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Klamath County, OR</w:t>
      </w:r>
    </w:p>
    <w:p>
      <w:pPr>
        <w:spacing w:after="120" w:before="0"/>
      </w:pPr>
      <w:r>
        <w:rPr>
          <w:color w:val="555555"/>
          <w:sz w:val="24"/>
        </w:rPr>
        <w:t>Risk-assessment baseline packet</w:t>
      </w:r>
    </w:p>
    <w:p>
      <w:pPr>
        <w:spacing w:after="120" w:before="0"/>
      </w:pPr>
      <w:r>
        <w:rPr>
          <w:b/>
          <w:sz w:val="18"/>
        </w:rPr>
        <w:t xml:space="preserve">County FIPS: </w:t>
      </w:r>
      <w:r>
        <w:rPr>
          <w:sz w:val="18"/>
        </w:rPr>
        <w:t>41035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($15,461,778 a year), Earthquake ($10,752,005) and Wildfire ($2,562,639).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3"/>
        <w:gridCol w:w="860"/>
        <w:gridCol w:w="3119"/>
        <w:gridCol w:w="820"/>
        <w:gridCol w:w="1086"/>
        <w:gridCol w:w="973"/>
        <w:gridCol w:w="1131"/>
        <w:gridCol w:w="4361"/>
      </w:tblGrid>
      <w:tr>
        <w:trPr>
          <w:cantSplit/>
          <w:tblHeader/>
        </w:trPr>
        <w:tc>
          <w:tcPr>
            <w:tcW w:type="dxa" w:w="176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119"/>
            <w:shd w:val="clear" w:color="auto" w:fill="E8E8E8"/>
          </w:tcPr>
          <w:p>
            <w:pPr>
              <w:spacing w:after="0"/>
              <w:jc w:val="left"/>
            </w:pPr>
            <w:r>
              <w:rPr>
                <w:b/>
                <w:sz w:val="16"/>
              </w:rPr>
              <w:t>Status</w:t>
            </w:r>
          </w:p>
        </w:tc>
        <w:tc>
          <w:tcPr>
            <w:tcW w:type="dxa" w:w="820"/>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973"/>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361"/>
            <w:shd w:val="clear" w:color="auto" w:fill="E8E8E8"/>
          </w:tcPr>
          <w:p>
            <w:pPr>
              <w:spacing w:after="0"/>
              <w:jc w:val="left"/>
            </w:pPr>
            <w:r>
              <w:rPr>
                <w:b/>
                <w:sz w:val="16"/>
              </w:rPr>
              <w:t>Update underway</w:t>
            </w:r>
          </w:p>
        </w:tc>
      </w:tr>
      <w:tr>
        <w:trPr>
          <w:cantSplit/>
        </w:trPr>
        <w:tc>
          <w:tcPr>
            <w:tcW w:type="dxa" w:w="1763"/>
          </w:tcPr>
          <w:p>
            <w:pPr>
              <w:spacing w:after="0"/>
              <w:jc w:val="left"/>
            </w:pPr>
            <w:r>
              <w:rPr>
                <w:sz w:val="16"/>
              </w:rPr>
              <w:t>Klamath County</w:t>
            </w:r>
          </w:p>
        </w:tc>
        <w:tc>
          <w:tcPr>
            <w:tcW w:type="dxa" w:w="860"/>
          </w:tcPr>
          <w:p>
            <w:pPr>
              <w:spacing w:after="0"/>
              <w:jc w:val="left"/>
            </w:pPr>
            <w:r>
              <w:rPr>
                <w:sz w:val="16"/>
              </w:rPr>
              <w:t>County</w:t>
            </w:r>
          </w:p>
        </w:tc>
        <w:tc>
          <w:tcPr>
            <w:tcW w:type="dxa" w:w="3119"/>
          </w:tcPr>
          <w:p>
            <w:pPr>
              <w:spacing w:after="0"/>
              <w:jc w:val="left"/>
            </w:pPr>
            <w:r>
              <w:rPr>
                <w:sz w:val="16"/>
              </w:rPr>
              <w:t>No approved plan on record</w:t>
            </w:r>
          </w:p>
        </w:tc>
        <w:tc>
          <w:tcPr>
            <w:tcW w:type="dxa" w:w="820"/>
          </w:tcPr>
          <w:p>
            <w:pPr>
              <w:spacing w:after="0"/>
              <w:jc w:val="left"/>
            </w:pPr>
            <w:r>
              <w:rPr>
                <w:sz w:val="16"/>
              </w:rPr>
              <w:t>none</w:t>
            </w:r>
          </w:p>
        </w:tc>
        <w:tc>
          <w:tcPr>
            <w:tcW w:type="dxa" w:w="1086"/>
          </w:tcPr>
          <w:p>
            <w:pPr>
              <w:spacing w:after="0"/>
              <w:jc w:val="left"/>
            </w:pPr>
            <w:r>
              <w:rPr>
                <w:sz w:val="16"/>
              </w:rPr>
              <w:t>none</w:t>
            </w:r>
          </w:p>
        </w:tc>
        <w:tc>
          <w:tcPr>
            <w:tcW w:type="dxa" w:w="973"/>
          </w:tcPr>
          <w:p>
            <w:pPr>
              <w:spacing w:after="0"/>
              <w:jc w:val="left"/>
            </w:pPr>
            <w:r>
              <w:rPr>
                <w:sz w:val="16"/>
              </w:rPr>
              <w:t>none</w:t>
            </w:r>
          </w:p>
        </w:tc>
        <w:tc>
          <w:tcPr>
            <w:tcW w:type="dxa" w:w="1131"/>
          </w:tcPr>
          <w:p>
            <w:pPr>
              <w:spacing w:after="0"/>
              <w:jc w:val="right"/>
            </w:pPr>
          </w:p>
        </w:tc>
        <w:tc>
          <w:tcPr>
            <w:tcW w:type="dxa" w:w="4361"/>
          </w:tcPr>
          <w:p>
            <w:pPr>
              <w:spacing w:after="0"/>
              <w:jc w:val="left"/>
            </w:pPr>
            <w:r>
              <w:rPr>
                <w:sz w:val="16"/>
              </w:rPr>
              <w:t>FEMA tracker shows a plan in progress</w:t>
            </w:r>
          </w:p>
        </w:tc>
      </w:tr>
      <w:tr>
        <w:trPr>
          <w:cantSplit/>
        </w:trPr>
        <w:tc>
          <w:tcPr>
            <w:tcW w:type="dxa" w:w="1763"/>
          </w:tcPr>
          <w:p>
            <w:pPr>
              <w:spacing w:after="0"/>
              <w:jc w:val="left"/>
            </w:pPr>
            <w:r>
              <w:rPr>
                <w:sz w:val="16"/>
              </w:rPr>
              <w:t>Klamath Falls city</w:t>
            </w:r>
          </w:p>
        </w:tc>
        <w:tc>
          <w:tcPr>
            <w:tcW w:type="dxa" w:w="860"/>
          </w:tcPr>
          <w:p>
            <w:pPr>
              <w:spacing w:after="0"/>
              <w:jc w:val="left"/>
            </w:pPr>
            <w:r>
              <w:rPr>
                <w:sz w:val="16"/>
              </w:rPr>
              <w:t>City</w:t>
            </w:r>
          </w:p>
        </w:tc>
        <w:tc>
          <w:tcPr>
            <w:tcW w:type="dxa" w:w="3119"/>
          </w:tcPr>
          <w:p>
            <w:pPr>
              <w:spacing w:after="0"/>
              <w:jc w:val="left"/>
            </w:pPr>
            <w:r>
              <w:rPr>
                <w:sz w:val="16"/>
              </w:rPr>
              <w:t>No approved plan on record</w:t>
            </w:r>
          </w:p>
        </w:tc>
        <w:tc>
          <w:tcPr>
            <w:tcW w:type="dxa" w:w="820"/>
          </w:tcPr>
          <w:p>
            <w:pPr>
              <w:spacing w:after="0"/>
              <w:jc w:val="left"/>
            </w:pPr>
            <w:r>
              <w:rPr>
                <w:sz w:val="16"/>
              </w:rPr>
              <w:t>none</w:t>
            </w:r>
          </w:p>
        </w:tc>
        <w:tc>
          <w:tcPr>
            <w:tcW w:type="dxa" w:w="1086"/>
          </w:tcPr>
          <w:p>
            <w:pPr>
              <w:spacing w:after="0"/>
              <w:jc w:val="left"/>
            </w:pPr>
            <w:r>
              <w:rPr>
                <w:sz w:val="16"/>
              </w:rPr>
              <w:t>none</w:t>
            </w:r>
          </w:p>
        </w:tc>
        <w:tc>
          <w:tcPr>
            <w:tcW w:type="dxa" w:w="973"/>
          </w:tcPr>
          <w:p>
            <w:pPr>
              <w:spacing w:after="0"/>
              <w:jc w:val="left"/>
            </w:pPr>
            <w:r>
              <w:rPr>
                <w:sz w:val="16"/>
              </w:rPr>
              <w:t>none</w:t>
            </w:r>
          </w:p>
        </w:tc>
        <w:tc>
          <w:tcPr>
            <w:tcW w:type="dxa" w:w="1131"/>
          </w:tcPr>
          <w:p>
            <w:pPr>
              <w:spacing w:after="0"/>
              <w:jc w:val="right"/>
            </w:pPr>
          </w:p>
        </w:tc>
        <w:tc>
          <w:tcPr>
            <w:tcW w:type="dxa" w:w="4361"/>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2"/>
        <w:gridCol w:w="1186"/>
        <w:gridCol w:w="1126"/>
        <w:gridCol w:w="1126"/>
        <w:gridCol w:w="1469"/>
        <w:gridCol w:w="1163"/>
        <w:gridCol w:w="1558"/>
        <w:gridCol w:w="1520"/>
        <w:gridCol w:w="187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Relatively Moderate</w:t>
            </w:r>
          </w:p>
        </w:tc>
        <w:tc>
          <w:tcPr>
            <w:tcW w:type="dxa" w:w="1186"/>
          </w:tcPr>
          <w:p>
            <w:pPr>
              <w:spacing w:after="0"/>
              <w:jc w:val="left"/>
            </w:pPr>
            <w:r>
              <w:rPr>
                <w:sz w:val="16"/>
              </w:rPr>
              <w:t>Relatively Low</w:t>
            </w:r>
          </w:p>
        </w:tc>
        <w:tc>
          <w:tcPr>
            <w:tcW w:type="dxa" w:w="1126"/>
          </w:tcPr>
          <w:p>
            <w:pPr>
              <w:spacing w:after="0"/>
              <w:jc w:val="right"/>
            </w:pPr>
            <w:r>
              <w:rPr>
                <w:sz w:val="16"/>
              </w:rPr>
              <w:t>$15,365,039</w:t>
            </w:r>
          </w:p>
        </w:tc>
        <w:tc>
          <w:tcPr>
            <w:tcW w:type="dxa" w:w="1126"/>
          </w:tcPr>
          <w:p>
            <w:pPr>
              <w:spacing w:after="0"/>
              <w:jc w:val="right"/>
            </w:pPr>
            <w:r>
              <w:rPr>
                <w:sz w:val="16"/>
              </w:rPr>
              <w:t>$51,191</w:t>
            </w:r>
          </w:p>
        </w:tc>
        <w:tc>
          <w:tcPr>
            <w:tcW w:type="dxa" w:w="1469"/>
          </w:tcPr>
          <w:p>
            <w:pPr>
              <w:spacing w:after="0"/>
              <w:jc w:val="right"/>
            </w:pPr>
            <w:r>
              <w:rPr>
                <w:sz w:val="16"/>
              </w:rPr>
              <w:t>$45,548</w:t>
            </w:r>
          </w:p>
        </w:tc>
        <w:tc>
          <w:tcPr>
            <w:tcW w:type="dxa" w:w="1163"/>
          </w:tcPr>
          <w:p>
            <w:pPr>
              <w:spacing w:after="0"/>
              <w:jc w:val="right"/>
            </w:pPr>
            <w:r>
              <w:rPr>
                <w:sz w:val="16"/>
              </w:rPr>
              <w:t>$15,461,778</w:t>
            </w:r>
          </w:p>
        </w:tc>
        <w:tc>
          <w:tcPr>
            <w:tcW w:type="dxa" w:w="1558"/>
          </w:tcPr>
          <w:p>
            <w:pPr>
              <w:spacing w:after="0"/>
              <w:jc w:val="right"/>
            </w:pPr>
            <w:r>
              <w:rPr>
                <w:sz w:val="16"/>
              </w:rPr>
              <w:t>14</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Earthquake</w:t>
            </w:r>
          </w:p>
        </w:tc>
        <w:tc>
          <w:tcPr>
            <w:tcW w:type="dxa" w:w="1372"/>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$6,974,180</w:t>
            </w:r>
          </w:p>
        </w:tc>
        <w:tc>
          <w:tcPr>
            <w:tcW w:type="dxa" w:w="1126"/>
          </w:tcPr>
          <w:p>
            <w:pPr>
              <w:spacing w:after="0"/>
              <w:jc w:val="right"/>
            </w:pPr>
            <w:r>
              <w:rPr>
                <w:sz w:val="16"/>
              </w:rPr>
              <w:t>n/a</w:t>
            </w:r>
          </w:p>
        </w:tc>
        <w:tc>
          <w:tcPr>
            <w:tcW w:type="dxa" w:w="1469"/>
          </w:tcPr>
          <w:p>
            <w:pPr>
              <w:spacing w:after="0"/>
              <w:jc w:val="right"/>
            </w:pPr>
            <w:r>
              <w:rPr>
                <w:sz w:val="16"/>
              </w:rPr>
              <w:t>$3,777,824</w:t>
            </w:r>
          </w:p>
        </w:tc>
        <w:tc>
          <w:tcPr>
            <w:tcW w:type="dxa" w:w="1163"/>
          </w:tcPr>
          <w:p>
            <w:pPr>
              <w:spacing w:after="0"/>
              <w:jc w:val="right"/>
            </w:pPr>
            <w:r>
              <w:rPr>
                <w:sz w:val="16"/>
              </w:rPr>
              <w:t>$10,752,005</w:t>
            </w:r>
          </w:p>
        </w:tc>
        <w:tc>
          <w:tcPr>
            <w:tcW w:type="dxa" w:w="1558"/>
          </w:tcPr>
          <w:p>
            <w:pPr>
              <w:spacing w:after="0"/>
              <w:jc w:val="right"/>
            </w:pPr>
          </w:p>
        </w:tc>
        <w:tc>
          <w:tcPr>
            <w:tcW w:type="dxa" w:w="1520"/>
          </w:tcPr>
          <w:p>
            <w:pPr>
              <w:spacing w:after="0"/>
              <w:jc w:val="left"/>
            </w:pPr>
          </w:p>
        </w:tc>
        <w:tc>
          <w:tcPr>
            <w:tcW w:type="dxa" w:w="1871"/>
          </w:tcPr>
          <w:p>
            <w:pPr>
              <w:spacing w:after="0"/>
              <w:jc w:val="left"/>
            </w:pPr>
            <w:r>
              <w:rPr>
                <w:sz w:val="16"/>
              </w:rPr>
              <w:t>Storm Events does not record earthquakes.</w:t>
            </w:r>
          </w:p>
        </w:tc>
      </w:tr>
      <w:tr>
        <w:trPr>
          <w:cantSplit/>
        </w:trPr>
        <w:tc>
          <w:tcPr>
            <w:tcW w:type="dxa" w:w="684"/>
          </w:tcPr>
          <w:p>
            <w:pPr>
              <w:spacing w:after="0"/>
              <w:jc w:val="right"/>
            </w:pPr>
            <w:r>
              <w:rPr>
                <w:sz w:val="16"/>
              </w:rPr>
              <w:t>3</w:t>
            </w:r>
          </w:p>
        </w:tc>
        <w:tc>
          <w:tcPr>
            <w:tcW w:type="dxa" w:w="1037"/>
          </w:tcPr>
          <w:p>
            <w:pPr>
              <w:spacing w:after="0"/>
              <w:jc w:val="left"/>
            </w:pPr>
            <w:r>
              <w:rPr>
                <w:sz w:val="16"/>
              </w:rPr>
              <w:t>Wildfire</w:t>
            </w:r>
          </w:p>
        </w:tc>
        <w:tc>
          <w:tcPr>
            <w:tcW w:type="dxa" w:w="1372"/>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$2,391,819</w:t>
            </w:r>
          </w:p>
        </w:tc>
        <w:tc>
          <w:tcPr>
            <w:tcW w:type="dxa" w:w="1126"/>
          </w:tcPr>
          <w:p>
            <w:pPr>
              <w:spacing w:after="0"/>
              <w:jc w:val="right"/>
            </w:pPr>
            <w:r>
              <w:rPr>
                <w:sz w:val="16"/>
              </w:rPr>
              <w:t>$1,845</w:t>
            </w:r>
          </w:p>
        </w:tc>
        <w:tc>
          <w:tcPr>
            <w:tcW w:type="dxa" w:w="1469"/>
          </w:tcPr>
          <w:p>
            <w:pPr>
              <w:spacing w:after="0"/>
              <w:jc w:val="right"/>
            </w:pPr>
            <w:r>
              <w:rPr>
                <w:sz w:val="16"/>
              </w:rPr>
              <w:t>$168,975</w:t>
            </w:r>
          </w:p>
        </w:tc>
        <w:tc>
          <w:tcPr>
            <w:tcW w:type="dxa" w:w="1163"/>
          </w:tcPr>
          <w:p>
            <w:pPr>
              <w:spacing w:after="0"/>
              <w:jc w:val="right"/>
            </w:pPr>
            <w:r>
              <w:rPr>
                <w:sz w:val="16"/>
              </w:rPr>
              <w:t>$2,562,639</w:t>
            </w:r>
          </w:p>
        </w:tc>
        <w:tc>
          <w:tcPr>
            <w:tcW w:type="dxa" w:w="1558"/>
          </w:tcPr>
          <w:p>
            <w:pPr>
              <w:spacing w:after="0"/>
              <w:jc w:val="right"/>
            </w:pPr>
            <w:r>
              <w:rPr>
                <w:sz w:val="16"/>
              </w:rPr>
              <w:t>107</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372"/>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$779</w:t>
            </w:r>
          </w:p>
        </w:tc>
        <w:tc>
          <w:tcPr>
            <w:tcW w:type="dxa" w:w="1126"/>
          </w:tcPr>
          <w:p>
            <w:pPr>
              <w:spacing w:after="0"/>
              <w:jc w:val="right"/>
            </w:pPr>
            <w:r>
              <w:rPr>
                <w:sz w:val="16"/>
              </w:rPr>
              <w:t>$15,547</w:t>
            </w:r>
          </w:p>
        </w:tc>
        <w:tc>
          <w:tcPr>
            <w:tcW w:type="dxa" w:w="1469"/>
          </w:tcPr>
          <w:p>
            <w:pPr>
              <w:spacing w:after="0"/>
              <w:jc w:val="right"/>
            </w:pPr>
            <w:r>
              <w:rPr>
                <w:sz w:val="16"/>
              </w:rPr>
              <w:t>$1,720,607</w:t>
            </w:r>
          </w:p>
        </w:tc>
        <w:tc>
          <w:tcPr>
            <w:tcW w:type="dxa" w:w="1163"/>
          </w:tcPr>
          <w:p>
            <w:pPr>
              <w:spacing w:after="0"/>
              <w:jc w:val="right"/>
            </w:pPr>
            <w:r>
              <w:rPr>
                <w:sz w:val="16"/>
              </w:rPr>
              <w:t>$1,736,933</w:t>
            </w:r>
          </w:p>
        </w:tc>
        <w:tc>
          <w:tcPr>
            <w:tcW w:type="dxa" w:w="1558"/>
          </w:tcPr>
          <w:p>
            <w:pPr>
              <w:spacing w:after="0"/>
              <w:jc w:val="right"/>
            </w:pPr>
            <w:r>
              <w:rPr>
                <w:sz w:val="16"/>
              </w:rPr>
              <w:t>175</w:t>
            </w:r>
          </w:p>
        </w:tc>
        <w:tc>
          <w:tcPr>
            <w:tcW w:type="dxa" w:w="1520"/>
          </w:tcPr>
          <w:p>
            <w:pPr>
              <w:spacing w:after="0"/>
              <w:jc w:val="left"/>
            </w:pPr>
          </w:p>
        </w:tc>
        <w:tc>
          <w:tcPr>
            <w:tcW w:type="dxa" w:w="1871"/>
          </w:tcPr>
          <w:p>
            <w:pPr>
              <w:spacing w:after="0"/>
              <w:jc w:val="left"/>
            </w:pPr>
            <w:r>
              <w:rPr>
                <w:sz w:val="16"/>
              </w:rPr>
              <w:t>Includes 117 Frost/Freeze records (outside NRI's Cold Wave definition; counted in this table and in B1-d, not in the B1-e descriptor).</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372"/>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$213</w:t>
            </w:r>
          </w:p>
        </w:tc>
        <w:tc>
          <w:tcPr>
            <w:tcW w:type="dxa" w:w="1126"/>
          </w:tcPr>
          <w:p>
            <w:pPr>
              <w:spacing w:after="0"/>
              <w:jc w:val="right"/>
            </w:pPr>
            <w:r>
              <w:rPr>
                <w:sz w:val="16"/>
              </w:rPr>
              <w:t>$24,061</w:t>
            </w:r>
          </w:p>
        </w:tc>
        <w:tc>
          <w:tcPr>
            <w:tcW w:type="dxa" w:w="1469"/>
          </w:tcPr>
          <w:p>
            <w:pPr>
              <w:spacing w:after="0"/>
              <w:jc w:val="right"/>
            </w:pPr>
            <w:r>
              <w:rPr>
                <w:sz w:val="16"/>
              </w:rPr>
              <w:t>$747,122</w:t>
            </w:r>
          </w:p>
        </w:tc>
        <w:tc>
          <w:tcPr>
            <w:tcW w:type="dxa" w:w="1163"/>
          </w:tcPr>
          <w:p>
            <w:pPr>
              <w:spacing w:after="0"/>
              <w:jc w:val="right"/>
            </w:pPr>
            <w:r>
              <w:rPr>
                <w:sz w:val="16"/>
              </w:rPr>
              <w:t>$771,396</w:t>
            </w:r>
          </w:p>
        </w:tc>
        <w:tc>
          <w:tcPr>
            <w:tcW w:type="dxa" w:w="1558"/>
          </w:tcPr>
          <w:p>
            <w:pPr>
              <w:spacing w:after="0"/>
              <w:jc w:val="right"/>
            </w:pPr>
            <w:r>
              <w:rPr>
                <w:sz w:val="16"/>
              </w:rPr>
              <w:t>8</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Avalanche</w:t>
            </w:r>
          </w:p>
        </w:tc>
        <w:tc>
          <w:tcPr>
            <w:tcW w:type="dxa" w:w="1372"/>
          </w:tcPr>
          <w:p>
            <w:pPr>
              <w:spacing w:after="0"/>
              <w:jc w:val="left"/>
            </w:pPr>
            <w:r>
              <w:rPr>
                <w:sz w:val="16"/>
              </w:rPr>
              <w:t>Relatively Moderate</w:t>
            </w:r>
          </w:p>
        </w:tc>
        <w:tc>
          <w:tcPr>
            <w:tcW w:type="dxa" w:w="1186"/>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69"/>
          </w:tcPr>
          <w:p>
            <w:pPr>
              <w:spacing w:after="0"/>
              <w:jc w:val="right"/>
            </w:pPr>
            <w:r>
              <w:rPr>
                <w:sz w:val="16"/>
              </w:rPr>
              <w:t>$456,667</w:t>
            </w:r>
          </w:p>
        </w:tc>
        <w:tc>
          <w:tcPr>
            <w:tcW w:type="dxa" w:w="1163"/>
          </w:tcPr>
          <w:p>
            <w:pPr>
              <w:spacing w:after="0"/>
              <w:jc w:val="right"/>
            </w:pPr>
            <w:r>
              <w:rPr>
                <w:sz w:val="16"/>
              </w:rPr>
              <w:t>$456,668</w:t>
            </w:r>
          </w:p>
        </w:tc>
        <w:tc>
          <w:tcPr>
            <w:tcW w:type="dxa" w:w="1558"/>
          </w:tcPr>
          <w:p>
            <w:pPr>
              <w:spacing w:after="0"/>
              <w:jc w:val="right"/>
            </w:pPr>
            <w:r>
              <w:rPr>
                <w:sz w:val="16"/>
              </w:rPr>
              <w:t>2</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Winter Weather</w:t>
            </w:r>
          </w:p>
        </w:tc>
        <w:tc>
          <w:tcPr>
            <w:tcW w:type="dxa" w:w="1372"/>
          </w:tcPr>
          <w:p>
            <w:pPr>
              <w:spacing w:after="0"/>
              <w:jc w:val="left"/>
            </w:pPr>
            <w:r>
              <w:rPr>
                <w:sz w:val="16"/>
              </w:rPr>
              <w:t>Relatively High</w:t>
            </w:r>
          </w:p>
        </w:tc>
        <w:tc>
          <w:tcPr>
            <w:tcW w:type="dxa" w:w="1186"/>
          </w:tcPr>
          <w:p>
            <w:pPr>
              <w:spacing w:after="0"/>
              <w:jc w:val="left"/>
            </w:pPr>
            <w:r>
              <w:rPr>
                <w:sz w:val="16"/>
              </w:rPr>
              <w:t>Relatively High</w:t>
            </w:r>
          </w:p>
        </w:tc>
        <w:tc>
          <w:tcPr>
            <w:tcW w:type="dxa" w:w="1126"/>
          </w:tcPr>
          <w:p>
            <w:pPr>
              <w:spacing w:after="0"/>
              <w:jc w:val="right"/>
            </w:pPr>
            <w:r>
              <w:rPr>
                <w:sz w:val="16"/>
              </w:rPr>
              <w:t>$771</w:t>
            </w:r>
          </w:p>
        </w:tc>
        <w:tc>
          <w:tcPr>
            <w:tcW w:type="dxa" w:w="1126"/>
          </w:tcPr>
          <w:p>
            <w:pPr>
              <w:spacing w:after="0"/>
              <w:jc w:val="right"/>
            </w:pPr>
            <w:r>
              <w:rPr>
                <w:sz w:val="16"/>
              </w:rPr>
              <w:t>under $1</w:t>
            </w:r>
          </w:p>
        </w:tc>
        <w:tc>
          <w:tcPr>
            <w:tcW w:type="dxa" w:w="1469"/>
          </w:tcPr>
          <w:p>
            <w:pPr>
              <w:spacing w:after="0"/>
              <w:jc w:val="right"/>
            </w:pPr>
            <w:r>
              <w:rPr>
                <w:sz w:val="16"/>
              </w:rPr>
              <w:t>$424,025</w:t>
            </w:r>
          </w:p>
        </w:tc>
        <w:tc>
          <w:tcPr>
            <w:tcW w:type="dxa" w:w="1163"/>
          </w:tcPr>
          <w:p>
            <w:pPr>
              <w:spacing w:after="0"/>
              <w:jc w:val="right"/>
            </w:pPr>
            <w:r>
              <w:rPr>
                <w:sz w:val="16"/>
              </w:rPr>
              <w:t>$424,796</w:t>
            </w:r>
          </w:p>
        </w:tc>
        <w:tc>
          <w:tcPr>
            <w:tcW w:type="dxa" w:w="1558"/>
          </w:tcPr>
          <w:p>
            <w:pPr>
              <w:spacing w:after="0"/>
              <w:jc w:val="right"/>
            </w:pPr>
            <w:r>
              <w:rPr>
                <w:sz w:val="16"/>
              </w:rPr>
              <w:t>144</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$10,323</w:t>
            </w:r>
          </w:p>
        </w:tc>
        <w:tc>
          <w:tcPr>
            <w:tcW w:type="dxa" w:w="1126"/>
          </w:tcPr>
          <w:p>
            <w:pPr>
              <w:spacing w:after="0"/>
              <w:jc w:val="right"/>
            </w:pPr>
            <w:r>
              <w:rPr>
                <w:sz w:val="16"/>
              </w:rPr>
              <w:t>n/a</w:t>
            </w:r>
          </w:p>
        </w:tc>
        <w:tc>
          <w:tcPr>
            <w:tcW w:type="dxa" w:w="1469"/>
          </w:tcPr>
          <w:p>
            <w:pPr>
              <w:spacing w:after="0"/>
              <w:jc w:val="right"/>
            </w:pPr>
            <w:r>
              <w:rPr>
                <w:sz w:val="16"/>
              </w:rPr>
              <w:t>$173,572</w:t>
            </w:r>
          </w:p>
        </w:tc>
        <w:tc>
          <w:tcPr>
            <w:tcW w:type="dxa" w:w="1163"/>
          </w:tcPr>
          <w:p>
            <w:pPr>
              <w:spacing w:after="0"/>
              <w:jc w:val="right"/>
            </w:pPr>
            <w:r>
              <w:rPr>
                <w:sz w:val="16"/>
              </w:rPr>
              <w:t>$183,895</w:t>
            </w:r>
          </w:p>
        </w:tc>
        <w:tc>
          <w:tcPr>
            <w:tcW w:type="dxa" w:w="1558"/>
          </w:tcPr>
          <w:p>
            <w:pPr>
              <w:spacing w:after="0"/>
              <w:jc w:val="right"/>
            </w:pPr>
            <w:r>
              <w:rPr>
                <w:sz w:val="16"/>
              </w:rPr>
              <w:t>4</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$51,812</w:t>
            </w:r>
          </w:p>
        </w:tc>
        <w:tc>
          <w:tcPr>
            <w:tcW w:type="dxa" w:w="1126"/>
          </w:tcPr>
          <w:p>
            <w:pPr>
              <w:spacing w:after="0"/>
              <w:jc w:val="right"/>
            </w:pPr>
            <w:r>
              <w:rPr>
                <w:sz w:val="16"/>
              </w:rPr>
              <w:t>$21,506</w:t>
            </w:r>
          </w:p>
        </w:tc>
        <w:tc>
          <w:tcPr>
            <w:tcW w:type="dxa" w:w="1469"/>
          </w:tcPr>
          <w:p>
            <w:pPr>
              <w:spacing w:after="0"/>
              <w:jc w:val="right"/>
            </w:pPr>
            <w:r>
              <w:rPr>
                <w:sz w:val="16"/>
              </w:rPr>
              <w:t>$7,212</w:t>
            </w:r>
          </w:p>
        </w:tc>
        <w:tc>
          <w:tcPr>
            <w:tcW w:type="dxa" w:w="1163"/>
          </w:tcPr>
          <w:p>
            <w:pPr>
              <w:spacing w:after="0"/>
              <w:jc w:val="right"/>
            </w:pPr>
            <w:r>
              <w:rPr>
                <w:sz w:val="16"/>
              </w:rPr>
              <w:t>$80,530</w:t>
            </w:r>
          </w:p>
        </w:tc>
        <w:tc>
          <w:tcPr>
            <w:tcW w:type="dxa" w:w="1558"/>
          </w:tcPr>
          <w:p>
            <w:pPr>
              <w:spacing w:after="0"/>
              <w:jc w:val="right"/>
            </w:pPr>
            <w:r>
              <w:rPr>
                <w:sz w:val="16"/>
              </w:rPr>
              <w:t>29</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Strong Wind</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$9,393</w:t>
            </w:r>
          </w:p>
        </w:tc>
        <w:tc>
          <w:tcPr>
            <w:tcW w:type="dxa" w:w="1126"/>
          </w:tcPr>
          <w:p>
            <w:pPr>
              <w:spacing w:after="0"/>
              <w:jc w:val="right"/>
            </w:pPr>
            <w:r>
              <w:rPr>
                <w:sz w:val="16"/>
              </w:rPr>
              <w:t>$360</w:t>
            </w:r>
          </w:p>
        </w:tc>
        <w:tc>
          <w:tcPr>
            <w:tcW w:type="dxa" w:w="1469"/>
          </w:tcPr>
          <w:p>
            <w:pPr>
              <w:spacing w:after="0"/>
              <w:jc w:val="right"/>
            </w:pPr>
            <w:r>
              <w:rPr>
                <w:sz w:val="16"/>
              </w:rPr>
              <w:t>$29,309</w:t>
            </w:r>
          </w:p>
        </w:tc>
        <w:tc>
          <w:tcPr>
            <w:tcW w:type="dxa" w:w="1163"/>
          </w:tcPr>
          <w:p>
            <w:pPr>
              <w:spacing w:after="0"/>
              <w:jc w:val="right"/>
            </w:pPr>
            <w:r>
              <w:rPr>
                <w:sz w:val="16"/>
              </w:rPr>
              <w:t>$39,061</w:t>
            </w:r>
          </w:p>
        </w:tc>
        <w:tc>
          <w:tcPr>
            <w:tcW w:type="dxa" w:w="1558"/>
          </w:tcPr>
          <w:p>
            <w:pPr>
              <w:spacing w:after="0"/>
              <w:jc w:val="right"/>
            </w:pPr>
            <w:r>
              <w:rPr>
                <w:sz w:val="16"/>
              </w:rPr>
              <w:t>132</w:t>
            </w:r>
          </w:p>
        </w:tc>
        <w:tc>
          <w:tcPr>
            <w:tcW w:type="dxa" w:w="1520"/>
          </w:tcPr>
          <w:p>
            <w:pPr>
              <w:spacing w:after="0"/>
              <w:jc w:val="left"/>
            </w:pPr>
          </w:p>
        </w:tc>
        <w:tc>
          <w:tcPr>
            <w:tcW w:type="dxa" w:w="1871"/>
          </w:tcPr>
          <w:p>
            <w:pPr>
              <w:spacing w:after="0"/>
              <w:jc w:val="left"/>
            </w:pPr>
            <w:r>
              <w:rPr>
                <w:sz w:val="16"/>
              </w:rPr>
              <w:t>Includes 118 High Wind and 1 Strong Wind records (NOAA non-thunderstorm wind types, outside NRI's Strong Wind definition).</w:t>
            </w:r>
          </w:p>
        </w:tc>
      </w:tr>
      <w:tr>
        <w:trPr>
          <w:cantSplit/>
        </w:trPr>
        <w:tc>
          <w:tcPr>
            <w:tcW w:type="dxa" w:w="684"/>
          </w:tcPr>
          <w:p>
            <w:pPr>
              <w:spacing w:after="0"/>
              <w:jc w:val="right"/>
            </w:pPr>
            <w:r>
              <w:rPr>
                <w:sz w:val="16"/>
              </w:rPr>
              <w:t>11</w:t>
            </w:r>
          </w:p>
        </w:tc>
        <w:tc>
          <w:tcPr>
            <w:tcW w:type="dxa" w:w="1037"/>
          </w:tcPr>
          <w:p>
            <w:pPr>
              <w:spacing w:after="0"/>
              <w:jc w:val="left"/>
            </w:pPr>
            <w:r>
              <w:rPr>
                <w:sz w:val="16"/>
              </w:rPr>
              <w:t>Volcanic Activity</w:t>
            </w:r>
          </w:p>
        </w:tc>
        <w:tc>
          <w:tcPr>
            <w:tcW w:type="dxa" w:w="1372"/>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$11,909</w:t>
            </w:r>
          </w:p>
        </w:tc>
        <w:tc>
          <w:tcPr>
            <w:tcW w:type="dxa" w:w="1126"/>
          </w:tcPr>
          <w:p>
            <w:pPr>
              <w:spacing w:after="0"/>
              <w:jc w:val="right"/>
            </w:pPr>
            <w:r>
              <w:rPr>
                <w:sz w:val="16"/>
              </w:rPr>
              <w:t>n/a</w:t>
            </w:r>
          </w:p>
        </w:tc>
        <w:tc>
          <w:tcPr>
            <w:tcW w:type="dxa" w:w="1469"/>
          </w:tcPr>
          <w:p>
            <w:pPr>
              <w:spacing w:after="0"/>
              <w:jc w:val="right"/>
            </w:pPr>
            <w:r>
              <w:rPr>
                <w:sz w:val="16"/>
              </w:rPr>
              <w:t>$14,124</w:t>
            </w:r>
          </w:p>
        </w:tc>
        <w:tc>
          <w:tcPr>
            <w:tcW w:type="dxa" w:w="1163"/>
          </w:tcPr>
          <w:p>
            <w:pPr>
              <w:spacing w:after="0"/>
              <w:jc w:val="right"/>
            </w:pPr>
            <w:r>
              <w:rPr>
                <w:sz w:val="16"/>
              </w:rPr>
              <w:t>$26,033</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$823</w:t>
            </w:r>
          </w:p>
        </w:tc>
        <w:tc>
          <w:tcPr>
            <w:tcW w:type="dxa" w:w="1126"/>
          </w:tcPr>
          <w:p>
            <w:pPr>
              <w:spacing w:after="0"/>
              <w:jc w:val="right"/>
            </w:pPr>
            <w:r>
              <w:rPr>
                <w:sz w:val="16"/>
              </w:rPr>
              <w:t>n/a</w:t>
            </w:r>
          </w:p>
        </w:tc>
        <w:tc>
          <w:tcPr>
            <w:tcW w:type="dxa" w:w="1469"/>
          </w:tcPr>
          <w:p>
            <w:pPr>
              <w:spacing w:after="0"/>
              <w:jc w:val="right"/>
            </w:pPr>
            <w:r>
              <w:rPr>
                <w:sz w:val="16"/>
              </w:rPr>
              <w:t>$14,164</w:t>
            </w:r>
          </w:p>
        </w:tc>
        <w:tc>
          <w:tcPr>
            <w:tcW w:type="dxa" w:w="1163"/>
          </w:tcPr>
          <w:p>
            <w:pPr>
              <w:spacing w:after="0"/>
              <w:jc w:val="right"/>
            </w:pPr>
            <w:r>
              <w:rPr>
                <w:sz w:val="16"/>
              </w:rPr>
              <w:t>$14,988</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$7,471</w:t>
            </w:r>
          </w:p>
        </w:tc>
        <w:tc>
          <w:tcPr>
            <w:tcW w:type="dxa" w:w="1126"/>
          </w:tcPr>
          <w:p>
            <w:pPr>
              <w:spacing w:after="0"/>
              <w:jc w:val="right"/>
            </w:pPr>
            <w:r>
              <w:rPr>
                <w:sz w:val="16"/>
              </w:rPr>
              <w:t>$35</w:t>
            </w:r>
          </w:p>
        </w:tc>
        <w:tc>
          <w:tcPr>
            <w:tcW w:type="dxa" w:w="1469"/>
          </w:tcPr>
          <w:p>
            <w:pPr>
              <w:spacing w:after="0"/>
              <w:jc w:val="right"/>
            </w:pPr>
            <w:r>
              <w:rPr>
                <w:sz w:val="16"/>
              </w:rPr>
              <w:t>$4,603</w:t>
            </w:r>
          </w:p>
        </w:tc>
        <w:tc>
          <w:tcPr>
            <w:tcW w:type="dxa" w:w="1163"/>
          </w:tcPr>
          <w:p>
            <w:pPr>
              <w:spacing w:after="0"/>
              <w:jc w:val="right"/>
            </w:pPr>
            <w:r>
              <w:rPr>
                <w:sz w:val="16"/>
              </w:rPr>
              <w:t>$12,110</w:t>
            </w:r>
          </w:p>
        </w:tc>
        <w:tc>
          <w:tcPr>
            <w:tcW w:type="dxa" w:w="1558"/>
          </w:tcPr>
          <w:p>
            <w:pPr>
              <w:spacing w:after="0"/>
              <w:jc w:val="right"/>
            </w:pPr>
            <w:r>
              <w:rPr>
                <w:sz w:val="16"/>
              </w:rPr>
              <w:t>3</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$9,815</w:t>
            </w:r>
          </w:p>
        </w:tc>
        <w:tc>
          <w:tcPr>
            <w:tcW w:type="dxa" w:w="1469"/>
          </w:tcPr>
          <w:p>
            <w:pPr>
              <w:spacing w:after="0"/>
              <w:jc w:val="right"/>
            </w:pPr>
            <w:r>
              <w:rPr>
                <w:sz w:val="16"/>
              </w:rPr>
              <w:t>n/a</w:t>
            </w:r>
          </w:p>
        </w:tc>
        <w:tc>
          <w:tcPr>
            <w:tcW w:type="dxa" w:w="1163"/>
          </w:tcPr>
          <w:p>
            <w:pPr>
              <w:spacing w:after="0"/>
              <w:jc w:val="right"/>
            </w:pPr>
            <w:r>
              <w:rPr>
                <w:sz w:val="16"/>
              </w:rPr>
              <w:t>$9,815</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Declared 1 time; no Storm Events record of this type.</w:t>
            </w: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$1,821</w:t>
            </w:r>
          </w:p>
        </w:tc>
        <w:tc>
          <w:tcPr>
            <w:tcW w:type="dxa" w:w="1126"/>
          </w:tcPr>
          <w:p>
            <w:pPr>
              <w:spacing w:after="0"/>
              <w:jc w:val="right"/>
            </w:pPr>
            <w:r>
              <w:rPr>
                <w:sz w:val="16"/>
              </w:rPr>
              <w:t>n/a</w:t>
            </w:r>
          </w:p>
        </w:tc>
        <w:tc>
          <w:tcPr>
            <w:tcW w:type="dxa" w:w="1469"/>
          </w:tcPr>
          <w:p>
            <w:pPr>
              <w:spacing w:after="0"/>
              <w:jc w:val="right"/>
            </w:pPr>
            <w:r>
              <w:rPr>
                <w:sz w:val="16"/>
              </w:rPr>
              <w:t>$406</w:t>
            </w:r>
          </w:p>
        </w:tc>
        <w:tc>
          <w:tcPr>
            <w:tcW w:type="dxa" w:w="1163"/>
          </w:tcPr>
          <w:p>
            <w:pPr>
              <w:spacing w:after="0"/>
              <w:jc w:val="right"/>
            </w:pPr>
            <w:r>
              <w:rPr>
                <w:sz w:val="16"/>
              </w:rPr>
              <w:t>$2,227</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372"/>
          </w:tcPr>
          <w:p>
            <w:pPr>
              <w:spacing w:after="0"/>
              <w:jc w:val="left"/>
            </w:pPr>
            <w:r>
              <w:rPr>
                <w:sz w:val="16"/>
              </w:rPr>
              <w:t>Not Applicable</w:t>
            </w:r>
          </w:p>
        </w:tc>
        <w:tc>
          <w:tcPr>
            <w:tcW w:type="dxa" w:w="11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69"/>
          </w:tcPr>
          <w:p>
            <w:pPr>
              <w:spacing w:after="0"/>
              <w:jc w:val="right"/>
            </w:pPr>
          </w:p>
        </w:tc>
        <w:tc>
          <w:tcPr>
            <w:tcW w:type="dxa" w:w="1163"/>
          </w:tcPr>
          <w:p>
            <w:pPr>
              <w:spacing w:after="0"/>
              <w:jc w:val="right"/>
            </w:pPr>
          </w:p>
        </w:tc>
        <w:tc>
          <w:tcPr>
            <w:tcW w:type="dxa" w:w="1558"/>
          </w:tcPr>
          <w:p>
            <w:pPr>
              <w:spacing w:after="0"/>
              <w:jc w:val="right"/>
            </w:pPr>
            <w:r>
              <w:rPr>
                <w:sz w:val="16"/>
              </w:rPr>
              <w:t>0</w:t>
            </w:r>
          </w:p>
        </w:tc>
        <w:tc>
          <w:tcPr>
            <w:tcW w:type="dxa" w:w="152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7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9702.01 (Relatively Low, 79.3); tract 9701 (Relatively Low, 78.3); tract 9705 (Relatively Low, 78.1)</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9716 (Relatively High, 94.2); tract 9715 (Relatively High, 93.8); tract 9718 (Relatively High, 93.2)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9703 (Relatively Low, 92.5); tract 9702.01 (Relatively Low, 90.5); tract 9701 (Relatively Low, 89.1)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 (Very Low, 3.3); tract 9711 (Very Low, 3.0); tract 9720 (Very Low, 3.0)</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9701 (Relatively Moderate, 98.6); tract 9702.01 (Relatively Low, 97.8); tract 9703 (Relatively Low, 97.5)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9703 (Relatively High, 98.8); tract 9702.01 (Relatively High, 98.4); tract 9705 (Relatively High, 97.9)</w:t>
            </w:r>
          </w:p>
        </w:tc>
      </w:tr>
    </w:tbl>
    <w:p>
      <w:pPr>
        <w:spacing w:after="40" w:before="60"/>
      </w:pPr>
      <w:r>
        <w:rPr>
          <w:sz w:val="15"/>
        </w:rPr>
        <w:t xml:space="preserve">Up to 3 census tracts per hazard, highest National Risk Index rating first, then highest score; a tract number is the Census tract number (for example 9702.01 is Census Tract 9702.01).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839"/>
        <w:gridCol w:w="1720"/>
        <w:gridCol w:w="1834"/>
        <w:gridCol w:w="1470"/>
        <w:gridCol w:w="1681"/>
        <w:gridCol w:w="2068"/>
        <w:gridCol w:w="1795"/>
      </w:tblGrid>
      <w:tr>
        <w:trPr>
          <w:cantSplit/>
          <w:tblHeader/>
        </w:trPr>
        <w:tc>
          <w:tcPr>
            <w:tcW w:type="dxa" w:w="1703"/>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4"/>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2068"/>
            <w:shd w:val="clear" w:color="auto" w:fill="E8E8E8"/>
          </w:tcPr>
          <w:p>
            <w:pPr>
              <w:spacing w:after="0"/>
              <w:jc w:val="left"/>
            </w:pPr>
            <w:r>
              <w:rPr>
                <w:b/>
                <w:sz w:val="16"/>
              </w:rPr>
              <w:t>How it applies to jurisdictions</w:t>
            </w:r>
          </w:p>
        </w:tc>
        <w:tc>
          <w:tcPr>
            <w:tcW w:type="dxa" w:w="1795"/>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839"/>
          </w:tcPr>
          <w:p>
            <w:pPr>
              <w:spacing w:after="0"/>
              <w:jc w:val="left"/>
            </w:pPr>
            <w:r>
              <w:rPr>
                <w:sz w:val="16"/>
              </w:rPr>
              <w:t>none (count and damage only)</w:t>
            </w:r>
          </w:p>
        </w:tc>
        <w:tc>
          <w:tcPr>
            <w:tcW w:type="dxa" w:w="1720"/>
          </w:tcPr>
          <w:p>
            <w:pPr>
              <w:spacing w:after="0"/>
              <w:jc w:val="right"/>
            </w:pPr>
            <w:r>
              <w:rPr>
                <w:sz w:val="16"/>
              </w:rPr>
              <w:t>2 records, 2008 to 2009 (2 zone-level)</w:t>
            </w:r>
          </w:p>
        </w:tc>
        <w:tc>
          <w:tcPr>
            <w:tcW w:type="dxa" w:w="1834"/>
          </w:tcPr>
          <w:p>
            <w:pPr>
              <w:spacing w:after="0"/>
              <w:jc w:val="left"/>
            </w:pPr>
          </w:p>
        </w:tc>
        <w:tc>
          <w:tcPr>
            <w:tcW w:type="dxa" w:w="1470"/>
          </w:tcPr>
          <w:p>
            <w:pPr>
              <w:spacing w:after="0"/>
              <w:jc w:val="left"/>
            </w:pPr>
            <w:r>
              <w:rPr>
                <w:sz w:val="16"/>
              </w:rPr>
              <w:t>No damage reported in 2 records.</w:t>
            </w:r>
          </w:p>
        </w:tc>
        <w:tc>
          <w:tcPr>
            <w:tcW w:type="dxa" w:w="1681"/>
          </w:tcPr>
          <w:p>
            <w:pPr>
              <w:spacing w:after="0"/>
              <w:jc w:val="left"/>
            </w:pPr>
          </w:p>
        </w:tc>
        <w:tc>
          <w:tcPr>
            <w:tcW w:type="dxa" w:w="2068"/>
          </w:tcPr>
          <w:p>
            <w:pPr>
              <w:spacing w:after="0"/>
              <w:jc w:val="left"/>
            </w:pPr>
            <w:r>
              <w:rPr>
                <w:sz w:val="16"/>
              </w:rPr>
              <w:t>Countywide (zone-level records).</w:t>
            </w:r>
          </w:p>
        </w:tc>
        <w:tc>
          <w:tcPr>
            <w:tcW w:type="dxa" w:w="1795"/>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720"/>
          </w:tcPr>
          <w:p>
            <w:pPr>
              <w:spacing w:after="0"/>
              <w:jc w:val="right"/>
            </w:pPr>
            <w:r>
              <w:rPr>
                <w:sz w:val="16"/>
              </w:rPr>
              <w:t>58 records, 1999 to 2009 (58 zone-level)</w:t>
            </w:r>
          </w:p>
        </w:tc>
        <w:tc>
          <w:tcPr>
            <w:tcW w:type="dxa" w:w="1834"/>
          </w:tcPr>
          <w:p>
            <w:pPr>
              <w:spacing w:after="0"/>
              <w:jc w:val="left"/>
            </w:pPr>
            <w:r>
              <w:rPr>
                <w:sz w:val="16"/>
              </w:rPr>
              <w:t>1 day to 7 days (median 2 days); 18 with a recorded value</w:t>
            </w:r>
          </w:p>
        </w:tc>
        <w:tc>
          <w:tcPr>
            <w:tcW w:type="dxa" w:w="1470"/>
          </w:tcPr>
          <w:p>
            <w:pPr>
              <w:spacing w:after="0"/>
              <w:jc w:val="left"/>
            </w:pPr>
            <w:r>
              <w:rPr>
                <w:sz w:val="16"/>
              </w:rPr>
              <w:t>7 consecutive days, 2009-12-05 to 2009-12-11, zone-level</w:t>
            </w:r>
          </w:p>
        </w:tc>
        <w:tc>
          <w:tcPr>
            <w:tcW w:type="dxa" w:w="1681"/>
          </w:tcPr>
          <w:p>
            <w:pPr>
              <w:spacing w:after="0"/>
              <w:jc w:val="left"/>
            </w:pPr>
          </w:p>
        </w:tc>
        <w:tc>
          <w:tcPr>
            <w:tcW w:type="dxa" w:w="2068"/>
          </w:tcPr>
          <w:p>
            <w:pPr>
              <w:spacing w:after="0"/>
              <w:jc w:val="left"/>
            </w:pPr>
            <w:r>
              <w:rPr>
                <w:sz w:val="16"/>
              </w:rPr>
              <w:t>Countywide (zone-level records).</w:t>
            </w:r>
          </w:p>
        </w:tc>
        <w:tc>
          <w:tcPr>
            <w:tcW w:type="dxa" w:w="1795"/>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03"/>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720"/>
          </w:tcPr>
          <w:p>
            <w:pPr>
              <w:spacing w:after="0"/>
              <w:jc w:val="right"/>
            </w:pPr>
            <w:r>
              <w:rPr>
                <w:sz w:val="16"/>
              </w:rPr>
              <w:t>117 records, 2003 to 2024 (117 zone-level)</w:t>
            </w:r>
          </w:p>
        </w:tc>
        <w:tc>
          <w:tcPr>
            <w:tcW w:type="dxa" w:w="1834"/>
          </w:tcPr>
          <w:p>
            <w:pPr>
              <w:spacing w:after="0"/>
              <w:jc w:val="left"/>
            </w:pPr>
          </w:p>
        </w:tc>
        <w:tc>
          <w:tcPr>
            <w:tcW w:type="dxa" w:w="1470"/>
          </w:tcPr>
          <w:p>
            <w:pPr>
              <w:spacing w:after="0"/>
              <w:jc w:val="left"/>
            </w:pPr>
            <w:r>
              <w:rPr>
                <w:sz w:val="16"/>
              </w:rPr>
              <w:t>No crop damage reported in 117 records.</w:t>
            </w:r>
          </w:p>
        </w:tc>
        <w:tc>
          <w:tcPr>
            <w:tcW w:type="dxa" w:w="1681"/>
          </w:tcPr>
          <w:p>
            <w:pPr>
              <w:spacing w:after="0"/>
              <w:jc w:val="left"/>
            </w:pPr>
          </w:p>
        </w:tc>
        <w:tc>
          <w:tcPr>
            <w:tcW w:type="dxa" w:w="2068"/>
          </w:tcPr>
          <w:p>
            <w:pPr>
              <w:spacing w:after="0"/>
              <w:jc w:val="left"/>
            </w:pPr>
            <w:r>
              <w:rPr>
                <w:sz w:val="16"/>
              </w:rPr>
              <w:t>Countywide (zone-level records).</w:t>
            </w:r>
          </w:p>
        </w:tc>
        <w:tc>
          <w:tcPr>
            <w:tcW w:type="dxa" w:w="1795"/>
          </w:tcPr>
          <w:p>
            <w:pPr>
              <w:spacing w:after="0"/>
              <w:jc w:val="left"/>
            </w:pPr>
            <w:r>
              <w:rPr>
                <w:sz w:val="16"/>
              </w:rPr>
              <w:t>Temperature: in event narratives only (local data needed).</w:t>
            </w:r>
          </w:p>
        </w:tc>
      </w:tr>
      <w:tr>
        <w:trPr>
          <w:cantSplit/>
        </w:trPr>
        <w:tc>
          <w:tcPr>
            <w:tcW w:type="dxa" w:w="1703"/>
          </w:tcPr>
          <w:p>
            <w:pPr>
              <w:spacing w:after="0"/>
              <w:jc w:val="left"/>
            </w:pPr>
            <w:r>
              <w:rPr>
                <w:sz w:val="16"/>
              </w:rPr>
              <w:t>Drought</w:t>
            </w:r>
          </w:p>
        </w:tc>
        <w:tc>
          <w:tcPr>
            <w:tcW w:type="dxa" w:w="1839"/>
          </w:tcPr>
          <w:p>
            <w:pPr>
              <w:spacing w:after="0"/>
              <w:jc w:val="left"/>
            </w:pPr>
            <w:r>
              <w:rPr>
                <w:sz w:val="16"/>
              </w:rPr>
              <w:t>U.S. Drought Monitor scale (D0 to D4)</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839"/>
          </w:tcPr>
          <w:p>
            <w:pPr>
              <w:spacing w:after="0"/>
              <w:jc w:val="left"/>
            </w:pPr>
            <w:r>
              <w:rPr>
                <w:sz w:val="16"/>
              </w:rPr>
              <w:t>Modified Mercalli (local data)</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Storm Events does not record earthquakes; the USGS earthquake catalog is the source.</w:t>
            </w:r>
          </w:p>
        </w:tc>
      </w:tr>
      <w:tr>
        <w:trPr>
          <w:cantSplit/>
        </w:trPr>
        <w:tc>
          <w:tcPr>
            <w:tcW w:type="dxa" w:w="1703"/>
          </w:tcPr>
          <w:p>
            <w:pPr>
              <w:spacing w:after="0"/>
              <w:jc w:val="left"/>
            </w:pPr>
            <w:r>
              <w:rPr>
                <w:sz w:val="16"/>
              </w:rPr>
              <w:t>Hail</w:t>
            </w:r>
          </w:p>
        </w:tc>
        <w:tc>
          <w:tcPr>
            <w:tcW w:type="dxa" w:w="1839"/>
          </w:tcPr>
          <w:p>
            <w:pPr>
              <w:spacing w:after="0"/>
              <w:jc w:val="left"/>
            </w:pPr>
            <w:r>
              <w:rPr>
                <w:sz w:val="16"/>
              </w:rPr>
              <w:t>hail size (inches)</w:t>
            </w:r>
          </w:p>
        </w:tc>
        <w:tc>
          <w:tcPr>
            <w:tcW w:type="dxa" w:w="1720"/>
          </w:tcPr>
          <w:p>
            <w:pPr>
              <w:spacing w:after="0"/>
              <w:jc w:val="right"/>
            </w:pPr>
            <w:r>
              <w:rPr>
                <w:sz w:val="16"/>
              </w:rPr>
              <w:t>33 records, 1961 to 2020</w:t>
            </w:r>
          </w:p>
        </w:tc>
        <w:tc>
          <w:tcPr>
            <w:tcW w:type="dxa" w:w="1834"/>
          </w:tcPr>
          <w:p>
            <w:pPr>
              <w:spacing w:after="0"/>
              <w:jc w:val="left"/>
            </w:pPr>
            <w:r>
              <w:rPr>
                <w:sz w:val="16"/>
              </w:rPr>
              <w:t>0.75 in to 2 in (median 1 in); 33 with a recorded value</w:t>
            </w:r>
          </w:p>
        </w:tc>
        <w:tc>
          <w:tcPr>
            <w:tcW w:type="dxa" w:w="1470"/>
          </w:tcPr>
          <w:p>
            <w:pPr>
              <w:spacing w:after="0"/>
              <w:jc w:val="left"/>
            </w:pPr>
            <w:r>
              <w:rPr>
                <w:sz w:val="16"/>
              </w:rPr>
              <w:t>2 in hail, 1987-06-30</w:t>
            </w:r>
          </w:p>
        </w:tc>
        <w:tc>
          <w:tcPr>
            <w:tcW w:type="dxa" w:w="1681"/>
          </w:tcPr>
          <w:p>
            <w:pPr>
              <w:spacing w:after="0"/>
              <w:jc w:val="left"/>
            </w:pPr>
            <w:r>
              <w:rPr>
                <w:sz w:val="16"/>
              </w:rPr>
              <w:t>Hail, 2005-08-21, $1,000 property; crops not reported (2005 dollars)</w:t>
            </w:r>
          </w:p>
        </w:tc>
        <w:tc>
          <w:tcPr>
            <w:tcW w:type="dxa" w:w="2068"/>
          </w:tcPr>
          <w:p>
            <w:pPr>
              <w:spacing w:after="0"/>
              <w:jc w:val="left"/>
            </w:pPr>
            <w:r>
              <w:rPr>
                <w:sz w:val="16"/>
              </w:rPr>
              <w:t>Event records naming jurisdictions in the plan: Klamath Falls city (4 records).</w:t>
            </w:r>
          </w:p>
        </w:tc>
        <w:tc>
          <w:tcPr>
            <w:tcW w:type="dxa" w:w="1795"/>
          </w:tcPr>
          <w:p>
            <w:pPr>
              <w:spacing w:after="0"/>
              <w:jc w:val="left"/>
            </w:pPr>
          </w:p>
        </w:tc>
      </w:tr>
      <w:tr>
        <w:trPr>
          <w:cantSplit/>
        </w:trPr>
        <w:tc>
          <w:tcPr>
            <w:tcW w:type="dxa" w:w="1703"/>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720"/>
          </w:tcPr>
          <w:p>
            <w:pPr>
              <w:spacing w:after="0"/>
              <w:jc w:val="right"/>
            </w:pPr>
            <w:r>
              <w:rPr>
                <w:sz w:val="16"/>
              </w:rPr>
              <w:t>8 records, 2017 to 2024 (8 zone-level)</w:t>
            </w:r>
          </w:p>
        </w:tc>
        <w:tc>
          <w:tcPr>
            <w:tcW w:type="dxa" w:w="1834"/>
          </w:tcPr>
          <w:p>
            <w:pPr>
              <w:spacing w:after="0"/>
              <w:jc w:val="left"/>
            </w:pPr>
            <w:r>
              <w:rPr>
                <w:sz w:val="16"/>
              </w:rPr>
              <w:t>4 days to 9 days (median 5 days); 7 with a recorded value</w:t>
            </w:r>
          </w:p>
        </w:tc>
        <w:tc>
          <w:tcPr>
            <w:tcW w:type="dxa" w:w="1470"/>
          </w:tcPr>
          <w:p>
            <w:pPr>
              <w:spacing w:after="0"/>
              <w:jc w:val="left"/>
            </w:pPr>
            <w:r>
              <w:rPr>
                <w:sz w:val="16"/>
              </w:rPr>
              <w:t>9 consecutive days, 2024-07-05 to 2024-07-13, 1 direct death, zone-level</w:t>
            </w:r>
          </w:p>
        </w:tc>
        <w:tc>
          <w:tcPr>
            <w:tcW w:type="dxa" w:w="1681"/>
          </w:tcPr>
          <w:p>
            <w:pPr>
              <w:spacing w:after="0"/>
              <w:jc w:val="left"/>
            </w:pPr>
          </w:p>
        </w:tc>
        <w:tc>
          <w:tcPr>
            <w:tcW w:type="dxa" w:w="2068"/>
          </w:tcPr>
          <w:p>
            <w:pPr>
              <w:spacing w:after="0"/>
              <w:jc w:val="left"/>
            </w:pPr>
            <w:r>
              <w:rPr>
                <w:sz w:val="16"/>
              </w:rPr>
              <w:t>Countywide (zone-level records).</w:t>
            </w:r>
          </w:p>
        </w:tc>
        <w:tc>
          <w:tcPr>
            <w:tcW w:type="dxa" w:w="1795"/>
          </w:tcPr>
          <w:p>
            <w:pPr>
              <w:spacing w:after="0"/>
              <w:jc w:val="left"/>
            </w:pPr>
            <w:r>
              <w:rPr>
                <w:sz w:val="16"/>
              </w:rPr>
              <w:t>Heat index: in event narratives only (local data needed).</w:t>
            </w:r>
          </w:p>
        </w:tc>
      </w:tr>
      <w:tr>
        <w:trPr>
          <w:cantSplit/>
        </w:trPr>
        <w:tc>
          <w:tcPr>
            <w:tcW w:type="dxa" w:w="1703"/>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3"/>
          </w:tcPr>
          <w:p>
            <w:pPr>
              <w:spacing w:after="0"/>
              <w:jc w:val="left"/>
            </w:pPr>
            <w:r>
              <w:rPr>
                <w:sz w:val="16"/>
              </w:rPr>
              <w:t>Ice Storm</w:t>
            </w:r>
          </w:p>
        </w:tc>
        <w:tc>
          <w:tcPr>
            <w:tcW w:type="dxa" w:w="1839"/>
          </w:tcPr>
          <w:p>
            <w:pPr>
              <w:spacing w:after="0"/>
              <w:jc w:val="left"/>
            </w:pPr>
            <w:r>
              <w:rPr>
                <w:sz w:val="16"/>
              </w:rPr>
              <w:t>Sperry-Piltz ice scale (local data)</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Ice thickness: in event narratives only (local data needed).</w:t>
            </w:r>
          </w:p>
        </w:tc>
      </w:tr>
      <w:tr>
        <w:trPr>
          <w:cantSplit/>
        </w:trPr>
        <w:tc>
          <w:tcPr>
            <w:tcW w:type="dxa" w:w="1703"/>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720"/>
          </w:tcPr>
          <w:p>
            <w:pPr>
              <w:spacing w:after="0"/>
              <w:jc w:val="right"/>
            </w:pPr>
            <w:r>
              <w:rPr>
                <w:sz w:val="16"/>
              </w:rPr>
              <w:t>14 records, 1996 to 2025 (4 zone-level)</w:t>
            </w:r>
          </w:p>
        </w:tc>
        <w:tc>
          <w:tcPr>
            <w:tcW w:type="dxa" w:w="1834"/>
          </w:tcPr>
          <w:p>
            <w:pPr>
              <w:spacing w:after="0"/>
              <w:jc w:val="left"/>
            </w:pPr>
          </w:p>
        </w:tc>
        <w:tc>
          <w:tcPr>
            <w:tcW w:type="dxa" w:w="1470"/>
          </w:tcPr>
          <w:p>
            <w:pPr>
              <w:spacing w:after="0"/>
              <w:jc w:val="left"/>
            </w:pPr>
            <w:r>
              <w:rPr>
                <w:sz w:val="16"/>
              </w:rPr>
              <w:t>Flood, 1997-01-01, $9,000,000 property; $2,900,000 crops (1997 dollars); Storm Events area SOUTH CENTRAL OREGON (legacy zone code ORZ015)</w:t>
            </w:r>
          </w:p>
        </w:tc>
        <w:tc>
          <w:tcPr>
            <w:tcW w:type="dxa" w:w="1681"/>
          </w:tcPr>
          <w:p>
            <w:pPr>
              <w:spacing w:after="0"/>
              <w:jc w:val="left"/>
            </w:pPr>
          </w:p>
        </w:tc>
        <w:tc>
          <w:tcPr>
            <w:tcW w:type="dxa" w:w="2068"/>
          </w:tcPr>
          <w:p>
            <w:pPr>
              <w:spacing w:after="0"/>
              <w:jc w:val="left"/>
            </w:pPr>
            <w:r>
              <w:rPr>
                <w:sz w:val="16"/>
              </w:rPr>
              <w:t>Event records naming jurisdictions in the plan: Klamath Falls city (4 records). Zone-level records (4) apply countywide.</w:t>
            </w:r>
          </w:p>
        </w:tc>
        <w:tc>
          <w:tcPr>
            <w:tcW w:type="dxa" w:w="17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3"/>
          </w:tcPr>
          <w:p>
            <w:pPr>
              <w:spacing w:after="0"/>
              <w:jc w:val="left"/>
            </w:pPr>
            <w:r>
              <w:rPr>
                <w:sz w:val="16"/>
              </w:rPr>
              <w:t>Debris Flow</w:t>
            </w:r>
          </w:p>
        </w:tc>
        <w:tc>
          <w:tcPr>
            <w:tcW w:type="dxa" w:w="1839"/>
          </w:tcPr>
          <w:p>
            <w:pPr>
              <w:spacing w:after="0"/>
              <w:jc w:val="left"/>
            </w:pPr>
            <w:r>
              <w:rPr>
                <w:sz w:val="16"/>
              </w:rPr>
              <w:t>none (count and damage only)</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720"/>
          </w:tcPr>
          <w:p>
            <w:pPr>
              <w:spacing w:after="0"/>
              <w:jc w:val="right"/>
            </w:pPr>
            <w:r>
              <w:rPr>
                <w:sz w:val="16"/>
              </w:rPr>
              <w:t>4 records, 2002 to 2003</w:t>
            </w:r>
          </w:p>
        </w:tc>
        <w:tc>
          <w:tcPr>
            <w:tcW w:type="dxa" w:w="1834"/>
          </w:tcPr>
          <w:p>
            <w:pPr>
              <w:spacing w:after="0"/>
              <w:jc w:val="left"/>
            </w:pPr>
          </w:p>
        </w:tc>
        <w:tc>
          <w:tcPr>
            <w:tcW w:type="dxa" w:w="1470"/>
          </w:tcPr>
          <w:p>
            <w:pPr>
              <w:spacing w:after="0"/>
              <w:jc w:val="left"/>
            </w:pPr>
            <w:r>
              <w:rPr>
                <w:sz w:val="16"/>
              </w:rPr>
              <w:t>No damage or casualties reported in 4 records.</w:t>
            </w:r>
          </w:p>
        </w:tc>
        <w:tc>
          <w:tcPr>
            <w:tcW w:type="dxa" w:w="1681"/>
          </w:tcPr>
          <w:p>
            <w:pPr>
              <w:spacing w:after="0"/>
              <w:jc w:val="left"/>
            </w:pPr>
          </w:p>
        </w:tc>
        <w:tc>
          <w:tcPr>
            <w:tcW w:type="dxa" w:w="2068"/>
          </w:tcPr>
          <w:p>
            <w:pPr>
              <w:spacing w:after="0"/>
              <w:jc w:val="left"/>
            </w:pPr>
            <w:r>
              <w:rPr>
                <w:sz w:val="16"/>
              </w:rPr>
              <w:t>No event record names a jurisdiction in the plan.</w:t>
            </w:r>
          </w:p>
        </w:tc>
        <w:tc>
          <w:tcPr>
            <w:tcW w:type="dxa" w:w="1795"/>
          </w:tcPr>
          <w:p>
            <w:pPr>
              <w:spacing w:after="0"/>
              <w:jc w:val="left"/>
            </w:pPr>
            <w:r>
              <w:rPr>
                <w:sz w:val="16"/>
              </w:rPr>
              <w:t>Storm Events lists lightning with damage or casualties; physical measure in event narratives only (local data needed).</w:t>
            </w:r>
          </w:p>
        </w:tc>
      </w:tr>
      <w:tr>
        <w:trPr>
          <w:cantSplit/>
        </w:trPr>
        <w:tc>
          <w:tcPr>
            <w:tcW w:type="dxa" w:w="1703"/>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720"/>
          </w:tcPr>
          <w:p>
            <w:pPr>
              <w:spacing w:after="0"/>
              <w:jc w:val="right"/>
            </w:pPr>
            <w:r>
              <w:rPr>
                <w:sz w:val="16"/>
              </w:rPr>
              <w:t>119 records, 1996 to 2024 (119 zone-level)</w:t>
            </w:r>
          </w:p>
        </w:tc>
        <w:tc>
          <w:tcPr>
            <w:tcW w:type="dxa" w:w="1834"/>
          </w:tcPr>
          <w:p>
            <w:pPr>
              <w:spacing w:after="0"/>
              <w:jc w:val="left"/>
            </w:pPr>
            <w:r>
              <w:rPr>
                <w:sz w:val="16"/>
              </w:rPr>
              <w:t>35 kt (40 mph) to 108 kt (124 mph) (median 70 kt (81 mph)); 114 with a recorded value</w:t>
            </w:r>
          </w:p>
        </w:tc>
        <w:tc>
          <w:tcPr>
            <w:tcW w:type="dxa" w:w="1470"/>
          </w:tcPr>
          <w:p>
            <w:pPr>
              <w:spacing w:after="0"/>
              <w:jc w:val="left"/>
            </w:pPr>
            <w:r>
              <w:rPr>
                <w:sz w:val="16"/>
              </w:rPr>
              <w:t>108 kt (124 mph) measured gust, High Wind, 2017-01-21; same speed and measurement basis also recorded on 2015-02-05; NWS zone ORZ028</w:t>
            </w:r>
          </w:p>
        </w:tc>
        <w:tc>
          <w:tcPr>
            <w:tcW w:type="dxa" w:w="1681"/>
          </w:tcPr>
          <w:p>
            <w:pPr>
              <w:spacing w:after="0"/>
              <w:jc w:val="left"/>
            </w:pPr>
            <w:r>
              <w:rPr>
                <w:sz w:val="16"/>
              </w:rPr>
              <w:t>High Wind, 1998-01-23, $10,000 property; crops not reported, reported for the zone (1998 dollars)</w:t>
            </w:r>
          </w:p>
        </w:tc>
        <w:tc>
          <w:tcPr>
            <w:tcW w:type="dxa" w:w="2068"/>
          </w:tcPr>
          <w:p>
            <w:pPr>
              <w:spacing w:after="0"/>
              <w:jc w:val="left"/>
            </w:pPr>
            <w:r>
              <w:rPr>
                <w:sz w:val="16"/>
              </w:rPr>
              <w:t>Countywide (zone-level records).</w:t>
            </w:r>
          </w:p>
        </w:tc>
        <w:tc>
          <w:tcPr>
            <w:tcW w:type="dxa" w:w="1795"/>
          </w:tcPr>
          <w:p>
            <w:pPr>
              <w:spacing w:after="0"/>
              <w:jc w:val="left"/>
            </w:pPr>
            <w:r>
              <w:rPr>
                <w:sz w:val="16"/>
              </w:rPr>
              <w:t>Speeds under 20 kt (likely entry errors) are left out of the observed range.</w:t>
            </w:r>
          </w:p>
        </w:tc>
      </w:tr>
      <w:tr>
        <w:trPr>
          <w:cantSplit/>
        </w:trPr>
        <w:tc>
          <w:tcPr>
            <w:tcW w:type="dxa" w:w="1703"/>
          </w:tcPr>
          <w:p>
            <w:pPr>
              <w:spacing w:after="0"/>
              <w:jc w:val="left"/>
            </w:pPr>
            <w:r>
              <w:rPr>
                <w:sz w:val="16"/>
              </w:rPr>
              <w:t>Thunderstorm Wind</w:t>
            </w:r>
          </w:p>
        </w:tc>
        <w:tc>
          <w:tcPr>
            <w:tcW w:type="dxa" w:w="1839"/>
          </w:tcPr>
          <w:p>
            <w:pPr>
              <w:spacing w:after="0"/>
              <w:jc w:val="left"/>
            </w:pPr>
            <w:r>
              <w:rPr>
                <w:sz w:val="16"/>
              </w:rPr>
              <w:t>wind speed (kt and mph)</w:t>
            </w:r>
          </w:p>
        </w:tc>
        <w:tc>
          <w:tcPr>
            <w:tcW w:type="dxa" w:w="1720"/>
          </w:tcPr>
          <w:p>
            <w:pPr>
              <w:spacing w:after="0"/>
              <w:jc w:val="right"/>
            </w:pPr>
            <w:r>
              <w:rPr>
                <w:sz w:val="16"/>
              </w:rPr>
              <w:t>16 records, 1970 to 2025</w:t>
            </w:r>
          </w:p>
        </w:tc>
        <w:tc>
          <w:tcPr>
            <w:tcW w:type="dxa" w:w="1834"/>
          </w:tcPr>
          <w:p>
            <w:pPr>
              <w:spacing w:after="0"/>
              <w:jc w:val="left"/>
            </w:pPr>
            <w:r>
              <w:rPr>
                <w:sz w:val="16"/>
              </w:rPr>
              <w:t>50 kt (58 mph) to 70 kt (81 mph) (median 52 kt (60 mph)); 13 with a recorded value</w:t>
            </w:r>
          </w:p>
        </w:tc>
        <w:tc>
          <w:tcPr>
            <w:tcW w:type="dxa" w:w="1470"/>
          </w:tcPr>
          <w:p>
            <w:pPr>
              <w:spacing w:after="0"/>
              <w:jc w:val="left"/>
            </w:pPr>
            <w:r>
              <w:rPr>
                <w:sz w:val="16"/>
              </w:rPr>
              <w:t>70 kt (81 mph) estimated gust, Thunderstorm Wind, 2007-07-06</w:t>
            </w:r>
          </w:p>
        </w:tc>
        <w:tc>
          <w:tcPr>
            <w:tcW w:type="dxa" w:w="1681"/>
          </w:tcPr>
          <w:p>
            <w:pPr>
              <w:spacing w:after="0"/>
              <w:jc w:val="left"/>
            </w:pPr>
            <w:r>
              <w:rPr>
                <w:sz w:val="16"/>
              </w:rPr>
              <w:t>Thunderstorm Wind, 2008-08-16, $10,000 property; $0 crops (2008 dollars)</w:t>
            </w:r>
          </w:p>
        </w:tc>
        <w:tc>
          <w:tcPr>
            <w:tcW w:type="dxa" w:w="2068"/>
          </w:tcPr>
          <w:p>
            <w:pPr>
              <w:spacing w:after="0"/>
              <w:jc w:val="left"/>
            </w:pPr>
            <w:r>
              <w:rPr>
                <w:sz w:val="16"/>
              </w:rPr>
              <w:t>Event records naming jurisdictions in the plan: Klamath Falls city (3 records).</w:t>
            </w:r>
          </w:p>
        </w:tc>
        <w:tc>
          <w:tcPr>
            <w:tcW w:type="dxa" w:w="1795"/>
          </w:tcPr>
          <w:p>
            <w:pPr>
              <w:spacing w:after="0"/>
              <w:jc w:val="left"/>
            </w:pPr>
          </w:p>
        </w:tc>
      </w:tr>
      <w:tr>
        <w:trPr>
          <w:cantSplit/>
        </w:trPr>
        <w:tc>
          <w:tcPr>
            <w:tcW w:type="dxa" w:w="1703"/>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720"/>
          </w:tcPr>
          <w:p>
            <w:pPr>
              <w:spacing w:after="0"/>
              <w:jc w:val="right"/>
            </w:pPr>
            <w:r>
              <w:rPr>
                <w:sz w:val="16"/>
              </w:rPr>
              <w:t>5 records, 1962 to 2019</w:t>
            </w:r>
          </w:p>
        </w:tc>
        <w:tc>
          <w:tcPr>
            <w:tcW w:type="dxa" w:w="1834"/>
          </w:tcPr>
          <w:p>
            <w:pPr>
              <w:spacing w:after="0"/>
              <w:jc w:val="left"/>
            </w:pPr>
            <w:r>
              <w:rPr>
                <w:sz w:val="16"/>
              </w:rPr>
              <w:t>F/EF0 to F/EF1 (median F/EF0); 5 with a recorded value</w:t>
            </w:r>
          </w:p>
        </w:tc>
        <w:tc>
          <w:tcPr>
            <w:tcW w:type="dxa" w:w="1470"/>
          </w:tcPr>
          <w:p>
            <w:pPr>
              <w:spacing w:after="0"/>
              <w:jc w:val="left"/>
            </w:pPr>
            <w:r>
              <w:rPr>
                <w:sz w:val="16"/>
              </w:rPr>
              <w:t>F1 tornado, 1962-05-19, 0.5 mi path length (whole path, pre-1996), 20 yd wide, $2,500 property; crops not recorded (1962 dollars)</w:t>
            </w:r>
          </w:p>
        </w:tc>
        <w:tc>
          <w:tcPr>
            <w:tcW w:type="dxa" w:w="1681"/>
          </w:tcPr>
          <w:p>
            <w:pPr>
              <w:spacing w:after="0"/>
              <w:jc w:val="left"/>
            </w:pPr>
            <w:r>
              <w:rPr>
                <w:sz w:val="16"/>
              </w:rPr>
              <w:t>Tornado, 1995-05-30, $20,000 property; crops not recorded (1995 dollars)</w:t>
            </w:r>
          </w:p>
        </w:tc>
        <w:tc>
          <w:tcPr>
            <w:tcW w:type="dxa" w:w="2068"/>
          </w:tcPr>
          <w:p>
            <w:pPr>
              <w:spacing w:after="0"/>
              <w:jc w:val="left"/>
            </w:pPr>
            <w:r>
              <w:rPr>
                <w:sz w:val="16"/>
              </w:rPr>
              <w:t>No event record names a jurisdiction in the plan.</w:t>
            </w:r>
          </w:p>
        </w:tc>
        <w:tc>
          <w:tcPr>
            <w:tcW w:type="dxa" w:w="17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3"/>
          </w:tcPr>
          <w:p>
            <w:pPr>
              <w:spacing w:after="0"/>
              <w:jc w:val="left"/>
            </w:pPr>
            <w:r>
              <w:rPr>
                <w:sz w:val="16"/>
              </w:rPr>
              <w:t>Volcanic Ash, Volcanic Ashfall</w:t>
            </w:r>
          </w:p>
        </w:tc>
        <w:tc>
          <w:tcPr>
            <w:tcW w:type="dxa" w:w="1839"/>
          </w:tcPr>
          <w:p>
            <w:pPr>
              <w:spacing w:after="0"/>
              <w:jc w:val="left"/>
            </w:pPr>
            <w:r>
              <w:rPr>
                <w:sz w:val="16"/>
              </w:rPr>
              <w:t>Volcanic Explosivity Index (local data)</w:t>
            </w:r>
          </w:p>
        </w:tc>
        <w:tc>
          <w:tcPr>
            <w:tcW w:type="dxa" w:w="1720"/>
          </w:tcPr>
          <w:p>
            <w:pPr>
              <w:spacing w:after="0"/>
              <w:jc w:val="right"/>
            </w:pPr>
            <w:r>
              <w:rPr>
                <w:sz w:val="16"/>
              </w:rPr>
              <w:t>0</w:t>
            </w:r>
          </w:p>
        </w:tc>
        <w:tc>
          <w:tcPr>
            <w:tcW w:type="dxa" w:w="1834"/>
          </w:tcPr>
          <w:p>
            <w:pPr>
              <w:spacing w:after="0"/>
              <w:jc w:val="left"/>
            </w:pPr>
          </w:p>
        </w:tc>
        <w:tc>
          <w:tcPr>
            <w:tcW w:type="dxa" w:w="1470"/>
          </w:tcPr>
          <w:p>
            <w:pPr>
              <w:spacing w:after="0"/>
              <w:jc w:val="left"/>
            </w:pPr>
          </w:p>
        </w:tc>
        <w:tc>
          <w:tcPr>
            <w:tcW w:type="dxa" w:w="1681"/>
          </w:tcPr>
          <w:p>
            <w:pPr>
              <w:spacing w:after="0"/>
              <w:jc w:val="left"/>
            </w:pPr>
          </w:p>
        </w:tc>
        <w:tc>
          <w:tcPr>
            <w:tcW w:type="dxa" w:w="2068"/>
          </w:tcPr>
          <w:p>
            <w:pPr>
              <w:spacing w:after="0"/>
              <w:jc w:val="left"/>
            </w:pPr>
          </w:p>
        </w:tc>
        <w:tc>
          <w:tcPr>
            <w:tcW w:type="dxa" w:w="1795"/>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Wildfire</w:t>
            </w:r>
          </w:p>
        </w:tc>
        <w:tc>
          <w:tcPr>
            <w:tcW w:type="dxa" w:w="1839"/>
          </w:tcPr>
          <w:p>
            <w:pPr>
              <w:spacing w:after="0"/>
              <w:jc w:val="left"/>
            </w:pPr>
            <w:r>
              <w:rPr>
                <w:sz w:val="16"/>
              </w:rPr>
              <w:t>acres burned (local data)</w:t>
            </w:r>
          </w:p>
        </w:tc>
        <w:tc>
          <w:tcPr>
            <w:tcW w:type="dxa" w:w="1720"/>
          </w:tcPr>
          <w:p>
            <w:pPr>
              <w:spacing w:after="0"/>
              <w:jc w:val="right"/>
            </w:pPr>
            <w:r>
              <w:rPr>
                <w:sz w:val="16"/>
              </w:rPr>
              <w:t>107 records, 1999 to 2025 (82 zone-level)</w:t>
            </w:r>
          </w:p>
        </w:tc>
        <w:tc>
          <w:tcPr>
            <w:tcW w:type="dxa" w:w="1834"/>
          </w:tcPr>
          <w:p>
            <w:pPr>
              <w:spacing w:after="0"/>
              <w:jc w:val="left"/>
            </w:pPr>
          </w:p>
        </w:tc>
        <w:tc>
          <w:tcPr>
            <w:tcW w:type="dxa" w:w="1470"/>
          </w:tcPr>
          <w:p>
            <w:pPr>
              <w:spacing w:after="0"/>
              <w:jc w:val="left"/>
            </w:pPr>
            <w:r>
              <w:rPr>
                <w:sz w:val="16"/>
              </w:rPr>
              <w:t>Wildfire, 2024-09-01, $4,000,000 property; $0 crops (2024 dollars); NWS zone ORZ030</w:t>
            </w:r>
          </w:p>
        </w:tc>
        <w:tc>
          <w:tcPr>
            <w:tcW w:type="dxa" w:w="1681"/>
          </w:tcPr>
          <w:p>
            <w:pPr>
              <w:spacing w:after="0"/>
              <w:jc w:val="left"/>
            </w:pPr>
          </w:p>
        </w:tc>
        <w:tc>
          <w:tcPr>
            <w:tcW w:type="dxa" w:w="2068"/>
          </w:tcPr>
          <w:p>
            <w:pPr>
              <w:spacing w:after="0"/>
              <w:jc w:val="left"/>
            </w:pPr>
            <w:r>
              <w:rPr>
                <w:sz w:val="16"/>
              </w:rPr>
              <w:t>Event records naming jurisdictions in the plan: Klamath Falls city (3 records). Zone-level records (82) apply countywide.</w:t>
            </w:r>
          </w:p>
        </w:tc>
        <w:tc>
          <w:tcPr>
            <w:tcW w:type="dxa" w:w="1795"/>
          </w:tcPr>
          <w:p>
            <w:pPr>
              <w:spacing w:after="0"/>
              <w:jc w:val="left"/>
            </w:pPr>
            <w:r>
              <w:rPr>
                <w:sz w:val="16"/>
              </w:rPr>
              <w:t>Acres burned: in event narratives only (local data needed).</w:t>
            </w:r>
          </w:p>
        </w:tc>
      </w:tr>
      <w:tr>
        <w:trPr>
          <w:cantSplit/>
        </w:trPr>
        <w:tc>
          <w:tcPr>
            <w:tcW w:type="dxa" w:w="1703"/>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720"/>
          </w:tcPr>
          <w:p>
            <w:pPr>
              <w:spacing w:after="0"/>
              <w:jc w:val="right"/>
            </w:pPr>
            <w:r>
              <w:rPr>
                <w:sz w:val="16"/>
              </w:rPr>
              <w:t>144 records, 1997 to 2026 (144 zone-level)</w:t>
            </w:r>
          </w:p>
        </w:tc>
        <w:tc>
          <w:tcPr>
            <w:tcW w:type="dxa" w:w="1834"/>
          </w:tcPr>
          <w:p>
            <w:pPr>
              <w:spacing w:after="0"/>
              <w:jc w:val="left"/>
            </w:pPr>
          </w:p>
        </w:tc>
        <w:tc>
          <w:tcPr>
            <w:tcW w:type="dxa" w:w="1470"/>
          </w:tcPr>
          <w:p>
            <w:pPr>
              <w:spacing w:after="0"/>
              <w:jc w:val="left"/>
            </w:pPr>
            <w:r>
              <w:rPr>
                <w:sz w:val="16"/>
              </w:rPr>
              <w:t>Winter Weather, 2011-01-02, $50,000 property; $0 crops (2011 dollars); NWS zone ORZ030</w:t>
            </w:r>
          </w:p>
        </w:tc>
        <w:tc>
          <w:tcPr>
            <w:tcW w:type="dxa" w:w="1681"/>
          </w:tcPr>
          <w:p>
            <w:pPr>
              <w:spacing w:after="0"/>
              <w:jc w:val="left"/>
            </w:pPr>
          </w:p>
        </w:tc>
        <w:tc>
          <w:tcPr>
            <w:tcW w:type="dxa" w:w="2068"/>
          </w:tcPr>
          <w:p>
            <w:pPr>
              <w:spacing w:after="0"/>
              <w:jc w:val="left"/>
            </w:pPr>
            <w:r>
              <w:rPr>
                <w:sz w:val="16"/>
              </w:rPr>
              <w:t>Countywide (zone-level records).</w:t>
            </w:r>
          </w:p>
        </w:tc>
        <w:tc>
          <w:tcPr>
            <w:tcW w:type="dxa" w:w="179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602"/>
        <w:gridCol w:w="1987"/>
        <w:gridCol w:w="2450"/>
        <w:gridCol w:w="2952"/>
        <w:gridCol w:w="797"/>
        <w:gridCol w:w="965"/>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602"/>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Title</w:t>
            </w:r>
          </w:p>
        </w:tc>
        <w:tc>
          <w:tcPr>
            <w:tcW w:type="dxa" w:w="2450"/>
            <w:shd w:val="clear" w:color="auto" w:fill="E8E8E8"/>
          </w:tcPr>
          <w:p>
            <w:pPr>
              <w:spacing w:after="0"/>
              <w:jc w:val="left"/>
            </w:pPr>
            <w:r>
              <w:rPr>
                <w:b/>
                <w:sz w:val="16"/>
              </w:rPr>
              <w:t>Mapped hazard</w:t>
            </w:r>
          </w:p>
        </w:tc>
        <w:tc>
          <w:tcPr>
            <w:tcW w:type="dxa" w:w="29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7"/>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120"/>
          </w:tcPr>
          <w:p>
            <w:pPr>
              <w:spacing w:after="0"/>
              <w:jc w:val="left"/>
            </w:pPr>
            <w:r>
              <w:rPr>
                <w:sz w:val="16"/>
              </w:rPr>
              <w:t>2026-08-09</w:t>
            </w:r>
          </w:p>
        </w:tc>
        <w:tc>
          <w:tcPr>
            <w:tcW w:type="dxa" w:w="1120"/>
          </w:tcPr>
          <w:p>
            <w:pPr>
              <w:spacing w:after="0"/>
              <w:jc w:val="left"/>
            </w:pPr>
            <w:r>
              <w:rPr>
                <w:sz w:val="16"/>
              </w:rPr>
              <w:t>2026-08-05</w:t>
            </w:r>
          </w:p>
        </w:tc>
        <w:tc>
          <w:tcPr>
            <w:tcW w:type="dxa" w:w="1120"/>
          </w:tcPr>
          <w:p>
            <w:pPr>
              <w:spacing w:after="0"/>
              <w:jc w:val="left"/>
            </w:pPr>
            <w:r>
              <w:rPr>
                <w:sz w:val="16"/>
              </w:rPr>
              <w:t>FM-5666-OR</w:t>
            </w:r>
          </w:p>
        </w:tc>
        <w:tc>
          <w:tcPr>
            <w:tcW w:type="dxa" w:w="1602"/>
          </w:tcPr>
          <w:p>
            <w:pPr>
              <w:spacing w:after="0"/>
              <w:jc w:val="left"/>
            </w:pPr>
            <w:r>
              <w:rPr>
                <w:sz w:val="16"/>
              </w:rPr>
              <w:t>Fire management</w:t>
            </w:r>
          </w:p>
        </w:tc>
        <w:tc>
          <w:tcPr>
            <w:tcW w:type="dxa" w:w="1987"/>
          </w:tcPr>
          <w:p>
            <w:pPr>
              <w:spacing w:after="0"/>
              <w:jc w:val="left"/>
            </w:pPr>
            <w:r>
              <w:rPr>
                <w:sz w:val="16"/>
              </w:rPr>
              <w:t>Wrights Spring Fire</w:t>
            </w:r>
          </w:p>
        </w:tc>
        <w:tc>
          <w:tcPr>
            <w:tcW w:type="dxa" w:w="2450"/>
          </w:tcPr>
          <w:p>
            <w:pPr>
              <w:spacing w:after="0"/>
              <w:jc w:val="left"/>
            </w:pPr>
            <w:r>
              <w:rPr>
                <w:sz w:val="16"/>
              </w:rPr>
              <w:t>Wildfire</w:t>
            </w:r>
          </w:p>
        </w:tc>
        <w:tc>
          <w:tcPr>
            <w:tcW w:type="dxa" w:w="2952"/>
          </w:tcPr>
          <w:p>
            <w:pPr>
              <w:spacing w:after="0"/>
              <w:jc w:val="right"/>
            </w:pPr>
            <w:r>
              <w:rPr>
                <w:sz w:val="16"/>
              </w:rPr>
              <w:t>not yet in FEMA's PA summaries (they cover declarations through 2026-06-30)</w:t>
            </w:r>
          </w:p>
        </w:tc>
        <w:tc>
          <w:tcPr>
            <w:tcW w:type="dxa" w:w="797"/>
          </w:tcPr>
          <w:p>
            <w:pPr>
              <w:spacing w:after="0"/>
              <w:jc w:val="left"/>
            </w:pPr>
            <w:r>
              <w:rPr>
                <w:sz w:val="16"/>
              </w:rPr>
              <w:t>within last 5 years</w:t>
            </w:r>
          </w:p>
        </w:tc>
        <w:tc>
          <w:tcPr>
            <w:tcW w:type="dxa" w:w="965"/>
          </w:tcPr>
          <w:p>
            <w:pPr>
              <w:spacing w:after="0"/>
              <w:jc w:val="left"/>
            </w:pPr>
          </w:p>
        </w:tc>
      </w:tr>
      <w:tr>
        <w:trPr>
          <w:cantSplit/>
        </w:trPr>
        <w:tc>
          <w:tcPr>
            <w:tcW w:type="dxa" w:w="1120"/>
          </w:tcPr>
          <w:p>
            <w:pPr>
              <w:spacing w:after="0"/>
              <w:jc w:val="left"/>
            </w:pPr>
            <w:r>
              <w:rPr>
                <w:sz w:val="16"/>
              </w:rPr>
              <w:t>2024-09-02</w:t>
            </w:r>
          </w:p>
        </w:tc>
        <w:tc>
          <w:tcPr>
            <w:tcW w:type="dxa" w:w="1120"/>
          </w:tcPr>
          <w:p>
            <w:pPr>
              <w:spacing w:after="0"/>
              <w:jc w:val="left"/>
            </w:pPr>
            <w:r>
              <w:rPr>
                <w:sz w:val="16"/>
              </w:rPr>
              <w:t>2024-09-01</w:t>
            </w:r>
          </w:p>
        </w:tc>
        <w:tc>
          <w:tcPr>
            <w:tcW w:type="dxa" w:w="1120"/>
          </w:tcPr>
          <w:p>
            <w:pPr>
              <w:spacing w:after="0"/>
              <w:jc w:val="left"/>
            </w:pPr>
            <w:r>
              <w:rPr>
                <w:sz w:val="16"/>
              </w:rPr>
              <w:t>FM-5532-OR</w:t>
            </w:r>
          </w:p>
        </w:tc>
        <w:tc>
          <w:tcPr>
            <w:tcW w:type="dxa" w:w="1602"/>
          </w:tcPr>
          <w:p>
            <w:pPr>
              <w:spacing w:after="0"/>
              <w:jc w:val="left"/>
            </w:pPr>
            <w:r>
              <w:rPr>
                <w:sz w:val="16"/>
              </w:rPr>
              <w:t>Fire management</w:t>
            </w:r>
          </w:p>
        </w:tc>
        <w:tc>
          <w:tcPr>
            <w:tcW w:type="dxa" w:w="1987"/>
          </w:tcPr>
          <w:p>
            <w:pPr>
              <w:spacing w:after="0"/>
              <w:jc w:val="left"/>
            </w:pPr>
            <w:r>
              <w:rPr>
                <w:sz w:val="16"/>
              </w:rPr>
              <w:t>Copperfield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r>
              <w:rPr>
                <w:sz w:val="16"/>
              </w:rPr>
              <w:t>within last 5 years</w:t>
            </w:r>
          </w:p>
        </w:tc>
        <w:tc>
          <w:tcPr>
            <w:tcW w:type="dxa" w:w="965"/>
          </w:tcPr>
          <w:p>
            <w:pPr>
              <w:spacing w:after="0"/>
              <w:jc w:val="left"/>
            </w:pPr>
          </w:p>
        </w:tc>
      </w:tr>
      <w:tr>
        <w:trPr>
          <w:cantSplit/>
        </w:trPr>
        <w:tc>
          <w:tcPr>
            <w:tcW w:type="dxa" w:w="1120"/>
          </w:tcPr>
          <w:p>
            <w:pPr>
              <w:spacing w:after="0"/>
              <w:jc w:val="left"/>
            </w:pPr>
            <w:r>
              <w:rPr>
                <w:sz w:val="16"/>
              </w:rPr>
              <w:t>2023-07-23</w:t>
            </w:r>
          </w:p>
        </w:tc>
        <w:tc>
          <w:tcPr>
            <w:tcW w:type="dxa" w:w="1120"/>
          </w:tcPr>
          <w:p>
            <w:pPr>
              <w:spacing w:after="0"/>
              <w:jc w:val="left"/>
            </w:pPr>
            <w:r>
              <w:rPr>
                <w:sz w:val="16"/>
              </w:rPr>
              <w:t>2023-07-22</w:t>
            </w:r>
          </w:p>
        </w:tc>
        <w:tc>
          <w:tcPr>
            <w:tcW w:type="dxa" w:w="1120"/>
          </w:tcPr>
          <w:p>
            <w:pPr>
              <w:spacing w:after="0"/>
              <w:jc w:val="left"/>
            </w:pPr>
            <w:r>
              <w:rPr>
                <w:sz w:val="16"/>
              </w:rPr>
              <w:t>FM-5471-OR</w:t>
            </w:r>
          </w:p>
        </w:tc>
        <w:tc>
          <w:tcPr>
            <w:tcW w:type="dxa" w:w="1602"/>
          </w:tcPr>
          <w:p>
            <w:pPr>
              <w:spacing w:after="0"/>
              <w:jc w:val="left"/>
            </w:pPr>
            <w:r>
              <w:rPr>
                <w:sz w:val="16"/>
              </w:rPr>
              <w:t>Fire management</w:t>
            </w:r>
          </w:p>
        </w:tc>
        <w:tc>
          <w:tcPr>
            <w:tcW w:type="dxa" w:w="1987"/>
          </w:tcPr>
          <w:p>
            <w:pPr>
              <w:spacing w:after="0"/>
              <w:jc w:val="left"/>
            </w:pPr>
            <w:r>
              <w:rPr>
                <w:sz w:val="16"/>
              </w:rPr>
              <w:t>Golden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r>
              <w:rPr>
                <w:sz w:val="16"/>
              </w:rPr>
              <w:t>within last 5 years</w:t>
            </w:r>
          </w:p>
        </w:tc>
        <w:tc>
          <w:tcPr>
            <w:tcW w:type="dxa" w:w="965"/>
          </w:tcPr>
          <w:p>
            <w:pPr>
              <w:spacing w:after="0"/>
              <w:jc w:val="left"/>
            </w:pPr>
          </w:p>
        </w:tc>
      </w:tr>
      <w:tr>
        <w:trPr>
          <w:cantSplit/>
        </w:trPr>
        <w:tc>
          <w:tcPr>
            <w:tcW w:type="dxa" w:w="1120"/>
          </w:tcPr>
          <w:p>
            <w:pPr>
              <w:spacing w:after="0"/>
              <w:jc w:val="left"/>
            </w:pPr>
            <w:r>
              <w:rPr>
                <w:sz w:val="16"/>
              </w:rPr>
              <w:t>2021-07-10</w:t>
            </w:r>
          </w:p>
        </w:tc>
        <w:tc>
          <w:tcPr>
            <w:tcW w:type="dxa" w:w="1120"/>
          </w:tcPr>
          <w:p>
            <w:pPr>
              <w:spacing w:after="0"/>
              <w:jc w:val="left"/>
            </w:pPr>
            <w:r>
              <w:rPr>
                <w:sz w:val="16"/>
              </w:rPr>
              <w:t>2021-07-10</w:t>
            </w:r>
          </w:p>
        </w:tc>
        <w:tc>
          <w:tcPr>
            <w:tcW w:type="dxa" w:w="1120"/>
          </w:tcPr>
          <w:p>
            <w:pPr>
              <w:spacing w:after="0"/>
              <w:jc w:val="left"/>
            </w:pPr>
            <w:r>
              <w:rPr>
                <w:sz w:val="16"/>
              </w:rPr>
              <w:t>FM-5396-OR</w:t>
            </w:r>
          </w:p>
        </w:tc>
        <w:tc>
          <w:tcPr>
            <w:tcW w:type="dxa" w:w="1602"/>
          </w:tcPr>
          <w:p>
            <w:pPr>
              <w:spacing w:after="0"/>
              <w:jc w:val="left"/>
            </w:pPr>
            <w:r>
              <w:rPr>
                <w:sz w:val="16"/>
              </w:rPr>
              <w:t>Fire management</w:t>
            </w:r>
          </w:p>
        </w:tc>
        <w:tc>
          <w:tcPr>
            <w:tcW w:type="dxa" w:w="1987"/>
          </w:tcPr>
          <w:p>
            <w:pPr>
              <w:spacing w:after="0"/>
              <w:jc w:val="left"/>
            </w:pPr>
            <w:r>
              <w:rPr>
                <w:sz w:val="16"/>
              </w:rPr>
              <w:t>Bootleg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2020-09-15</w:t>
            </w:r>
          </w:p>
        </w:tc>
        <w:tc>
          <w:tcPr>
            <w:tcW w:type="dxa" w:w="1120"/>
          </w:tcPr>
          <w:p>
            <w:pPr>
              <w:spacing w:after="0"/>
              <w:jc w:val="left"/>
            </w:pPr>
            <w:r>
              <w:rPr>
                <w:sz w:val="16"/>
              </w:rPr>
              <w:t>2020-09-07</w:t>
            </w:r>
          </w:p>
        </w:tc>
        <w:tc>
          <w:tcPr>
            <w:tcW w:type="dxa" w:w="1120"/>
          </w:tcPr>
          <w:p>
            <w:pPr>
              <w:spacing w:after="0"/>
              <w:jc w:val="left"/>
            </w:pPr>
            <w:r>
              <w:rPr>
                <w:sz w:val="16"/>
              </w:rPr>
              <w:t>DR-4562-OR</w:t>
            </w:r>
          </w:p>
        </w:tc>
        <w:tc>
          <w:tcPr>
            <w:tcW w:type="dxa" w:w="1602"/>
          </w:tcPr>
          <w:p>
            <w:pPr>
              <w:spacing w:after="0"/>
              <w:jc w:val="left"/>
            </w:pPr>
            <w:r>
              <w:rPr>
                <w:sz w:val="16"/>
              </w:rPr>
              <w:t>Major disaster</w:t>
            </w:r>
          </w:p>
        </w:tc>
        <w:tc>
          <w:tcPr>
            <w:tcW w:type="dxa" w:w="1987"/>
          </w:tcPr>
          <w:p>
            <w:pPr>
              <w:spacing w:after="0"/>
              <w:jc w:val="left"/>
            </w:pPr>
            <w:r>
              <w:rPr>
                <w:sz w:val="16"/>
              </w:rPr>
              <w:t>Wildfires and Straight-Line Winds</w:t>
            </w:r>
          </w:p>
        </w:tc>
        <w:tc>
          <w:tcPr>
            <w:tcW w:type="dxa" w:w="2450"/>
          </w:tcPr>
          <w:p>
            <w:pPr>
              <w:spacing w:after="0"/>
              <w:jc w:val="left"/>
            </w:pPr>
            <w:r>
              <w:rPr>
                <w:sz w:val="16"/>
              </w:rPr>
              <w:t>Wildfire</w:t>
            </w:r>
          </w:p>
        </w:tc>
        <w:tc>
          <w:tcPr>
            <w:tcW w:type="dxa" w:w="2952"/>
          </w:tcPr>
          <w:p>
            <w:pPr>
              <w:spacing w:after="0"/>
              <w:jc w:val="right"/>
            </w:pPr>
            <w:r>
              <w:rPr>
                <w:sz w:val="16"/>
              </w:rPr>
              <w:t>$176,388.94</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2020-09-10</w:t>
            </w:r>
          </w:p>
        </w:tc>
        <w:tc>
          <w:tcPr>
            <w:tcW w:type="dxa" w:w="1120"/>
          </w:tcPr>
          <w:p>
            <w:pPr>
              <w:spacing w:after="0"/>
              <w:jc w:val="left"/>
            </w:pPr>
            <w:r>
              <w:rPr>
                <w:sz w:val="16"/>
              </w:rPr>
              <w:t>2020-09-08</w:t>
            </w:r>
          </w:p>
        </w:tc>
        <w:tc>
          <w:tcPr>
            <w:tcW w:type="dxa" w:w="1120"/>
          </w:tcPr>
          <w:p>
            <w:pPr>
              <w:spacing w:after="0"/>
              <w:jc w:val="left"/>
            </w:pPr>
            <w:r>
              <w:rPr>
                <w:sz w:val="16"/>
              </w:rPr>
              <w:t>EM-3542-OR</w:t>
            </w:r>
          </w:p>
        </w:tc>
        <w:tc>
          <w:tcPr>
            <w:tcW w:type="dxa" w:w="1602"/>
          </w:tcPr>
          <w:p>
            <w:pPr>
              <w:spacing w:after="0"/>
              <w:jc w:val="left"/>
            </w:pPr>
            <w:r>
              <w:rPr>
                <w:sz w:val="16"/>
              </w:rPr>
              <w:t>Emergency</w:t>
            </w:r>
          </w:p>
        </w:tc>
        <w:tc>
          <w:tcPr>
            <w:tcW w:type="dxa" w:w="1987"/>
          </w:tcPr>
          <w:p>
            <w:pPr>
              <w:spacing w:after="0"/>
              <w:jc w:val="left"/>
            </w:pPr>
            <w:r>
              <w:rPr>
                <w:sz w:val="16"/>
              </w:rPr>
              <w:t>Wildfires</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r>
              <w:rPr>
                <w:sz w:val="16"/>
              </w:rPr>
              <w:t>same incident as DR-4562</w:t>
            </w:r>
          </w:p>
        </w:tc>
      </w:tr>
      <w:tr>
        <w:trPr>
          <w:cantSplit/>
        </w:trPr>
        <w:tc>
          <w:tcPr>
            <w:tcW w:type="dxa" w:w="1120"/>
          </w:tcPr>
          <w:p>
            <w:pPr>
              <w:spacing w:after="0"/>
              <w:jc w:val="left"/>
            </w:pPr>
            <w:r>
              <w:rPr>
                <w:sz w:val="16"/>
              </w:rPr>
              <w:t>2020-09-08</w:t>
            </w:r>
          </w:p>
        </w:tc>
        <w:tc>
          <w:tcPr>
            <w:tcW w:type="dxa" w:w="1120"/>
          </w:tcPr>
          <w:p>
            <w:pPr>
              <w:spacing w:after="0"/>
              <w:jc w:val="left"/>
            </w:pPr>
            <w:r>
              <w:rPr>
                <w:sz w:val="16"/>
              </w:rPr>
              <w:t>2020-09-07</w:t>
            </w:r>
          </w:p>
        </w:tc>
        <w:tc>
          <w:tcPr>
            <w:tcW w:type="dxa" w:w="1120"/>
          </w:tcPr>
          <w:p>
            <w:pPr>
              <w:spacing w:after="0"/>
              <w:jc w:val="left"/>
            </w:pPr>
            <w:r>
              <w:rPr>
                <w:sz w:val="16"/>
              </w:rPr>
              <w:t>FM-5354-OR</w:t>
            </w:r>
          </w:p>
        </w:tc>
        <w:tc>
          <w:tcPr>
            <w:tcW w:type="dxa" w:w="1602"/>
          </w:tcPr>
          <w:p>
            <w:pPr>
              <w:spacing w:after="0"/>
              <w:jc w:val="left"/>
            </w:pPr>
            <w:r>
              <w:rPr>
                <w:sz w:val="16"/>
              </w:rPr>
              <w:t>Fire management</w:t>
            </w:r>
          </w:p>
        </w:tc>
        <w:tc>
          <w:tcPr>
            <w:tcW w:type="dxa" w:w="1987"/>
          </w:tcPr>
          <w:p>
            <w:pPr>
              <w:spacing w:after="0"/>
              <w:jc w:val="left"/>
            </w:pPr>
            <w:r>
              <w:rPr>
                <w:sz w:val="16"/>
              </w:rPr>
              <w:t>Two Four Two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r>
              <w:rPr>
                <w:sz w:val="16"/>
              </w:rPr>
              <w:t>same incident as DR-4562</w:t>
            </w:r>
          </w:p>
        </w:tc>
      </w:tr>
      <w:tr>
        <w:trPr>
          <w:cantSplit/>
        </w:trPr>
        <w:tc>
          <w:tcPr>
            <w:tcW w:type="dxa" w:w="1120"/>
          </w:tcPr>
          <w:p>
            <w:pPr>
              <w:spacing w:after="0"/>
              <w:jc w:val="left"/>
            </w:pPr>
            <w:r>
              <w:rPr>
                <w:sz w:val="16"/>
              </w:rPr>
              <w:t>2020-03-28</w:t>
            </w:r>
          </w:p>
        </w:tc>
        <w:tc>
          <w:tcPr>
            <w:tcW w:type="dxa" w:w="1120"/>
          </w:tcPr>
          <w:p>
            <w:pPr>
              <w:spacing w:after="0"/>
              <w:jc w:val="left"/>
            </w:pPr>
            <w:r>
              <w:rPr>
                <w:sz w:val="16"/>
              </w:rPr>
              <w:t>2020-01-20</w:t>
            </w:r>
          </w:p>
        </w:tc>
        <w:tc>
          <w:tcPr>
            <w:tcW w:type="dxa" w:w="1120"/>
          </w:tcPr>
          <w:p>
            <w:pPr>
              <w:spacing w:after="0"/>
              <w:jc w:val="left"/>
            </w:pPr>
            <w:r>
              <w:rPr>
                <w:sz w:val="16"/>
              </w:rPr>
              <w:t>DR-4499-OR</w:t>
            </w:r>
          </w:p>
        </w:tc>
        <w:tc>
          <w:tcPr>
            <w:tcW w:type="dxa" w:w="1602"/>
          </w:tcPr>
          <w:p>
            <w:pPr>
              <w:spacing w:after="0"/>
              <w:jc w:val="left"/>
            </w:pPr>
            <w:r>
              <w:rPr>
                <w:sz w:val="16"/>
              </w:rPr>
              <w:t>Major disaster</w:t>
            </w:r>
          </w:p>
        </w:tc>
        <w:tc>
          <w:tcPr>
            <w:tcW w:type="dxa" w:w="1987"/>
          </w:tcPr>
          <w:p>
            <w:pPr>
              <w:spacing w:after="0"/>
              <w:jc w:val="left"/>
            </w:pPr>
            <w:r>
              <w:rPr>
                <w:sz w:val="16"/>
              </w:rPr>
              <w:t>COVID-19 Pandemic</w:t>
            </w:r>
          </w:p>
        </w:tc>
        <w:tc>
          <w:tcPr>
            <w:tcW w:type="dxa" w:w="2450"/>
          </w:tcPr>
          <w:p>
            <w:pPr>
              <w:spacing w:after="0"/>
              <w:jc w:val="left"/>
            </w:pPr>
            <w:r>
              <w:rPr>
                <w:sz w:val="16"/>
              </w:rPr>
              <w:t>Non-natural, not counted</w:t>
            </w:r>
          </w:p>
        </w:tc>
        <w:tc>
          <w:tcPr>
            <w:tcW w:type="dxa" w:w="2952"/>
          </w:tcPr>
          <w:p>
            <w:pPr>
              <w:spacing w:after="0"/>
              <w:jc w:val="right"/>
            </w:pPr>
            <w:r>
              <w:rPr>
                <w:sz w:val="16"/>
              </w:rPr>
              <w:t>$19,147,748.39</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EM-3429-OR</w:t>
            </w:r>
          </w:p>
        </w:tc>
        <w:tc>
          <w:tcPr>
            <w:tcW w:type="dxa" w:w="1602"/>
          </w:tcPr>
          <w:p>
            <w:pPr>
              <w:spacing w:after="0"/>
              <w:jc w:val="left"/>
            </w:pPr>
            <w:r>
              <w:rPr>
                <w:sz w:val="16"/>
              </w:rPr>
              <w:t>Emergency</w:t>
            </w:r>
          </w:p>
        </w:tc>
        <w:tc>
          <w:tcPr>
            <w:tcW w:type="dxa" w:w="1987"/>
          </w:tcPr>
          <w:p>
            <w:pPr>
              <w:spacing w:after="0"/>
              <w:jc w:val="left"/>
            </w:pPr>
            <w:r>
              <w:rPr>
                <w:sz w:val="16"/>
              </w:rPr>
              <w:t>COVID-19</w:t>
            </w:r>
          </w:p>
        </w:tc>
        <w:tc>
          <w:tcPr>
            <w:tcW w:type="dxa" w:w="2450"/>
          </w:tcPr>
          <w:p>
            <w:pPr>
              <w:spacing w:after="0"/>
              <w:jc w:val="left"/>
            </w:pPr>
            <w:r>
              <w:rPr>
                <w:sz w:val="16"/>
              </w:rPr>
              <w:t>Non-natural, not counted</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r>
              <w:rPr>
                <w:sz w:val="16"/>
              </w:rPr>
              <w:t>same incident as DR-4499</w:t>
            </w:r>
          </w:p>
        </w:tc>
      </w:tr>
      <w:tr>
        <w:trPr>
          <w:cantSplit/>
        </w:trPr>
        <w:tc>
          <w:tcPr>
            <w:tcW w:type="dxa" w:w="1120"/>
          </w:tcPr>
          <w:p>
            <w:pPr>
              <w:spacing w:after="0"/>
              <w:jc w:val="left"/>
            </w:pPr>
            <w:r>
              <w:rPr>
                <w:sz w:val="16"/>
              </w:rPr>
              <w:t>2017-08-04</w:t>
            </w:r>
          </w:p>
        </w:tc>
        <w:tc>
          <w:tcPr>
            <w:tcW w:type="dxa" w:w="1120"/>
          </w:tcPr>
          <w:p>
            <w:pPr>
              <w:spacing w:after="0"/>
              <w:jc w:val="left"/>
            </w:pPr>
            <w:r>
              <w:rPr>
                <w:sz w:val="16"/>
              </w:rPr>
              <w:t>2017-08-03</w:t>
            </w:r>
          </w:p>
        </w:tc>
        <w:tc>
          <w:tcPr>
            <w:tcW w:type="dxa" w:w="1120"/>
          </w:tcPr>
          <w:p>
            <w:pPr>
              <w:spacing w:after="0"/>
              <w:jc w:val="left"/>
            </w:pPr>
            <w:r>
              <w:rPr>
                <w:sz w:val="16"/>
              </w:rPr>
              <w:t>FM-5195-OR</w:t>
            </w:r>
          </w:p>
        </w:tc>
        <w:tc>
          <w:tcPr>
            <w:tcW w:type="dxa" w:w="1602"/>
          </w:tcPr>
          <w:p>
            <w:pPr>
              <w:spacing w:after="0"/>
              <w:jc w:val="left"/>
            </w:pPr>
            <w:r>
              <w:rPr>
                <w:sz w:val="16"/>
              </w:rPr>
              <w:t>Fire management</w:t>
            </w:r>
          </w:p>
        </w:tc>
        <w:tc>
          <w:tcPr>
            <w:tcW w:type="dxa" w:w="1987"/>
          </w:tcPr>
          <w:p>
            <w:pPr>
              <w:spacing w:after="0"/>
              <w:jc w:val="left"/>
            </w:pPr>
            <w:r>
              <w:rPr>
                <w:sz w:val="16"/>
              </w:rPr>
              <w:t>Pipeline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2014-08-01</w:t>
            </w:r>
          </w:p>
        </w:tc>
        <w:tc>
          <w:tcPr>
            <w:tcW w:type="dxa" w:w="1120"/>
          </w:tcPr>
          <w:p>
            <w:pPr>
              <w:spacing w:after="0"/>
              <w:jc w:val="left"/>
            </w:pPr>
            <w:r>
              <w:rPr>
                <w:sz w:val="16"/>
              </w:rPr>
              <w:t>2014-07-31</w:t>
            </w:r>
          </w:p>
        </w:tc>
        <w:tc>
          <w:tcPr>
            <w:tcW w:type="dxa" w:w="1120"/>
          </w:tcPr>
          <w:p>
            <w:pPr>
              <w:spacing w:after="0"/>
              <w:jc w:val="left"/>
            </w:pPr>
            <w:r>
              <w:rPr>
                <w:sz w:val="16"/>
              </w:rPr>
              <w:t>FM-5066-OR</w:t>
            </w:r>
          </w:p>
        </w:tc>
        <w:tc>
          <w:tcPr>
            <w:tcW w:type="dxa" w:w="1602"/>
          </w:tcPr>
          <w:p>
            <w:pPr>
              <w:spacing w:after="0"/>
              <w:jc w:val="left"/>
            </w:pPr>
            <w:r>
              <w:rPr>
                <w:sz w:val="16"/>
              </w:rPr>
              <w:t>Fire management</w:t>
            </w:r>
          </w:p>
        </w:tc>
        <w:tc>
          <w:tcPr>
            <w:tcW w:type="dxa" w:w="1987"/>
          </w:tcPr>
          <w:p>
            <w:pPr>
              <w:spacing w:after="0"/>
              <w:jc w:val="left"/>
            </w:pPr>
            <w:r>
              <w:rPr>
                <w:sz w:val="16"/>
              </w:rPr>
              <w:t>Oregon Gulch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2014-07-14</w:t>
            </w:r>
          </w:p>
        </w:tc>
        <w:tc>
          <w:tcPr>
            <w:tcW w:type="dxa" w:w="1120"/>
          </w:tcPr>
          <w:p>
            <w:pPr>
              <w:spacing w:after="0"/>
              <w:jc w:val="left"/>
            </w:pPr>
            <w:r>
              <w:rPr>
                <w:sz w:val="16"/>
              </w:rPr>
              <w:t>2014-07-13</w:t>
            </w:r>
          </w:p>
        </w:tc>
        <w:tc>
          <w:tcPr>
            <w:tcW w:type="dxa" w:w="1120"/>
          </w:tcPr>
          <w:p>
            <w:pPr>
              <w:spacing w:after="0"/>
              <w:jc w:val="left"/>
            </w:pPr>
            <w:r>
              <w:rPr>
                <w:sz w:val="16"/>
              </w:rPr>
              <w:t>FM-5060-OR</w:t>
            </w:r>
          </w:p>
        </w:tc>
        <w:tc>
          <w:tcPr>
            <w:tcW w:type="dxa" w:w="1602"/>
          </w:tcPr>
          <w:p>
            <w:pPr>
              <w:spacing w:after="0"/>
              <w:jc w:val="left"/>
            </w:pPr>
            <w:r>
              <w:rPr>
                <w:sz w:val="16"/>
              </w:rPr>
              <w:t>Fire management</w:t>
            </w:r>
          </w:p>
        </w:tc>
        <w:tc>
          <w:tcPr>
            <w:tcW w:type="dxa" w:w="1987"/>
          </w:tcPr>
          <w:p>
            <w:pPr>
              <w:spacing w:after="0"/>
              <w:jc w:val="left"/>
            </w:pPr>
            <w:r>
              <w:rPr>
                <w:sz w:val="16"/>
              </w:rPr>
              <w:t>Moccasin Hills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2008-09-17</w:t>
            </w:r>
          </w:p>
        </w:tc>
        <w:tc>
          <w:tcPr>
            <w:tcW w:type="dxa" w:w="1120"/>
          </w:tcPr>
          <w:p>
            <w:pPr>
              <w:spacing w:after="0"/>
              <w:jc w:val="left"/>
            </w:pPr>
            <w:r>
              <w:rPr>
                <w:sz w:val="16"/>
              </w:rPr>
              <w:t>2008-09-16</w:t>
            </w:r>
          </w:p>
        </w:tc>
        <w:tc>
          <w:tcPr>
            <w:tcW w:type="dxa" w:w="1120"/>
          </w:tcPr>
          <w:p>
            <w:pPr>
              <w:spacing w:after="0"/>
              <w:jc w:val="left"/>
            </w:pPr>
            <w:r>
              <w:rPr>
                <w:sz w:val="16"/>
              </w:rPr>
              <w:t>FM-2787-OR</w:t>
            </w:r>
          </w:p>
        </w:tc>
        <w:tc>
          <w:tcPr>
            <w:tcW w:type="dxa" w:w="1602"/>
          </w:tcPr>
          <w:p>
            <w:pPr>
              <w:spacing w:after="0"/>
              <w:jc w:val="left"/>
            </w:pPr>
            <w:r>
              <w:rPr>
                <w:sz w:val="16"/>
              </w:rPr>
              <w:t>Fire management</w:t>
            </w:r>
          </w:p>
        </w:tc>
        <w:tc>
          <w:tcPr>
            <w:tcW w:type="dxa" w:w="1987"/>
          </w:tcPr>
          <w:p>
            <w:pPr>
              <w:spacing w:after="0"/>
              <w:jc w:val="left"/>
            </w:pPr>
            <w:r>
              <w:rPr>
                <w:sz w:val="16"/>
              </w:rPr>
              <w:t>Royce Butte Fire</w:t>
            </w:r>
          </w:p>
        </w:tc>
        <w:tc>
          <w:tcPr>
            <w:tcW w:type="dxa" w:w="2450"/>
          </w:tcPr>
          <w:p>
            <w:pPr>
              <w:spacing w:after="0"/>
              <w:jc w:val="left"/>
            </w:pPr>
            <w:r>
              <w:rPr>
                <w:sz w:val="16"/>
              </w:rPr>
              <w:t>Wildfire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2005-09-07</w:t>
            </w:r>
          </w:p>
        </w:tc>
        <w:tc>
          <w:tcPr>
            <w:tcW w:type="dxa" w:w="1120"/>
          </w:tcPr>
          <w:p>
            <w:pPr>
              <w:spacing w:after="0"/>
              <w:jc w:val="left"/>
            </w:pPr>
            <w:r>
              <w:rPr>
                <w:sz w:val="16"/>
              </w:rPr>
              <w:t>2005-08-29</w:t>
            </w:r>
          </w:p>
        </w:tc>
        <w:tc>
          <w:tcPr>
            <w:tcW w:type="dxa" w:w="1120"/>
          </w:tcPr>
          <w:p>
            <w:pPr>
              <w:spacing w:after="0"/>
              <w:jc w:val="left"/>
            </w:pPr>
            <w:r>
              <w:rPr>
                <w:sz w:val="16"/>
              </w:rPr>
              <w:t>EM-3228-OR</w:t>
            </w:r>
          </w:p>
        </w:tc>
        <w:tc>
          <w:tcPr>
            <w:tcW w:type="dxa" w:w="1602"/>
          </w:tcPr>
          <w:p>
            <w:pPr>
              <w:spacing w:after="0"/>
              <w:jc w:val="left"/>
            </w:pPr>
            <w:r>
              <w:rPr>
                <w:sz w:val="16"/>
              </w:rPr>
              <w:t>Emergency</w:t>
            </w:r>
          </w:p>
        </w:tc>
        <w:tc>
          <w:tcPr>
            <w:tcW w:type="dxa" w:w="1987"/>
          </w:tcPr>
          <w:p>
            <w:pPr>
              <w:spacing w:after="0"/>
              <w:jc w:val="left"/>
            </w:pPr>
            <w:r>
              <w:rPr>
                <w:sz w:val="16"/>
              </w:rPr>
              <w:t>Hurricane Katrina Evacuation</w:t>
            </w:r>
          </w:p>
        </w:tc>
        <w:tc>
          <w:tcPr>
            <w:tcW w:type="dxa" w:w="2450"/>
          </w:tcPr>
          <w:p>
            <w:pPr>
              <w:spacing w:after="0"/>
              <w:jc w:val="left"/>
            </w:pPr>
            <w:r>
              <w:rPr>
                <w:sz w:val="16"/>
              </w:rPr>
              <w:t>Hurricane: evacuation support, not a local hazard event; not counted</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1997-01-23</w:t>
            </w:r>
          </w:p>
        </w:tc>
        <w:tc>
          <w:tcPr>
            <w:tcW w:type="dxa" w:w="1120"/>
          </w:tcPr>
          <w:p>
            <w:pPr>
              <w:spacing w:after="0"/>
              <w:jc w:val="left"/>
            </w:pPr>
            <w:r>
              <w:rPr>
                <w:sz w:val="16"/>
              </w:rPr>
              <w:t>1996-12-25</w:t>
            </w:r>
          </w:p>
        </w:tc>
        <w:tc>
          <w:tcPr>
            <w:tcW w:type="dxa" w:w="1120"/>
          </w:tcPr>
          <w:p>
            <w:pPr>
              <w:spacing w:after="0"/>
              <w:jc w:val="left"/>
            </w:pPr>
            <w:r>
              <w:rPr>
                <w:sz w:val="16"/>
              </w:rPr>
              <w:t>DR-1160-OR</w:t>
            </w:r>
          </w:p>
        </w:tc>
        <w:tc>
          <w:tcPr>
            <w:tcW w:type="dxa" w:w="1602"/>
          </w:tcPr>
          <w:p>
            <w:pPr>
              <w:spacing w:after="0"/>
              <w:jc w:val="left"/>
            </w:pPr>
            <w:r>
              <w:rPr>
                <w:sz w:val="16"/>
              </w:rPr>
              <w:t>Major disaster</w:t>
            </w:r>
          </w:p>
        </w:tc>
        <w:tc>
          <w:tcPr>
            <w:tcW w:type="dxa" w:w="1987"/>
          </w:tcPr>
          <w:p>
            <w:pPr>
              <w:spacing w:after="0"/>
              <w:jc w:val="left"/>
            </w:pPr>
            <w:r>
              <w:rPr>
                <w:sz w:val="16"/>
              </w:rPr>
              <w:t>Severe Winter Storms, Land and Mudslides, Flooding</w:t>
            </w:r>
          </w:p>
        </w:tc>
        <w:tc>
          <w:tcPr>
            <w:tcW w:type="dxa" w:w="2450"/>
          </w:tcPr>
          <w:p>
            <w:pPr>
              <w:spacing w:after="0"/>
              <w:jc w:val="left"/>
            </w:pPr>
            <w:r>
              <w:rPr>
                <w:sz w:val="16"/>
              </w:rPr>
              <w:t>Inland Flooding; Landslide; Winter Weather</w:t>
            </w:r>
          </w:p>
        </w:tc>
        <w:tc>
          <w:tcPr>
            <w:tcW w:type="dxa" w:w="2952"/>
          </w:tcPr>
          <w:p>
            <w:pPr>
              <w:spacing w:after="0"/>
              <w:jc w:val="right"/>
            </w:pPr>
            <w:r>
              <w:rPr>
                <w:sz w:val="16"/>
              </w:rPr>
              <w:t>PA not declared for this county</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1993-10-15</w:t>
            </w:r>
          </w:p>
        </w:tc>
        <w:tc>
          <w:tcPr>
            <w:tcW w:type="dxa" w:w="1120"/>
          </w:tcPr>
          <w:p>
            <w:pPr>
              <w:spacing w:after="0"/>
              <w:jc w:val="left"/>
            </w:pPr>
            <w:r>
              <w:rPr>
                <w:sz w:val="16"/>
              </w:rPr>
              <w:t>1993-09-20</w:t>
            </w:r>
          </w:p>
        </w:tc>
        <w:tc>
          <w:tcPr>
            <w:tcW w:type="dxa" w:w="1120"/>
          </w:tcPr>
          <w:p>
            <w:pPr>
              <w:spacing w:after="0"/>
              <w:jc w:val="left"/>
            </w:pPr>
            <w:r>
              <w:rPr>
                <w:sz w:val="16"/>
              </w:rPr>
              <w:t>DR-1004-OR</w:t>
            </w:r>
          </w:p>
        </w:tc>
        <w:tc>
          <w:tcPr>
            <w:tcW w:type="dxa" w:w="1602"/>
          </w:tcPr>
          <w:p>
            <w:pPr>
              <w:spacing w:after="0"/>
              <w:jc w:val="left"/>
            </w:pPr>
            <w:r>
              <w:rPr>
                <w:sz w:val="16"/>
              </w:rPr>
              <w:t>Major disaster</w:t>
            </w:r>
          </w:p>
        </w:tc>
        <w:tc>
          <w:tcPr>
            <w:tcW w:type="dxa" w:w="1987"/>
          </w:tcPr>
          <w:p>
            <w:pPr>
              <w:spacing w:after="0"/>
              <w:jc w:val="left"/>
            </w:pPr>
            <w:r>
              <w:rPr>
                <w:sz w:val="16"/>
              </w:rPr>
              <w:t>Earthquakes</w:t>
            </w:r>
          </w:p>
        </w:tc>
        <w:tc>
          <w:tcPr>
            <w:tcW w:type="dxa" w:w="2450"/>
          </w:tcPr>
          <w:p>
            <w:pPr>
              <w:spacing w:after="0"/>
              <w:jc w:val="left"/>
            </w:pPr>
            <w:r>
              <w:rPr>
                <w:sz w:val="16"/>
              </w:rPr>
              <w:t>Earthquake</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1977-04-29</w:t>
            </w:r>
          </w:p>
        </w:tc>
        <w:tc>
          <w:tcPr>
            <w:tcW w:type="dxa" w:w="1120"/>
          </w:tcPr>
          <w:p>
            <w:pPr>
              <w:spacing w:after="0"/>
              <w:jc w:val="left"/>
            </w:pPr>
            <w:r>
              <w:rPr>
                <w:sz w:val="16"/>
              </w:rPr>
              <w:t>1977-04-29</w:t>
            </w:r>
          </w:p>
        </w:tc>
        <w:tc>
          <w:tcPr>
            <w:tcW w:type="dxa" w:w="1120"/>
          </w:tcPr>
          <w:p>
            <w:pPr>
              <w:spacing w:after="0"/>
              <w:jc w:val="left"/>
            </w:pPr>
            <w:r>
              <w:rPr>
                <w:sz w:val="16"/>
              </w:rPr>
              <w:t>EM-3039-OR</w:t>
            </w:r>
          </w:p>
        </w:tc>
        <w:tc>
          <w:tcPr>
            <w:tcW w:type="dxa" w:w="1602"/>
          </w:tcPr>
          <w:p>
            <w:pPr>
              <w:spacing w:after="0"/>
              <w:jc w:val="left"/>
            </w:pPr>
            <w:r>
              <w:rPr>
                <w:sz w:val="16"/>
              </w:rPr>
              <w:t>Emergency</w:t>
            </w:r>
          </w:p>
        </w:tc>
        <w:tc>
          <w:tcPr>
            <w:tcW w:type="dxa" w:w="1987"/>
          </w:tcPr>
          <w:p>
            <w:pPr>
              <w:spacing w:after="0"/>
              <w:jc w:val="left"/>
            </w:pPr>
            <w:r>
              <w:rPr>
                <w:sz w:val="16"/>
              </w:rPr>
              <w:t>Drought</w:t>
            </w:r>
          </w:p>
        </w:tc>
        <w:tc>
          <w:tcPr>
            <w:tcW w:type="dxa" w:w="2450"/>
          </w:tcPr>
          <w:p>
            <w:pPr>
              <w:spacing w:after="0"/>
              <w:jc w:val="left"/>
            </w:pPr>
            <w:r>
              <w:rPr>
                <w:sz w:val="16"/>
              </w:rPr>
              <w:t>Drought</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r>
        <w:trPr>
          <w:cantSplit/>
        </w:trPr>
        <w:tc>
          <w:tcPr>
            <w:tcW w:type="dxa" w:w="1120"/>
          </w:tcPr>
          <w:p>
            <w:pPr>
              <w:spacing w:after="0"/>
              <w:jc w:val="left"/>
            </w:pPr>
            <w:r>
              <w:rPr>
                <w:sz w:val="16"/>
              </w:rPr>
              <w:t>1964-12-24</w:t>
            </w:r>
          </w:p>
        </w:tc>
        <w:tc>
          <w:tcPr>
            <w:tcW w:type="dxa" w:w="1120"/>
          </w:tcPr>
          <w:p>
            <w:pPr>
              <w:spacing w:after="0"/>
              <w:jc w:val="left"/>
            </w:pPr>
            <w:r>
              <w:rPr>
                <w:sz w:val="16"/>
              </w:rPr>
              <w:t>1964-12-24</w:t>
            </w:r>
          </w:p>
        </w:tc>
        <w:tc>
          <w:tcPr>
            <w:tcW w:type="dxa" w:w="1120"/>
          </w:tcPr>
          <w:p>
            <w:pPr>
              <w:spacing w:after="0"/>
              <w:jc w:val="left"/>
            </w:pPr>
            <w:r>
              <w:rPr>
                <w:sz w:val="16"/>
              </w:rPr>
              <w:t>DR-184-OR</w:t>
            </w:r>
          </w:p>
        </w:tc>
        <w:tc>
          <w:tcPr>
            <w:tcW w:type="dxa" w:w="1602"/>
          </w:tcPr>
          <w:p>
            <w:pPr>
              <w:spacing w:after="0"/>
              <w:jc w:val="left"/>
            </w:pPr>
            <w:r>
              <w:rPr>
                <w:sz w:val="16"/>
              </w:rPr>
              <w:t>Major disaster</w:t>
            </w:r>
          </w:p>
        </w:tc>
        <w:tc>
          <w:tcPr>
            <w:tcW w:type="dxa" w:w="1987"/>
          </w:tcPr>
          <w:p>
            <w:pPr>
              <w:spacing w:after="0"/>
              <w:jc w:val="left"/>
            </w:pPr>
            <w:r>
              <w:rPr>
                <w:sz w:val="16"/>
              </w:rPr>
              <w:t>Heavy Rains &amp; Flooding</w:t>
            </w:r>
          </w:p>
        </w:tc>
        <w:tc>
          <w:tcPr>
            <w:tcW w:type="dxa" w:w="2450"/>
          </w:tcPr>
          <w:p>
            <w:pPr>
              <w:spacing w:after="0"/>
              <w:jc w:val="left"/>
            </w:pPr>
            <w:r>
              <w:rPr>
                <w:sz w:val="16"/>
              </w:rPr>
              <w:t>Inland Flooding</w:t>
            </w:r>
          </w:p>
        </w:tc>
        <w:tc>
          <w:tcPr>
            <w:tcW w:type="dxa" w:w="2952"/>
          </w:tcPr>
          <w:p>
            <w:pPr>
              <w:spacing w:after="0"/>
              <w:jc w:val="right"/>
            </w:pPr>
            <w:r>
              <w:rPr>
                <w:sz w:val="16"/>
              </w:rPr>
              <w:t>no Public Assistance recorded</w:t>
            </w:r>
          </w:p>
        </w:tc>
        <w:tc>
          <w:tcPr>
            <w:tcW w:type="dxa" w:w="797"/>
          </w:tcPr>
          <w:p>
            <w:pPr>
              <w:spacing w:after="0"/>
              <w:jc w:val="left"/>
            </w:pPr>
          </w:p>
        </w:tc>
        <w:tc>
          <w:tcPr>
            <w:tcW w:type="dxa" w:w="96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175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117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118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107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35</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36</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1560"/>
        <w:gridCol w:w="3616"/>
        <w:gridCol w:w="942"/>
        <w:gridCol w:w="1917"/>
        <w:gridCol w:w="714"/>
        <w:gridCol w:w="3005"/>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1560"/>
            <w:shd w:val="clear" w:color="auto" w:fill="E8E8E8"/>
          </w:tcPr>
          <w:p>
            <w:pPr>
              <w:spacing w:after="0"/>
              <w:jc w:val="left"/>
            </w:pPr>
            <w:r>
              <w:rPr>
                <w:b/>
                <w:sz w:val="16"/>
              </w:rPr>
              <w:t>Magnitude or extent</w:t>
            </w:r>
          </w:p>
        </w:tc>
        <w:tc>
          <w:tcPr>
            <w:tcW w:type="dxa" w:w="361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17"/>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0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2024-09-01</w:t>
            </w:r>
          </w:p>
        </w:tc>
        <w:tc>
          <w:tcPr>
            <w:tcW w:type="dxa" w:w="1321"/>
          </w:tcPr>
          <w:p>
            <w:pPr>
              <w:spacing w:after="0"/>
              <w:jc w:val="left"/>
            </w:pPr>
            <w:r>
              <w:rPr>
                <w:sz w:val="16"/>
              </w:rPr>
              <w:t>Wildfire</w:t>
            </w:r>
          </w:p>
        </w:tc>
        <w:tc>
          <w:tcPr>
            <w:tcW w:type="dxa" w:w="1560"/>
          </w:tcPr>
          <w:p>
            <w:pPr>
              <w:spacing w:after="0"/>
              <w:jc w:val="left"/>
            </w:pPr>
          </w:p>
        </w:tc>
        <w:tc>
          <w:tcPr>
            <w:tcW w:type="dxa" w:w="3616"/>
          </w:tcPr>
          <w:p>
            <w:pPr>
              <w:spacing w:after="0"/>
              <w:jc w:val="left"/>
            </w:pPr>
            <w:r>
              <w:rPr>
                <w:sz w:val="16"/>
              </w:rPr>
              <w:t>$4,000,000 property; $0 crops, reported for the zone (2024 dollars)</w:t>
            </w:r>
          </w:p>
        </w:tc>
        <w:tc>
          <w:tcPr>
            <w:tcW w:type="dxa" w:w="942"/>
          </w:tcPr>
          <w:p>
            <w:pPr>
              <w:spacing w:after="0"/>
              <w:jc w:val="right"/>
            </w:pPr>
            <w:r>
              <w:rPr>
                <w:sz w:val="16"/>
              </w:rPr>
              <w:t>0, 0</w:t>
            </w:r>
          </w:p>
        </w:tc>
        <w:tc>
          <w:tcPr>
            <w:tcW w:type="dxa" w:w="1917"/>
          </w:tcPr>
          <w:p>
            <w:pPr>
              <w:spacing w:after="0"/>
              <w:jc w:val="left"/>
            </w:pPr>
            <w:r>
              <w:rPr>
                <w:sz w:val="16"/>
              </w:rPr>
              <w:t>NWS zone ORZ030 (NORTHERN &amp; EASTERN KLAMATH COUNTY &amp; WESTERN LAKE COUNTY), zone-level</w:t>
            </w:r>
          </w:p>
        </w:tc>
        <w:tc>
          <w:tcPr>
            <w:tcW w:type="dxa" w:w="714"/>
          </w:tcPr>
          <w:p>
            <w:pPr>
              <w:spacing w:after="0"/>
              <w:jc w:val="left"/>
            </w:pPr>
            <w:r>
              <w:rPr>
                <w:sz w:val="16"/>
              </w:rPr>
              <w:t>within last 5 years</w:t>
            </w:r>
          </w:p>
        </w:tc>
        <w:tc>
          <w:tcPr>
            <w:tcW w:type="dxa" w:w="3005"/>
          </w:tcPr>
          <w:p>
            <w:pPr>
              <w:spacing w:after="0"/>
              <w:jc w:val="left"/>
            </w:pPr>
            <w:r>
              <w:rPr>
                <w:sz w:val="16"/>
              </w:rPr>
              <w:t>B1-c worst recorded: Wildfire</w:t>
            </w:r>
          </w:p>
        </w:tc>
      </w:tr>
      <w:tr>
        <w:trPr>
          <w:cantSplit/>
        </w:trPr>
        <w:tc>
          <w:tcPr>
            <w:tcW w:type="dxa" w:w="1037"/>
          </w:tcPr>
          <w:p>
            <w:pPr>
              <w:spacing w:after="0"/>
              <w:jc w:val="left"/>
            </w:pPr>
            <w:r>
              <w:rPr>
                <w:sz w:val="16"/>
              </w:rPr>
              <w:t>2024-07-06</w:t>
            </w:r>
          </w:p>
        </w:tc>
        <w:tc>
          <w:tcPr>
            <w:tcW w:type="dxa" w:w="1321"/>
          </w:tcPr>
          <w:p>
            <w:pPr>
              <w:spacing w:after="0"/>
              <w:jc w:val="left"/>
            </w:pPr>
            <w:r>
              <w:rPr>
                <w:sz w:val="16"/>
              </w:rPr>
              <w:t>Excessive Heat</w:t>
            </w:r>
          </w:p>
        </w:tc>
        <w:tc>
          <w:tcPr>
            <w:tcW w:type="dxa" w:w="1560"/>
          </w:tcPr>
          <w:p>
            <w:pPr>
              <w:spacing w:after="0"/>
              <w:jc w:val="left"/>
            </w:pPr>
          </w:p>
        </w:tc>
        <w:tc>
          <w:tcPr>
            <w:tcW w:type="dxa" w:w="3616"/>
          </w:tcPr>
          <w:p>
            <w:pPr>
              <w:spacing w:after="0"/>
              <w:jc w:val="left"/>
            </w:pPr>
            <w:r>
              <w:rPr>
                <w:sz w:val="16"/>
              </w:rPr>
              <w:t>$0 property; $0 crops, reported for the zone (2024 dollars)</w:t>
            </w:r>
          </w:p>
        </w:tc>
        <w:tc>
          <w:tcPr>
            <w:tcW w:type="dxa" w:w="942"/>
          </w:tcPr>
          <w:p>
            <w:pPr>
              <w:spacing w:after="0"/>
              <w:jc w:val="right"/>
            </w:pPr>
            <w:r>
              <w:rPr>
                <w:sz w:val="16"/>
              </w:rPr>
              <w:t>1, 0</w:t>
            </w:r>
          </w:p>
        </w:tc>
        <w:tc>
          <w:tcPr>
            <w:tcW w:type="dxa" w:w="1917"/>
          </w:tcPr>
          <w:p>
            <w:pPr>
              <w:spacing w:after="0"/>
              <w:jc w:val="left"/>
            </w:pPr>
            <w:r>
              <w:rPr>
                <w:sz w:val="16"/>
              </w:rPr>
              <w:t>NWS zone ORZ029 (KLAMATH BASIN), zone-level</w:t>
            </w:r>
          </w:p>
        </w:tc>
        <w:tc>
          <w:tcPr>
            <w:tcW w:type="dxa" w:w="714"/>
          </w:tcPr>
          <w:p>
            <w:pPr>
              <w:spacing w:after="0"/>
              <w:jc w:val="left"/>
            </w:pPr>
            <w:r>
              <w:rPr>
                <w:sz w:val="16"/>
              </w:rPr>
              <w:t>within last 5 years</w:t>
            </w: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2024-07-05</w:t>
            </w:r>
          </w:p>
        </w:tc>
        <w:tc>
          <w:tcPr>
            <w:tcW w:type="dxa" w:w="1321"/>
          </w:tcPr>
          <w:p>
            <w:pPr>
              <w:spacing w:after="0"/>
              <w:jc w:val="left"/>
            </w:pPr>
            <w:r>
              <w:rPr>
                <w:sz w:val="16"/>
              </w:rPr>
              <w:t>Excessive Heat</w:t>
            </w:r>
          </w:p>
        </w:tc>
        <w:tc>
          <w:tcPr>
            <w:tcW w:type="dxa" w:w="1560"/>
          </w:tcPr>
          <w:p>
            <w:pPr>
              <w:spacing w:after="0"/>
              <w:jc w:val="left"/>
            </w:pPr>
          </w:p>
        </w:tc>
        <w:tc>
          <w:tcPr>
            <w:tcW w:type="dxa" w:w="3616"/>
          </w:tcPr>
          <w:p>
            <w:pPr>
              <w:spacing w:after="0"/>
              <w:jc w:val="left"/>
            </w:pPr>
            <w:r>
              <w:rPr>
                <w:sz w:val="16"/>
              </w:rPr>
              <w:t>$0 property; $0 crops, reported for the zone (2024 dollars)</w:t>
            </w:r>
          </w:p>
        </w:tc>
        <w:tc>
          <w:tcPr>
            <w:tcW w:type="dxa" w:w="942"/>
          </w:tcPr>
          <w:p>
            <w:pPr>
              <w:spacing w:after="0"/>
              <w:jc w:val="right"/>
            </w:pPr>
            <w:r>
              <w:rPr>
                <w:sz w:val="16"/>
              </w:rPr>
              <w:t>0, 0</w:t>
            </w:r>
          </w:p>
        </w:tc>
        <w:tc>
          <w:tcPr>
            <w:tcW w:type="dxa" w:w="1917"/>
          </w:tcPr>
          <w:p>
            <w:pPr>
              <w:spacing w:after="0"/>
              <w:jc w:val="left"/>
            </w:pPr>
            <w:r>
              <w:rPr>
                <w:sz w:val="16"/>
              </w:rPr>
              <w:t>NWS zone ORZ027 (SOUTH CENTRAL OREGON CASCADES), zone-level</w:t>
            </w:r>
          </w:p>
        </w:tc>
        <w:tc>
          <w:tcPr>
            <w:tcW w:type="dxa" w:w="714"/>
          </w:tcPr>
          <w:p>
            <w:pPr>
              <w:spacing w:after="0"/>
              <w:jc w:val="left"/>
            </w:pPr>
            <w:r>
              <w:rPr>
                <w:sz w:val="16"/>
              </w:rPr>
              <w:t>within last 5 years</w:t>
            </w:r>
          </w:p>
        </w:tc>
        <w:tc>
          <w:tcPr>
            <w:tcW w:type="dxa" w:w="3005"/>
          </w:tcPr>
          <w:p>
            <w:pPr>
              <w:spacing w:after="0"/>
              <w:jc w:val="left"/>
            </w:pPr>
            <w:r>
              <w:rPr>
                <w:sz w:val="16"/>
              </w:rPr>
              <w:t>B1-c worst recorded: Excessive Heat, Heat</w:t>
            </w:r>
          </w:p>
        </w:tc>
      </w:tr>
      <w:tr>
        <w:trPr>
          <w:cantSplit/>
        </w:trPr>
        <w:tc>
          <w:tcPr>
            <w:tcW w:type="dxa" w:w="1037"/>
          </w:tcPr>
          <w:p>
            <w:pPr>
              <w:spacing w:after="0"/>
              <w:jc w:val="left"/>
            </w:pPr>
            <w:r>
              <w:rPr>
                <w:sz w:val="16"/>
              </w:rPr>
              <w:t>2017-01-21</w:t>
            </w:r>
          </w:p>
        </w:tc>
        <w:tc>
          <w:tcPr>
            <w:tcW w:type="dxa" w:w="1321"/>
          </w:tcPr>
          <w:p>
            <w:pPr>
              <w:spacing w:after="0"/>
              <w:jc w:val="left"/>
            </w:pPr>
            <w:r>
              <w:rPr>
                <w:sz w:val="16"/>
              </w:rPr>
              <w:t>High Wind</w:t>
            </w:r>
          </w:p>
        </w:tc>
        <w:tc>
          <w:tcPr>
            <w:tcW w:type="dxa" w:w="1560"/>
          </w:tcPr>
          <w:p>
            <w:pPr>
              <w:spacing w:after="0"/>
              <w:jc w:val="left"/>
            </w:pPr>
            <w:r>
              <w:rPr>
                <w:sz w:val="16"/>
              </w:rPr>
              <w:t>108 kt (124 mph) measured gust</w:t>
            </w:r>
          </w:p>
        </w:tc>
        <w:tc>
          <w:tcPr>
            <w:tcW w:type="dxa" w:w="3616"/>
          </w:tcPr>
          <w:p>
            <w:pPr>
              <w:spacing w:after="0"/>
              <w:jc w:val="left"/>
            </w:pPr>
            <w:r>
              <w:rPr>
                <w:sz w:val="16"/>
              </w:rPr>
              <w:t>$0 property; $0 crops, reported for the zone (2017 dollars)</w:t>
            </w:r>
          </w:p>
        </w:tc>
        <w:tc>
          <w:tcPr>
            <w:tcW w:type="dxa" w:w="942"/>
          </w:tcPr>
          <w:p>
            <w:pPr>
              <w:spacing w:after="0"/>
              <w:jc w:val="right"/>
            </w:pPr>
            <w:r>
              <w:rPr>
                <w:sz w:val="16"/>
              </w:rPr>
              <w:t>0, 0</w:t>
            </w:r>
          </w:p>
        </w:tc>
        <w:tc>
          <w:tcPr>
            <w:tcW w:type="dxa" w:w="1917"/>
          </w:tcPr>
          <w:p>
            <w:pPr>
              <w:spacing w:after="0"/>
              <w:jc w:val="left"/>
            </w:pPr>
            <w:r>
              <w:rPr>
                <w:sz w:val="16"/>
              </w:rPr>
              <w:t>NWS zone ORZ028 (SISKIYOU MOUNTAINS &amp; SOUTHERN OREGON CASCADES), zone-level</w:t>
            </w:r>
          </w:p>
        </w:tc>
        <w:tc>
          <w:tcPr>
            <w:tcW w:type="dxa" w:w="714"/>
          </w:tcPr>
          <w:p>
            <w:pPr>
              <w:spacing w:after="0"/>
              <w:jc w:val="left"/>
            </w:pPr>
          </w:p>
        </w:tc>
        <w:tc>
          <w:tcPr>
            <w:tcW w:type="dxa" w:w="3005"/>
          </w:tcPr>
          <w:p>
            <w:pPr>
              <w:spacing w:after="0"/>
              <w:jc w:val="left"/>
            </w:pPr>
            <w:r>
              <w:rPr>
                <w:sz w:val="16"/>
              </w:rPr>
              <w:t>B1-c worst recorded: High Wind and Strong Wind</w:t>
            </w:r>
          </w:p>
        </w:tc>
      </w:tr>
      <w:tr>
        <w:trPr>
          <w:cantSplit/>
        </w:trPr>
        <w:tc>
          <w:tcPr>
            <w:tcW w:type="dxa" w:w="1037"/>
          </w:tcPr>
          <w:p>
            <w:pPr>
              <w:spacing w:after="0"/>
              <w:jc w:val="left"/>
            </w:pPr>
            <w:r>
              <w:rPr>
                <w:sz w:val="16"/>
              </w:rPr>
              <w:t>2011-01-02</w:t>
            </w:r>
          </w:p>
        </w:tc>
        <w:tc>
          <w:tcPr>
            <w:tcW w:type="dxa" w:w="1321"/>
          </w:tcPr>
          <w:p>
            <w:pPr>
              <w:spacing w:after="0"/>
              <w:jc w:val="left"/>
            </w:pPr>
            <w:r>
              <w:rPr>
                <w:sz w:val="16"/>
              </w:rPr>
              <w:t>Winter Weather</w:t>
            </w:r>
          </w:p>
        </w:tc>
        <w:tc>
          <w:tcPr>
            <w:tcW w:type="dxa" w:w="1560"/>
          </w:tcPr>
          <w:p>
            <w:pPr>
              <w:spacing w:after="0"/>
              <w:jc w:val="left"/>
            </w:pPr>
          </w:p>
        </w:tc>
        <w:tc>
          <w:tcPr>
            <w:tcW w:type="dxa" w:w="3616"/>
          </w:tcPr>
          <w:p>
            <w:pPr>
              <w:spacing w:after="0"/>
              <w:jc w:val="left"/>
            </w:pPr>
            <w:r>
              <w:rPr>
                <w:sz w:val="16"/>
              </w:rPr>
              <w:t>$50,000 property; $0 crops, reported for the zone (2011 dollars)</w:t>
            </w:r>
          </w:p>
        </w:tc>
        <w:tc>
          <w:tcPr>
            <w:tcW w:type="dxa" w:w="942"/>
          </w:tcPr>
          <w:p>
            <w:pPr>
              <w:spacing w:after="0"/>
              <w:jc w:val="right"/>
            </w:pPr>
            <w:r>
              <w:rPr>
                <w:sz w:val="16"/>
              </w:rPr>
              <w:t>0, 0</w:t>
            </w:r>
          </w:p>
        </w:tc>
        <w:tc>
          <w:tcPr>
            <w:tcW w:type="dxa" w:w="1917"/>
          </w:tcPr>
          <w:p>
            <w:pPr>
              <w:spacing w:after="0"/>
              <w:jc w:val="left"/>
            </w:pPr>
            <w:r>
              <w:rPr>
                <w:sz w:val="16"/>
              </w:rPr>
              <w:t>NWS zone ORZ030 (NORTHERN &amp; EASTERN KLAMATH COUNTY &amp; WESTERN LAKE COUNTY), zone-level</w:t>
            </w:r>
          </w:p>
        </w:tc>
        <w:tc>
          <w:tcPr>
            <w:tcW w:type="dxa" w:w="714"/>
          </w:tcPr>
          <w:p>
            <w:pPr>
              <w:spacing w:after="0"/>
              <w:jc w:val="left"/>
            </w:pPr>
          </w:p>
        </w:tc>
        <w:tc>
          <w:tcPr>
            <w:tcW w:type="dxa" w:w="30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2009-12-05</w:t>
            </w:r>
          </w:p>
        </w:tc>
        <w:tc>
          <w:tcPr>
            <w:tcW w:type="dxa" w:w="1321"/>
          </w:tcPr>
          <w:p>
            <w:pPr>
              <w:spacing w:after="0"/>
              <w:jc w:val="left"/>
            </w:pPr>
            <w:r>
              <w:rPr>
                <w:sz w:val="16"/>
              </w:rPr>
              <w:t>Extreme Cold/Wind Chill</w:t>
            </w:r>
          </w:p>
        </w:tc>
        <w:tc>
          <w:tcPr>
            <w:tcW w:type="dxa" w:w="1560"/>
          </w:tcPr>
          <w:p>
            <w:pPr>
              <w:spacing w:after="0"/>
              <w:jc w:val="left"/>
            </w:pPr>
          </w:p>
        </w:tc>
        <w:tc>
          <w:tcPr>
            <w:tcW w:type="dxa" w:w="3616"/>
          </w:tcPr>
          <w:p>
            <w:pPr>
              <w:spacing w:after="0"/>
              <w:jc w:val="left"/>
            </w:pPr>
            <w:r>
              <w:rPr>
                <w:sz w:val="16"/>
              </w:rPr>
              <w:t>$0 property; $0 crops, reported for the zone (2009 dollars)</w:t>
            </w:r>
          </w:p>
        </w:tc>
        <w:tc>
          <w:tcPr>
            <w:tcW w:type="dxa" w:w="942"/>
          </w:tcPr>
          <w:p>
            <w:pPr>
              <w:spacing w:after="0"/>
              <w:jc w:val="right"/>
            </w:pPr>
            <w:r>
              <w:rPr>
                <w:sz w:val="16"/>
              </w:rPr>
              <w:t>0, 0</w:t>
            </w:r>
          </w:p>
        </w:tc>
        <w:tc>
          <w:tcPr>
            <w:tcW w:type="dxa" w:w="1917"/>
          </w:tcPr>
          <w:p>
            <w:pPr>
              <w:spacing w:after="0"/>
              <w:jc w:val="left"/>
            </w:pPr>
            <w:r>
              <w:rPr>
                <w:sz w:val="16"/>
              </w:rPr>
              <w:t>NWS zone ORZ027 (SOUTH CENTRAL OREGON CASCADES), zone-level</w:t>
            </w:r>
          </w:p>
        </w:tc>
        <w:tc>
          <w:tcPr>
            <w:tcW w:type="dxa" w:w="714"/>
          </w:tcPr>
          <w:p>
            <w:pPr>
              <w:spacing w:after="0"/>
              <w:jc w:val="left"/>
            </w:pPr>
          </w:p>
        </w:tc>
        <w:tc>
          <w:tcPr>
            <w:tcW w:type="dxa" w:w="30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2007-07-06</w:t>
            </w:r>
          </w:p>
        </w:tc>
        <w:tc>
          <w:tcPr>
            <w:tcW w:type="dxa" w:w="1321"/>
          </w:tcPr>
          <w:p>
            <w:pPr>
              <w:spacing w:after="0"/>
              <w:jc w:val="left"/>
            </w:pPr>
            <w:r>
              <w:rPr>
                <w:sz w:val="16"/>
              </w:rPr>
              <w:t>Thunderstorm Wind</w:t>
            </w:r>
          </w:p>
        </w:tc>
        <w:tc>
          <w:tcPr>
            <w:tcW w:type="dxa" w:w="1560"/>
          </w:tcPr>
          <w:p>
            <w:pPr>
              <w:spacing w:after="0"/>
              <w:jc w:val="left"/>
            </w:pPr>
            <w:r>
              <w:rPr>
                <w:sz w:val="16"/>
              </w:rPr>
              <w:t>70 kt (81 mph) estimated gust</w:t>
            </w:r>
          </w:p>
        </w:tc>
        <w:tc>
          <w:tcPr>
            <w:tcW w:type="dxa" w:w="3616"/>
          </w:tcPr>
          <w:p>
            <w:pPr>
              <w:spacing w:after="0"/>
              <w:jc w:val="left"/>
            </w:pPr>
            <w:r>
              <w:rPr>
                <w:sz w:val="16"/>
              </w:rPr>
              <w:t>$0 property; $0 crops (2007 dollars)</w:t>
            </w:r>
          </w:p>
        </w:tc>
        <w:tc>
          <w:tcPr>
            <w:tcW w:type="dxa" w:w="942"/>
          </w:tcPr>
          <w:p>
            <w:pPr>
              <w:spacing w:after="0"/>
              <w:jc w:val="right"/>
            </w:pPr>
            <w:r>
              <w:rPr>
                <w:sz w:val="16"/>
              </w:rPr>
              <w:t>0, 0</w:t>
            </w:r>
          </w:p>
        </w:tc>
        <w:tc>
          <w:tcPr>
            <w:tcW w:type="dxa" w:w="1917"/>
          </w:tcPr>
          <w:p>
            <w:pPr>
              <w:spacing w:after="0"/>
              <w:jc w:val="left"/>
            </w:pPr>
            <w:r>
              <w:rPr>
                <w:sz w:val="16"/>
              </w:rPr>
              <w:t>BONANZA</w:t>
            </w:r>
          </w:p>
        </w:tc>
        <w:tc>
          <w:tcPr>
            <w:tcW w:type="dxa" w:w="714"/>
          </w:tcPr>
          <w:p>
            <w:pPr>
              <w:spacing w:after="0"/>
              <w:jc w:val="left"/>
            </w:pPr>
          </w:p>
        </w:tc>
        <w:tc>
          <w:tcPr>
            <w:tcW w:type="dxa" w:w="3005"/>
          </w:tcPr>
          <w:p>
            <w:pPr>
              <w:spacing w:after="0"/>
              <w:jc w:val="left"/>
            </w:pPr>
            <w:r>
              <w:rPr>
                <w:sz w:val="16"/>
              </w:rPr>
              <w:t>B1-c worst recorded: Thunderstorm Wind</w:t>
            </w:r>
          </w:p>
        </w:tc>
      </w:tr>
      <w:tr>
        <w:trPr>
          <w:cantSplit/>
        </w:trPr>
        <w:tc>
          <w:tcPr>
            <w:tcW w:type="dxa" w:w="1037"/>
          </w:tcPr>
          <w:p>
            <w:pPr>
              <w:spacing w:after="0"/>
              <w:jc w:val="left"/>
            </w:pPr>
            <w:r>
              <w:rPr>
                <w:sz w:val="16"/>
              </w:rPr>
              <w:t>1998-01-02</w:t>
            </w:r>
          </w:p>
        </w:tc>
        <w:tc>
          <w:tcPr>
            <w:tcW w:type="dxa" w:w="1321"/>
          </w:tcPr>
          <w:p>
            <w:pPr>
              <w:spacing w:after="0"/>
              <w:jc w:val="left"/>
            </w:pPr>
            <w:r>
              <w:rPr>
                <w:sz w:val="16"/>
              </w:rPr>
              <w:t>Winter Storm</w:t>
            </w:r>
          </w:p>
        </w:tc>
        <w:tc>
          <w:tcPr>
            <w:tcW w:type="dxa" w:w="1560"/>
          </w:tcPr>
          <w:p>
            <w:pPr>
              <w:spacing w:after="0"/>
              <w:jc w:val="left"/>
            </w:pPr>
          </w:p>
        </w:tc>
        <w:tc>
          <w:tcPr>
            <w:tcW w:type="dxa" w:w="3616"/>
          </w:tcPr>
          <w:p>
            <w:pPr>
              <w:spacing w:after="0"/>
              <w:jc w:val="left"/>
            </w:pPr>
            <w:r>
              <w:rPr>
                <w:sz w:val="16"/>
              </w:rPr>
              <w:t>damage not reported</w:t>
            </w:r>
          </w:p>
        </w:tc>
        <w:tc>
          <w:tcPr>
            <w:tcW w:type="dxa" w:w="942"/>
          </w:tcPr>
          <w:p>
            <w:pPr>
              <w:spacing w:after="0"/>
              <w:jc w:val="right"/>
            </w:pPr>
            <w:r>
              <w:rPr>
                <w:sz w:val="16"/>
              </w:rPr>
              <w:t>2, 0</w:t>
            </w:r>
          </w:p>
        </w:tc>
        <w:tc>
          <w:tcPr>
            <w:tcW w:type="dxa" w:w="1917"/>
          </w:tcPr>
          <w:p>
            <w:pPr>
              <w:spacing w:after="0"/>
              <w:jc w:val="left"/>
            </w:pPr>
            <w:r>
              <w:rPr>
                <w:sz w:val="16"/>
              </w:rPr>
              <w:t>Storm Events area SOUTH CENTRAL OREGON (legacy zone code ORZ015), zone-level</w:t>
            </w:r>
          </w:p>
        </w:tc>
        <w:tc>
          <w:tcPr>
            <w:tcW w:type="dxa" w:w="714"/>
          </w:tcPr>
          <w:p>
            <w:pPr>
              <w:spacing w:after="0"/>
              <w:jc w:val="left"/>
            </w:pP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1998-01-01</w:t>
            </w:r>
          </w:p>
        </w:tc>
        <w:tc>
          <w:tcPr>
            <w:tcW w:type="dxa" w:w="1321"/>
          </w:tcPr>
          <w:p>
            <w:pPr>
              <w:spacing w:after="0"/>
              <w:jc w:val="left"/>
            </w:pPr>
            <w:r>
              <w:rPr>
                <w:sz w:val="16"/>
              </w:rPr>
              <w:t>Winter Storm</w:t>
            </w:r>
          </w:p>
        </w:tc>
        <w:tc>
          <w:tcPr>
            <w:tcW w:type="dxa" w:w="1560"/>
          </w:tcPr>
          <w:p>
            <w:pPr>
              <w:spacing w:after="0"/>
              <w:jc w:val="left"/>
            </w:pPr>
          </w:p>
        </w:tc>
        <w:tc>
          <w:tcPr>
            <w:tcW w:type="dxa" w:w="3616"/>
          </w:tcPr>
          <w:p>
            <w:pPr>
              <w:spacing w:after="0"/>
              <w:jc w:val="left"/>
            </w:pPr>
            <w:r>
              <w:rPr>
                <w:sz w:val="16"/>
              </w:rPr>
              <w:t>damage not reported</w:t>
            </w:r>
          </w:p>
        </w:tc>
        <w:tc>
          <w:tcPr>
            <w:tcW w:type="dxa" w:w="942"/>
          </w:tcPr>
          <w:p>
            <w:pPr>
              <w:spacing w:after="0"/>
              <w:jc w:val="right"/>
            </w:pPr>
            <w:r>
              <w:rPr>
                <w:sz w:val="16"/>
              </w:rPr>
              <w:t>1, 0</w:t>
            </w:r>
          </w:p>
        </w:tc>
        <w:tc>
          <w:tcPr>
            <w:tcW w:type="dxa" w:w="1917"/>
          </w:tcPr>
          <w:p>
            <w:pPr>
              <w:spacing w:after="0"/>
              <w:jc w:val="left"/>
            </w:pPr>
            <w:r>
              <w:rPr>
                <w:sz w:val="16"/>
              </w:rPr>
              <w:t>Storm Events area LAKE/KLAMATH T X W (legacy zone code ORZ015), zone-level</w:t>
            </w:r>
          </w:p>
        </w:tc>
        <w:tc>
          <w:tcPr>
            <w:tcW w:type="dxa" w:w="714"/>
          </w:tcPr>
          <w:p>
            <w:pPr>
              <w:spacing w:after="0"/>
              <w:jc w:val="left"/>
            </w:pP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1997-01-01</w:t>
            </w:r>
          </w:p>
        </w:tc>
        <w:tc>
          <w:tcPr>
            <w:tcW w:type="dxa" w:w="1321"/>
          </w:tcPr>
          <w:p>
            <w:pPr>
              <w:spacing w:after="0"/>
              <w:jc w:val="left"/>
            </w:pPr>
            <w:r>
              <w:rPr>
                <w:sz w:val="16"/>
              </w:rPr>
              <w:t>Flood</w:t>
            </w:r>
          </w:p>
        </w:tc>
        <w:tc>
          <w:tcPr>
            <w:tcW w:type="dxa" w:w="1560"/>
          </w:tcPr>
          <w:p>
            <w:pPr>
              <w:spacing w:after="0"/>
              <w:jc w:val="left"/>
            </w:pPr>
          </w:p>
        </w:tc>
        <w:tc>
          <w:tcPr>
            <w:tcW w:type="dxa" w:w="3616"/>
          </w:tcPr>
          <w:p>
            <w:pPr>
              <w:spacing w:after="0"/>
              <w:jc w:val="left"/>
            </w:pPr>
            <w:r>
              <w:rPr>
                <w:sz w:val="16"/>
              </w:rPr>
              <w:t>$9,000,000 property; $2,900,000 crops, reported for the zone (1997 dollars)</w:t>
            </w:r>
          </w:p>
        </w:tc>
        <w:tc>
          <w:tcPr>
            <w:tcW w:type="dxa" w:w="942"/>
          </w:tcPr>
          <w:p>
            <w:pPr>
              <w:spacing w:after="0"/>
              <w:jc w:val="right"/>
            </w:pPr>
            <w:r>
              <w:rPr>
                <w:sz w:val="16"/>
              </w:rPr>
              <w:t>0, 0</w:t>
            </w:r>
          </w:p>
        </w:tc>
        <w:tc>
          <w:tcPr>
            <w:tcW w:type="dxa" w:w="1917"/>
          </w:tcPr>
          <w:p>
            <w:pPr>
              <w:spacing w:after="0"/>
              <w:jc w:val="left"/>
            </w:pPr>
            <w:r>
              <w:rPr>
                <w:sz w:val="16"/>
              </w:rPr>
              <w:t>Storm Events area SOUTH CENTRAL OREGON (legacy zone code ORZ015), zone-level</w:t>
            </w:r>
          </w:p>
        </w:tc>
        <w:tc>
          <w:tcPr>
            <w:tcW w:type="dxa" w:w="714"/>
          </w:tcPr>
          <w:p>
            <w:pPr>
              <w:spacing w:after="0"/>
              <w:jc w:val="left"/>
            </w:pPr>
          </w:p>
        </w:tc>
        <w:tc>
          <w:tcPr>
            <w:tcW w:type="dxa" w:w="30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1987-06-30</w:t>
            </w:r>
          </w:p>
        </w:tc>
        <w:tc>
          <w:tcPr>
            <w:tcW w:type="dxa" w:w="1321"/>
          </w:tcPr>
          <w:p>
            <w:pPr>
              <w:spacing w:after="0"/>
              <w:jc w:val="left"/>
            </w:pPr>
            <w:r>
              <w:rPr>
                <w:sz w:val="16"/>
              </w:rPr>
              <w:t>Hail</w:t>
            </w:r>
          </w:p>
        </w:tc>
        <w:tc>
          <w:tcPr>
            <w:tcW w:type="dxa" w:w="1560"/>
          </w:tcPr>
          <w:p>
            <w:pPr>
              <w:spacing w:after="0"/>
              <w:jc w:val="left"/>
            </w:pPr>
            <w:r>
              <w:rPr>
                <w:sz w:val="16"/>
              </w:rPr>
              <w:t>2 in</w:t>
            </w:r>
          </w:p>
        </w:tc>
        <w:tc>
          <w:tcPr>
            <w:tcW w:type="dxa" w:w="3616"/>
          </w:tcPr>
          <w:p>
            <w:pPr>
              <w:spacing w:after="0"/>
              <w:jc w:val="left"/>
            </w:pPr>
            <w:r>
              <w:rPr>
                <w:sz w:val="16"/>
              </w:rPr>
              <w:t>damage not recorded (pre-1996 record)</w:t>
            </w:r>
          </w:p>
        </w:tc>
        <w:tc>
          <w:tcPr>
            <w:tcW w:type="dxa" w:w="942"/>
          </w:tcPr>
          <w:p>
            <w:pPr>
              <w:spacing w:after="0"/>
              <w:jc w:val="right"/>
            </w:pPr>
            <w:r>
              <w:rPr>
                <w:sz w:val="16"/>
              </w:rPr>
              <w:t>0, 0</w:t>
            </w:r>
          </w:p>
        </w:tc>
        <w:tc>
          <w:tcPr>
            <w:tcW w:type="dxa" w:w="1917"/>
          </w:tcPr>
          <w:p>
            <w:pPr>
              <w:spacing w:after="0"/>
              <w:jc w:val="left"/>
            </w:pPr>
            <w:r>
              <w:rPr>
                <w:sz w:val="16"/>
              </w:rPr>
              <w:t>location not recorded</w:t>
            </w:r>
          </w:p>
        </w:tc>
        <w:tc>
          <w:tcPr>
            <w:tcW w:type="dxa" w:w="714"/>
          </w:tcPr>
          <w:p>
            <w:pPr>
              <w:spacing w:after="0"/>
              <w:jc w:val="left"/>
            </w:pPr>
          </w:p>
        </w:tc>
        <w:tc>
          <w:tcPr>
            <w:tcW w:type="dxa" w:w="3005"/>
          </w:tcPr>
          <w:p>
            <w:pPr>
              <w:spacing w:after="0"/>
              <w:jc w:val="left"/>
            </w:pPr>
            <w:r>
              <w:rPr>
                <w:sz w:val="16"/>
              </w:rPr>
              <w:t>B1-c worst recorded: Hail</w:t>
            </w:r>
          </w:p>
        </w:tc>
      </w:tr>
      <w:tr>
        <w:trPr>
          <w:cantSplit/>
        </w:trPr>
        <w:tc>
          <w:tcPr>
            <w:tcW w:type="dxa" w:w="1037"/>
          </w:tcPr>
          <w:p>
            <w:pPr>
              <w:spacing w:after="0"/>
              <w:jc w:val="left"/>
            </w:pPr>
            <w:r>
              <w:rPr>
                <w:sz w:val="16"/>
              </w:rPr>
              <w:t>1962-05-19</w:t>
            </w:r>
          </w:p>
        </w:tc>
        <w:tc>
          <w:tcPr>
            <w:tcW w:type="dxa" w:w="1321"/>
          </w:tcPr>
          <w:p>
            <w:pPr>
              <w:spacing w:after="0"/>
              <w:jc w:val="left"/>
            </w:pPr>
            <w:r>
              <w:rPr>
                <w:sz w:val="16"/>
              </w:rPr>
              <w:t>Tornado</w:t>
            </w:r>
          </w:p>
        </w:tc>
        <w:tc>
          <w:tcPr>
            <w:tcW w:type="dxa" w:w="1560"/>
          </w:tcPr>
          <w:p>
            <w:pPr>
              <w:spacing w:after="0"/>
              <w:jc w:val="left"/>
            </w:pPr>
            <w:r>
              <w:rPr>
                <w:sz w:val="16"/>
              </w:rPr>
              <w:t>F1, 0.5 mi path length (whole path, pre-1996), 20 yd wide</w:t>
            </w:r>
          </w:p>
        </w:tc>
        <w:tc>
          <w:tcPr>
            <w:tcW w:type="dxa" w:w="3616"/>
          </w:tcPr>
          <w:p>
            <w:pPr>
              <w:spacing w:after="0"/>
              <w:jc w:val="left"/>
            </w:pPr>
            <w:r>
              <w:rPr>
                <w:sz w:val="16"/>
              </w:rPr>
              <w:t>$2,500 property; crops not recorded (1962 dollars)</w:t>
            </w:r>
          </w:p>
        </w:tc>
        <w:tc>
          <w:tcPr>
            <w:tcW w:type="dxa" w:w="942"/>
          </w:tcPr>
          <w:p>
            <w:pPr>
              <w:spacing w:after="0"/>
              <w:jc w:val="right"/>
            </w:pPr>
            <w:r>
              <w:rPr>
                <w:sz w:val="16"/>
              </w:rPr>
              <w:t>0, 0</w:t>
            </w:r>
          </w:p>
        </w:tc>
        <w:tc>
          <w:tcPr>
            <w:tcW w:type="dxa" w:w="1917"/>
          </w:tcPr>
          <w:p>
            <w:pPr>
              <w:spacing w:after="0"/>
              <w:jc w:val="left"/>
            </w:pPr>
            <w:r>
              <w:rPr>
                <w:sz w:val="16"/>
              </w:rPr>
              <w:t>location not recorded</w:t>
            </w:r>
          </w:p>
        </w:tc>
        <w:tc>
          <w:tcPr>
            <w:tcW w:type="dxa" w:w="714"/>
          </w:tcPr>
          <w:p>
            <w:pPr>
              <w:spacing w:after="0"/>
              <w:jc w:val="left"/>
            </w:pPr>
          </w:p>
        </w:tc>
        <w:tc>
          <w:tcPr>
            <w:tcW w:type="dxa" w:w="300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37"/>
        <w:gridCol w:w="1567"/>
        <w:gridCol w:w="1669"/>
        <w:gridCol w:w="1510"/>
        <w:gridCol w:w="1536"/>
        <w:gridCol w:w="1037"/>
        <w:gridCol w:w="1732"/>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0.0333</w:t>
            </w:r>
          </w:p>
        </w:tc>
        <w:tc>
          <w:tcPr>
            <w:tcW w:type="dxa" w:w="1263"/>
          </w:tcPr>
          <w:p>
            <w:pPr>
              <w:spacing w:after="0"/>
              <w:jc w:val="left"/>
            </w:pPr>
            <w:r>
              <w:rPr>
                <w:sz w:val="16"/>
              </w:rPr>
              <w:t>events per year</w:t>
            </w:r>
          </w:p>
        </w:tc>
        <w:tc>
          <w:tcPr>
            <w:tcW w:type="dxa" w:w="1537"/>
          </w:tcPr>
          <w:p>
            <w:pPr>
              <w:spacing w:after="0"/>
              <w:jc w:val="left"/>
            </w:pPr>
            <w:r>
              <w:rPr>
                <w:sz w:val="16"/>
              </w:rPr>
              <w:t>about 1 in 30 years</w:t>
            </w:r>
          </w:p>
        </w:tc>
        <w:tc>
          <w:tcPr>
            <w:tcW w:type="dxa" w:w="1567"/>
          </w:tcPr>
          <w:p>
            <w:pPr>
              <w:spacing w:after="0"/>
              <w:jc w:val="left"/>
            </w:pPr>
            <w:r>
              <w:rPr>
                <w:sz w:val="16"/>
              </w:rPr>
              <w:t>Possible</w:t>
            </w:r>
          </w:p>
        </w:tc>
        <w:tc>
          <w:tcPr>
            <w:tcW w:type="dxa" w:w="1669"/>
          </w:tcPr>
          <w:p>
            <w:pPr>
              <w:spacing w:after="0"/>
              <w:jc w:val="left"/>
            </w:pPr>
            <w:r>
              <w:rPr>
                <w:sz w:val="16"/>
              </w:rPr>
              <w:t>FEMA annualized frequency (modeled)</w:t>
            </w:r>
          </w:p>
        </w:tc>
        <w:tc>
          <w:tcPr>
            <w:tcW w:type="dxa" w:w="1510"/>
          </w:tcPr>
          <w:p>
            <w:pPr>
              <w:spacing w:after="0"/>
              <w:jc w:val="right"/>
            </w:pPr>
            <w:r>
              <w:rPr>
                <w:sz w:val="16"/>
              </w:rPr>
              <w:t>1</w:t>
            </w: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732"/>
          </w:tcPr>
          <w:p>
            <w:pPr>
              <w:spacing w:after="0"/>
              <w:jc w:val="left"/>
            </w:pPr>
          </w:p>
        </w:tc>
      </w:tr>
      <w:tr>
        <w:trPr>
          <w:cantSplit/>
        </w:trPr>
        <w:tc>
          <w:tcPr>
            <w:tcW w:type="dxa" w:w="1037"/>
          </w:tcPr>
          <w:p>
            <w:pPr>
              <w:spacing w:after="0"/>
              <w:jc w:val="left"/>
            </w:pPr>
            <w:r>
              <w:rPr>
                <w:sz w:val="16"/>
              </w:rPr>
              <w:t>Cold Wave</w:t>
            </w:r>
          </w:p>
        </w:tc>
        <w:tc>
          <w:tcPr>
            <w:tcW w:type="dxa" w:w="1225"/>
          </w:tcPr>
          <w:p>
            <w:pPr>
              <w:spacing w:after="0"/>
              <w:jc w:val="right"/>
            </w:pPr>
            <w:r>
              <w:rPr>
                <w:sz w:val="16"/>
              </w:rPr>
              <w:t>0.119</w:t>
            </w:r>
          </w:p>
        </w:tc>
        <w:tc>
          <w:tcPr>
            <w:tcW w:type="dxa" w:w="1263"/>
          </w:tcPr>
          <w:p>
            <w:pPr>
              <w:spacing w:after="0"/>
              <w:jc w:val="left"/>
            </w:pPr>
            <w:r>
              <w:rPr>
                <w:sz w:val="16"/>
              </w:rPr>
              <w:t>event-days per year</w:t>
            </w:r>
          </w:p>
        </w:tc>
        <w:tc>
          <w:tcPr>
            <w:tcW w:type="dxa" w:w="1537"/>
          </w:tcPr>
          <w:p>
            <w:pPr>
              <w:spacing w:after="0"/>
              <w:jc w:val="left"/>
            </w:pPr>
            <w:r>
              <w:rPr>
                <w:sz w:val="16"/>
              </w:rPr>
              <w:t>about 0.119 days per year</w:t>
            </w:r>
          </w:p>
        </w:tc>
        <w:tc>
          <w:tcPr>
            <w:tcW w:type="dxa" w:w="1567"/>
          </w:tcPr>
          <w:p>
            <w:pPr>
              <w:spacing w:after="0"/>
              <w:jc w:val="left"/>
            </w:pPr>
            <w:r>
              <w:rPr>
                <w:sz w:val="16"/>
              </w:rPr>
              <w:t>Likely (from Storm Events: 6 of 30 years)</w:t>
            </w:r>
          </w:p>
        </w:tc>
        <w:tc>
          <w:tcPr>
            <w:tcW w:type="dxa" w:w="1669"/>
          </w:tcPr>
          <w:p>
            <w:pPr>
              <w:spacing w:after="0"/>
              <w:jc w:val="left"/>
            </w:pPr>
            <w:r>
              <w:rPr>
                <w:sz w:val="16"/>
              </w:rPr>
              <w:t>event-days in 6 of 30 years, 1996 to 2025 (20%)</w:t>
            </w:r>
          </w:p>
        </w:tc>
        <w:tc>
          <w:tcPr>
            <w:tcW w:type="dxa" w:w="1510"/>
          </w:tcPr>
          <w:p>
            <w:pPr>
              <w:spacing w:after="0"/>
              <w:jc w:val="right"/>
            </w:pPr>
            <w:r>
              <w:rPr>
                <w:sz w:val="16"/>
              </w:rPr>
              <w:t>2.25</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732"/>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91.9</w:t>
            </w:r>
          </w:p>
        </w:tc>
        <w:tc>
          <w:tcPr>
            <w:tcW w:type="dxa" w:w="1263"/>
          </w:tcPr>
          <w:p>
            <w:pPr>
              <w:spacing w:after="0"/>
              <w:jc w:val="left"/>
            </w:pPr>
            <w:r>
              <w:rPr>
                <w:sz w:val="16"/>
              </w:rPr>
              <w:t>event-days per year</w:t>
            </w:r>
          </w:p>
        </w:tc>
        <w:tc>
          <w:tcPr>
            <w:tcW w:type="dxa" w:w="1537"/>
          </w:tcPr>
          <w:p>
            <w:pPr>
              <w:spacing w:after="0"/>
              <w:jc w:val="left"/>
            </w:pPr>
            <w:r>
              <w:rPr>
                <w:sz w:val="16"/>
              </w:rPr>
              <w:t>about 91.9 days per year</w:t>
            </w:r>
          </w:p>
        </w:tc>
        <w:tc>
          <w:tcPr>
            <w:tcW w:type="dxa" w:w="1567"/>
          </w:tcPr>
          <w:p>
            <w:pPr>
              <w:spacing w:after="0"/>
              <w:jc w:val="left"/>
            </w:pPr>
          </w:p>
        </w:tc>
        <w:tc>
          <w:tcPr>
            <w:tcW w:type="dxa" w:w="1669"/>
          </w:tcPr>
          <w:p>
            <w:pPr>
              <w:spacing w:after="0"/>
              <w:jc w:val="left"/>
            </w:pPr>
            <w:r>
              <w:rPr>
                <w:sz w:val="16"/>
              </w:rPr>
              <w:t>event-days in 0 of 30 years, 1996 to 2025 (0%)</w:t>
            </w:r>
          </w:p>
        </w:tc>
        <w:tc>
          <w:tcPr>
            <w:tcW w:type="dxa" w:w="1510"/>
          </w:tcPr>
          <w:p>
            <w:pPr>
              <w:spacing w:after="0"/>
              <w:jc w:val="right"/>
            </w:pPr>
            <w:r>
              <w:rPr>
                <w:sz w:val="16"/>
              </w:rPr>
              <w:t>2,576</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3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0.0167</w:t>
            </w:r>
          </w:p>
        </w:tc>
        <w:tc>
          <w:tcPr>
            <w:tcW w:type="dxa" w:w="1263"/>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1.67%</w:t>
            </w:r>
          </w:p>
        </w:tc>
        <w:tc>
          <w:tcPr>
            <w:tcW w:type="dxa" w:w="1567"/>
          </w:tcPr>
          <w:p>
            <w:pPr>
              <w:spacing w:after="0"/>
              <w:jc w:val="left"/>
            </w:pPr>
          </w:p>
        </w:tc>
        <w:tc>
          <w:tcPr>
            <w:tcW w:type="dxa" w:w="1669"/>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7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0.168</w:t>
            </w:r>
          </w:p>
        </w:tc>
        <w:tc>
          <w:tcPr>
            <w:tcW w:type="dxa" w:w="1263"/>
          </w:tcPr>
          <w:p>
            <w:pPr>
              <w:spacing w:after="0"/>
              <w:jc w:val="left"/>
            </w:pPr>
            <w:r>
              <w:rPr>
                <w:sz w:val="16"/>
              </w:rPr>
              <w:t>events per year</w:t>
            </w:r>
          </w:p>
        </w:tc>
        <w:tc>
          <w:tcPr>
            <w:tcW w:type="dxa" w:w="1537"/>
          </w:tcPr>
          <w:p>
            <w:pPr>
              <w:spacing w:after="0"/>
              <w:jc w:val="left"/>
            </w:pPr>
            <w:r>
              <w:rPr>
                <w:sz w:val="16"/>
              </w:rPr>
              <w:t>about 1 in 6 years</w:t>
            </w:r>
          </w:p>
        </w:tc>
        <w:tc>
          <w:tcPr>
            <w:tcW w:type="dxa" w:w="1567"/>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6.4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732"/>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3.18</w:t>
            </w:r>
          </w:p>
        </w:tc>
        <w:tc>
          <w:tcPr>
            <w:tcW w:type="dxa" w:w="1263"/>
          </w:tcPr>
          <w:p>
            <w:pPr>
              <w:spacing w:after="0"/>
              <w:jc w:val="left"/>
            </w:pPr>
            <w:r>
              <w:rPr>
                <w:sz w:val="16"/>
              </w:rPr>
              <w:t>event-days per year</w:t>
            </w:r>
          </w:p>
        </w:tc>
        <w:tc>
          <w:tcPr>
            <w:tcW w:type="dxa" w:w="1537"/>
          </w:tcPr>
          <w:p>
            <w:pPr>
              <w:spacing w:after="0"/>
              <w:jc w:val="left"/>
            </w:pPr>
            <w:r>
              <w:rPr>
                <w:sz w:val="16"/>
              </w:rPr>
              <w:t>about 3.18 days per year</w:t>
            </w:r>
          </w:p>
        </w:tc>
        <w:tc>
          <w:tcPr>
            <w:tcW w:type="dxa" w:w="1567"/>
          </w:tcPr>
          <w:p>
            <w:pPr>
              <w:spacing w:after="0"/>
              <w:jc w:val="left"/>
            </w:pPr>
            <w:r>
              <w:rPr>
                <w:sz w:val="16"/>
              </w:rPr>
              <w:t>Likely (from Storm Events: 5 of 30 years)</w:t>
            </w:r>
          </w:p>
        </w:tc>
        <w:tc>
          <w:tcPr>
            <w:tcW w:type="dxa" w:w="1669"/>
          </w:tcPr>
          <w:p>
            <w:pPr>
              <w:spacing w:after="0"/>
              <w:jc w:val="left"/>
            </w:pPr>
            <w:r>
              <w:rPr>
                <w:sz w:val="16"/>
              </w:rPr>
              <w:t>event-days in 5 of 30 years, 1996 to 2025 (16.7%)</w:t>
            </w:r>
          </w:p>
        </w:tc>
        <w:tc>
          <w:tcPr>
            <w:tcW w:type="dxa" w:w="1510"/>
          </w:tcPr>
          <w:p>
            <w:pPr>
              <w:spacing w:after="0"/>
              <w:jc w:val="right"/>
            </w:pPr>
            <w:r>
              <w:rPr>
                <w:sz w:val="16"/>
              </w:rPr>
              <w:t>41.9</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732"/>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p>
        </w:tc>
        <w:tc>
          <w:tcPr>
            <w:tcW w:type="dxa" w:w="1263"/>
          </w:tcPr>
          <w:p>
            <w:pPr>
              <w:spacing w:after="0"/>
              <w:jc w:val="left"/>
            </w:pPr>
            <w:r>
              <w:rPr>
                <w:sz w:val="16"/>
              </w:rPr>
              <w:t>events per year</w:t>
            </w:r>
          </w:p>
        </w:tc>
        <w:tc>
          <w:tcPr>
            <w:tcW w:type="dxa" w:w="1537"/>
          </w:tcPr>
          <w:p>
            <w:pPr>
              <w:spacing w:after="0"/>
              <w:jc w:val="left"/>
            </w:pPr>
          </w:p>
        </w:tc>
        <w:tc>
          <w:tcPr>
            <w:tcW w:type="dxa" w:w="1567"/>
          </w:tcPr>
          <w:p>
            <w:pPr>
              <w:spacing w:after="0"/>
              <w:jc w:val="left"/>
            </w:pPr>
          </w:p>
        </w:tc>
        <w:tc>
          <w:tcPr>
            <w:tcW w:type="dxa" w:w="1669"/>
          </w:tcPr>
          <w:p>
            <w:pPr>
              <w:spacing w:after="0"/>
              <w:jc w:val="left"/>
            </w:pPr>
          </w:p>
        </w:tc>
        <w:tc>
          <w:tcPr>
            <w:tcW w:type="dxa" w:w="1510"/>
          </w:tcPr>
          <w:p>
            <w:pPr>
              <w:spacing w:after="0"/>
              <w:jc w:val="right"/>
            </w:pPr>
          </w:p>
        </w:tc>
        <w:tc>
          <w:tcPr>
            <w:tcW w:type="dxa" w:w="15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0.0185</w:t>
            </w:r>
          </w:p>
        </w:tc>
        <w:tc>
          <w:tcPr>
            <w:tcW w:type="dxa" w:w="1263"/>
          </w:tcPr>
          <w:p>
            <w:pPr>
              <w:spacing w:after="0"/>
              <w:jc w:val="left"/>
            </w:pPr>
            <w:r>
              <w:rPr>
                <w:sz w:val="16"/>
              </w:rPr>
              <w:t>event-days per year</w:t>
            </w:r>
          </w:p>
        </w:tc>
        <w:tc>
          <w:tcPr>
            <w:tcW w:type="dxa" w:w="1537"/>
          </w:tcPr>
          <w:p>
            <w:pPr>
              <w:spacing w:after="0"/>
              <w:jc w:val="left"/>
            </w:pPr>
            <w:r>
              <w:rPr>
                <w:sz w:val="16"/>
              </w:rPr>
              <w:t>about 0.0185 days per year</w:t>
            </w:r>
          </w:p>
        </w:tc>
        <w:tc>
          <w:tcPr>
            <w:tcW w:type="dxa" w:w="1567"/>
          </w:tcPr>
          <w:p>
            <w:pPr>
              <w:spacing w:after="0"/>
              <w:jc w:val="left"/>
            </w:pPr>
          </w:p>
        </w:tc>
        <w:tc>
          <w:tcPr>
            <w:tcW w:type="dxa" w:w="1669"/>
          </w:tcPr>
          <w:p>
            <w:pPr>
              <w:spacing w:after="0"/>
              <w:jc w:val="left"/>
            </w:pPr>
            <w:r>
              <w:rPr>
                <w:sz w:val="16"/>
              </w:rPr>
              <w:t>event-days in 0 of 30 years, 1996 to 2025 (0%)</w:t>
            </w:r>
          </w:p>
        </w:tc>
        <w:tc>
          <w:tcPr>
            <w:tcW w:type="dxa" w:w="1510"/>
          </w:tcPr>
          <w:p>
            <w:pPr>
              <w:spacing w:after="0"/>
              <w:jc w:val="right"/>
            </w:pPr>
            <w:r>
              <w:rPr>
                <w:sz w:val="16"/>
              </w:rPr>
              <w:t>1</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73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0.393</w:t>
            </w:r>
          </w:p>
        </w:tc>
        <w:tc>
          <w:tcPr>
            <w:tcW w:type="dxa" w:w="1263"/>
          </w:tcPr>
          <w:p>
            <w:pPr>
              <w:spacing w:after="0"/>
              <w:jc w:val="left"/>
            </w:pPr>
            <w:r>
              <w:rPr>
                <w:sz w:val="16"/>
              </w:rPr>
              <w:t>event-days per year</w:t>
            </w:r>
          </w:p>
        </w:tc>
        <w:tc>
          <w:tcPr>
            <w:tcW w:type="dxa" w:w="1537"/>
          </w:tcPr>
          <w:p>
            <w:pPr>
              <w:spacing w:after="0"/>
              <w:jc w:val="left"/>
            </w:pPr>
            <w:r>
              <w:rPr>
                <w:sz w:val="16"/>
              </w:rPr>
              <w:t>about 0.393 days per year</w:t>
            </w:r>
          </w:p>
        </w:tc>
        <w:tc>
          <w:tcPr>
            <w:tcW w:type="dxa" w:w="1567"/>
          </w:tcPr>
          <w:p>
            <w:pPr>
              <w:spacing w:after="0"/>
              <w:jc w:val="left"/>
            </w:pPr>
            <w:r>
              <w:rPr>
                <w:sz w:val="16"/>
              </w:rPr>
              <w:t>Likely (from Storm Events: 9 of 30 years)</w:t>
            </w:r>
          </w:p>
        </w:tc>
        <w:tc>
          <w:tcPr>
            <w:tcW w:type="dxa" w:w="1669"/>
          </w:tcPr>
          <w:p>
            <w:pPr>
              <w:spacing w:after="0"/>
              <w:jc w:val="left"/>
            </w:pPr>
            <w:r>
              <w:rPr>
                <w:sz w:val="16"/>
              </w:rPr>
              <w:t>event-days in 9 of 30 years, 1996 to 2025 (30%)</w:t>
            </w:r>
          </w:p>
        </w:tc>
        <w:tc>
          <w:tcPr>
            <w:tcW w:type="dxa" w:w="1510"/>
          </w:tcPr>
          <w:p>
            <w:pPr>
              <w:spacing w:after="0"/>
              <w:jc w:val="right"/>
            </w:pPr>
            <w:r>
              <w:rPr>
                <w:sz w:val="16"/>
              </w:rPr>
              <w:t>11</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732"/>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1.4</w:t>
            </w:r>
          </w:p>
        </w:tc>
        <w:tc>
          <w:tcPr>
            <w:tcW w:type="dxa" w:w="1263"/>
          </w:tcPr>
          <w:p>
            <w:pPr>
              <w:spacing w:after="0"/>
              <w:jc w:val="left"/>
            </w:pPr>
            <w:r>
              <w:rPr>
                <w:sz w:val="16"/>
              </w:rPr>
              <w:t>events per year (modeled)</w:t>
            </w:r>
          </w:p>
        </w:tc>
        <w:tc>
          <w:tcPr>
            <w:tcW w:type="dxa" w:w="1537"/>
          </w:tcPr>
          <w:p>
            <w:pPr>
              <w:spacing w:after="0"/>
              <w:jc w:val="left"/>
            </w:pPr>
            <w:r>
              <w:rPr>
                <w:sz w:val="16"/>
              </w:rPr>
              <w:t>about 1.4 per year</w:t>
            </w:r>
          </w:p>
        </w:tc>
        <w:tc>
          <w:tcPr>
            <w:tcW w:type="dxa" w:w="1567"/>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732"/>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14.1</w:t>
            </w:r>
          </w:p>
        </w:tc>
        <w:tc>
          <w:tcPr>
            <w:tcW w:type="dxa" w:w="1263"/>
          </w:tcPr>
          <w:p>
            <w:pPr>
              <w:spacing w:after="0"/>
              <w:jc w:val="left"/>
            </w:pPr>
            <w:r>
              <w:rPr>
                <w:sz w:val="16"/>
              </w:rPr>
              <w:t>days per year with a strike</w:t>
            </w:r>
          </w:p>
        </w:tc>
        <w:tc>
          <w:tcPr>
            <w:tcW w:type="dxa" w:w="1537"/>
          </w:tcPr>
          <w:p>
            <w:pPr>
              <w:spacing w:after="0"/>
              <w:jc w:val="left"/>
            </w:pPr>
            <w:r>
              <w:rPr>
                <w:sz w:val="16"/>
              </w:rPr>
              <w:t>about 14.1 days per year</w:t>
            </w:r>
          </w:p>
        </w:tc>
        <w:tc>
          <w:tcPr>
            <w:tcW w:type="dxa" w:w="1567"/>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732"/>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0.0397</w:t>
            </w:r>
          </w:p>
        </w:tc>
        <w:tc>
          <w:tcPr>
            <w:tcW w:type="dxa" w:w="1263"/>
          </w:tcPr>
          <w:p>
            <w:pPr>
              <w:spacing w:after="0"/>
              <w:jc w:val="left"/>
            </w:pPr>
            <w:r>
              <w:rPr>
                <w:sz w:val="16"/>
              </w:rPr>
              <w:t>events per year</w:t>
            </w:r>
          </w:p>
        </w:tc>
        <w:tc>
          <w:tcPr>
            <w:tcW w:type="dxa" w:w="1537"/>
          </w:tcPr>
          <w:p>
            <w:pPr>
              <w:spacing w:after="0"/>
              <w:jc w:val="left"/>
            </w:pPr>
            <w:r>
              <w:rPr>
                <w:sz w:val="16"/>
              </w:rPr>
              <w:t>about 1 in 25 years</w:t>
            </w:r>
          </w:p>
        </w:tc>
        <w:tc>
          <w:tcPr>
            <w:tcW w:type="dxa" w:w="1567"/>
          </w:tcPr>
          <w:p>
            <w:pPr>
              <w:spacing w:after="0"/>
              <w:jc w:val="left"/>
            </w:pPr>
            <w:r>
              <w:rPr>
                <w:sz w:val="16"/>
              </w:rPr>
              <w:t>Possible</w:t>
            </w:r>
          </w:p>
        </w:tc>
        <w:tc>
          <w:tcPr>
            <w:tcW w:type="dxa" w:w="1669"/>
          </w:tcPr>
          <w:p>
            <w:pPr>
              <w:spacing w:after="0"/>
              <w:jc w:val="left"/>
            </w:pPr>
            <w:r>
              <w:rPr>
                <w:sz w:val="16"/>
              </w:rPr>
              <w:t>FEMA annualized frequency (modeled)</w:t>
            </w:r>
          </w:p>
        </w:tc>
        <w:tc>
          <w:tcPr>
            <w:tcW w:type="dxa" w:w="1510"/>
          </w:tcPr>
          <w:p>
            <w:pPr>
              <w:spacing w:after="0"/>
              <w:jc w:val="right"/>
            </w:pPr>
            <w:r>
              <w:rPr>
                <w:sz w:val="16"/>
              </w:rPr>
              <w:t>2</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732"/>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0.0538</w:t>
            </w:r>
          </w:p>
        </w:tc>
        <w:tc>
          <w:tcPr>
            <w:tcW w:type="dxa" w:w="1263"/>
          </w:tcPr>
          <w:p>
            <w:pPr>
              <w:spacing w:after="0"/>
              <w:jc w:val="left"/>
            </w:pPr>
            <w:r>
              <w:rPr>
                <w:sz w:val="16"/>
              </w:rPr>
              <w:t>events per year</w:t>
            </w:r>
          </w:p>
        </w:tc>
        <w:tc>
          <w:tcPr>
            <w:tcW w:type="dxa" w:w="1537"/>
          </w:tcPr>
          <w:p>
            <w:pPr>
              <w:spacing w:after="0"/>
              <w:jc w:val="left"/>
            </w:pPr>
            <w:r>
              <w:rPr>
                <w:sz w:val="16"/>
              </w:rPr>
              <w:t>about 1 in 19 years</w:t>
            </w:r>
          </w:p>
        </w:tc>
        <w:tc>
          <w:tcPr>
            <w:tcW w:type="dxa" w:w="1567"/>
          </w:tcPr>
          <w:p>
            <w:pPr>
              <w:spacing w:after="0"/>
              <w:jc w:val="left"/>
            </w:pPr>
            <w:r>
              <w:rPr>
                <w:sz w:val="16"/>
              </w:rPr>
              <w:t>Possible</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732"/>
          </w:tcPr>
          <w:p>
            <w:pPr>
              <w:spacing w:after="0"/>
              <w:jc w:val="left"/>
            </w:pPr>
          </w:p>
        </w:tc>
      </w:tr>
      <w:tr>
        <w:trPr>
          <w:cantSplit/>
        </w:trPr>
        <w:tc>
          <w:tcPr>
            <w:tcW w:type="dxa" w:w="1037"/>
          </w:tcPr>
          <w:p>
            <w:pPr>
              <w:spacing w:after="0"/>
              <w:jc w:val="left"/>
            </w:pPr>
            <w:r>
              <w:rPr>
                <w:sz w:val="16"/>
              </w:rPr>
              <w:t>Volcanic Activity</w:t>
            </w:r>
          </w:p>
        </w:tc>
        <w:tc>
          <w:tcPr>
            <w:tcW w:type="dxa" w:w="1225"/>
          </w:tcPr>
          <w:p>
            <w:pPr>
              <w:spacing w:after="0"/>
              <w:jc w:val="right"/>
            </w:pPr>
            <w:r>
              <w:rPr>
                <w:sz w:val="16"/>
              </w:rPr>
              <w:t>0.0036</w:t>
            </w:r>
          </w:p>
        </w:tc>
        <w:tc>
          <w:tcPr>
            <w:tcW w:type="dxa" w:w="1263"/>
          </w:tcPr>
          <w:p>
            <w:pPr>
              <w:spacing w:after="0"/>
              <w:jc w:val="left"/>
            </w:pPr>
            <w:r>
              <w:rPr>
                <w:sz w:val="16"/>
              </w:rPr>
              <w:t>annual probability</w:t>
            </w:r>
          </w:p>
        </w:tc>
        <w:tc>
          <w:tcPr>
            <w:tcW w:type="dxa" w:w="1537"/>
          </w:tcPr>
          <w:p>
            <w:pPr>
              <w:spacing w:after="0"/>
              <w:jc w:val="left"/>
            </w:pPr>
            <w:r>
              <w:rPr>
                <w:sz w:val="16"/>
              </w:rPr>
              <w:t>about 1 in 278 years</w:t>
            </w:r>
          </w:p>
        </w:tc>
        <w:tc>
          <w:tcPr>
            <w:tcW w:type="dxa" w:w="1567"/>
          </w:tcPr>
          <w:p>
            <w:pPr>
              <w:spacing w:after="0"/>
              <w:jc w:val="left"/>
            </w:pPr>
            <w:r>
              <w:rPr>
                <w:sz w:val="16"/>
              </w:rPr>
              <w:t>Unlikely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732"/>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0.00571</w:t>
            </w:r>
          </w:p>
        </w:tc>
        <w:tc>
          <w:tcPr>
            <w:tcW w:type="dxa" w:w="1263"/>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0.571%</w:t>
            </w:r>
          </w:p>
        </w:tc>
        <w:tc>
          <w:tcPr>
            <w:tcW w:type="dxa" w:w="1567"/>
          </w:tcPr>
          <w:p>
            <w:pPr>
              <w:spacing w:after="0"/>
              <w:jc w:val="left"/>
            </w:pPr>
            <w:r>
              <w:rPr>
                <w:sz w:val="16"/>
              </w:rPr>
              <w:t>Likely (from Storm Events: 18 of 30 years)</w:t>
            </w:r>
          </w:p>
        </w:tc>
        <w:tc>
          <w:tcPr>
            <w:tcW w:type="dxa" w:w="1669"/>
          </w:tcPr>
          <w:p>
            <w:pPr>
              <w:spacing w:after="0"/>
              <w:jc w:val="left"/>
            </w:pPr>
            <w:r>
              <w:rPr>
                <w:sz w:val="16"/>
              </w:rPr>
              <w:t>Storm Events records in 18 of 30 years, 1996 to 2025 (60%)</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73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25.5</w:t>
            </w:r>
          </w:p>
        </w:tc>
        <w:tc>
          <w:tcPr>
            <w:tcW w:type="dxa" w:w="1263"/>
          </w:tcPr>
          <w:p>
            <w:pPr>
              <w:spacing w:after="0"/>
              <w:jc w:val="left"/>
            </w:pPr>
            <w:r>
              <w:rPr>
                <w:sz w:val="16"/>
              </w:rPr>
              <w:t>event-days per year</w:t>
            </w:r>
          </w:p>
        </w:tc>
        <w:tc>
          <w:tcPr>
            <w:tcW w:type="dxa" w:w="1537"/>
          </w:tcPr>
          <w:p>
            <w:pPr>
              <w:spacing w:after="0"/>
              <w:jc w:val="left"/>
            </w:pPr>
            <w:r>
              <w:rPr>
                <w:sz w:val="16"/>
              </w:rPr>
              <w:t>about 25.5 days per year</w:t>
            </w:r>
          </w:p>
        </w:tc>
        <w:tc>
          <w:tcPr>
            <w:tcW w:type="dxa" w:w="1567"/>
          </w:tcPr>
          <w:p>
            <w:pPr>
              <w:spacing w:after="0"/>
              <w:jc w:val="left"/>
            </w:pPr>
            <w:r>
              <w:rPr>
                <w:sz w:val="16"/>
              </w:rPr>
              <w:t>Highly likely (from Storm Events: 28 of 30 years)</w:t>
            </w:r>
          </w:p>
        </w:tc>
        <w:tc>
          <w:tcPr>
            <w:tcW w:type="dxa" w:w="1669"/>
          </w:tcPr>
          <w:p>
            <w:pPr>
              <w:spacing w:after="0"/>
              <w:jc w:val="left"/>
            </w:pPr>
            <w:r>
              <w:rPr>
                <w:sz w:val="16"/>
              </w:rPr>
              <w:t>event-days in 28 of 30 years, 1996 to 2025 (93.3%)</w:t>
            </w:r>
          </w:p>
        </w:tc>
        <w:tc>
          <w:tcPr>
            <w:tcW w:type="dxa" w:w="1510"/>
          </w:tcPr>
          <w:p>
            <w:pPr>
              <w:spacing w:after="0"/>
              <w:jc w:val="right"/>
            </w:pPr>
            <w:r>
              <w:rPr>
                <w:sz w:val="16"/>
              </w:rPr>
              <w:t>484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73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11 of 22</w:t>
            </w:r>
          </w:p>
        </w:tc>
        <w:tc>
          <w:tcPr>
            <w:tcW w:type="dxa" w:w="1056"/>
          </w:tcPr>
          <w:p>
            <w:pPr>
              <w:spacing w:after="0"/>
              <w:jc w:val="right"/>
            </w:pPr>
            <w:r>
              <w:rPr>
                <w:sz w:val="16"/>
              </w:rPr>
              <w:t>73.9</w:t>
            </w:r>
          </w:p>
        </w:tc>
        <w:tc>
          <w:tcPr>
            <w:tcW w:type="dxa" w:w="1108"/>
          </w:tcPr>
          <w:p>
            <w:pPr>
              <w:spacing w:after="0"/>
              <w:jc w:val="right"/>
            </w:pPr>
            <w:r>
              <w:rPr>
                <w:sz w:val="16"/>
              </w:rPr>
              <w:t>76.9</w:t>
            </w:r>
          </w:p>
        </w:tc>
        <w:tc>
          <w:tcPr>
            <w:tcW w:type="dxa" w:w="1056"/>
          </w:tcPr>
          <w:p>
            <w:pPr>
              <w:spacing w:after="0"/>
              <w:jc w:val="right"/>
            </w:pPr>
            <w:r>
              <w:rPr>
                <w:sz w:val="16"/>
              </w:rPr>
              <w:t>79.3</w:t>
            </w:r>
          </w:p>
        </w:tc>
        <w:tc>
          <w:tcPr>
            <w:tcW w:type="dxa" w:w="7802"/>
          </w:tcPr>
          <w:p>
            <w:pPr>
              <w:spacing w:after="0"/>
              <w:jc w:val="left"/>
            </w:pPr>
            <w:r>
              <w:rPr>
                <w:sz w:val="16"/>
              </w:rPr>
              <w:t>Relatively Low 11, Not Applicable 11</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22 of 22</w:t>
            </w:r>
          </w:p>
        </w:tc>
        <w:tc>
          <w:tcPr>
            <w:tcW w:type="dxa" w:w="1056"/>
          </w:tcPr>
          <w:p>
            <w:pPr>
              <w:spacing w:after="0"/>
              <w:jc w:val="right"/>
            </w:pPr>
            <w:r>
              <w:rPr>
                <w:sz w:val="16"/>
              </w:rPr>
              <w:t>45.3</w:t>
            </w:r>
          </w:p>
        </w:tc>
        <w:tc>
          <w:tcPr>
            <w:tcW w:type="dxa" w:w="1108"/>
          </w:tcPr>
          <w:p>
            <w:pPr>
              <w:spacing w:after="0"/>
              <w:jc w:val="right"/>
            </w:pPr>
            <w:r>
              <w:rPr>
                <w:sz w:val="16"/>
              </w:rPr>
              <w:t>61.7</w:t>
            </w:r>
          </w:p>
        </w:tc>
        <w:tc>
          <w:tcPr>
            <w:tcW w:type="dxa" w:w="1056"/>
          </w:tcPr>
          <w:p>
            <w:pPr>
              <w:spacing w:after="0"/>
              <w:jc w:val="right"/>
            </w:pPr>
            <w:r>
              <w:rPr>
                <w:sz w:val="16"/>
              </w:rPr>
              <w:t>80.4</w:t>
            </w:r>
          </w:p>
        </w:tc>
        <w:tc>
          <w:tcPr>
            <w:tcW w:type="dxa" w:w="7802"/>
          </w:tcPr>
          <w:p>
            <w:pPr>
              <w:spacing w:after="0"/>
              <w:jc w:val="left"/>
            </w:pPr>
            <w:r>
              <w:rPr>
                <w:sz w:val="16"/>
              </w:rPr>
              <w:t>Relatively High 3, Relatively Moderate 17, Relatively Low 2</w:t>
            </w:r>
          </w:p>
        </w:tc>
      </w:tr>
      <w:tr>
        <w:trPr>
          <w:cantSplit/>
        </w:trPr>
        <w:tc>
          <w:tcPr>
            <w:tcW w:type="dxa" w:w="1690"/>
          </w:tcPr>
          <w:p>
            <w:pPr>
              <w:spacing w:after="0"/>
              <w:jc w:val="left"/>
            </w:pPr>
            <w:r>
              <w:rPr>
                <w:sz w:val="16"/>
              </w:rPr>
              <w:t>Drought</w:t>
            </w:r>
          </w:p>
        </w:tc>
        <w:tc>
          <w:tcPr>
            <w:tcW w:type="dxa" w:w="1399"/>
          </w:tcPr>
          <w:p>
            <w:pPr>
              <w:spacing w:after="0"/>
              <w:jc w:val="right"/>
            </w:pPr>
            <w:r>
              <w:rPr>
                <w:sz w:val="16"/>
              </w:rPr>
              <w:t>20 of 22</w:t>
            </w:r>
          </w:p>
        </w:tc>
        <w:tc>
          <w:tcPr>
            <w:tcW w:type="dxa" w:w="1056"/>
          </w:tcPr>
          <w:p>
            <w:pPr>
              <w:spacing w:after="0"/>
              <w:jc w:val="right"/>
            </w:pPr>
            <w:r>
              <w:rPr>
                <w:sz w:val="16"/>
              </w:rPr>
              <w:t>67.2</w:t>
            </w:r>
          </w:p>
        </w:tc>
        <w:tc>
          <w:tcPr>
            <w:tcW w:type="dxa" w:w="1108"/>
          </w:tcPr>
          <w:p>
            <w:pPr>
              <w:spacing w:after="0"/>
              <w:jc w:val="right"/>
            </w:pPr>
            <w:r>
              <w:rPr>
                <w:sz w:val="16"/>
              </w:rPr>
              <w:t>73.0</w:t>
            </w:r>
          </w:p>
        </w:tc>
        <w:tc>
          <w:tcPr>
            <w:tcW w:type="dxa" w:w="1056"/>
          </w:tcPr>
          <w:p>
            <w:pPr>
              <w:spacing w:after="0"/>
              <w:jc w:val="right"/>
            </w:pPr>
            <w:r>
              <w:rPr>
                <w:sz w:val="16"/>
              </w:rPr>
              <w:t>84.2</w:t>
            </w:r>
          </w:p>
        </w:tc>
        <w:tc>
          <w:tcPr>
            <w:tcW w:type="dxa" w:w="7802"/>
          </w:tcPr>
          <w:p>
            <w:pPr>
              <w:spacing w:after="0"/>
              <w:jc w:val="left"/>
            </w:pPr>
            <w:r>
              <w:rPr>
                <w:sz w:val="16"/>
              </w:rPr>
              <w:t>Relatively Low 5, Very Low 15, No Rating 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22 of 22</w:t>
            </w:r>
          </w:p>
        </w:tc>
        <w:tc>
          <w:tcPr>
            <w:tcW w:type="dxa" w:w="1056"/>
          </w:tcPr>
          <w:p>
            <w:pPr>
              <w:spacing w:after="0"/>
              <w:jc w:val="right"/>
            </w:pPr>
            <w:r>
              <w:rPr>
                <w:sz w:val="16"/>
              </w:rPr>
              <w:t>67.8</w:t>
            </w:r>
          </w:p>
        </w:tc>
        <w:tc>
          <w:tcPr>
            <w:tcW w:type="dxa" w:w="1108"/>
          </w:tcPr>
          <w:p>
            <w:pPr>
              <w:spacing w:after="0"/>
              <w:jc w:val="right"/>
            </w:pPr>
            <w:r>
              <w:rPr>
                <w:sz w:val="16"/>
              </w:rPr>
              <w:t>84.9</w:t>
            </w:r>
          </w:p>
        </w:tc>
        <w:tc>
          <w:tcPr>
            <w:tcW w:type="dxa" w:w="1056"/>
          </w:tcPr>
          <w:p>
            <w:pPr>
              <w:spacing w:after="0"/>
              <w:jc w:val="right"/>
            </w:pPr>
            <w:r>
              <w:rPr>
                <w:sz w:val="16"/>
              </w:rPr>
              <w:t>94.2</w:t>
            </w:r>
          </w:p>
        </w:tc>
        <w:tc>
          <w:tcPr>
            <w:tcW w:type="dxa" w:w="7802"/>
          </w:tcPr>
          <w:p>
            <w:pPr>
              <w:spacing w:after="0"/>
              <w:jc w:val="left"/>
            </w:pPr>
            <w:r>
              <w:rPr>
                <w:sz w:val="16"/>
              </w:rPr>
              <w:t>Relatively High 5, Relatively Moderate 13, Relatively Low 4</w:t>
            </w:r>
          </w:p>
        </w:tc>
      </w:tr>
      <w:tr>
        <w:trPr>
          <w:cantSplit/>
        </w:trPr>
        <w:tc>
          <w:tcPr>
            <w:tcW w:type="dxa" w:w="1690"/>
          </w:tcPr>
          <w:p>
            <w:pPr>
              <w:spacing w:after="0"/>
              <w:jc w:val="left"/>
            </w:pPr>
            <w:r>
              <w:rPr>
                <w:sz w:val="16"/>
              </w:rPr>
              <w:t>Hail</w:t>
            </w:r>
          </w:p>
        </w:tc>
        <w:tc>
          <w:tcPr>
            <w:tcW w:type="dxa" w:w="1399"/>
          </w:tcPr>
          <w:p>
            <w:pPr>
              <w:spacing w:after="0"/>
              <w:jc w:val="right"/>
            </w:pPr>
            <w:r>
              <w:rPr>
                <w:sz w:val="16"/>
              </w:rPr>
              <w:t>22 of 22</w:t>
            </w:r>
          </w:p>
        </w:tc>
        <w:tc>
          <w:tcPr>
            <w:tcW w:type="dxa" w:w="1056"/>
          </w:tcPr>
          <w:p>
            <w:pPr>
              <w:spacing w:after="0"/>
              <w:jc w:val="right"/>
            </w:pPr>
            <w:r>
              <w:rPr>
                <w:sz w:val="16"/>
              </w:rPr>
              <w:t>27.7</w:t>
            </w:r>
          </w:p>
        </w:tc>
        <w:tc>
          <w:tcPr>
            <w:tcW w:type="dxa" w:w="1108"/>
          </w:tcPr>
          <w:p>
            <w:pPr>
              <w:spacing w:after="0"/>
              <w:jc w:val="right"/>
            </w:pPr>
            <w:r>
              <w:rPr>
                <w:sz w:val="16"/>
              </w:rPr>
              <w:t>38.4</w:t>
            </w:r>
          </w:p>
        </w:tc>
        <w:tc>
          <w:tcPr>
            <w:tcW w:type="dxa" w:w="1056"/>
          </w:tcPr>
          <w:p>
            <w:pPr>
              <w:spacing w:after="0"/>
              <w:jc w:val="right"/>
            </w:pPr>
            <w:r>
              <w:rPr>
                <w:sz w:val="16"/>
              </w:rPr>
              <w:t>61.2</w:t>
            </w:r>
          </w:p>
        </w:tc>
        <w:tc>
          <w:tcPr>
            <w:tcW w:type="dxa" w:w="7802"/>
          </w:tcPr>
          <w:p>
            <w:pPr>
              <w:spacing w:after="0"/>
              <w:jc w:val="left"/>
            </w:pPr>
            <w:r>
              <w:rPr>
                <w:sz w:val="16"/>
              </w:rPr>
              <w:t>Relatively Low 13, Very Low 9</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22 of 22</w:t>
            </w:r>
          </w:p>
        </w:tc>
        <w:tc>
          <w:tcPr>
            <w:tcW w:type="dxa" w:w="1056"/>
          </w:tcPr>
          <w:p>
            <w:pPr>
              <w:spacing w:after="0"/>
              <w:jc w:val="right"/>
            </w:pPr>
            <w:r>
              <w:rPr>
                <w:sz w:val="16"/>
              </w:rPr>
              <w:t>29.1</w:t>
            </w:r>
          </w:p>
        </w:tc>
        <w:tc>
          <w:tcPr>
            <w:tcW w:type="dxa" w:w="1108"/>
          </w:tcPr>
          <w:p>
            <w:pPr>
              <w:spacing w:after="0"/>
              <w:jc w:val="right"/>
            </w:pPr>
            <w:r>
              <w:rPr>
                <w:sz w:val="16"/>
              </w:rPr>
              <w:t>47.8</w:t>
            </w:r>
          </w:p>
        </w:tc>
        <w:tc>
          <w:tcPr>
            <w:tcW w:type="dxa" w:w="1056"/>
          </w:tcPr>
          <w:p>
            <w:pPr>
              <w:spacing w:after="0"/>
              <w:jc w:val="right"/>
            </w:pPr>
            <w:r>
              <w:rPr>
                <w:sz w:val="16"/>
              </w:rPr>
              <w:t>73.4</w:t>
            </w:r>
          </w:p>
        </w:tc>
        <w:tc>
          <w:tcPr>
            <w:tcW w:type="dxa" w:w="7802"/>
          </w:tcPr>
          <w:p>
            <w:pPr>
              <w:spacing w:after="0"/>
              <w:jc w:val="left"/>
            </w:pPr>
            <w:r>
              <w:rPr>
                <w:sz w:val="16"/>
              </w:rPr>
              <w:t>Relatively Moderate 7, Relatively Low 15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22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22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22 of 22</w:t>
            </w:r>
          </w:p>
        </w:tc>
        <w:tc>
          <w:tcPr>
            <w:tcW w:type="dxa" w:w="1056"/>
          </w:tcPr>
          <w:p>
            <w:pPr>
              <w:spacing w:after="0"/>
              <w:jc w:val="right"/>
            </w:pPr>
            <w:r>
              <w:rPr>
                <w:sz w:val="16"/>
              </w:rPr>
              <w:t>3.5</w:t>
            </w:r>
          </w:p>
        </w:tc>
        <w:tc>
          <w:tcPr>
            <w:tcW w:type="dxa" w:w="1108"/>
          </w:tcPr>
          <w:p>
            <w:pPr>
              <w:spacing w:after="0"/>
              <w:jc w:val="right"/>
            </w:pPr>
            <w:r>
              <w:rPr>
                <w:sz w:val="16"/>
              </w:rPr>
              <w:t>8.1</w:t>
            </w:r>
          </w:p>
        </w:tc>
        <w:tc>
          <w:tcPr>
            <w:tcW w:type="dxa" w:w="1056"/>
          </w:tcPr>
          <w:p>
            <w:pPr>
              <w:spacing w:after="0"/>
              <w:jc w:val="right"/>
            </w:pPr>
            <w:r>
              <w:rPr>
                <w:sz w:val="16"/>
              </w:rPr>
              <w:t>21.7</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22 of 22</w:t>
            </w:r>
          </w:p>
        </w:tc>
        <w:tc>
          <w:tcPr>
            <w:tcW w:type="dxa" w:w="1056"/>
          </w:tcPr>
          <w:p>
            <w:pPr>
              <w:spacing w:after="0"/>
              <w:jc w:val="right"/>
            </w:pPr>
            <w:r>
              <w:rPr>
                <w:sz w:val="16"/>
              </w:rPr>
              <w:t>22.6</w:t>
            </w:r>
          </w:p>
        </w:tc>
        <w:tc>
          <w:tcPr>
            <w:tcW w:type="dxa" w:w="1108"/>
          </w:tcPr>
          <w:p>
            <w:pPr>
              <w:spacing w:after="0"/>
              <w:jc w:val="right"/>
            </w:pPr>
            <w:r>
              <w:rPr>
                <w:sz w:val="16"/>
              </w:rPr>
              <w:t>63.4</w:t>
            </w:r>
          </w:p>
        </w:tc>
        <w:tc>
          <w:tcPr>
            <w:tcW w:type="dxa" w:w="1056"/>
          </w:tcPr>
          <w:p>
            <w:pPr>
              <w:spacing w:after="0"/>
              <w:jc w:val="right"/>
            </w:pPr>
            <w:r>
              <w:rPr>
                <w:sz w:val="16"/>
              </w:rPr>
              <w:t>95.6</w:t>
            </w:r>
          </w:p>
        </w:tc>
        <w:tc>
          <w:tcPr>
            <w:tcW w:type="dxa" w:w="7802"/>
          </w:tcPr>
          <w:p>
            <w:pPr>
              <w:spacing w:after="0"/>
              <w:jc w:val="left"/>
            </w:pPr>
            <w:r>
              <w:rPr>
                <w:sz w:val="16"/>
              </w:rPr>
              <w:t>Relatively High 7, Relatively Moderate 7,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22 of 22</w:t>
            </w:r>
          </w:p>
        </w:tc>
        <w:tc>
          <w:tcPr>
            <w:tcW w:type="dxa" w:w="1056"/>
          </w:tcPr>
          <w:p>
            <w:pPr>
              <w:spacing w:after="0"/>
              <w:jc w:val="right"/>
            </w:pPr>
            <w:r>
              <w:rPr>
                <w:sz w:val="16"/>
              </w:rPr>
              <w:t>9.8</w:t>
            </w:r>
          </w:p>
        </w:tc>
        <w:tc>
          <w:tcPr>
            <w:tcW w:type="dxa" w:w="1108"/>
          </w:tcPr>
          <w:p>
            <w:pPr>
              <w:spacing w:after="0"/>
              <w:jc w:val="right"/>
            </w:pPr>
            <w:r>
              <w:rPr>
                <w:sz w:val="16"/>
              </w:rPr>
              <w:t>63.6</w:t>
            </w:r>
          </w:p>
        </w:tc>
        <w:tc>
          <w:tcPr>
            <w:tcW w:type="dxa" w:w="1056"/>
          </w:tcPr>
          <w:p>
            <w:pPr>
              <w:spacing w:after="0"/>
              <w:jc w:val="right"/>
            </w:pPr>
            <w:r>
              <w:rPr>
                <w:sz w:val="16"/>
              </w:rPr>
              <w:t>92.5</w:t>
            </w:r>
          </w:p>
        </w:tc>
        <w:tc>
          <w:tcPr>
            <w:tcW w:type="dxa" w:w="7802"/>
          </w:tcPr>
          <w:p>
            <w:pPr>
              <w:spacing w:after="0"/>
              <w:jc w:val="left"/>
            </w:pPr>
            <w:r>
              <w:rPr>
                <w:sz w:val="16"/>
              </w:rPr>
              <w:t>Relatively Low 6, Very Low 16</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22 of 22</w:t>
            </w:r>
          </w:p>
        </w:tc>
        <w:tc>
          <w:tcPr>
            <w:tcW w:type="dxa" w:w="1056"/>
          </w:tcPr>
          <w:p>
            <w:pPr>
              <w:spacing w:after="0"/>
              <w:jc w:val="right"/>
            </w:pPr>
            <w:r>
              <w:rPr>
                <w:sz w:val="16"/>
              </w:rPr>
              <w:t>25.4</w:t>
            </w:r>
          </w:p>
        </w:tc>
        <w:tc>
          <w:tcPr>
            <w:tcW w:type="dxa" w:w="1108"/>
          </w:tcPr>
          <w:p>
            <w:pPr>
              <w:spacing w:after="0"/>
              <w:jc w:val="right"/>
            </w:pPr>
            <w:r>
              <w:rPr>
                <w:sz w:val="16"/>
              </w:rPr>
              <w:t>40.5</w:t>
            </w:r>
          </w:p>
        </w:tc>
        <w:tc>
          <w:tcPr>
            <w:tcW w:type="dxa" w:w="1056"/>
          </w:tcPr>
          <w:p>
            <w:pPr>
              <w:spacing w:after="0"/>
              <w:jc w:val="right"/>
            </w:pPr>
            <w:r>
              <w:rPr>
                <w:sz w:val="16"/>
              </w:rPr>
              <w:t>67.9</w:t>
            </w:r>
          </w:p>
        </w:tc>
        <w:tc>
          <w:tcPr>
            <w:tcW w:type="dxa" w:w="7802"/>
          </w:tcPr>
          <w:p>
            <w:pPr>
              <w:spacing w:after="0"/>
              <w:jc w:val="left"/>
            </w:pPr>
            <w:r>
              <w:rPr>
                <w:sz w:val="16"/>
              </w:rPr>
              <w:t>Relatively Moderate 5, Relatively Low 17</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22 of 22</w:t>
            </w:r>
          </w:p>
        </w:tc>
        <w:tc>
          <w:tcPr>
            <w:tcW w:type="dxa" w:w="1056"/>
          </w:tcPr>
          <w:p>
            <w:pPr>
              <w:spacing w:after="0"/>
              <w:jc w:val="right"/>
            </w:pPr>
            <w:r>
              <w:rPr>
                <w:sz w:val="16"/>
              </w:rPr>
              <w:t>9.2</w:t>
            </w:r>
          </w:p>
        </w:tc>
        <w:tc>
          <w:tcPr>
            <w:tcW w:type="dxa" w:w="1108"/>
          </w:tcPr>
          <w:p>
            <w:pPr>
              <w:spacing w:after="0"/>
              <w:jc w:val="right"/>
            </w:pPr>
            <w:r>
              <w:rPr>
                <w:sz w:val="16"/>
              </w:rPr>
              <w:t>13.4</w:t>
            </w:r>
          </w:p>
        </w:tc>
        <w:tc>
          <w:tcPr>
            <w:tcW w:type="dxa" w:w="1056"/>
          </w:tcPr>
          <w:p>
            <w:pPr>
              <w:spacing w:after="0"/>
              <w:jc w:val="right"/>
            </w:pPr>
            <w:r>
              <w:rPr>
                <w:sz w:val="16"/>
              </w:rPr>
              <w:t>19.5</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Tornado</w:t>
            </w:r>
          </w:p>
        </w:tc>
        <w:tc>
          <w:tcPr>
            <w:tcW w:type="dxa" w:w="1399"/>
          </w:tcPr>
          <w:p>
            <w:pPr>
              <w:spacing w:after="0"/>
              <w:jc w:val="right"/>
            </w:pPr>
            <w:r>
              <w:rPr>
                <w:sz w:val="16"/>
              </w:rPr>
              <w:t>22 of 22</w:t>
            </w:r>
          </w:p>
        </w:tc>
        <w:tc>
          <w:tcPr>
            <w:tcW w:type="dxa" w:w="1056"/>
          </w:tcPr>
          <w:p>
            <w:pPr>
              <w:spacing w:after="0"/>
              <w:jc w:val="right"/>
            </w:pPr>
            <w:r>
              <w:rPr>
                <w:sz w:val="16"/>
              </w:rPr>
              <w:t>1.7</w:t>
            </w:r>
          </w:p>
        </w:tc>
        <w:tc>
          <w:tcPr>
            <w:tcW w:type="dxa" w:w="1108"/>
          </w:tcPr>
          <w:p>
            <w:pPr>
              <w:spacing w:after="0"/>
              <w:jc w:val="right"/>
            </w:pPr>
            <w:r>
              <w:rPr>
                <w:sz w:val="16"/>
              </w:rPr>
              <w:t>2.2</w:t>
            </w:r>
          </w:p>
        </w:tc>
        <w:tc>
          <w:tcPr>
            <w:tcW w:type="dxa" w:w="1056"/>
          </w:tcPr>
          <w:p>
            <w:pPr>
              <w:spacing w:after="0"/>
              <w:jc w:val="right"/>
            </w:pPr>
            <w:r>
              <w:rPr>
                <w:sz w:val="16"/>
              </w:rPr>
              <w:t>3.3</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22 of 22</w:t>
            </w:r>
          </w:p>
        </w:tc>
        <w:tc>
          <w:tcPr>
            <w:tcW w:type="dxa" w:w="1056"/>
          </w:tcPr>
          <w:p>
            <w:pPr>
              <w:spacing w:after="0"/>
              <w:jc w:val="right"/>
            </w:pPr>
            <w:r>
              <w:rPr>
                <w:sz w:val="16"/>
              </w:rPr>
              <w:t>80.4</w:t>
            </w:r>
          </w:p>
        </w:tc>
        <w:tc>
          <w:tcPr>
            <w:tcW w:type="dxa" w:w="1108"/>
          </w:tcPr>
          <w:p>
            <w:pPr>
              <w:spacing w:after="0"/>
              <w:jc w:val="right"/>
            </w:pPr>
            <w:r>
              <w:rPr>
                <w:sz w:val="16"/>
              </w:rPr>
              <w:t>83.8</w:t>
            </w:r>
          </w:p>
        </w:tc>
        <w:tc>
          <w:tcPr>
            <w:tcW w:type="dxa" w:w="1056"/>
          </w:tcPr>
          <w:p>
            <w:pPr>
              <w:spacing w:after="0"/>
              <w:jc w:val="right"/>
            </w:pPr>
            <w:r>
              <w:rPr>
                <w:sz w:val="16"/>
              </w:rPr>
              <w:t>98.6</w:t>
            </w:r>
          </w:p>
        </w:tc>
        <w:tc>
          <w:tcPr>
            <w:tcW w:type="dxa" w:w="7802"/>
          </w:tcPr>
          <w:p>
            <w:pPr>
              <w:spacing w:after="0"/>
              <w:jc w:val="left"/>
            </w:pPr>
            <w:r>
              <w:rPr>
                <w:sz w:val="16"/>
              </w:rPr>
              <w:t>Relatively Moderate 1, Relatively Low 3, Very Low 18</w:t>
            </w:r>
          </w:p>
        </w:tc>
      </w:tr>
      <w:tr>
        <w:trPr>
          <w:cantSplit/>
        </w:trPr>
        <w:tc>
          <w:tcPr>
            <w:tcW w:type="dxa" w:w="1690"/>
          </w:tcPr>
          <w:p>
            <w:pPr>
              <w:spacing w:after="0"/>
              <w:jc w:val="left"/>
            </w:pPr>
            <w:r>
              <w:rPr>
                <w:sz w:val="16"/>
              </w:rPr>
              <w:t>Wildfire</w:t>
            </w:r>
          </w:p>
        </w:tc>
        <w:tc>
          <w:tcPr>
            <w:tcW w:type="dxa" w:w="1399"/>
          </w:tcPr>
          <w:p>
            <w:pPr>
              <w:spacing w:after="0"/>
              <w:jc w:val="right"/>
            </w:pPr>
            <w:r>
              <w:rPr>
                <w:sz w:val="16"/>
              </w:rPr>
              <w:t>22 of 22</w:t>
            </w:r>
          </w:p>
        </w:tc>
        <w:tc>
          <w:tcPr>
            <w:tcW w:type="dxa" w:w="1056"/>
          </w:tcPr>
          <w:p>
            <w:pPr>
              <w:spacing w:after="0"/>
              <w:jc w:val="right"/>
            </w:pPr>
            <w:r>
              <w:rPr>
                <w:sz w:val="16"/>
              </w:rPr>
              <w:t>47.7</w:t>
            </w:r>
          </w:p>
        </w:tc>
        <w:tc>
          <w:tcPr>
            <w:tcW w:type="dxa" w:w="1108"/>
          </w:tcPr>
          <w:p>
            <w:pPr>
              <w:spacing w:after="0"/>
              <w:jc w:val="right"/>
            </w:pPr>
            <w:r>
              <w:rPr>
                <w:sz w:val="16"/>
              </w:rPr>
              <w:t>92.5</w:t>
            </w:r>
          </w:p>
        </w:tc>
        <w:tc>
          <w:tcPr>
            <w:tcW w:type="dxa" w:w="1056"/>
          </w:tcPr>
          <w:p>
            <w:pPr>
              <w:spacing w:after="0"/>
              <w:jc w:val="right"/>
            </w:pPr>
            <w:r>
              <w:rPr>
                <w:sz w:val="16"/>
              </w:rPr>
              <w:t>98.8</w:t>
            </w:r>
          </w:p>
        </w:tc>
        <w:tc>
          <w:tcPr>
            <w:tcW w:type="dxa" w:w="7802"/>
          </w:tcPr>
          <w:p>
            <w:pPr>
              <w:spacing w:after="0"/>
              <w:jc w:val="left"/>
            </w:pPr>
            <w:r>
              <w:rPr>
                <w:sz w:val="16"/>
              </w:rPr>
              <w:t>Relatively High 5, Relatively Moderate 8, Relatively Low 6, Very Low 3</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22 of 22</w:t>
            </w:r>
          </w:p>
        </w:tc>
        <w:tc>
          <w:tcPr>
            <w:tcW w:type="dxa" w:w="1056"/>
          </w:tcPr>
          <w:p>
            <w:pPr>
              <w:spacing w:after="0"/>
              <w:jc w:val="right"/>
            </w:pPr>
            <w:r>
              <w:rPr>
                <w:sz w:val="16"/>
              </w:rPr>
              <w:t>80.7</w:t>
            </w:r>
          </w:p>
        </w:tc>
        <w:tc>
          <w:tcPr>
            <w:tcW w:type="dxa" w:w="1108"/>
          </w:tcPr>
          <w:p>
            <w:pPr>
              <w:spacing w:after="0"/>
              <w:jc w:val="right"/>
            </w:pPr>
            <w:r>
              <w:rPr>
                <w:sz w:val="16"/>
              </w:rPr>
              <w:t>92.6</w:t>
            </w:r>
          </w:p>
        </w:tc>
        <w:tc>
          <w:tcPr>
            <w:tcW w:type="dxa" w:w="1056"/>
          </w:tcPr>
          <w:p>
            <w:pPr>
              <w:spacing w:after="0"/>
              <w:jc w:val="right"/>
            </w:pPr>
            <w:r>
              <w:rPr>
                <w:sz w:val="16"/>
              </w:rPr>
              <w:t>97.8</w:t>
            </w:r>
          </w:p>
        </w:tc>
        <w:tc>
          <w:tcPr>
            <w:tcW w:type="dxa" w:w="7802"/>
          </w:tcPr>
          <w:p>
            <w:pPr>
              <w:spacing w:after="0"/>
              <w:jc w:val="left"/>
            </w:pPr>
            <w:r>
              <w:rPr>
                <w:sz w:val="16"/>
              </w:rPr>
              <w:t>Very High 3, Relatively High 19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6"/>
        <w:gridCol w:w="856"/>
        <w:gridCol w:w="3106"/>
        <w:gridCol w:w="2656"/>
        <w:gridCol w:w="2746"/>
        <w:gridCol w:w="2993"/>
      </w:tblGrid>
      <w:tr>
        <w:trPr>
          <w:cantSplit/>
          <w:tblHeader/>
        </w:trPr>
        <w:tc>
          <w:tcPr>
            <w:tcW w:type="dxa" w:w="1756"/>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6"/>
          </w:tcPr>
          <w:p>
            <w:pPr>
              <w:spacing w:after="0"/>
              <w:jc w:val="left"/>
            </w:pPr>
            <w:r>
              <w:rPr>
                <w:sz w:val="16"/>
              </w:rPr>
              <w:t>Klamath County</w:t>
            </w:r>
          </w:p>
        </w:tc>
        <w:tc>
          <w:tcPr>
            <w:tcW w:type="dxa" w:w="856"/>
          </w:tcPr>
          <w:p>
            <w:pPr>
              <w:spacing w:after="0"/>
              <w:jc w:val="left"/>
            </w:pPr>
            <w:r>
              <w:rPr>
                <w:sz w:val="16"/>
              </w:rPr>
              <w:t>County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$25,404.35</w:t>
            </w:r>
          </w:p>
        </w:tc>
        <w:tc>
          <w:tcPr>
            <w:tcW w:type="dxa" w:w="2993"/>
          </w:tcPr>
          <w:p>
            <w:pPr>
              <w:spacing w:after="0"/>
              <w:jc w:val="right"/>
            </w:pPr>
            <w:r>
              <w:rPr>
                <w:sz w:val="16"/>
              </w:rPr>
              <w:t>0 total; no approved plan</w:t>
            </w:r>
          </w:p>
        </w:tc>
      </w:tr>
      <w:tr>
        <w:trPr>
          <w:cantSplit/>
        </w:trPr>
        <w:tc>
          <w:tcPr>
            <w:tcW w:type="dxa" w:w="1756"/>
          </w:tcPr>
          <w:p>
            <w:pPr>
              <w:spacing w:after="0"/>
              <w:jc w:val="left"/>
            </w:pPr>
            <w:r>
              <w:rPr>
                <w:sz w:val="16"/>
              </w:rPr>
              <w:t>Klamath Falls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14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$583,461</w:t>
            </w:r>
          </w:p>
        </w:tc>
        <w:tc>
          <w:tcPr>
            <w:tcW w:type="dxa" w:w="1215"/>
          </w:tcPr>
          <w:p>
            <w:pPr>
              <w:spacing w:after="0"/>
              <w:jc w:val="right"/>
            </w:pPr>
            <w:r>
              <w:rPr>
                <w:sz w:val="16"/>
              </w:rPr>
              <w:t>n/a</w:t>
            </w:r>
          </w:p>
        </w:tc>
        <w:tc>
          <w:tcPr>
            <w:tcW w:type="dxa" w:w="1041"/>
          </w:tcPr>
          <w:p>
            <w:pPr>
              <w:spacing w:after="0"/>
              <w:jc w:val="right"/>
            </w:pPr>
            <w:r>
              <w:rPr>
                <w:sz w:val="16"/>
              </w:rPr>
              <w:t>10</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99"/>
          </w:tcPr>
          <w:p>
            <w:pPr>
              <w:spacing w:after="0"/>
              <w:jc w:val="right"/>
            </w:pPr>
            <w:r>
              <w:rPr>
                <w:sz w:val="16"/>
              </w:rPr>
              <w:t>$456,667</w:t>
            </w:r>
          </w:p>
        </w:tc>
        <w:tc>
          <w:tcPr>
            <w:tcW w:type="dxa" w:w="1305"/>
          </w:tcPr>
          <w:p>
            <w:pPr>
              <w:spacing w:after="0"/>
              <w:jc w:val="right"/>
            </w:pPr>
            <w:r>
              <w:rPr>
                <w:sz w:val="16"/>
              </w:rPr>
              <w:t>0.000239%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$779</w:t>
            </w:r>
          </w:p>
        </w:tc>
        <w:tc>
          <w:tcPr>
            <w:tcW w:type="dxa" w:w="1126"/>
          </w:tcPr>
          <w:p>
            <w:pPr>
              <w:spacing w:after="0"/>
              <w:jc w:val="right"/>
            </w:pPr>
            <w:r>
              <w:rPr>
                <w:sz w:val="16"/>
              </w:rPr>
              <w:t>$15,547</w:t>
            </w:r>
          </w:p>
        </w:tc>
        <w:tc>
          <w:tcPr>
            <w:tcW w:type="dxa" w:w="1099"/>
          </w:tcPr>
          <w:p>
            <w:pPr>
              <w:spacing w:after="0"/>
              <w:jc w:val="right"/>
            </w:pPr>
            <w:r>
              <w:rPr>
                <w:sz w:val="16"/>
              </w:rPr>
              <w:t>$1,720,607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$114,767,048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$9,815</w:t>
            </w:r>
          </w:p>
        </w:tc>
        <w:tc>
          <w:tcPr>
            <w:tcW w:type="dxa" w:w="1099"/>
          </w:tcPr>
          <w:p>
            <w:pPr>
              <w:spacing w:after="0"/>
              <w:jc w:val="right"/>
            </w:pPr>
            <w:r>
              <w:rPr>
                <w:sz w:val="16"/>
              </w:rPr>
              <w:t>n/a</w:t>
            </w:r>
          </w:p>
        </w:tc>
        <w:tc>
          <w:tcPr>
            <w:tcW w:type="dxa" w:w="1305"/>
          </w:tcPr>
          <w:p>
            <w:pPr>
              <w:spacing w:after="0"/>
              <w:jc w:val="right"/>
            </w:pPr>
            <w:r>
              <w:rPr>
                <w:sz w:val="16"/>
              </w:rPr>
              <w:t>0.00855%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$29,531,861,045</w:t>
            </w:r>
          </w:p>
        </w:tc>
        <w:tc>
          <w:tcPr>
            <w:tcW w:type="dxa" w:w="1215"/>
          </w:tcPr>
          <w:p>
            <w:pPr>
              <w:spacing w:after="0"/>
              <w:jc w:val="right"/>
            </w:pPr>
            <w:r>
              <w:rPr>
                <w:sz w:val="16"/>
              </w:rPr>
              <w:t>n/a</w:t>
            </w:r>
          </w:p>
        </w:tc>
        <w:tc>
          <w:tcPr>
            <w:tcW w:type="dxa" w:w="1041"/>
          </w:tcPr>
          <w:p>
            <w:pPr>
              <w:spacing w:after="0"/>
              <w:jc w:val="right"/>
            </w:pPr>
            <w:r>
              <w:rPr>
                <w:sz w:val="16"/>
              </w:rPr>
              <w:t>69,413</w:t>
            </w:r>
          </w:p>
        </w:tc>
        <w:tc>
          <w:tcPr>
            <w:tcW w:type="dxa" w:w="1126"/>
          </w:tcPr>
          <w:p>
            <w:pPr>
              <w:spacing w:after="0"/>
              <w:jc w:val="right"/>
            </w:pPr>
            <w:r>
              <w:rPr>
                <w:sz w:val="16"/>
              </w:rPr>
              <w:t>$6,974,180</w:t>
            </w:r>
          </w:p>
        </w:tc>
        <w:tc>
          <w:tcPr>
            <w:tcW w:type="dxa" w:w="1126"/>
          </w:tcPr>
          <w:p>
            <w:pPr>
              <w:spacing w:after="0"/>
              <w:jc w:val="right"/>
            </w:pPr>
            <w:r>
              <w:rPr>
                <w:sz w:val="16"/>
              </w:rPr>
              <w:t>n/a</w:t>
            </w:r>
          </w:p>
        </w:tc>
        <w:tc>
          <w:tcPr>
            <w:tcW w:type="dxa" w:w="1099"/>
          </w:tcPr>
          <w:p>
            <w:pPr>
              <w:spacing w:after="0"/>
              <w:jc w:val="right"/>
            </w:pPr>
            <w:r>
              <w:rPr>
                <w:sz w:val="16"/>
              </w:rPr>
              <w:t>$3,777,824</w:t>
            </w:r>
          </w:p>
        </w:tc>
        <w:tc>
          <w:tcPr>
            <w:tcW w:type="dxa" w:w="1305"/>
          </w:tcPr>
          <w:p>
            <w:pPr>
              <w:spacing w:after="0"/>
              <w:jc w:val="right"/>
            </w:pPr>
            <w:r>
              <w:rPr>
                <w:sz w:val="16"/>
              </w:rPr>
              <w:t>0.0236%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$51,812</w:t>
            </w:r>
          </w:p>
        </w:tc>
        <w:tc>
          <w:tcPr>
            <w:tcW w:type="dxa" w:w="1126"/>
          </w:tcPr>
          <w:p>
            <w:pPr>
              <w:spacing w:after="0"/>
              <w:jc w:val="right"/>
            </w:pPr>
            <w:r>
              <w:rPr>
                <w:sz w:val="16"/>
              </w:rPr>
              <w:t>$21,506</w:t>
            </w:r>
          </w:p>
        </w:tc>
        <w:tc>
          <w:tcPr>
            <w:tcW w:type="dxa" w:w="1099"/>
          </w:tcPr>
          <w:p>
            <w:pPr>
              <w:spacing w:after="0"/>
              <w:jc w:val="right"/>
            </w:pPr>
            <w:r>
              <w:rPr>
                <w:sz w:val="16"/>
              </w:rPr>
              <w:t>$7,212</w:t>
            </w:r>
          </w:p>
        </w:tc>
        <w:tc>
          <w:tcPr>
            <w:tcW w:type="dxa" w:w="1305"/>
          </w:tcPr>
          <w:p>
            <w:pPr>
              <w:spacing w:after="0"/>
              <w:jc w:val="right"/>
            </w:pPr>
            <w:r>
              <w:rPr>
                <w:sz w:val="16"/>
              </w:rPr>
              <w:t>0.000311%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$213</w:t>
            </w:r>
          </w:p>
        </w:tc>
        <w:tc>
          <w:tcPr>
            <w:tcW w:type="dxa" w:w="1126"/>
          </w:tcPr>
          <w:p>
            <w:pPr>
              <w:spacing w:after="0"/>
              <w:jc w:val="right"/>
            </w:pPr>
            <w:r>
              <w:rPr>
                <w:sz w:val="16"/>
              </w:rPr>
              <w:t>$24,061</w:t>
            </w:r>
          </w:p>
        </w:tc>
        <w:tc>
          <w:tcPr>
            <w:tcW w:type="dxa" w:w="1099"/>
          </w:tcPr>
          <w:p>
            <w:pPr>
              <w:spacing w:after="0"/>
              <w:jc w:val="right"/>
            </w:pPr>
            <w:r>
              <w:rPr>
                <w:sz w:val="16"/>
              </w:rPr>
              <w:t>$747,122</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9"/>
          </w:tcPr>
          <w:p>
            <w:pPr>
              <w:spacing w:after="0"/>
              <w:jc w:val="right"/>
            </w:pP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$16,642,627,353</w:t>
            </w:r>
          </w:p>
        </w:tc>
        <w:tc>
          <w:tcPr>
            <w:tcW w:type="dxa" w:w="1215"/>
          </w:tcPr>
          <w:p>
            <w:pPr>
              <w:spacing w:after="0"/>
              <w:jc w:val="right"/>
            </w:pPr>
            <w:r>
              <w:rPr>
                <w:sz w:val="16"/>
              </w:rPr>
              <w:t>n/a</w:t>
            </w:r>
          </w:p>
        </w:tc>
        <w:tc>
          <w:tcPr>
            <w:tcW w:type="dxa" w:w="1041"/>
          </w:tcPr>
          <w:p>
            <w:pPr>
              <w:spacing w:after="0"/>
              <w:jc w:val="right"/>
            </w:pPr>
            <w:r>
              <w:rPr>
                <w:sz w:val="16"/>
              </w:rPr>
              <w:t>69,248</w:t>
            </w:r>
          </w:p>
        </w:tc>
        <w:tc>
          <w:tcPr>
            <w:tcW w:type="dxa" w:w="1126"/>
          </w:tcPr>
          <w:p>
            <w:pPr>
              <w:spacing w:after="0"/>
              <w:jc w:val="right"/>
            </w:pPr>
            <w:r>
              <w:rPr>
                <w:sz w:val="16"/>
              </w:rPr>
              <w:t>$823</w:t>
            </w:r>
          </w:p>
        </w:tc>
        <w:tc>
          <w:tcPr>
            <w:tcW w:type="dxa" w:w="1126"/>
          </w:tcPr>
          <w:p>
            <w:pPr>
              <w:spacing w:after="0"/>
              <w:jc w:val="right"/>
            </w:pPr>
            <w:r>
              <w:rPr>
                <w:sz w:val="16"/>
              </w:rPr>
              <w:t>n/a</w:t>
            </w:r>
          </w:p>
        </w:tc>
        <w:tc>
          <w:tcPr>
            <w:tcW w:type="dxa" w:w="1099"/>
          </w:tcPr>
          <w:p>
            <w:pPr>
              <w:spacing w:after="0"/>
              <w:jc w:val="right"/>
            </w:pPr>
            <w:r>
              <w:rPr>
                <w:sz w:val="16"/>
              </w:rPr>
              <w:t>$14,164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$16,624,021,311</w:t>
            </w:r>
          </w:p>
        </w:tc>
        <w:tc>
          <w:tcPr>
            <w:tcW w:type="dxa" w:w="1215"/>
          </w:tcPr>
          <w:p>
            <w:pPr>
              <w:spacing w:after="0"/>
              <w:jc w:val="right"/>
            </w:pPr>
            <w:r>
              <w:rPr>
                <w:sz w:val="16"/>
              </w:rPr>
              <w:t>$40,167,165</w:t>
            </w:r>
          </w:p>
        </w:tc>
        <w:tc>
          <w:tcPr>
            <w:tcW w:type="dxa" w:w="1041"/>
          </w:tcPr>
          <w:p>
            <w:pPr>
              <w:spacing w:after="0"/>
              <w:jc w:val="right"/>
            </w:pPr>
            <w:r>
              <w:rPr>
                <w:sz w:val="16"/>
              </w:rPr>
              <w:t>749</w:t>
            </w:r>
          </w:p>
        </w:tc>
        <w:tc>
          <w:tcPr>
            <w:tcW w:type="dxa" w:w="1126"/>
          </w:tcPr>
          <w:p>
            <w:pPr>
              <w:spacing w:after="0"/>
              <w:jc w:val="right"/>
            </w:pPr>
            <w:r>
              <w:rPr>
                <w:sz w:val="16"/>
              </w:rPr>
              <w:t>$15,365,039</w:t>
            </w:r>
          </w:p>
        </w:tc>
        <w:tc>
          <w:tcPr>
            <w:tcW w:type="dxa" w:w="1126"/>
          </w:tcPr>
          <w:p>
            <w:pPr>
              <w:spacing w:after="0"/>
              <w:jc w:val="right"/>
            </w:pPr>
            <w:r>
              <w:rPr>
                <w:sz w:val="16"/>
              </w:rPr>
              <w:t>$51,191</w:t>
            </w:r>
          </w:p>
        </w:tc>
        <w:tc>
          <w:tcPr>
            <w:tcW w:type="dxa" w:w="1099"/>
          </w:tcPr>
          <w:p>
            <w:pPr>
              <w:spacing w:after="0"/>
              <w:jc w:val="right"/>
            </w:pPr>
            <w:r>
              <w:rPr>
                <w:sz w:val="16"/>
              </w:rPr>
              <w:t>$45,548</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$441,263,321</w:t>
            </w:r>
          </w:p>
        </w:tc>
        <w:tc>
          <w:tcPr>
            <w:tcW w:type="dxa" w:w="1215"/>
          </w:tcPr>
          <w:p>
            <w:pPr>
              <w:spacing w:after="0"/>
              <w:jc w:val="right"/>
            </w:pPr>
            <w:r>
              <w:rPr>
                <w:sz w:val="16"/>
              </w:rPr>
              <w:t>n/a</w:t>
            </w:r>
          </w:p>
        </w:tc>
        <w:tc>
          <w:tcPr>
            <w:tcW w:type="dxa" w:w="1041"/>
          </w:tcPr>
          <w:p>
            <w:pPr>
              <w:spacing w:after="0"/>
              <w:jc w:val="right"/>
            </w:pPr>
            <w:r>
              <w:rPr>
                <w:sz w:val="16"/>
              </w:rPr>
              <w:t>1,914</w:t>
            </w:r>
          </w:p>
        </w:tc>
        <w:tc>
          <w:tcPr>
            <w:tcW w:type="dxa" w:w="1126"/>
          </w:tcPr>
          <w:p>
            <w:pPr>
              <w:spacing w:after="0"/>
              <w:jc w:val="right"/>
            </w:pPr>
            <w:r>
              <w:rPr>
                <w:sz w:val="16"/>
              </w:rPr>
              <w:t>$1,821</w:t>
            </w:r>
          </w:p>
        </w:tc>
        <w:tc>
          <w:tcPr>
            <w:tcW w:type="dxa" w:w="1126"/>
          </w:tcPr>
          <w:p>
            <w:pPr>
              <w:spacing w:after="0"/>
              <w:jc w:val="right"/>
            </w:pPr>
            <w:r>
              <w:rPr>
                <w:sz w:val="16"/>
              </w:rPr>
              <w:t>n/a</w:t>
            </w:r>
          </w:p>
        </w:tc>
        <w:tc>
          <w:tcPr>
            <w:tcW w:type="dxa" w:w="1099"/>
          </w:tcPr>
          <w:p>
            <w:pPr>
              <w:spacing w:after="0"/>
              <w:jc w:val="right"/>
            </w:pPr>
            <w:r>
              <w:rPr>
                <w:sz w:val="16"/>
              </w:rPr>
              <w:t>$406</w:t>
            </w:r>
          </w:p>
        </w:tc>
        <w:tc>
          <w:tcPr>
            <w:tcW w:type="dxa" w:w="1305"/>
          </w:tcPr>
          <w:p>
            <w:pPr>
              <w:spacing w:after="0"/>
              <w:jc w:val="right"/>
            </w:pPr>
            <w:r>
              <w:rPr>
                <w:sz w:val="16"/>
              </w:rPr>
              <w:t>0.000413%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$16,642,627,353</w:t>
            </w:r>
          </w:p>
        </w:tc>
        <w:tc>
          <w:tcPr>
            <w:tcW w:type="dxa" w:w="1215"/>
          </w:tcPr>
          <w:p>
            <w:pPr>
              <w:spacing w:after="0"/>
              <w:jc w:val="right"/>
            </w:pPr>
            <w:r>
              <w:rPr>
                <w:sz w:val="16"/>
              </w:rPr>
              <w:t>n/a</w:t>
            </w:r>
          </w:p>
        </w:tc>
        <w:tc>
          <w:tcPr>
            <w:tcW w:type="dxa" w:w="1041"/>
          </w:tcPr>
          <w:p>
            <w:pPr>
              <w:spacing w:after="0"/>
              <w:jc w:val="right"/>
            </w:pPr>
            <w:r>
              <w:rPr>
                <w:sz w:val="16"/>
              </w:rPr>
              <w:t>69,248</w:t>
            </w:r>
          </w:p>
        </w:tc>
        <w:tc>
          <w:tcPr>
            <w:tcW w:type="dxa" w:w="1126"/>
          </w:tcPr>
          <w:p>
            <w:pPr>
              <w:spacing w:after="0"/>
              <w:jc w:val="right"/>
            </w:pPr>
            <w:r>
              <w:rPr>
                <w:sz w:val="16"/>
              </w:rPr>
              <w:t>$10,323</w:t>
            </w:r>
          </w:p>
        </w:tc>
        <w:tc>
          <w:tcPr>
            <w:tcW w:type="dxa" w:w="1126"/>
          </w:tcPr>
          <w:p>
            <w:pPr>
              <w:spacing w:after="0"/>
              <w:jc w:val="right"/>
            </w:pPr>
            <w:r>
              <w:rPr>
                <w:sz w:val="16"/>
              </w:rPr>
              <w:t>n/a</w:t>
            </w:r>
          </w:p>
        </w:tc>
        <w:tc>
          <w:tcPr>
            <w:tcW w:type="dxa" w:w="1099"/>
          </w:tcPr>
          <w:p>
            <w:pPr>
              <w:spacing w:after="0"/>
              <w:jc w:val="right"/>
            </w:pPr>
            <w:r>
              <w:rPr>
                <w:sz w:val="16"/>
              </w:rPr>
              <w:t>$173,572</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$9,393</w:t>
            </w:r>
          </w:p>
        </w:tc>
        <w:tc>
          <w:tcPr>
            <w:tcW w:type="dxa" w:w="1126"/>
          </w:tcPr>
          <w:p>
            <w:pPr>
              <w:spacing w:after="0"/>
              <w:jc w:val="right"/>
            </w:pPr>
            <w:r>
              <w:rPr>
                <w:sz w:val="16"/>
              </w:rPr>
              <w:t>$360</w:t>
            </w:r>
          </w:p>
        </w:tc>
        <w:tc>
          <w:tcPr>
            <w:tcW w:type="dxa" w:w="1099"/>
          </w:tcPr>
          <w:p>
            <w:pPr>
              <w:spacing w:after="0"/>
              <w:jc w:val="right"/>
            </w:pPr>
            <w:r>
              <w:rPr>
                <w:sz w:val="16"/>
              </w:rPr>
              <w:t>$29,309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$7,471</w:t>
            </w:r>
          </w:p>
        </w:tc>
        <w:tc>
          <w:tcPr>
            <w:tcW w:type="dxa" w:w="1126"/>
          </w:tcPr>
          <w:p>
            <w:pPr>
              <w:spacing w:after="0"/>
              <w:jc w:val="right"/>
            </w:pPr>
            <w:r>
              <w:rPr>
                <w:sz w:val="16"/>
              </w:rPr>
              <w:t>$35</w:t>
            </w:r>
          </w:p>
        </w:tc>
        <w:tc>
          <w:tcPr>
            <w:tcW w:type="dxa" w:w="1099"/>
          </w:tcPr>
          <w:p>
            <w:pPr>
              <w:spacing w:after="0"/>
              <w:jc w:val="right"/>
            </w:pPr>
            <w:r>
              <w:rPr>
                <w:sz w:val="16"/>
              </w:rPr>
              <w:t>$4,603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$16,642,627,353</w:t>
            </w:r>
          </w:p>
        </w:tc>
        <w:tc>
          <w:tcPr>
            <w:tcW w:type="dxa" w:w="1215"/>
          </w:tcPr>
          <w:p>
            <w:pPr>
              <w:spacing w:after="0"/>
              <w:jc w:val="right"/>
            </w:pPr>
            <w:r>
              <w:rPr>
                <w:sz w:val="16"/>
              </w:rPr>
              <w:t>n/a</w:t>
            </w:r>
          </w:p>
        </w:tc>
        <w:tc>
          <w:tcPr>
            <w:tcW w:type="dxa" w:w="1041"/>
          </w:tcPr>
          <w:p>
            <w:pPr>
              <w:spacing w:after="0"/>
              <w:jc w:val="right"/>
            </w:pPr>
            <w:r>
              <w:rPr>
                <w:sz w:val="16"/>
              </w:rPr>
              <w:t>69,248</w:t>
            </w:r>
          </w:p>
        </w:tc>
        <w:tc>
          <w:tcPr>
            <w:tcW w:type="dxa" w:w="1126"/>
          </w:tcPr>
          <w:p>
            <w:pPr>
              <w:spacing w:after="0"/>
              <w:jc w:val="right"/>
            </w:pPr>
            <w:r>
              <w:rPr>
                <w:sz w:val="16"/>
              </w:rPr>
              <w:t>$11,909</w:t>
            </w:r>
          </w:p>
        </w:tc>
        <w:tc>
          <w:tcPr>
            <w:tcW w:type="dxa" w:w="1126"/>
          </w:tcPr>
          <w:p>
            <w:pPr>
              <w:spacing w:after="0"/>
              <w:jc w:val="right"/>
            </w:pPr>
            <w:r>
              <w:rPr>
                <w:sz w:val="16"/>
              </w:rPr>
              <w:t>n/a</w:t>
            </w:r>
          </w:p>
        </w:tc>
        <w:tc>
          <w:tcPr>
            <w:tcW w:type="dxa" w:w="1099"/>
          </w:tcPr>
          <w:p>
            <w:pPr>
              <w:spacing w:after="0"/>
              <w:jc w:val="right"/>
            </w:pPr>
            <w:r>
              <w:rPr>
                <w:sz w:val="16"/>
              </w:rPr>
              <w:t>$14,124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$2,883,322,979</w:t>
            </w:r>
          </w:p>
        </w:tc>
        <w:tc>
          <w:tcPr>
            <w:tcW w:type="dxa" w:w="1215"/>
          </w:tcPr>
          <w:p>
            <w:pPr>
              <w:spacing w:after="0"/>
              <w:jc w:val="right"/>
            </w:pPr>
            <w:r>
              <w:rPr>
                <w:sz w:val="16"/>
              </w:rPr>
              <w:t>$112,489,043</w:t>
            </w:r>
          </w:p>
        </w:tc>
        <w:tc>
          <w:tcPr>
            <w:tcW w:type="dxa" w:w="1041"/>
          </w:tcPr>
          <w:p>
            <w:pPr>
              <w:spacing w:after="0"/>
              <w:jc w:val="right"/>
            </w:pPr>
            <w:r>
              <w:rPr>
                <w:sz w:val="16"/>
              </w:rPr>
              <w:t>18,911</w:t>
            </w:r>
          </w:p>
        </w:tc>
        <w:tc>
          <w:tcPr>
            <w:tcW w:type="dxa" w:w="1126"/>
          </w:tcPr>
          <w:p>
            <w:pPr>
              <w:spacing w:after="0"/>
              <w:jc w:val="right"/>
            </w:pPr>
            <w:r>
              <w:rPr>
                <w:sz w:val="16"/>
              </w:rPr>
              <w:t>$2,391,819</w:t>
            </w:r>
          </w:p>
        </w:tc>
        <w:tc>
          <w:tcPr>
            <w:tcW w:type="dxa" w:w="1126"/>
          </w:tcPr>
          <w:p>
            <w:pPr>
              <w:spacing w:after="0"/>
              <w:jc w:val="right"/>
            </w:pPr>
            <w:r>
              <w:rPr>
                <w:sz w:val="16"/>
              </w:rPr>
              <w:t>$1,845</w:t>
            </w:r>
          </w:p>
        </w:tc>
        <w:tc>
          <w:tcPr>
            <w:tcW w:type="dxa" w:w="1099"/>
          </w:tcPr>
          <w:p>
            <w:pPr>
              <w:spacing w:after="0"/>
              <w:jc w:val="right"/>
            </w:pPr>
            <w:r>
              <w:rPr>
                <w:sz w:val="16"/>
              </w:rPr>
              <w:t>$168,975</w:t>
            </w:r>
          </w:p>
        </w:tc>
        <w:tc>
          <w:tcPr>
            <w:tcW w:type="dxa" w:w="1305"/>
          </w:tcPr>
          <w:p>
            <w:pPr>
              <w:spacing w:after="0"/>
              <w:jc w:val="right"/>
            </w:pPr>
            <w:r>
              <w:rPr>
                <w:sz w:val="16"/>
              </w:rPr>
              <w:t>0.083%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$16,642,627,353</w:t>
            </w:r>
          </w:p>
        </w:tc>
        <w:tc>
          <w:tcPr>
            <w:tcW w:type="dxa" w:w="1215"/>
          </w:tcPr>
          <w:p>
            <w:pPr>
              <w:spacing w:after="0"/>
              <w:jc w:val="right"/>
            </w:pPr>
            <w:r>
              <w:rPr>
                <w:sz w:val="16"/>
              </w:rPr>
              <w:t>$248,010,229</w:t>
            </w:r>
          </w:p>
        </w:tc>
        <w:tc>
          <w:tcPr>
            <w:tcW w:type="dxa" w:w="1041"/>
          </w:tcPr>
          <w:p>
            <w:pPr>
              <w:spacing w:after="0"/>
              <w:jc w:val="right"/>
            </w:pPr>
            <w:r>
              <w:rPr>
                <w:sz w:val="16"/>
              </w:rPr>
              <w:t>69,248</w:t>
            </w:r>
          </w:p>
        </w:tc>
        <w:tc>
          <w:tcPr>
            <w:tcW w:type="dxa" w:w="1126"/>
          </w:tcPr>
          <w:p>
            <w:pPr>
              <w:spacing w:after="0"/>
              <w:jc w:val="right"/>
            </w:pPr>
            <w:r>
              <w:rPr>
                <w:sz w:val="16"/>
              </w:rPr>
              <w:t>$771</w:t>
            </w:r>
          </w:p>
        </w:tc>
        <w:tc>
          <w:tcPr>
            <w:tcW w:type="dxa" w:w="1126"/>
          </w:tcPr>
          <w:p>
            <w:pPr>
              <w:spacing w:after="0"/>
              <w:jc w:val="right"/>
            </w:pPr>
            <w:r>
              <w:rPr>
                <w:sz w:val="16"/>
              </w:rPr>
              <w:t>under $1</w:t>
            </w:r>
          </w:p>
        </w:tc>
        <w:tc>
          <w:tcPr>
            <w:tcW w:type="dxa" w:w="1099"/>
          </w:tcPr>
          <w:p>
            <w:pPr>
              <w:spacing w:after="0"/>
              <w:jc w:val="right"/>
            </w:pPr>
            <w:r>
              <w:rPr>
                <w:sz w:val="16"/>
              </w:rPr>
              <w:t>$424,025</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69,248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$16,642,627,353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$248,010,229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$24,950,715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$7,584,157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Klamath County</w:t>
            </w:r>
          </w:p>
        </w:tc>
        <w:tc>
          <w:tcPr>
            <w:tcW w:type="dxa" w:w="1620"/>
          </w:tcPr>
          <w:p>
            <w:pPr>
              <w:spacing w:after="0"/>
              <w:jc w:val="left"/>
            </w:pPr>
            <w:r>
              <w:rPr>
                <w:sz w:val="16"/>
              </w:rPr>
              <w:t>410109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Klamath Falls city</w:t>
            </w:r>
          </w:p>
        </w:tc>
        <w:tc>
          <w:tcPr>
            <w:tcW w:type="dxa" w:w="1620"/>
          </w:tcPr>
          <w:p>
            <w:pPr>
              <w:spacing w:after="0"/>
              <w:jc w:val="left"/>
            </w:pPr>
            <w:r>
              <w:rPr>
                <w:sz w:val="16"/>
              </w:rPr>
              <w:t>410112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Klamath County, OR: risk-assessment baseline packet, release 2026-10 (data as of 2026-09-30; County FIPS 41035). Automated baseline. </w:t>
      </w:r>
      <w:hyperlink r:id="rId15">
        <w:r>
          <w:rPr>
            <w:color w:val="1F4E99"/>
            <w:sz w:val="17"/>
            <w:u w:val="single"/>
          </w:rPr>
          <w:t>https://hazardplain.org/or/41035/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Klamath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Klamath County, OR: Risk-assessment baseline packet</dc:title>
  <dc:subject>Hazard Plain release 2026-10, as of 2026-09-30. Automated baseline</dc:subject>
  <dc:creator>Hazard Plain</dc:creator>
  <cp:keywords>Hazard Plain; hazard mitigation; risk assessment; 41035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