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Harney County, OR</w:t>
      </w:r>
    </w:p>
    <w:p>
      <w:pPr>
        <w:spacing w:after="120" w:before="0"/>
      </w:pPr>
      <w:r>
        <w:rPr>
          <w:color w:val="555555"/>
          <w:sz w:val="24"/>
        </w:rPr>
        <w:t>Risk-assessment baseline packet</w:t>
      </w:r>
    </w:p>
    <w:p>
      <w:pPr>
        <w:spacing w:after="120" w:before="0"/>
      </w:pPr>
      <w:r>
        <w:rPr>
          <w:b/>
          <w:sz w:val="18"/>
        </w:rPr>
        <w:t xml:space="preserve">County FIPS: </w:t>
      </w:r>
      <w:r>
        <w:rPr>
          <w:sz w:val="18"/>
        </w:rPr>
        <w:t>41025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($3,488,448 a year), Inland Flooding ($2,694,236) and Lightning ($110,248).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2"/>
        <w:gridCol w:w="874"/>
        <w:gridCol w:w="3169"/>
        <w:gridCol w:w="833"/>
        <w:gridCol w:w="1103"/>
        <w:gridCol w:w="989"/>
        <w:gridCol w:w="1149"/>
        <w:gridCol w:w="4432"/>
      </w:tblGrid>
      <w:tr>
        <w:trPr>
          <w:cantSplit/>
          <w:tblHeader/>
        </w:trPr>
        <w:tc>
          <w:tcPr>
            <w:tcW w:type="dxa" w:w="1562"/>
            <w:shd w:val="clear" w:color="auto" w:fill="E8E8E8"/>
          </w:tcPr>
          <w:p>
            <w:pPr>
              <w:spacing w:after="0"/>
              <w:jc w:val="left"/>
            </w:pPr>
            <w:r>
              <w:rPr>
                <w:b/>
                <w:sz w:val="16"/>
              </w:rPr>
              <w:t>Jurisdiction</w:t>
            </w:r>
          </w:p>
        </w:tc>
        <w:tc>
          <w:tcPr>
            <w:tcW w:type="dxa" w:w="874"/>
            <w:shd w:val="clear" w:color="auto" w:fill="E8E8E8"/>
          </w:tcPr>
          <w:p>
            <w:pPr>
              <w:spacing w:after="0"/>
              <w:jc w:val="left"/>
            </w:pPr>
            <w:r>
              <w:rPr>
                <w:b/>
                <w:sz w:val="16"/>
              </w:rPr>
              <w:t>Type</w:t>
            </w:r>
          </w:p>
        </w:tc>
        <w:tc>
          <w:tcPr>
            <w:tcW w:type="dxa" w:w="3169"/>
            <w:shd w:val="clear" w:color="auto" w:fill="E8E8E8"/>
          </w:tcPr>
          <w:p>
            <w:pPr>
              <w:spacing w:after="0"/>
              <w:jc w:val="left"/>
            </w:pPr>
            <w:r>
              <w:rPr>
                <w:b/>
                <w:sz w:val="16"/>
              </w:rPr>
              <w:t>Status</w:t>
            </w:r>
          </w:p>
        </w:tc>
        <w:tc>
          <w:tcPr>
            <w:tcW w:type="dxa" w:w="833"/>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989"/>
            <w:shd w:val="clear" w:color="auto" w:fill="E8E8E8"/>
          </w:tcPr>
          <w:p>
            <w:pPr>
              <w:spacing w:after="0"/>
              <w:jc w:val="left"/>
            </w:pPr>
            <w:r>
              <w:rPr>
                <w:b/>
                <w:sz w:val="16"/>
              </w:rPr>
              <w:t>Expires</w:t>
            </w:r>
          </w:p>
        </w:tc>
        <w:tc>
          <w:tcPr>
            <w:tcW w:type="dxa" w:w="11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432"/>
            <w:shd w:val="clear" w:color="auto" w:fill="E8E8E8"/>
          </w:tcPr>
          <w:p>
            <w:pPr>
              <w:spacing w:after="0"/>
              <w:jc w:val="left"/>
            </w:pPr>
            <w:r>
              <w:rPr>
                <w:b/>
                <w:sz w:val="16"/>
              </w:rPr>
              <w:t>Update underway</w:t>
            </w:r>
          </w:p>
        </w:tc>
      </w:tr>
      <w:tr>
        <w:trPr>
          <w:cantSplit/>
        </w:trPr>
        <w:tc>
          <w:tcPr>
            <w:tcW w:type="dxa" w:w="1562"/>
          </w:tcPr>
          <w:p>
            <w:pPr>
              <w:spacing w:after="0"/>
              <w:jc w:val="left"/>
            </w:pPr>
            <w:r>
              <w:rPr>
                <w:sz w:val="16"/>
              </w:rPr>
              <w:t>Harney County</w:t>
            </w:r>
          </w:p>
        </w:tc>
        <w:tc>
          <w:tcPr>
            <w:tcW w:type="dxa" w:w="874"/>
          </w:tcPr>
          <w:p>
            <w:pPr>
              <w:spacing w:after="0"/>
              <w:jc w:val="left"/>
            </w:pPr>
            <w:r>
              <w:rPr>
                <w:sz w:val="16"/>
              </w:rPr>
              <w:t>County</w:t>
            </w:r>
          </w:p>
        </w:tc>
        <w:tc>
          <w:tcPr>
            <w:tcW w:type="dxa" w:w="3169"/>
          </w:tcPr>
          <w:p>
            <w:pPr>
              <w:spacing w:after="0"/>
              <w:jc w:val="left"/>
            </w:pPr>
            <w:r>
              <w:rPr>
                <w:sz w:val="16"/>
              </w:rPr>
              <w:t>No approved plan on record</w:t>
            </w:r>
          </w:p>
        </w:tc>
        <w:tc>
          <w:tcPr>
            <w:tcW w:type="dxa" w:w="833"/>
          </w:tcPr>
          <w:p>
            <w:pPr>
              <w:spacing w:after="0"/>
              <w:jc w:val="left"/>
            </w:pPr>
            <w:r>
              <w:rPr>
                <w:sz w:val="16"/>
              </w:rPr>
              <w:t>none</w:t>
            </w:r>
          </w:p>
        </w:tc>
        <w:tc>
          <w:tcPr>
            <w:tcW w:type="dxa" w:w="1103"/>
          </w:tcPr>
          <w:p>
            <w:pPr>
              <w:spacing w:after="0"/>
              <w:jc w:val="left"/>
            </w:pPr>
            <w:r>
              <w:rPr>
                <w:sz w:val="16"/>
              </w:rPr>
              <w:t>none</w:t>
            </w:r>
          </w:p>
        </w:tc>
        <w:tc>
          <w:tcPr>
            <w:tcW w:type="dxa" w:w="989"/>
          </w:tcPr>
          <w:p>
            <w:pPr>
              <w:spacing w:after="0"/>
              <w:jc w:val="left"/>
            </w:pPr>
            <w:r>
              <w:rPr>
                <w:sz w:val="16"/>
              </w:rPr>
              <w:t>none</w:t>
            </w:r>
          </w:p>
        </w:tc>
        <w:tc>
          <w:tcPr>
            <w:tcW w:type="dxa" w:w="1149"/>
          </w:tcPr>
          <w:p>
            <w:pPr>
              <w:spacing w:after="0"/>
              <w:jc w:val="right"/>
            </w:pPr>
          </w:p>
        </w:tc>
        <w:tc>
          <w:tcPr>
            <w:tcW w:type="dxa" w:w="4432"/>
          </w:tcPr>
          <w:p>
            <w:pPr>
              <w:spacing w:after="0"/>
              <w:jc w:val="left"/>
            </w:pPr>
            <w:r>
              <w:rPr>
                <w:sz w:val="16"/>
              </w:rPr>
              <w:t>FEMA tracker shows a plan in progress</w:t>
            </w:r>
          </w:p>
        </w:tc>
      </w:tr>
      <w:tr>
        <w:trPr>
          <w:cantSplit/>
        </w:trPr>
        <w:tc>
          <w:tcPr>
            <w:tcW w:type="dxa" w:w="1562"/>
          </w:tcPr>
          <w:p>
            <w:pPr>
              <w:spacing w:after="0"/>
              <w:jc w:val="left"/>
            </w:pPr>
            <w:r>
              <w:rPr>
                <w:sz w:val="16"/>
              </w:rPr>
              <w:t>Burns city</w:t>
            </w:r>
          </w:p>
        </w:tc>
        <w:tc>
          <w:tcPr>
            <w:tcW w:type="dxa" w:w="874"/>
          </w:tcPr>
          <w:p>
            <w:pPr>
              <w:spacing w:after="0"/>
              <w:jc w:val="left"/>
            </w:pPr>
            <w:r>
              <w:rPr>
                <w:sz w:val="16"/>
              </w:rPr>
              <w:t>City</w:t>
            </w:r>
          </w:p>
        </w:tc>
        <w:tc>
          <w:tcPr>
            <w:tcW w:type="dxa" w:w="3169"/>
          </w:tcPr>
          <w:p>
            <w:pPr>
              <w:spacing w:after="0"/>
              <w:jc w:val="left"/>
            </w:pPr>
            <w:r>
              <w:rPr>
                <w:sz w:val="16"/>
              </w:rPr>
              <w:t>No approved plan on record</w:t>
            </w:r>
          </w:p>
        </w:tc>
        <w:tc>
          <w:tcPr>
            <w:tcW w:type="dxa" w:w="833"/>
          </w:tcPr>
          <w:p>
            <w:pPr>
              <w:spacing w:after="0"/>
              <w:jc w:val="left"/>
            </w:pPr>
            <w:r>
              <w:rPr>
                <w:sz w:val="16"/>
              </w:rPr>
              <w:t>none</w:t>
            </w:r>
          </w:p>
        </w:tc>
        <w:tc>
          <w:tcPr>
            <w:tcW w:type="dxa" w:w="1103"/>
          </w:tcPr>
          <w:p>
            <w:pPr>
              <w:spacing w:after="0"/>
              <w:jc w:val="left"/>
            </w:pPr>
            <w:r>
              <w:rPr>
                <w:sz w:val="16"/>
              </w:rPr>
              <w:t>none</w:t>
            </w:r>
          </w:p>
        </w:tc>
        <w:tc>
          <w:tcPr>
            <w:tcW w:type="dxa" w:w="989"/>
          </w:tcPr>
          <w:p>
            <w:pPr>
              <w:spacing w:after="0"/>
              <w:jc w:val="left"/>
            </w:pPr>
            <w:r>
              <w:rPr>
                <w:sz w:val="16"/>
              </w:rPr>
              <w:t>none</w:t>
            </w:r>
          </w:p>
        </w:tc>
        <w:tc>
          <w:tcPr>
            <w:tcW w:type="dxa" w:w="1149"/>
          </w:tcPr>
          <w:p>
            <w:pPr>
              <w:spacing w:after="0"/>
              <w:jc w:val="right"/>
            </w:pPr>
          </w:p>
        </w:tc>
        <w:tc>
          <w:tcPr>
            <w:tcW w:type="dxa" w:w="4432"/>
          </w:tcPr>
          <w:p>
            <w:pPr>
              <w:spacing w:after="0"/>
              <w:jc w:val="left"/>
            </w:pPr>
            <w:r>
              <w:rPr>
                <w:sz w:val="16"/>
              </w:rPr>
              <w:t>FEMA tracker shows a plan in progress</w:t>
            </w:r>
          </w:p>
        </w:tc>
      </w:tr>
      <w:tr>
        <w:trPr>
          <w:cantSplit/>
        </w:trPr>
        <w:tc>
          <w:tcPr>
            <w:tcW w:type="dxa" w:w="1562"/>
          </w:tcPr>
          <w:p>
            <w:pPr>
              <w:spacing w:after="0"/>
              <w:jc w:val="left"/>
            </w:pPr>
            <w:r>
              <w:rPr>
                <w:sz w:val="16"/>
              </w:rPr>
              <w:t>Hines city</w:t>
            </w:r>
          </w:p>
        </w:tc>
        <w:tc>
          <w:tcPr>
            <w:tcW w:type="dxa" w:w="874"/>
          </w:tcPr>
          <w:p>
            <w:pPr>
              <w:spacing w:after="0"/>
              <w:jc w:val="left"/>
            </w:pPr>
            <w:r>
              <w:rPr>
                <w:sz w:val="16"/>
              </w:rPr>
              <w:t>City</w:t>
            </w:r>
          </w:p>
        </w:tc>
        <w:tc>
          <w:tcPr>
            <w:tcW w:type="dxa" w:w="3169"/>
          </w:tcPr>
          <w:p>
            <w:pPr>
              <w:spacing w:after="0"/>
              <w:jc w:val="left"/>
            </w:pPr>
            <w:r>
              <w:rPr>
                <w:sz w:val="16"/>
              </w:rPr>
              <w:t>No approved plan on record</w:t>
            </w:r>
          </w:p>
        </w:tc>
        <w:tc>
          <w:tcPr>
            <w:tcW w:type="dxa" w:w="833"/>
          </w:tcPr>
          <w:p>
            <w:pPr>
              <w:spacing w:after="0"/>
              <w:jc w:val="left"/>
            </w:pPr>
            <w:r>
              <w:rPr>
                <w:sz w:val="16"/>
              </w:rPr>
              <w:t>none</w:t>
            </w:r>
          </w:p>
        </w:tc>
        <w:tc>
          <w:tcPr>
            <w:tcW w:type="dxa" w:w="1103"/>
          </w:tcPr>
          <w:p>
            <w:pPr>
              <w:spacing w:after="0"/>
              <w:jc w:val="left"/>
            </w:pPr>
            <w:r>
              <w:rPr>
                <w:sz w:val="16"/>
              </w:rPr>
              <w:t>none</w:t>
            </w:r>
          </w:p>
        </w:tc>
        <w:tc>
          <w:tcPr>
            <w:tcW w:type="dxa" w:w="989"/>
          </w:tcPr>
          <w:p>
            <w:pPr>
              <w:spacing w:after="0"/>
              <w:jc w:val="left"/>
            </w:pPr>
            <w:r>
              <w:rPr>
                <w:sz w:val="16"/>
              </w:rPr>
              <w:t>none</w:t>
            </w:r>
          </w:p>
        </w:tc>
        <w:tc>
          <w:tcPr>
            <w:tcW w:type="dxa" w:w="1149"/>
          </w:tcPr>
          <w:p>
            <w:pPr>
              <w:spacing w:after="0"/>
              <w:jc w:val="right"/>
            </w:pPr>
          </w:p>
        </w:tc>
        <w:tc>
          <w:tcPr>
            <w:tcW w:type="dxa" w:w="4432"/>
          </w:tcPr>
          <w:p>
            <w:pPr>
              <w:spacing w:after="0"/>
              <w:jc w:val="left"/>
            </w:pPr>
            <w:r>
              <w:rPr>
                <w:sz w:val="16"/>
              </w:rPr>
              <w:t>FEMA tracker shows a plan in progress</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30"/>
        <w:gridCol w:w="1037"/>
        <w:gridCol w:w="1037"/>
        <w:gridCol w:w="1126"/>
        <w:gridCol w:w="1514"/>
        <w:gridCol w:w="1133"/>
        <w:gridCol w:w="1711"/>
        <w:gridCol w:w="1636"/>
        <w:gridCol w:w="1958"/>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0"/>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3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58"/>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Wildfire</w:t>
            </w:r>
          </w:p>
        </w:tc>
        <w:tc>
          <w:tcPr>
            <w:tcW w:type="dxa" w:w="1230"/>
          </w:tcPr>
          <w:p>
            <w:pPr>
              <w:spacing w:after="0"/>
              <w:jc w:val="left"/>
            </w:pPr>
            <w:r>
              <w:rPr>
                <w:sz w:val="16"/>
              </w:rPr>
              <w:t>Relatively Moderate</w:t>
            </w:r>
          </w:p>
        </w:tc>
        <w:tc>
          <w:tcPr>
            <w:tcW w:type="dxa" w:w="1037"/>
          </w:tcPr>
          <w:p>
            <w:pPr>
              <w:spacing w:after="0"/>
              <w:jc w:val="left"/>
            </w:pPr>
            <w:r>
              <w:rPr>
                <w:sz w:val="16"/>
              </w:rPr>
              <w:t>Relatively Moderate</w:t>
            </w:r>
          </w:p>
        </w:tc>
        <w:tc>
          <w:tcPr>
            <w:tcW w:type="dxa" w:w="1037"/>
          </w:tcPr>
          <w:p>
            <w:pPr>
              <w:spacing w:after="0"/>
              <w:jc w:val="right"/>
            </w:pPr>
            <w:r>
              <w:rPr>
                <w:sz w:val="16"/>
              </w:rPr>
              <w:t>$3,382,851</w:t>
            </w:r>
          </w:p>
        </w:tc>
        <w:tc>
          <w:tcPr>
            <w:tcW w:type="dxa" w:w="1126"/>
          </w:tcPr>
          <w:p>
            <w:pPr>
              <w:spacing w:after="0"/>
              <w:jc w:val="right"/>
            </w:pPr>
            <w:r>
              <w:rPr>
                <w:sz w:val="16"/>
              </w:rPr>
              <w:t>$3,324</w:t>
            </w:r>
          </w:p>
        </w:tc>
        <w:tc>
          <w:tcPr>
            <w:tcW w:type="dxa" w:w="1514"/>
          </w:tcPr>
          <w:p>
            <w:pPr>
              <w:spacing w:after="0"/>
              <w:jc w:val="right"/>
            </w:pPr>
            <w:r>
              <w:rPr>
                <w:sz w:val="16"/>
              </w:rPr>
              <w:t>$102,272</w:t>
            </w:r>
          </w:p>
        </w:tc>
        <w:tc>
          <w:tcPr>
            <w:tcW w:type="dxa" w:w="1133"/>
          </w:tcPr>
          <w:p>
            <w:pPr>
              <w:spacing w:after="0"/>
              <w:jc w:val="right"/>
            </w:pPr>
            <w:r>
              <w:rPr>
                <w:sz w:val="16"/>
              </w:rPr>
              <w:t>$3,488,448</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Declared 2 times; no Storm Events record of this type.</w:t>
            </w: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$2,681,087</w:t>
            </w:r>
          </w:p>
        </w:tc>
        <w:tc>
          <w:tcPr>
            <w:tcW w:type="dxa" w:w="1126"/>
          </w:tcPr>
          <w:p>
            <w:pPr>
              <w:spacing w:after="0"/>
              <w:jc w:val="right"/>
            </w:pPr>
            <w:r>
              <w:rPr>
                <w:sz w:val="16"/>
              </w:rPr>
              <w:t>$11,060</w:t>
            </w:r>
          </w:p>
        </w:tc>
        <w:tc>
          <w:tcPr>
            <w:tcW w:type="dxa" w:w="1514"/>
          </w:tcPr>
          <w:p>
            <w:pPr>
              <w:spacing w:after="0"/>
              <w:jc w:val="right"/>
            </w:pPr>
            <w:r>
              <w:rPr>
                <w:sz w:val="16"/>
              </w:rPr>
              <w:t>$2,089</w:t>
            </w:r>
          </w:p>
        </w:tc>
        <w:tc>
          <w:tcPr>
            <w:tcW w:type="dxa" w:w="1133"/>
          </w:tcPr>
          <w:p>
            <w:pPr>
              <w:spacing w:after="0"/>
              <w:jc w:val="right"/>
            </w:pPr>
            <w:r>
              <w:rPr>
                <w:sz w:val="16"/>
              </w:rPr>
              <w:t>$2,694,236</w:t>
            </w:r>
          </w:p>
        </w:tc>
        <w:tc>
          <w:tcPr>
            <w:tcW w:type="dxa" w:w="1711"/>
          </w:tcPr>
          <w:p>
            <w:pPr>
              <w:spacing w:after="0"/>
              <w:jc w:val="right"/>
            </w:pPr>
            <w:r>
              <w:rPr>
                <w:sz w:val="16"/>
              </w:rPr>
              <w:t>11</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Lightning</w:t>
            </w:r>
          </w:p>
        </w:tc>
        <w:tc>
          <w:tcPr>
            <w:tcW w:type="dxa" w:w="123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$1,855</w:t>
            </w:r>
          </w:p>
        </w:tc>
        <w:tc>
          <w:tcPr>
            <w:tcW w:type="dxa" w:w="1126"/>
          </w:tcPr>
          <w:p>
            <w:pPr>
              <w:spacing w:after="0"/>
              <w:jc w:val="right"/>
            </w:pPr>
            <w:r>
              <w:rPr>
                <w:sz w:val="16"/>
              </w:rPr>
              <w:t>n/a</w:t>
            </w:r>
          </w:p>
        </w:tc>
        <w:tc>
          <w:tcPr>
            <w:tcW w:type="dxa" w:w="1514"/>
          </w:tcPr>
          <w:p>
            <w:pPr>
              <w:spacing w:after="0"/>
              <w:jc w:val="right"/>
            </w:pPr>
            <w:r>
              <w:rPr>
                <w:sz w:val="16"/>
              </w:rPr>
              <w:t>$108,393</w:t>
            </w:r>
          </w:p>
        </w:tc>
        <w:tc>
          <w:tcPr>
            <w:tcW w:type="dxa" w:w="1133"/>
          </w:tcPr>
          <w:p>
            <w:pPr>
              <w:spacing w:after="0"/>
              <w:jc w:val="right"/>
            </w:pPr>
            <w:r>
              <w:rPr>
                <w:sz w:val="16"/>
              </w:rPr>
              <w:t>$110,248</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4</w:t>
            </w:r>
          </w:p>
        </w:tc>
        <w:tc>
          <w:tcPr>
            <w:tcW w:type="dxa" w:w="1037"/>
          </w:tcPr>
          <w:p>
            <w:pPr>
              <w:spacing w:after="0"/>
              <w:jc w:val="left"/>
            </w:pPr>
            <w:r>
              <w:rPr>
                <w:sz w:val="16"/>
              </w:rPr>
              <w:t>Heat Wave</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$30</w:t>
            </w:r>
          </w:p>
        </w:tc>
        <w:tc>
          <w:tcPr>
            <w:tcW w:type="dxa" w:w="1126"/>
          </w:tcPr>
          <w:p>
            <w:pPr>
              <w:spacing w:after="0"/>
              <w:jc w:val="right"/>
            </w:pPr>
            <w:r>
              <w:rPr>
                <w:sz w:val="16"/>
              </w:rPr>
              <w:t>$8,802</w:t>
            </w:r>
          </w:p>
        </w:tc>
        <w:tc>
          <w:tcPr>
            <w:tcW w:type="dxa" w:w="1514"/>
          </w:tcPr>
          <w:p>
            <w:pPr>
              <w:spacing w:after="0"/>
              <w:jc w:val="right"/>
            </w:pPr>
            <w:r>
              <w:rPr>
                <w:sz w:val="16"/>
              </w:rPr>
              <w:t>$69,881</w:t>
            </w:r>
          </w:p>
        </w:tc>
        <w:tc>
          <w:tcPr>
            <w:tcW w:type="dxa" w:w="1133"/>
          </w:tcPr>
          <w:p>
            <w:pPr>
              <w:spacing w:after="0"/>
              <w:jc w:val="right"/>
            </w:pPr>
            <w:r>
              <w:rPr>
                <w:sz w:val="16"/>
              </w:rPr>
              <w:t>$78,713</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5</w:t>
            </w:r>
          </w:p>
        </w:tc>
        <w:tc>
          <w:tcPr>
            <w:tcW w:type="dxa" w:w="1037"/>
          </w:tcPr>
          <w:p>
            <w:pPr>
              <w:spacing w:after="0"/>
              <w:jc w:val="left"/>
            </w:pPr>
            <w:r>
              <w:rPr>
                <w:sz w:val="16"/>
              </w:rPr>
              <w:t>Earthquake</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$57,407</w:t>
            </w:r>
          </w:p>
        </w:tc>
        <w:tc>
          <w:tcPr>
            <w:tcW w:type="dxa" w:w="1126"/>
          </w:tcPr>
          <w:p>
            <w:pPr>
              <w:spacing w:after="0"/>
              <w:jc w:val="right"/>
            </w:pPr>
            <w:r>
              <w:rPr>
                <w:sz w:val="16"/>
              </w:rPr>
              <w:t>n/a</w:t>
            </w:r>
          </w:p>
        </w:tc>
        <w:tc>
          <w:tcPr>
            <w:tcW w:type="dxa" w:w="1514"/>
          </w:tcPr>
          <w:p>
            <w:pPr>
              <w:spacing w:after="0"/>
              <w:jc w:val="right"/>
            </w:pPr>
            <w:r>
              <w:rPr>
                <w:sz w:val="16"/>
              </w:rPr>
              <w:t>$14,418</w:t>
            </w:r>
          </w:p>
        </w:tc>
        <w:tc>
          <w:tcPr>
            <w:tcW w:type="dxa" w:w="1133"/>
          </w:tcPr>
          <w:p>
            <w:pPr>
              <w:spacing w:after="0"/>
              <w:jc w:val="right"/>
            </w:pPr>
            <w:r>
              <w:rPr>
                <w:sz w:val="16"/>
              </w:rPr>
              <w:t>$71,825</w:t>
            </w:r>
          </w:p>
        </w:tc>
        <w:tc>
          <w:tcPr>
            <w:tcW w:type="dxa" w:w="1711"/>
          </w:tcPr>
          <w:p>
            <w:pPr>
              <w:spacing w:after="0"/>
              <w:jc w:val="right"/>
            </w:pPr>
          </w:p>
        </w:tc>
        <w:tc>
          <w:tcPr>
            <w:tcW w:type="dxa" w:w="1636"/>
          </w:tcPr>
          <w:p>
            <w:pPr>
              <w:spacing w:after="0"/>
              <w:jc w:val="left"/>
            </w:pPr>
          </w:p>
        </w:tc>
        <w:tc>
          <w:tcPr>
            <w:tcW w:type="dxa" w:w="1958"/>
          </w:tcPr>
          <w:p>
            <w:pPr>
              <w:spacing w:after="0"/>
              <w:jc w:val="left"/>
            </w:pPr>
            <w:r>
              <w:rPr>
                <w:sz w:val="16"/>
              </w:rPr>
              <w:t>Storm Events does not record earthquakes.</w:t>
            </w:r>
          </w:p>
        </w:tc>
      </w:tr>
      <w:tr>
        <w:trPr>
          <w:cantSplit/>
        </w:trPr>
        <w:tc>
          <w:tcPr>
            <w:tcW w:type="dxa" w:w="694"/>
          </w:tcPr>
          <w:p>
            <w:pPr>
              <w:spacing w:after="0"/>
              <w:jc w:val="right"/>
            </w:pPr>
            <w:r>
              <w:rPr>
                <w:sz w:val="16"/>
              </w:rPr>
              <w:t>6</w:t>
            </w:r>
          </w:p>
        </w:tc>
        <w:tc>
          <w:tcPr>
            <w:tcW w:type="dxa" w:w="1037"/>
          </w:tcPr>
          <w:p>
            <w:pPr>
              <w:spacing w:after="0"/>
              <w:jc w:val="left"/>
            </w:pPr>
            <w:r>
              <w:rPr>
                <w:sz w:val="16"/>
              </w:rPr>
              <w:t>Winter Weather</w:t>
            </w:r>
          </w:p>
        </w:tc>
        <w:tc>
          <w:tcPr>
            <w:tcW w:type="dxa" w:w="123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$28,112</w:t>
            </w:r>
          </w:p>
        </w:tc>
        <w:tc>
          <w:tcPr>
            <w:tcW w:type="dxa" w:w="1126"/>
          </w:tcPr>
          <w:p>
            <w:pPr>
              <w:spacing w:after="0"/>
              <w:jc w:val="right"/>
            </w:pPr>
            <w:r>
              <w:rPr>
                <w:sz w:val="16"/>
              </w:rPr>
              <w:t>$824</w:t>
            </w:r>
          </w:p>
        </w:tc>
        <w:tc>
          <w:tcPr>
            <w:tcW w:type="dxa" w:w="1514"/>
          </w:tcPr>
          <w:p>
            <w:pPr>
              <w:spacing w:after="0"/>
              <w:jc w:val="right"/>
            </w:pPr>
            <w:r>
              <w:rPr>
                <w:sz w:val="16"/>
              </w:rPr>
              <w:t>$41,509</w:t>
            </w:r>
          </w:p>
        </w:tc>
        <w:tc>
          <w:tcPr>
            <w:tcW w:type="dxa" w:w="1133"/>
          </w:tcPr>
          <w:p>
            <w:pPr>
              <w:spacing w:after="0"/>
              <w:jc w:val="right"/>
            </w:pPr>
            <w:r>
              <w:rPr>
                <w:sz w:val="16"/>
              </w:rPr>
              <w:t>$70,445</w:t>
            </w:r>
          </w:p>
        </w:tc>
        <w:tc>
          <w:tcPr>
            <w:tcW w:type="dxa" w:w="1711"/>
          </w:tcPr>
          <w:p>
            <w:pPr>
              <w:spacing w:after="0"/>
              <w:jc w:val="right"/>
            </w:pPr>
            <w:r>
              <w:rPr>
                <w:sz w:val="16"/>
              </w:rPr>
              <w:t>42</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Landslide</w:t>
            </w:r>
          </w:p>
        </w:tc>
        <w:tc>
          <w:tcPr>
            <w:tcW w:type="dxa" w:w="1230"/>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$6,640</w:t>
            </w:r>
          </w:p>
        </w:tc>
        <w:tc>
          <w:tcPr>
            <w:tcW w:type="dxa" w:w="1126"/>
          </w:tcPr>
          <w:p>
            <w:pPr>
              <w:spacing w:after="0"/>
              <w:jc w:val="right"/>
            </w:pPr>
            <w:r>
              <w:rPr>
                <w:sz w:val="16"/>
              </w:rPr>
              <w:t>n/a</w:t>
            </w:r>
          </w:p>
        </w:tc>
        <w:tc>
          <w:tcPr>
            <w:tcW w:type="dxa" w:w="1514"/>
          </w:tcPr>
          <w:p>
            <w:pPr>
              <w:spacing w:after="0"/>
              <w:jc w:val="right"/>
            </w:pPr>
            <w:r>
              <w:rPr>
                <w:sz w:val="16"/>
              </w:rPr>
              <w:t>$388</w:t>
            </w:r>
          </w:p>
        </w:tc>
        <w:tc>
          <w:tcPr>
            <w:tcW w:type="dxa" w:w="1133"/>
          </w:tcPr>
          <w:p>
            <w:pPr>
              <w:spacing w:after="0"/>
              <w:jc w:val="right"/>
            </w:pPr>
            <w:r>
              <w:rPr>
                <w:sz w:val="16"/>
              </w:rPr>
              <w:t>$7,028</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8</w:t>
            </w:r>
          </w:p>
        </w:tc>
        <w:tc>
          <w:tcPr>
            <w:tcW w:type="dxa" w:w="1037"/>
          </w:tcPr>
          <w:p>
            <w:pPr>
              <w:spacing w:after="0"/>
              <w:jc w:val="left"/>
            </w:pPr>
            <w:r>
              <w:rPr>
                <w:sz w:val="16"/>
              </w:rPr>
              <w:t>Hail</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$3,571</w:t>
            </w:r>
          </w:p>
        </w:tc>
        <w:tc>
          <w:tcPr>
            <w:tcW w:type="dxa" w:w="1126"/>
          </w:tcPr>
          <w:p>
            <w:pPr>
              <w:spacing w:after="0"/>
              <w:jc w:val="right"/>
            </w:pPr>
            <w:r>
              <w:rPr>
                <w:sz w:val="16"/>
              </w:rPr>
              <w:t>$2,040</w:t>
            </w:r>
          </w:p>
        </w:tc>
        <w:tc>
          <w:tcPr>
            <w:tcW w:type="dxa" w:w="1514"/>
          </w:tcPr>
          <w:p>
            <w:pPr>
              <w:spacing w:after="0"/>
              <w:jc w:val="right"/>
            </w:pPr>
            <w:r>
              <w:rPr>
                <w:sz w:val="16"/>
              </w:rPr>
              <w:t>$341</w:t>
            </w:r>
          </w:p>
        </w:tc>
        <w:tc>
          <w:tcPr>
            <w:tcW w:type="dxa" w:w="1133"/>
          </w:tcPr>
          <w:p>
            <w:pPr>
              <w:spacing w:after="0"/>
              <w:jc w:val="right"/>
            </w:pPr>
            <w:r>
              <w:rPr>
                <w:sz w:val="16"/>
              </w:rPr>
              <w:t>$5,951</w:t>
            </w:r>
          </w:p>
        </w:tc>
        <w:tc>
          <w:tcPr>
            <w:tcW w:type="dxa" w:w="1711"/>
          </w:tcPr>
          <w:p>
            <w:pPr>
              <w:spacing w:after="0"/>
              <w:jc w:val="right"/>
            </w:pPr>
            <w:r>
              <w:rPr>
                <w:sz w:val="16"/>
              </w:rPr>
              <w:t>11</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Strong Wind</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$1,997</w:t>
            </w:r>
          </w:p>
        </w:tc>
        <w:tc>
          <w:tcPr>
            <w:tcW w:type="dxa" w:w="1126"/>
          </w:tcPr>
          <w:p>
            <w:pPr>
              <w:spacing w:after="0"/>
              <w:jc w:val="right"/>
            </w:pPr>
            <w:r>
              <w:rPr>
                <w:sz w:val="16"/>
              </w:rPr>
              <w:t>$213</w:t>
            </w:r>
          </w:p>
        </w:tc>
        <w:tc>
          <w:tcPr>
            <w:tcW w:type="dxa" w:w="1514"/>
          </w:tcPr>
          <w:p>
            <w:pPr>
              <w:spacing w:after="0"/>
              <w:jc w:val="right"/>
            </w:pPr>
            <w:r>
              <w:rPr>
                <w:sz w:val="16"/>
              </w:rPr>
              <w:t>$2,928</w:t>
            </w:r>
          </w:p>
        </w:tc>
        <w:tc>
          <w:tcPr>
            <w:tcW w:type="dxa" w:w="1133"/>
          </w:tcPr>
          <w:p>
            <w:pPr>
              <w:spacing w:after="0"/>
              <w:jc w:val="right"/>
            </w:pPr>
            <w:r>
              <w:rPr>
                <w:sz w:val="16"/>
              </w:rPr>
              <w:t>$5,138</w:t>
            </w:r>
          </w:p>
        </w:tc>
        <w:tc>
          <w:tcPr>
            <w:tcW w:type="dxa" w:w="1711"/>
          </w:tcPr>
          <w:p>
            <w:pPr>
              <w:spacing w:after="0"/>
              <w:jc w:val="right"/>
            </w:pPr>
            <w:r>
              <w:rPr>
                <w:sz w:val="16"/>
              </w:rPr>
              <w:t>31</w:t>
            </w:r>
          </w:p>
        </w:tc>
        <w:tc>
          <w:tcPr>
            <w:tcW w:type="dxa" w:w="1636"/>
          </w:tcPr>
          <w:p>
            <w:pPr>
              <w:spacing w:after="0"/>
              <w:jc w:val="left"/>
            </w:pPr>
          </w:p>
        </w:tc>
        <w:tc>
          <w:tcPr>
            <w:tcW w:type="dxa" w:w="1958"/>
          </w:tcPr>
          <w:p>
            <w:pPr>
              <w:spacing w:after="0"/>
              <w:jc w:val="left"/>
            </w:pPr>
            <w:r>
              <w:rPr>
                <w:sz w:val="16"/>
              </w:rPr>
              <w:t>Includes 13 High Wind records (a NOAA non-thunderstorm wind type, outside NRI's Strong Wind definition).</w:t>
            </w:r>
          </w:p>
        </w:tc>
      </w:tr>
      <w:tr>
        <w:trPr>
          <w:cantSplit/>
        </w:trPr>
        <w:tc>
          <w:tcPr>
            <w:tcW w:type="dxa" w:w="694"/>
          </w:tcPr>
          <w:p>
            <w:pPr>
              <w:spacing w:after="0"/>
              <w:jc w:val="right"/>
            </w:pPr>
            <w:r>
              <w:rPr>
                <w:sz w:val="16"/>
              </w:rPr>
              <w:t>10</w:t>
            </w:r>
          </w:p>
        </w:tc>
        <w:tc>
          <w:tcPr>
            <w:tcW w:type="dxa" w:w="1037"/>
          </w:tcPr>
          <w:p>
            <w:pPr>
              <w:spacing w:after="0"/>
              <w:jc w:val="left"/>
            </w:pPr>
            <w:r>
              <w:rPr>
                <w:sz w:val="16"/>
              </w:rPr>
              <w:t>Avalanche</w:t>
            </w:r>
          </w:p>
        </w:tc>
        <w:tc>
          <w:tcPr>
            <w:tcW w:type="dxa" w:w="1230"/>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4"/>
          </w:tcPr>
          <w:p>
            <w:pPr>
              <w:spacing w:after="0"/>
              <w:jc w:val="right"/>
            </w:pPr>
            <w:r>
              <w:rPr>
                <w:sz w:val="16"/>
              </w:rPr>
              <w:t>$4,871</w:t>
            </w:r>
          </w:p>
        </w:tc>
        <w:tc>
          <w:tcPr>
            <w:tcW w:type="dxa" w:w="1133"/>
          </w:tcPr>
          <w:p>
            <w:pPr>
              <w:spacing w:after="0"/>
              <w:jc w:val="right"/>
            </w:pPr>
            <w:r>
              <w:rPr>
                <w:sz w:val="16"/>
              </w:rPr>
              <w:t>$4,871</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11</w:t>
            </w:r>
          </w:p>
        </w:tc>
        <w:tc>
          <w:tcPr>
            <w:tcW w:type="dxa" w:w="1037"/>
          </w:tcPr>
          <w:p>
            <w:pPr>
              <w:spacing w:after="0"/>
              <w:jc w:val="left"/>
            </w:pPr>
            <w:r>
              <w:rPr>
                <w:sz w:val="16"/>
              </w:rPr>
              <w:t>Tornado</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$2,255</w:t>
            </w:r>
          </w:p>
        </w:tc>
        <w:tc>
          <w:tcPr>
            <w:tcW w:type="dxa" w:w="1126"/>
          </w:tcPr>
          <w:p>
            <w:pPr>
              <w:spacing w:after="0"/>
              <w:jc w:val="right"/>
            </w:pPr>
            <w:r>
              <w:rPr>
                <w:sz w:val="16"/>
              </w:rPr>
              <w:t>$46</w:t>
            </w:r>
          </w:p>
        </w:tc>
        <w:tc>
          <w:tcPr>
            <w:tcW w:type="dxa" w:w="1514"/>
          </w:tcPr>
          <w:p>
            <w:pPr>
              <w:spacing w:after="0"/>
              <w:jc w:val="right"/>
            </w:pPr>
            <w:r>
              <w:rPr>
                <w:sz w:val="16"/>
              </w:rPr>
              <w:t>$1,280</w:t>
            </w:r>
          </w:p>
        </w:tc>
        <w:tc>
          <w:tcPr>
            <w:tcW w:type="dxa" w:w="1133"/>
          </w:tcPr>
          <w:p>
            <w:pPr>
              <w:spacing w:after="0"/>
              <w:jc w:val="right"/>
            </w:pPr>
            <w:r>
              <w:rPr>
                <w:sz w:val="16"/>
              </w:rPr>
              <w:t>$3,580</w:t>
            </w:r>
          </w:p>
        </w:tc>
        <w:tc>
          <w:tcPr>
            <w:tcW w:type="dxa" w:w="1711"/>
          </w:tcPr>
          <w:p>
            <w:pPr>
              <w:spacing w:after="0"/>
              <w:jc w:val="right"/>
            </w:pPr>
            <w:r>
              <w:rPr>
                <w:sz w:val="16"/>
              </w:rPr>
              <w:t>6</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Ice Storm</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$2,456</w:t>
            </w:r>
          </w:p>
        </w:tc>
        <w:tc>
          <w:tcPr>
            <w:tcW w:type="dxa" w:w="1126"/>
          </w:tcPr>
          <w:p>
            <w:pPr>
              <w:spacing w:after="0"/>
              <w:jc w:val="right"/>
            </w:pPr>
            <w:r>
              <w:rPr>
                <w:sz w:val="16"/>
              </w:rPr>
              <w:t>n/a</w:t>
            </w:r>
          </w:p>
        </w:tc>
        <w:tc>
          <w:tcPr>
            <w:tcW w:type="dxa" w:w="1514"/>
          </w:tcPr>
          <w:p>
            <w:pPr>
              <w:spacing w:after="0"/>
              <w:jc w:val="right"/>
            </w:pPr>
            <w:r>
              <w:rPr>
                <w:sz w:val="16"/>
              </w:rPr>
              <w:t>$510</w:t>
            </w:r>
          </w:p>
        </w:tc>
        <w:tc>
          <w:tcPr>
            <w:tcW w:type="dxa" w:w="1133"/>
          </w:tcPr>
          <w:p>
            <w:pPr>
              <w:spacing w:after="0"/>
              <w:jc w:val="right"/>
            </w:pPr>
            <w:r>
              <w:rPr>
                <w:sz w:val="16"/>
              </w:rPr>
              <w:t>$2,965</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Drought</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$2,739</w:t>
            </w:r>
          </w:p>
        </w:tc>
        <w:tc>
          <w:tcPr>
            <w:tcW w:type="dxa" w:w="1514"/>
          </w:tcPr>
          <w:p>
            <w:pPr>
              <w:spacing w:after="0"/>
              <w:jc w:val="right"/>
            </w:pPr>
            <w:r>
              <w:rPr>
                <w:sz w:val="16"/>
              </w:rPr>
              <w:t>n/a</w:t>
            </w:r>
          </w:p>
        </w:tc>
        <w:tc>
          <w:tcPr>
            <w:tcW w:type="dxa" w:w="1133"/>
          </w:tcPr>
          <w:p>
            <w:pPr>
              <w:spacing w:after="0"/>
              <w:jc w:val="right"/>
            </w:pPr>
            <w:r>
              <w:rPr>
                <w:sz w:val="16"/>
              </w:rPr>
              <w:t>$2,739</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Declared 1 time;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Volcanic Activity</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$74</w:t>
            </w:r>
          </w:p>
        </w:tc>
        <w:tc>
          <w:tcPr>
            <w:tcW w:type="dxa" w:w="1126"/>
          </w:tcPr>
          <w:p>
            <w:pPr>
              <w:spacing w:after="0"/>
              <w:jc w:val="right"/>
            </w:pPr>
            <w:r>
              <w:rPr>
                <w:sz w:val="16"/>
              </w:rPr>
              <w:t>n/a</w:t>
            </w:r>
          </w:p>
        </w:tc>
        <w:tc>
          <w:tcPr>
            <w:tcW w:type="dxa" w:w="1514"/>
          </w:tcPr>
          <w:p>
            <w:pPr>
              <w:spacing w:after="0"/>
              <w:jc w:val="right"/>
            </w:pPr>
            <w:r>
              <w:rPr>
                <w:sz w:val="16"/>
              </w:rPr>
              <w:t>$31</w:t>
            </w:r>
          </w:p>
        </w:tc>
        <w:tc>
          <w:tcPr>
            <w:tcW w:type="dxa" w:w="1133"/>
          </w:tcPr>
          <w:p>
            <w:pPr>
              <w:spacing w:after="0"/>
              <w:jc w:val="right"/>
            </w:pPr>
            <w:r>
              <w:rPr>
                <w:sz w:val="16"/>
              </w:rPr>
              <w:t>$104</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Cold Wave</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514"/>
          </w:tcPr>
          <w:p>
            <w:pPr>
              <w:spacing w:after="0"/>
              <w:jc w:val="right"/>
            </w:pPr>
            <w:r>
              <w:rPr>
                <w:sz w:val="16"/>
              </w:rPr>
              <w:t>under $1</w:t>
            </w:r>
          </w:p>
        </w:tc>
        <w:tc>
          <w:tcPr>
            <w:tcW w:type="dxa" w:w="1133"/>
          </w:tcPr>
          <w:p>
            <w:pPr>
              <w:spacing w:after="0"/>
              <w:jc w:val="right"/>
            </w:pPr>
            <w:r>
              <w:rPr>
                <w:sz w:val="16"/>
              </w:rPr>
              <w:t>under $1</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30"/>
          </w:tcPr>
          <w:p>
            <w:pPr>
              <w:spacing w:after="0"/>
              <w:jc w:val="left"/>
            </w:pPr>
            <w:r>
              <w:rPr>
                <w:sz w:val="16"/>
              </w:rPr>
              <w:t>Not Applicable</w:t>
            </w:r>
          </w:p>
        </w:tc>
        <w:tc>
          <w:tcPr>
            <w:tcW w:type="dxa" w:w="10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14"/>
          </w:tcPr>
          <w:p>
            <w:pPr>
              <w:spacing w:after="0"/>
              <w:jc w:val="right"/>
            </w:pPr>
          </w:p>
        </w:tc>
        <w:tc>
          <w:tcPr>
            <w:tcW w:type="dxa" w:w="1133"/>
          </w:tcPr>
          <w:p>
            <w:pPr>
              <w:spacing w:after="0"/>
              <w:jc w:val="right"/>
            </w:pPr>
          </w:p>
        </w:tc>
        <w:tc>
          <w:tcPr>
            <w:tcW w:type="dxa" w:w="1711"/>
          </w:tcPr>
          <w:p>
            <w:pPr>
              <w:spacing w:after="0"/>
              <w:jc w:val="right"/>
            </w:pPr>
            <w:r>
              <w:rPr>
                <w:sz w:val="16"/>
              </w:rPr>
              <w:t>0</w:t>
            </w:r>
          </w:p>
        </w:tc>
        <w:tc>
          <w:tcPr>
            <w:tcW w:type="dxa" w:w="1636"/>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95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9602 (Very Low, 64.5); tract 9601.02 (Very Low, 64.2)</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9602 (Relatively Low, 72.0); tract 9601.02 (Very Low, 22.9); tract 9601.01 (Very Low, 11.1)</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9602 (Relatively Moderate, 97.6); tract 9601.02 (Relatively Low, 92.7); tract 9601.01 (Very Low, 49.1)</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9601.02 (Very Low, 4.5); tract 9602 (Very Low, 4.3); tract 9601.01 (Very Low, 2.8)</w:t>
            </w:r>
          </w:p>
        </w:tc>
      </w:tr>
      <w:tr>
        <w:trPr>
          <w:cantSplit/>
        </w:trPr>
        <w:tc>
          <w:tcPr>
            <w:tcW w:type="dxa" w:w="3597"/>
          </w:tcPr>
          <w:p>
            <w:pPr>
              <w:spacing w:after="0"/>
              <w:jc w:val="left"/>
            </w:pPr>
            <w:r>
              <w:rPr>
                <w:sz w:val="16"/>
              </w:rPr>
              <w:t>Volcanic Activity</w:t>
            </w:r>
          </w:p>
        </w:tc>
        <w:tc>
          <w:tcPr>
            <w:tcW w:type="dxa" w:w="10515"/>
          </w:tcPr>
          <w:p>
            <w:pPr>
              <w:spacing w:after="0"/>
              <w:jc w:val="left"/>
            </w:pPr>
            <w:r>
              <w:rPr>
                <w:sz w:val="16"/>
              </w:rPr>
              <w:t>tract 9602 (Relatively Low, 94.6); tract 9601.02 (Very Low, 79.8); tract 9601.01 (Very Low, 77.8)</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9602 (Very High, 99.8); tract 9601.02 (Relatively High, 98.7); tract 9601.01 (Relatively High, 96.5)</w:t>
            </w:r>
          </w:p>
        </w:tc>
      </w:tr>
    </w:tbl>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7"/>
        <w:gridCol w:w="1961"/>
        <w:gridCol w:w="1450"/>
        <w:gridCol w:w="1417"/>
        <w:gridCol w:w="1969"/>
        <w:gridCol w:w="1600"/>
        <w:gridCol w:w="2230"/>
        <w:gridCol w:w="1648"/>
      </w:tblGrid>
      <w:tr>
        <w:trPr>
          <w:cantSplit/>
          <w:tblHeader/>
        </w:trPr>
        <w:tc>
          <w:tcPr>
            <w:tcW w:type="dxa" w:w="1837"/>
            <w:shd w:val="clear" w:color="auto" w:fill="E8E8E8"/>
          </w:tcPr>
          <w:p>
            <w:pPr>
              <w:spacing w:after="0"/>
              <w:jc w:val="left"/>
            </w:pPr>
            <w:r>
              <w:rPr>
                <w:b/>
                <w:sz w:val="16"/>
              </w:rPr>
              <w:t>Hazard</w:t>
            </w:r>
          </w:p>
        </w:tc>
        <w:tc>
          <w:tcPr>
            <w:tcW w:type="dxa" w:w="1961"/>
            <w:shd w:val="clear" w:color="auto" w:fill="E8E8E8"/>
          </w:tcPr>
          <w:p>
            <w:pPr>
              <w:spacing w:after="0"/>
              <w:jc w:val="left"/>
            </w:pPr>
            <w:r>
              <w:rPr>
                <w:b/>
                <w:sz w:val="16"/>
              </w:rPr>
              <w:t>Scale</w:t>
            </w:r>
          </w:p>
        </w:tc>
        <w:tc>
          <w:tcPr>
            <w:tcW w:type="dxa" w:w="145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17"/>
            <w:shd w:val="clear" w:color="auto" w:fill="E8E8E8"/>
          </w:tcPr>
          <w:p>
            <w:pPr>
              <w:spacing w:after="0"/>
              <w:jc w:val="left"/>
            </w:pPr>
            <w:r>
              <w:rPr>
                <w:b/>
                <w:sz w:val="16"/>
              </w:rPr>
              <w:t>Observed range</w:t>
            </w:r>
          </w:p>
        </w:tc>
        <w:tc>
          <w:tcPr>
            <w:tcW w:type="dxa" w:w="1969"/>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2230"/>
            <w:shd w:val="clear" w:color="auto" w:fill="E8E8E8"/>
          </w:tcPr>
          <w:p>
            <w:pPr>
              <w:spacing w:after="0"/>
              <w:jc w:val="left"/>
            </w:pPr>
            <w:r>
              <w:rPr>
                <w:b/>
                <w:sz w:val="16"/>
              </w:rPr>
              <w:t>How it applies to jurisdictions</w:t>
            </w:r>
          </w:p>
        </w:tc>
        <w:tc>
          <w:tcPr>
            <w:tcW w:type="dxa" w:w="1648"/>
            <w:shd w:val="clear" w:color="auto" w:fill="E8E8E8"/>
          </w:tcPr>
          <w:p>
            <w:pPr>
              <w:spacing w:after="0"/>
              <w:jc w:val="left"/>
            </w:pPr>
            <w:r>
              <w:rPr>
                <w:b/>
                <w:sz w:val="16"/>
              </w:rPr>
              <w:t>Note</w:t>
            </w:r>
          </w:p>
        </w:tc>
      </w:tr>
      <w:tr>
        <w:trPr>
          <w:cantSplit/>
        </w:trPr>
        <w:tc>
          <w:tcPr>
            <w:tcW w:type="dxa" w:w="1837"/>
          </w:tcPr>
          <w:p>
            <w:pPr>
              <w:spacing w:after="0"/>
              <w:jc w:val="left"/>
            </w:pPr>
            <w:r>
              <w:rPr>
                <w:sz w:val="16"/>
              </w:rPr>
              <w:t>Avalanche</w:t>
            </w:r>
          </w:p>
        </w:tc>
        <w:tc>
          <w:tcPr>
            <w:tcW w:type="dxa" w:w="1961"/>
          </w:tcPr>
          <w:p>
            <w:pPr>
              <w:spacing w:after="0"/>
              <w:jc w:val="left"/>
            </w:pPr>
            <w:r>
              <w:rPr>
                <w:sz w:val="16"/>
              </w:rPr>
              <w:t>none (count and damage only)</w:t>
            </w:r>
          </w:p>
        </w:tc>
        <w:tc>
          <w:tcPr>
            <w:tcW w:type="dxa" w:w="1450"/>
          </w:tcPr>
          <w:p>
            <w:pPr>
              <w:spacing w:after="0"/>
              <w:jc w:val="right"/>
            </w:pPr>
            <w:r>
              <w:rPr>
                <w:sz w:val="16"/>
              </w:rPr>
              <w:t>0</w:t>
            </w:r>
          </w:p>
        </w:tc>
        <w:tc>
          <w:tcPr>
            <w:tcW w:type="dxa" w:w="1417"/>
          </w:tcPr>
          <w:p>
            <w:pPr>
              <w:spacing w:after="0"/>
              <w:jc w:val="left"/>
            </w:pPr>
          </w:p>
        </w:tc>
        <w:tc>
          <w:tcPr>
            <w:tcW w:type="dxa" w:w="1969"/>
          </w:tcPr>
          <w:p>
            <w:pPr>
              <w:spacing w:after="0"/>
              <w:jc w:val="left"/>
            </w:pPr>
          </w:p>
        </w:tc>
        <w:tc>
          <w:tcPr>
            <w:tcW w:type="dxa" w:w="1600"/>
          </w:tcPr>
          <w:p>
            <w:pPr>
              <w:spacing w:after="0"/>
              <w:jc w:val="left"/>
            </w:pPr>
          </w:p>
        </w:tc>
        <w:tc>
          <w:tcPr>
            <w:tcW w:type="dxa" w:w="2230"/>
          </w:tcPr>
          <w:p>
            <w:pPr>
              <w:spacing w:after="0"/>
              <w:jc w:val="left"/>
            </w:pPr>
          </w:p>
        </w:tc>
        <w:tc>
          <w:tcPr>
            <w:tcW w:type="dxa" w:w="1648"/>
          </w:tcPr>
          <w:p>
            <w:pPr>
              <w:spacing w:after="0"/>
              <w:jc w:val="left"/>
            </w:pPr>
            <w:r>
              <w:rPr>
                <w:sz w:val="16"/>
              </w:rPr>
              <w:t>Physical measure: in event narratives only (local data needed).</w:t>
            </w:r>
          </w:p>
        </w:tc>
      </w:tr>
      <w:tr>
        <w:trPr>
          <w:cantSplit/>
        </w:trPr>
        <w:tc>
          <w:tcPr>
            <w:tcW w:type="dxa" w:w="1837"/>
          </w:tcPr>
          <w:p>
            <w:pPr>
              <w:spacing w:after="0"/>
              <w:jc w:val="left"/>
            </w:pPr>
            <w:r>
              <w:rPr>
                <w:sz w:val="16"/>
              </w:rPr>
              <w:t>Cold/Wind Chill, Extreme Cold/Wind Chill</w:t>
            </w:r>
          </w:p>
        </w:tc>
        <w:tc>
          <w:tcPr>
            <w:tcW w:type="dxa" w:w="1961"/>
          </w:tcPr>
          <w:p>
            <w:pPr>
              <w:spacing w:after="0"/>
              <w:jc w:val="left"/>
            </w:pPr>
            <w:r>
              <w:rPr>
                <w:sz w:val="16"/>
              </w:rPr>
              <w:t>wind chill</w:t>
            </w:r>
          </w:p>
        </w:tc>
        <w:tc>
          <w:tcPr>
            <w:tcW w:type="dxa" w:w="1450"/>
          </w:tcPr>
          <w:p>
            <w:pPr>
              <w:spacing w:after="0"/>
              <w:jc w:val="right"/>
            </w:pPr>
            <w:r>
              <w:rPr>
                <w:sz w:val="16"/>
              </w:rPr>
              <w:t>0</w:t>
            </w:r>
          </w:p>
        </w:tc>
        <w:tc>
          <w:tcPr>
            <w:tcW w:type="dxa" w:w="1417"/>
          </w:tcPr>
          <w:p>
            <w:pPr>
              <w:spacing w:after="0"/>
              <w:jc w:val="left"/>
            </w:pPr>
          </w:p>
        </w:tc>
        <w:tc>
          <w:tcPr>
            <w:tcW w:type="dxa" w:w="1969"/>
          </w:tcPr>
          <w:p>
            <w:pPr>
              <w:spacing w:after="0"/>
              <w:jc w:val="left"/>
            </w:pPr>
          </w:p>
        </w:tc>
        <w:tc>
          <w:tcPr>
            <w:tcW w:type="dxa" w:w="1600"/>
          </w:tcPr>
          <w:p>
            <w:pPr>
              <w:spacing w:after="0"/>
              <w:jc w:val="left"/>
            </w:pPr>
          </w:p>
        </w:tc>
        <w:tc>
          <w:tcPr>
            <w:tcW w:type="dxa" w:w="2230"/>
          </w:tcPr>
          <w:p>
            <w:pPr>
              <w:spacing w:after="0"/>
              <w:jc w:val="left"/>
            </w:pPr>
          </w:p>
        </w:tc>
        <w:tc>
          <w:tcPr>
            <w:tcW w:type="dxa" w:w="1648"/>
          </w:tcPr>
          <w:p>
            <w:pPr>
              <w:spacing w:after="0"/>
              <w:jc w:val="left"/>
            </w:pPr>
            <w:r>
              <w:rPr>
                <w:sz w:val="16"/>
              </w:rPr>
              <w:t>Wind chill: in event narratives only (local data needed).</w:t>
            </w:r>
          </w:p>
        </w:tc>
      </w:tr>
      <w:tr>
        <w:trPr>
          <w:cantSplit/>
        </w:trPr>
        <w:tc>
          <w:tcPr>
            <w:tcW w:type="dxa" w:w="1837"/>
          </w:tcPr>
          <w:p>
            <w:pPr>
              <w:spacing w:after="0"/>
              <w:jc w:val="left"/>
            </w:pPr>
            <w:r>
              <w:rPr>
                <w:sz w:val="16"/>
              </w:rPr>
              <w:t>Frost/Freeze (outside NRI's Cold Wave definition)</w:t>
            </w:r>
          </w:p>
        </w:tc>
        <w:tc>
          <w:tcPr>
            <w:tcW w:type="dxa" w:w="1961"/>
          </w:tcPr>
          <w:p>
            <w:pPr>
              <w:spacing w:after="0"/>
              <w:jc w:val="left"/>
            </w:pPr>
            <w:r>
              <w:rPr>
                <w:sz w:val="16"/>
              </w:rPr>
              <w:t>crop damage</w:t>
            </w:r>
          </w:p>
        </w:tc>
        <w:tc>
          <w:tcPr>
            <w:tcW w:type="dxa" w:w="1450"/>
          </w:tcPr>
          <w:p>
            <w:pPr>
              <w:spacing w:after="0"/>
              <w:jc w:val="right"/>
            </w:pPr>
            <w:r>
              <w:rPr>
                <w:sz w:val="16"/>
              </w:rPr>
              <w:t>0</w:t>
            </w:r>
          </w:p>
        </w:tc>
        <w:tc>
          <w:tcPr>
            <w:tcW w:type="dxa" w:w="1417"/>
          </w:tcPr>
          <w:p>
            <w:pPr>
              <w:spacing w:after="0"/>
              <w:jc w:val="left"/>
            </w:pPr>
          </w:p>
        </w:tc>
        <w:tc>
          <w:tcPr>
            <w:tcW w:type="dxa" w:w="1969"/>
          </w:tcPr>
          <w:p>
            <w:pPr>
              <w:spacing w:after="0"/>
              <w:jc w:val="left"/>
            </w:pPr>
          </w:p>
        </w:tc>
        <w:tc>
          <w:tcPr>
            <w:tcW w:type="dxa" w:w="1600"/>
          </w:tcPr>
          <w:p>
            <w:pPr>
              <w:spacing w:after="0"/>
              <w:jc w:val="left"/>
            </w:pPr>
          </w:p>
        </w:tc>
        <w:tc>
          <w:tcPr>
            <w:tcW w:type="dxa" w:w="2230"/>
          </w:tcPr>
          <w:p>
            <w:pPr>
              <w:spacing w:after="0"/>
              <w:jc w:val="left"/>
            </w:pPr>
          </w:p>
        </w:tc>
        <w:tc>
          <w:tcPr>
            <w:tcW w:type="dxa" w:w="1648"/>
          </w:tcPr>
          <w:p>
            <w:pPr>
              <w:spacing w:after="0"/>
              <w:jc w:val="left"/>
            </w:pPr>
            <w:r>
              <w:rPr>
                <w:sz w:val="16"/>
              </w:rPr>
              <w:t>Temperature: in event narratives only (local data needed).</w:t>
            </w:r>
          </w:p>
        </w:tc>
      </w:tr>
      <w:tr>
        <w:trPr>
          <w:cantSplit/>
        </w:trPr>
        <w:tc>
          <w:tcPr>
            <w:tcW w:type="dxa" w:w="1837"/>
          </w:tcPr>
          <w:p>
            <w:pPr>
              <w:spacing w:after="0"/>
              <w:jc w:val="left"/>
            </w:pPr>
            <w:r>
              <w:rPr>
                <w:sz w:val="16"/>
              </w:rPr>
              <w:t>Drought</w:t>
            </w:r>
          </w:p>
        </w:tc>
        <w:tc>
          <w:tcPr>
            <w:tcW w:type="dxa" w:w="1961"/>
          </w:tcPr>
          <w:p>
            <w:pPr>
              <w:spacing w:after="0"/>
              <w:jc w:val="left"/>
            </w:pPr>
            <w:r>
              <w:rPr>
                <w:sz w:val="16"/>
              </w:rPr>
              <w:t>U.S. Drought Monitor scale (D0 to D4)</w:t>
            </w:r>
          </w:p>
        </w:tc>
        <w:tc>
          <w:tcPr>
            <w:tcW w:type="dxa" w:w="1450"/>
          </w:tcPr>
          <w:p>
            <w:pPr>
              <w:spacing w:after="0"/>
              <w:jc w:val="right"/>
            </w:pPr>
            <w:r>
              <w:rPr>
                <w:sz w:val="16"/>
              </w:rPr>
              <w:t>0</w:t>
            </w:r>
          </w:p>
        </w:tc>
        <w:tc>
          <w:tcPr>
            <w:tcW w:type="dxa" w:w="1417"/>
          </w:tcPr>
          <w:p>
            <w:pPr>
              <w:spacing w:after="0"/>
              <w:jc w:val="left"/>
            </w:pPr>
          </w:p>
        </w:tc>
        <w:tc>
          <w:tcPr>
            <w:tcW w:type="dxa" w:w="1969"/>
          </w:tcPr>
          <w:p>
            <w:pPr>
              <w:spacing w:after="0"/>
              <w:jc w:val="left"/>
            </w:pPr>
          </w:p>
        </w:tc>
        <w:tc>
          <w:tcPr>
            <w:tcW w:type="dxa" w:w="1600"/>
          </w:tcPr>
          <w:p>
            <w:pPr>
              <w:spacing w:after="0"/>
              <w:jc w:val="left"/>
            </w:pPr>
          </w:p>
        </w:tc>
        <w:tc>
          <w:tcPr>
            <w:tcW w:type="dxa" w:w="2230"/>
          </w:tcPr>
          <w:p>
            <w:pPr>
              <w:spacing w:after="0"/>
              <w:jc w:val="left"/>
            </w:pPr>
          </w:p>
        </w:tc>
        <w:tc>
          <w:tcPr>
            <w:tcW w:type="dxa" w:w="16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7"/>
          </w:tcPr>
          <w:p>
            <w:pPr>
              <w:spacing w:after="0"/>
              <w:jc w:val="left"/>
            </w:pPr>
            <w:r>
              <w:rPr>
                <w:sz w:val="16"/>
              </w:rPr>
              <w:t>Earthquake</w:t>
            </w:r>
          </w:p>
        </w:tc>
        <w:tc>
          <w:tcPr>
            <w:tcW w:type="dxa" w:w="1961"/>
          </w:tcPr>
          <w:p>
            <w:pPr>
              <w:spacing w:after="0"/>
              <w:jc w:val="left"/>
            </w:pPr>
            <w:r>
              <w:rPr>
                <w:sz w:val="16"/>
              </w:rPr>
              <w:t>Modified Mercalli (local data)</w:t>
            </w:r>
          </w:p>
        </w:tc>
        <w:tc>
          <w:tcPr>
            <w:tcW w:type="dxa" w:w="1450"/>
          </w:tcPr>
          <w:p>
            <w:pPr>
              <w:spacing w:after="0"/>
              <w:jc w:val="right"/>
            </w:pPr>
            <w:r>
              <w:rPr>
                <w:sz w:val="16"/>
              </w:rPr>
              <w:t>0</w:t>
            </w:r>
          </w:p>
        </w:tc>
        <w:tc>
          <w:tcPr>
            <w:tcW w:type="dxa" w:w="1417"/>
          </w:tcPr>
          <w:p>
            <w:pPr>
              <w:spacing w:after="0"/>
              <w:jc w:val="left"/>
            </w:pPr>
          </w:p>
        </w:tc>
        <w:tc>
          <w:tcPr>
            <w:tcW w:type="dxa" w:w="1969"/>
          </w:tcPr>
          <w:p>
            <w:pPr>
              <w:spacing w:after="0"/>
              <w:jc w:val="left"/>
            </w:pPr>
          </w:p>
        </w:tc>
        <w:tc>
          <w:tcPr>
            <w:tcW w:type="dxa" w:w="1600"/>
          </w:tcPr>
          <w:p>
            <w:pPr>
              <w:spacing w:after="0"/>
              <w:jc w:val="left"/>
            </w:pPr>
          </w:p>
        </w:tc>
        <w:tc>
          <w:tcPr>
            <w:tcW w:type="dxa" w:w="2230"/>
          </w:tcPr>
          <w:p>
            <w:pPr>
              <w:spacing w:after="0"/>
              <w:jc w:val="left"/>
            </w:pPr>
          </w:p>
        </w:tc>
        <w:tc>
          <w:tcPr>
            <w:tcW w:type="dxa" w:w="1648"/>
          </w:tcPr>
          <w:p>
            <w:pPr>
              <w:spacing w:after="0"/>
              <w:jc w:val="left"/>
            </w:pPr>
            <w:r>
              <w:rPr>
                <w:sz w:val="16"/>
              </w:rPr>
              <w:t>Storm Events does not record earthquakes; the USGS earthquake catalog is the source.</w:t>
            </w:r>
          </w:p>
        </w:tc>
      </w:tr>
      <w:tr>
        <w:trPr>
          <w:cantSplit/>
        </w:trPr>
        <w:tc>
          <w:tcPr>
            <w:tcW w:type="dxa" w:w="1837"/>
          </w:tcPr>
          <w:p>
            <w:pPr>
              <w:spacing w:after="0"/>
              <w:jc w:val="left"/>
            </w:pPr>
            <w:r>
              <w:rPr>
                <w:sz w:val="16"/>
              </w:rPr>
              <w:t>Hail</w:t>
            </w:r>
          </w:p>
        </w:tc>
        <w:tc>
          <w:tcPr>
            <w:tcW w:type="dxa" w:w="1961"/>
          </w:tcPr>
          <w:p>
            <w:pPr>
              <w:spacing w:after="0"/>
              <w:jc w:val="left"/>
            </w:pPr>
            <w:r>
              <w:rPr>
                <w:sz w:val="16"/>
              </w:rPr>
              <w:t>hail size (inches)</w:t>
            </w:r>
          </w:p>
        </w:tc>
        <w:tc>
          <w:tcPr>
            <w:tcW w:type="dxa" w:w="1450"/>
          </w:tcPr>
          <w:p>
            <w:pPr>
              <w:spacing w:after="0"/>
              <w:jc w:val="right"/>
            </w:pPr>
            <w:r>
              <w:rPr>
                <w:sz w:val="16"/>
              </w:rPr>
              <w:t>11 records, 1998 to 2019</w:t>
            </w:r>
          </w:p>
        </w:tc>
        <w:tc>
          <w:tcPr>
            <w:tcW w:type="dxa" w:w="1417"/>
          </w:tcPr>
          <w:p>
            <w:pPr>
              <w:spacing w:after="0"/>
              <w:jc w:val="left"/>
            </w:pPr>
            <w:r>
              <w:rPr>
                <w:sz w:val="16"/>
              </w:rPr>
              <w:t>0.75 in to 1.75 in (median 1 in); 11 with a recorded value</w:t>
            </w:r>
          </w:p>
        </w:tc>
        <w:tc>
          <w:tcPr>
            <w:tcW w:type="dxa" w:w="1969"/>
          </w:tcPr>
          <w:p>
            <w:pPr>
              <w:spacing w:after="0"/>
              <w:jc w:val="left"/>
            </w:pPr>
            <w:r>
              <w:rPr>
                <w:sz w:val="16"/>
              </w:rPr>
              <w:t>1.75 in hail, 2019-08-09; same size also recorded on 2001-07-20, 2009-06-03</w:t>
            </w:r>
          </w:p>
        </w:tc>
        <w:tc>
          <w:tcPr>
            <w:tcW w:type="dxa" w:w="1600"/>
          </w:tcPr>
          <w:p>
            <w:pPr>
              <w:spacing w:after="0"/>
              <w:jc w:val="left"/>
            </w:pPr>
          </w:p>
        </w:tc>
        <w:tc>
          <w:tcPr>
            <w:tcW w:type="dxa" w:w="2230"/>
          </w:tcPr>
          <w:p>
            <w:pPr>
              <w:spacing w:after="0"/>
              <w:jc w:val="left"/>
            </w:pPr>
            <w:r>
              <w:rPr>
                <w:sz w:val="16"/>
              </w:rPr>
              <w:t>Event records naming jurisdictions in the plan: Burns city (2 records), Hines city (1 record).</w:t>
            </w:r>
          </w:p>
        </w:tc>
        <w:tc>
          <w:tcPr>
            <w:tcW w:type="dxa" w:w="1648"/>
          </w:tcPr>
          <w:p>
            <w:pPr>
              <w:spacing w:after="0"/>
              <w:jc w:val="left"/>
            </w:pPr>
          </w:p>
        </w:tc>
      </w:tr>
      <w:tr>
        <w:trPr>
          <w:cantSplit/>
        </w:trPr>
        <w:tc>
          <w:tcPr>
            <w:tcW w:type="dxa" w:w="1837"/>
          </w:tcPr>
          <w:p>
            <w:pPr>
              <w:spacing w:after="0"/>
              <w:jc w:val="left"/>
            </w:pPr>
            <w:r>
              <w:rPr>
                <w:sz w:val="16"/>
              </w:rPr>
              <w:t>Excessive Heat, Heat</w:t>
            </w:r>
          </w:p>
        </w:tc>
        <w:tc>
          <w:tcPr>
            <w:tcW w:type="dxa" w:w="1961"/>
          </w:tcPr>
          <w:p>
            <w:pPr>
              <w:spacing w:after="0"/>
              <w:jc w:val="left"/>
            </w:pPr>
            <w:r>
              <w:rPr>
                <w:sz w:val="16"/>
              </w:rPr>
              <w:t>heat index (in event narratives)</w:t>
            </w:r>
          </w:p>
        </w:tc>
        <w:tc>
          <w:tcPr>
            <w:tcW w:type="dxa" w:w="1450"/>
          </w:tcPr>
          <w:p>
            <w:pPr>
              <w:spacing w:after="0"/>
              <w:jc w:val="right"/>
            </w:pPr>
            <w:r>
              <w:rPr>
                <w:sz w:val="16"/>
              </w:rPr>
              <w:t>0</w:t>
            </w:r>
          </w:p>
        </w:tc>
        <w:tc>
          <w:tcPr>
            <w:tcW w:type="dxa" w:w="1417"/>
          </w:tcPr>
          <w:p>
            <w:pPr>
              <w:spacing w:after="0"/>
              <w:jc w:val="left"/>
            </w:pPr>
          </w:p>
        </w:tc>
        <w:tc>
          <w:tcPr>
            <w:tcW w:type="dxa" w:w="1969"/>
          </w:tcPr>
          <w:p>
            <w:pPr>
              <w:spacing w:after="0"/>
              <w:jc w:val="left"/>
            </w:pPr>
          </w:p>
        </w:tc>
        <w:tc>
          <w:tcPr>
            <w:tcW w:type="dxa" w:w="1600"/>
          </w:tcPr>
          <w:p>
            <w:pPr>
              <w:spacing w:after="0"/>
              <w:jc w:val="left"/>
            </w:pPr>
          </w:p>
        </w:tc>
        <w:tc>
          <w:tcPr>
            <w:tcW w:type="dxa" w:w="2230"/>
          </w:tcPr>
          <w:p>
            <w:pPr>
              <w:spacing w:after="0"/>
              <w:jc w:val="left"/>
            </w:pPr>
          </w:p>
        </w:tc>
        <w:tc>
          <w:tcPr>
            <w:tcW w:type="dxa" w:w="1648"/>
          </w:tcPr>
          <w:p>
            <w:pPr>
              <w:spacing w:after="0"/>
              <w:jc w:val="left"/>
            </w:pPr>
            <w:r>
              <w:rPr>
                <w:sz w:val="16"/>
              </w:rPr>
              <w:t>Heat index: in event narratives only (local data needed).</w:t>
            </w:r>
          </w:p>
        </w:tc>
      </w:tr>
      <w:tr>
        <w:trPr>
          <w:cantSplit/>
        </w:trPr>
        <w:tc>
          <w:tcPr>
            <w:tcW w:type="dxa" w:w="1837"/>
          </w:tcPr>
          <w:p>
            <w:pPr>
              <w:spacing w:after="0"/>
              <w:jc w:val="left"/>
            </w:pPr>
            <w:r>
              <w:rPr>
                <w:sz w:val="16"/>
              </w:rPr>
              <w:t>Hurricane, Tropical Storm, Tropical Depression</w:t>
            </w:r>
          </w:p>
        </w:tc>
        <w:tc>
          <w:tcPr>
            <w:tcW w:type="dxa" w:w="1961"/>
          </w:tcPr>
          <w:p>
            <w:pPr>
              <w:spacing w:after="0"/>
              <w:jc w:val="left"/>
            </w:pPr>
            <w:r>
              <w:rPr>
                <w:sz w:val="16"/>
              </w:rPr>
              <w:t>Saffir-Simpson</w:t>
            </w:r>
          </w:p>
        </w:tc>
        <w:tc>
          <w:tcPr>
            <w:tcW w:type="dxa" w:w="1450"/>
          </w:tcPr>
          <w:p>
            <w:pPr>
              <w:spacing w:after="0"/>
              <w:jc w:val="right"/>
            </w:pPr>
            <w:r>
              <w:rPr>
                <w:sz w:val="16"/>
              </w:rPr>
              <w:t>0</w:t>
            </w:r>
          </w:p>
        </w:tc>
        <w:tc>
          <w:tcPr>
            <w:tcW w:type="dxa" w:w="1417"/>
          </w:tcPr>
          <w:p>
            <w:pPr>
              <w:spacing w:after="0"/>
              <w:jc w:val="left"/>
            </w:pPr>
          </w:p>
        </w:tc>
        <w:tc>
          <w:tcPr>
            <w:tcW w:type="dxa" w:w="1969"/>
          </w:tcPr>
          <w:p>
            <w:pPr>
              <w:spacing w:after="0"/>
              <w:jc w:val="left"/>
            </w:pPr>
          </w:p>
        </w:tc>
        <w:tc>
          <w:tcPr>
            <w:tcW w:type="dxa" w:w="1600"/>
          </w:tcPr>
          <w:p>
            <w:pPr>
              <w:spacing w:after="0"/>
              <w:jc w:val="left"/>
            </w:pPr>
          </w:p>
        </w:tc>
        <w:tc>
          <w:tcPr>
            <w:tcW w:type="dxa" w:w="2230"/>
          </w:tcPr>
          <w:p>
            <w:pPr>
              <w:spacing w:after="0"/>
              <w:jc w:val="left"/>
            </w:pPr>
          </w:p>
        </w:tc>
        <w:tc>
          <w:tcPr>
            <w:tcW w:type="dxa" w:w="16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7"/>
          </w:tcPr>
          <w:p>
            <w:pPr>
              <w:spacing w:after="0"/>
              <w:jc w:val="left"/>
            </w:pPr>
            <w:r>
              <w:rPr>
                <w:sz w:val="16"/>
              </w:rPr>
              <w:t>Ice Storm</w:t>
            </w:r>
          </w:p>
        </w:tc>
        <w:tc>
          <w:tcPr>
            <w:tcW w:type="dxa" w:w="1961"/>
          </w:tcPr>
          <w:p>
            <w:pPr>
              <w:spacing w:after="0"/>
              <w:jc w:val="left"/>
            </w:pPr>
            <w:r>
              <w:rPr>
                <w:sz w:val="16"/>
              </w:rPr>
              <w:t>Sperry-Piltz ice scale (local data)</w:t>
            </w:r>
          </w:p>
        </w:tc>
        <w:tc>
          <w:tcPr>
            <w:tcW w:type="dxa" w:w="1450"/>
          </w:tcPr>
          <w:p>
            <w:pPr>
              <w:spacing w:after="0"/>
              <w:jc w:val="right"/>
            </w:pPr>
            <w:r>
              <w:rPr>
                <w:sz w:val="16"/>
              </w:rPr>
              <w:t>0</w:t>
            </w:r>
          </w:p>
        </w:tc>
        <w:tc>
          <w:tcPr>
            <w:tcW w:type="dxa" w:w="1417"/>
          </w:tcPr>
          <w:p>
            <w:pPr>
              <w:spacing w:after="0"/>
              <w:jc w:val="left"/>
            </w:pPr>
          </w:p>
        </w:tc>
        <w:tc>
          <w:tcPr>
            <w:tcW w:type="dxa" w:w="1969"/>
          </w:tcPr>
          <w:p>
            <w:pPr>
              <w:spacing w:after="0"/>
              <w:jc w:val="left"/>
            </w:pPr>
          </w:p>
        </w:tc>
        <w:tc>
          <w:tcPr>
            <w:tcW w:type="dxa" w:w="1600"/>
          </w:tcPr>
          <w:p>
            <w:pPr>
              <w:spacing w:after="0"/>
              <w:jc w:val="left"/>
            </w:pPr>
          </w:p>
        </w:tc>
        <w:tc>
          <w:tcPr>
            <w:tcW w:type="dxa" w:w="2230"/>
          </w:tcPr>
          <w:p>
            <w:pPr>
              <w:spacing w:after="0"/>
              <w:jc w:val="left"/>
            </w:pPr>
          </w:p>
        </w:tc>
        <w:tc>
          <w:tcPr>
            <w:tcW w:type="dxa" w:w="1648"/>
          </w:tcPr>
          <w:p>
            <w:pPr>
              <w:spacing w:after="0"/>
              <w:jc w:val="left"/>
            </w:pPr>
            <w:r>
              <w:rPr>
                <w:sz w:val="16"/>
              </w:rPr>
              <w:t>Ice thickness: in event narratives only (local data needed).</w:t>
            </w:r>
          </w:p>
        </w:tc>
      </w:tr>
      <w:tr>
        <w:trPr>
          <w:cantSplit/>
        </w:trPr>
        <w:tc>
          <w:tcPr>
            <w:tcW w:type="dxa" w:w="1837"/>
          </w:tcPr>
          <w:p>
            <w:pPr>
              <w:spacing w:after="0"/>
              <w:jc w:val="left"/>
            </w:pPr>
            <w:r>
              <w:rPr>
                <w:sz w:val="16"/>
              </w:rPr>
              <w:t>Flash Flood, Flood, Lakeshore Flood</w:t>
            </w:r>
          </w:p>
        </w:tc>
        <w:tc>
          <w:tcPr>
            <w:tcW w:type="dxa" w:w="1961"/>
          </w:tcPr>
          <w:p>
            <w:pPr>
              <w:spacing w:after="0"/>
              <w:jc w:val="left"/>
            </w:pPr>
            <w:r>
              <w:rPr>
                <w:sz w:val="16"/>
              </w:rPr>
              <w:t>damage and flood days (flood depth: FIRM)</w:t>
            </w:r>
          </w:p>
        </w:tc>
        <w:tc>
          <w:tcPr>
            <w:tcW w:type="dxa" w:w="1450"/>
          </w:tcPr>
          <w:p>
            <w:pPr>
              <w:spacing w:after="0"/>
              <w:jc w:val="right"/>
            </w:pPr>
            <w:r>
              <w:rPr>
                <w:sz w:val="16"/>
              </w:rPr>
              <w:t>11 records, 1997 to 2025 (1 zone-level)</w:t>
            </w:r>
          </w:p>
        </w:tc>
        <w:tc>
          <w:tcPr>
            <w:tcW w:type="dxa" w:w="1417"/>
          </w:tcPr>
          <w:p>
            <w:pPr>
              <w:spacing w:after="0"/>
              <w:jc w:val="left"/>
            </w:pPr>
          </w:p>
        </w:tc>
        <w:tc>
          <w:tcPr>
            <w:tcW w:type="dxa" w:w="1969"/>
          </w:tcPr>
          <w:p>
            <w:pPr>
              <w:spacing w:after="0"/>
              <w:jc w:val="left"/>
            </w:pPr>
            <w:r>
              <w:rPr>
                <w:sz w:val="16"/>
              </w:rPr>
              <w:t>Flood, 2025-03-25, $1,000,000 property; $0 crops (2025 dollars)</w:t>
            </w:r>
          </w:p>
        </w:tc>
        <w:tc>
          <w:tcPr>
            <w:tcW w:type="dxa" w:w="1600"/>
          </w:tcPr>
          <w:p>
            <w:pPr>
              <w:spacing w:after="0"/>
              <w:jc w:val="left"/>
            </w:pPr>
          </w:p>
        </w:tc>
        <w:tc>
          <w:tcPr>
            <w:tcW w:type="dxa" w:w="2230"/>
          </w:tcPr>
          <w:p>
            <w:pPr>
              <w:spacing w:after="0"/>
              <w:jc w:val="left"/>
            </w:pPr>
            <w:r>
              <w:rPr>
                <w:sz w:val="16"/>
              </w:rPr>
              <w:t>Event records naming jurisdictions in the plan: Burns city (4 records), Hines city (1 record). Zone-level records (1) apply countywide.</w:t>
            </w:r>
          </w:p>
        </w:tc>
        <w:tc>
          <w:tcPr>
            <w:tcW w:type="dxa" w:w="16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7"/>
          </w:tcPr>
          <w:p>
            <w:pPr>
              <w:spacing w:after="0"/>
              <w:jc w:val="left"/>
            </w:pPr>
            <w:r>
              <w:rPr>
                <w:sz w:val="16"/>
              </w:rPr>
              <w:t>Debris Flow</w:t>
            </w:r>
          </w:p>
        </w:tc>
        <w:tc>
          <w:tcPr>
            <w:tcW w:type="dxa" w:w="1961"/>
          </w:tcPr>
          <w:p>
            <w:pPr>
              <w:spacing w:after="0"/>
              <w:jc w:val="left"/>
            </w:pPr>
            <w:r>
              <w:rPr>
                <w:sz w:val="16"/>
              </w:rPr>
              <w:t>none (count and damage only)</w:t>
            </w:r>
          </w:p>
        </w:tc>
        <w:tc>
          <w:tcPr>
            <w:tcW w:type="dxa" w:w="1450"/>
          </w:tcPr>
          <w:p>
            <w:pPr>
              <w:spacing w:after="0"/>
              <w:jc w:val="right"/>
            </w:pPr>
            <w:r>
              <w:rPr>
                <w:sz w:val="16"/>
              </w:rPr>
              <w:t>0</w:t>
            </w:r>
          </w:p>
        </w:tc>
        <w:tc>
          <w:tcPr>
            <w:tcW w:type="dxa" w:w="1417"/>
          </w:tcPr>
          <w:p>
            <w:pPr>
              <w:spacing w:after="0"/>
              <w:jc w:val="left"/>
            </w:pPr>
          </w:p>
        </w:tc>
        <w:tc>
          <w:tcPr>
            <w:tcW w:type="dxa" w:w="1969"/>
          </w:tcPr>
          <w:p>
            <w:pPr>
              <w:spacing w:after="0"/>
              <w:jc w:val="left"/>
            </w:pPr>
          </w:p>
        </w:tc>
        <w:tc>
          <w:tcPr>
            <w:tcW w:type="dxa" w:w="1600"/>
          </w:tcPr>
          <w:p>
            <w:pPr>
              <w:spacing w:after="0"/>
              <w:jc w:val="left"/>
            </w:pPr>
          </w:p>
        </w:tc>
        <w:tc>
          <w:tcPr>
            <w:tcW w:type="dxa" w:w="2230"/>
          </w:tcPr>
          <w:p>
            <w:pPr>
              <w:spacing w:after="0"/>
              <w:jc w:val="left"/>
            </w:pPr>
          </w:p>
        </w:tc>
        <w:tc>
          <w:tcPr>
            <w:tcW w:type="dxa" w:w="1648"/>
          </w:tcPr>
          <w:p>
            <w:pPr>
              <w:spacing w:after="0"/>
              <w:jc w:val="left"/>
            </w:pPr>
            <w:r>
              <w:rPr>
                <w:sz w:val="16"/>
              </w:rPr>
              <w:t>Physical measure: in event narratives only (local data needed).</w:t>
            </w:r>
          </w:p>
        </w:tc>
      </w:tr>
      <w:tr>
        <w:trPr>
          <w:cantSplit/>
        </w:trPr>
        <w:tc>
          <w:tcPr>
            <w:tcW w:type="dxa" w:w="1837"/>
          </w:tcPr>
          <w:p>
            <w:pPr>
              <w:spacing w:after="0"/>
              <w:jc w:val="left"/>
            </w:pPr>
            <w:r>
              <w:rPr>
                <w:sz w:val="16"/>
              </w:rPr>
              <w:t>Lightning</w:t>
            </w:r>
          </w:p>
        </w:tc>
        <w:tc>
          <w:tcPr>
            <w:tcW w:type="dxa" w:w="1961"/>
          </w:tcPr>
          <w:p>
            <w:pPr>
              <w:spacing w:after="0"/>
              <w:jc w:val="left"/>
            </w:pPr>
            <w:r>
              <w:rPr>
                <w:sz w:val="16"/>
              </w:rPr>
              <w:t>annualized frequency (the measure FEMA's Local Mitigation Planning Handbook names)</w:t>
            </w:r>
          </w:p>
        </w:tc>
        <w:tc>
          <w:tcPr>
            <w:tcW w:type="dxa" w:w="1450"/>
          </w:tcPr>
          <w:p>
            <w:pPr>
              <w:spacing w:after="0"/>
              <w:jc w:val="right"/>
            </w:pPr>
            <w:r>
              <w:rPr>
                <w:sz w:val="16"/>
              </w:rPr>
              <w:t>0</w:t>
            </w:r>
          </w:p>
        </w:tc>
        <w:tc>
          <w:tcPr>
            <w:tcW w:type="dxa" w:w="1417"/>
          </w:tcPr>
          <w:p>
            <w:pPr>
              <w:spacing w:after="0"/>
              <w:jc w:val="left"/>
            </w:pPr>
          </w:p>
        </w:tc>
        <w:tc>
          <w:tcPr>
            <w:tcW w:type="dxa" w:w="1969"/>
          </w:tcPr>
          <w:p>
            <w:pPr>
              <w:spacing w:after="0"/>
              <w:jc w:val="left"/>
            </w:pPr>
          </w:p>
        </w:tc>
        <w:tc>
          <w:tcPr>
            <w:tcW w:type="dxa" w:w="1600"/>
          </w:tcPr>
          <w:p>
            <w:pPr>
              <w:spacing w:after="0"/>
              <w:jc w:val="left"/>
            </w:pPr>
          </w:p>
        </w:tc>
        <w:tc>
          <w:tcPr>
            <w:tcW w:type="dxa" w:w="2230"/>
          </w:tcPr>
          <w:p>
            <w:pPr>
              <w:spacing w:after="0"/>
              <w:jc w:val="left"/>
            </w:pPr>
          </w:p>
        </w:tc>
        <w:tc>
          <w:tcPr>
            <w:tcW w:type="dxa" w:w="1648"/>
          </w:tcPr>
          <w:p>
            <w:pPr>
              <w:spacing w:after="0"/>
              <w:jc w:val="left"/>
            </w:pPr>
            <w:r>
              <w:rPr>
                <w:sz w:val="16"/>
              </w:rPr>
              <w:t>Storm Events lists lightning with damage or casualties; physical measure in event narratives only (local data needed).</w:t>
            </w:r>
          </w:p>
        </w:tc>
      </w:tr>
      <w:tr>
        <w:trPr>
          <w:cantSplit/>
        </w:trPr>
        <w:tc>
          <w:tcPr>
            <w:tcW w:type="dxa" w:w="1837"/>
          </w:tcPr>
          <w:p>
            <w:pPr>
              <w:spacing w:after="0"/>
              <w:jc w:val="left"/>
            </w:pPr>
            <w:r>
              <w:rPr>
                <w:sz w:val="16"/>
              </w:rPr>
              <w:t>High Wind and Strong Wind (outside NRI's Strong Wind definition)</w:t>
            </w:r>
          </w:p>
        </w:tc>
        <w:tc>
          <w:tcPr>
            <w:tcW w:type="dxa" w:w="1961"/>
          </w:tcPr>
          <w:p>
            <w:pPr>
              <w:spacing w:after="0"/>
              <w:jc w:val="left"/>
            </w:pPr>
            <w:r>
              <w:rPr>
                <w:sz w:val="16"/>
              </w:rPr>
              <w:t>wind speed (kt and mph)</w:t>
            </w:r>
          </w:p>
        </w:tc>
        <w:tc>
          <w:tcPr>
            <w:tcW w:type="dxa" w:w="1450"/>
          </w:tcPr>
          <w:p>
            <w:pPr>
              <w:spacing w:after="0"/>
              <w:jc w:val="right"/>
            </w:pPr>
            <w:r>
              <w:rPr>
                <w:sz w:val="16"/>
              </w:rPr>
              <w:t>13 records, 2000 to 2025 (13 zone-level)</w:t>
            </w:r>
          </w:p>
        </w:tc>
        <w:tc>
          <w:tcPr>
            <w:tcW w:type="dxa" w:w="1417"/>
          </w:tcPr>
          <w:p>
            <w:pPr>
              <w:spacing w:after="0"/>
              <w:jc w:val="left"/>
            </w:pPr>
            <w:r>
              <w:rPr>
                <w:sz w:val="16"/>
              </w:rPr>
              <w:t>40 kt (46 mph) to 74 kt (85 mph) (median 60 kt (69 mph)); 13 with a recorded value</w:t>
            </w:r>
          </w:p>
        </w:tc>
        <w:tc>
          <w:tcPr>
            <w:tcW w:type="dxa" w:w="1969"/>
          </w:tcPr>
          <w:p>
            <w:pPr>
              <w:spacing w:after="0"/>
              <w:jc w:val="left"/>
            </w:pPr>
            <w:r>
              <w:rPr>
                <w:sz w:val="16"/>
              </w:rPr>
              <w:t>74 kt (85 mph) measured gust, High Wind, 2010-03-29; NWS zone ORZ061</w:t>
            </w:r>
          </w:p>
        </w:tc>
        <w:tc>
          <w:tcPr>
            <w:tcW w:type="dxa" w:w="1600"/>
          </w:tcPr>
          <w:p>
            <w:pPr>
              <w:spacing w:after="0"/>
              <w:jc w:val="left"/>
            </w:pPr>
          </w:p>
        </w:tc>
        <w:tc>
          <w:tcPr>
            <w:tcW w:type="dxa" w:w="2230"/>
          </w:tcPr>
          <w:p>
            <w:pPr>
              <w:spacing w:after="0"/>
              <w:jc w:val="left"/>
            </w:pPr>
            <w:r>
              <w:rPr>
                <w:sz w:val="16"/>
              </w:rPr>
              <w:t>Countywide (zone-level records).</w:t>
            </w:r>
          </w:p>
        </w:tc>
        <w:tc>
          <w:tcPr>
            <w:tcW w:type="dxa" w:w="1648"/>
          </w:tcPr>
          <w:p>
            <w:pPr>
              <w:spacing w:after="0"/>
              <w:jc w:val="left"/>
            </w:pPr>
          </w:p>
        </w:tc>
      </w:tr>
      <w:tr>
        <w:trPr>
          <w:cantSplit/>
        </w:trPr>
        <w:tc>
          <w:tcPr>
            <w:tcW w:type="dxa" w:w="1837"/>
          </w:tcPr>
          <w:p>
            <w:pPr>
              <w:spacing w:after="0"/>
              <w:jc w:val="left"/>
            </w:pPr>
            <w:r>
              <w:rPr>
                <w:sz w:val="16"/>
              </w:rPr>
              <w:t>Thunderstorm Wind</w:t>
            </w:r>
          </w:p>
        </w:tc>
        <w:tc>
          <w:tcPr>
            <w:tcW w:type="dxa" w:w="1961"/>
          </w:tcPr>
          <w:p>
            <w:pPr>
              <w:spacing w:after="0"/>
              <w:jc w:val="left"/>
            </w:pPr>
            <w:r>
              <w:rPr>
                <w:sz w:val="16"/>
              </w:rPr>
              <w:t>wind speed (kt and mph)</w:t>
            </w:r>
          </w:p>
        </w:tc>
        <w:tc>
          <w:tcPr>
            <w:tcW w:type="dxa" w:w="1450"/>
          </w:tcPr>
          <w:p>
            <w:pPr>
              <w:spacing w:after="0"/>
              <w:jc w:val="right"/>
            </w:pPr>
            <w:r>
              <w:rPr>
                <w:sz w:val="16"/>
              </w:rPr>
              <w:t>25 records, 1967 to 2025</w:t>
            </w:r>
          </w:p>
        </w:tc>
        <w:tc>
          <w:tcPr>
            <w:tcW w:type="dxa" w:w="1417"/>
          </w:tcPr>
          <w:p>
            <w:pPr>
              <w:spacing w:after="0"/>
              <w:jc w:val="left"/>
            </w:pPr>
            <w:r>
              <w:rPr>
                <w:sz w:val="16"/>
              </w:rPr>
              <w:t>50 kt (58 mph) to 65 kt (75 mph) (median 52 kt (60 mph)); 24 with a recorded value</w:t>
            </w:r>
          </w:p>
        </w:tc>
        <w:tc>
          <w:tcPr>
            <w:tcW w:type="dxa" w:w="1969"/>
          </w:tcPr>
          <w:p>
            <w:pPr>
              <w:spacing w:after="0"/>
              <w:jc w:val="left"/>
            </w:pPr>
            <w:r>
              <w:rPr>
                <w:sz w:val="16"/>
              </w:rPr>
              <w:t>65 kt (75 mph) measured gust, Thunderstorm Wind, 2006-07-09</w:t>
            </w:r>
          </w:p>
        </w:tc>
        <w:tc>
          <w:tcPr>
            <w:tcW w:type="dxa" w:w="1600"/>
          </w:tcPr>
          <w:p>
            <w:pPr>
              <w:spacing w:after="0"/>
              <w:jc w:val="left"/>
            </w:pPr>
            <w:r>
              <w:rPr>
                <w:sz w:val="16"/>
              </w:rPr>
              <w:t>Thunderstorm Wind, 2021-08-04, $1,000,000 property; $0 crops (2021 dollars)</w:t>
            </w:r>
          </w:p>
        </w:tc>
        <w:tc>
          <w:tcPr>
            <w:tcW w:type="dxa" w:w="2230"/>
          </w:tcPr>
          <w:p>
            <w:pPr>
              <w:spacing w:after="0"/>
              <w:jc w:val="left"/>
            </w:pPr>
            <w:r>
              <w:rPr>
                <w:sz w:val="16"/>
              </w:rPr>
              <w:t>Event records naming jurisdictions in the plan: Burns city (4 records).</w:t>
            </w:r>
          </w:p>
        </w:tc>
        <w:tc>
          <w:tcPr>
            <w:tcW w:type="dxa" w:w="1648"/>
          </w:tcPr>
          <w:p>
            <w:pPr>
              <w:spacing w:after="0"/>
              <w:jc w:val="left"/>
            </w:pPr>
          </w:p>
        </w:tc>
      </w:tr>
      <w:tr>
        <w:trPr>
          <w:cantSplit/>
        </w:trPr>
        <w:tc>
          <w:tcPr>
            <w:tcW w:type="dxa" w:w="1837"/>
          </w:tcPr>
          <w:p>
            <w:pPr>
              <w:spacing w:after="0"/>
              <w:jc w:val="left"/>
            </w:pPr>
            <w:r>
              <w:rPr>
                <w:sz w:val="16"/>
              </w:rPr>
              <w:t>Tornado</w:t>
            </w:r>
          </w:p>
        </w:tc>
        <w:tc>
          <w:tcPr>
            <w:tcW w:type="dxa" w:w="1961"/>
          </w:tcPr>
          <w:p>
            <w:pPr>
              <w:spacing w:after="0"/>
              <w:jc w:val="left"/>
            </w:pPr>
            <w:r>
              <w:rPr>
                <w:sz w:val="16"/>
              </w:rPr>
              <w:t>Enhanced Fujita (Fujita before Feb 2007)</w:t>
            </w:r>
          </w:p>
        </w:tc>
        <w:tc>
          <w:tcPr>
            <w:tcW w:type="dxa" w:w="1450"/>
          </w:tcPr>
          <w:p>
            <w:pPr>
              <w:spacing w:after="0"/>
              <w:jc w:val="right"/>
            </w:pPr>
            <w:r>
              <w:rPr>
                <w:sz w:val="16"/>
              </w:rPr>
              <w:t>7 records, 1995 to 2023</w:t>
            </w:r>
          </w:p>
        </w:tc>
        <w:tc>
          <w:tcPr>
            <w:tcW w:type="dxa" w:w="1417"/>
          </w:tcPr>
          <w:p>
            <w:pPr>
              <w:spacing w:after="0"/>
              <w:jc w:val="left"/>
            </w:pPr>
            <w:r>
              <w:rPr>
                <w:sz w:val="16"/>
              </w:rPr>
              <w:t>F/EF0; 7 with a recorded value</w:t>
            </w:r>
          </w:p>
        </w:tc>
        <w:tc>
          <w:tcPr>
            <w:tcW w:type="dxa" w:w="1969"/>
          </w:tcPr>
          <w:p>
            <w:pPr>
              <w:spacing w:after="0"/>
              <w:jc w:val="left"/>
            </w:pPr>
            <w:r>
              <w:rPr>
                <w:sz w:val="16"/>
              </w:rPr>
              <w:t>F0 tornado, 1997-09-15, 0.2 mi within this county, 50 yd wide, $15,000 property; crops not reported (1997 dollars)</w:t>
            </w:r>
          </w:p>
        </w:tc>
        <w:tc>
          <w:tcPr>
            <w:tcW w:type="dxa" w:w="1600"/>
          </w:tcPr>
          <w:p>
            <w:pPr>
              <w:spacing w:after="0"/>
              <w:jc w:val="left"/>
            </w:pPr>
          </w:p>
        </w:tc>
        <w:tc>
          <w:tcPr>
            <w:tcW w:type="dxa" w:w="2230"/>
          </w:tcPr>
          <w:p>
            <w:pPr>
              <w:spacing w:after="0"/>
              <w:jc w:val="left"/>
            </w:pPr>
            <w:r>
              <w:rPr>
                <w:sz w:val="16"/>
              </w:rPr>
              <w:t>Event records naming jurisdictions in the plan: Burns city (3 records).</w:t>
            </w:r>
          </w:p>
        </w:tc>
        <w:tc>
          <w:tcPr>
            <w:tcW w:type="dxa" w:w="16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7"/>
          </w:tcPr>
          <w:p>
            <w:pPr>
              <w:spacing w:after="0"/>
              <w:jc w:val="left"/>
            </w:pPr>
            <w:r>
              <w:rPr>
                <w:sz w:val="16"/>
              </w:rPr>
              <w:t>Volcanic Ash, Volcanic Ashfall</w:t>
            </w:r>
          </w:p>
        </w:tc>
        <w:tc>
          <w:tcPr>
            <w:tcW w:type="dxa" w:w="1961"/>
          </w:tcPr>
          <w:p>
            <w:pPr>
              <w:spacing w:after="0"/>
              <w:jc w:val="left"/>
            </w:pPr>
            <w:r>
              <w:rPr>
                <w:sz w:val="16"/>
              </w:rPr>
              <w:t>Volcanic Explosivity Index (local data)</w:t>
            </w:r>
          </w:p>
        </w:tc>
        <w:tc>
          <w:tcPr>
            <w:tcW w:type="dxa" w:w="1450"/>
          </w:tcPr>
          <w:p>
            <w:pPr>
              <w:spacing w:after="0"/>
              <w:jc w:val="right"/>
            </w:pPr>
            <w:r>
              <w:rPr>
                <w:sz w:val="16"/>
              </w:rPr>
              <w:t>0</w:t>
            </w:r>
          </w:p>
        </w:tc>
        <w:tc>
          <w:tcPr>
            <w:tcW w:type="dxa" w:w="1417"/>
          </w:tcPr>
          <w:p>
            <w:pPr>
              <w:spacing w:after="0"/>
              <w:jc w:val="left"/>
            </w:pPr>
          </w:p>
        </w:tc>
        <w:tc>
          <w:tcPr>
            <w:tcW w:type="dxa" w:w="1969"/>
          </w:tcPr>
          <w:p>
            <w:pPr>
              <w:spacing w:after="0"/>
              <w:jc w:val="left"/>
            </w:pPr>
          </w:p>
        </w:tc>
        <w:tc>
          <w:tcPr>
            <w:tcW w:type="dxa" w:w="1600"/>
          </w:tcPr>
          <w:p>
            <w:pPr>
              <w:spacing w:after="0"/>
              <w:jc w:val="left"/>
            </w:pPr>
          </w:p>
        </w:tc>
        <w:tc>
          <w:tcPr>
            <w:tcW w:type="dxa" w:w="2230"/>
          </w:tcPr>
          <w:p>
            <w:pPr>
              <w:spacing w:after="0"/>
              <w:jc w:val="left"/>
            </w:pPr>
          </w:p>
        </w:tc>
        <w:tc>
          <w:tcPr>
            <w:tcW w:type="dxa" w:w="1648"/>
          </w:tcPr>
          <w:p>
            <w:pPr>
              <w:spacing w:after="0"/>
              <w:jc w:val="left"/>
            </w:pPr>
            <w:r>
              <w:rPr>
                <w:sz w:val="16"/>
              </w:rPr>
              <w:t>Physical measure: in event narratives only (local data needed).</w:t>
            </w:r>
          </w:p>
        </w:tc>
      </w:tr>
      <w:tr>
        <w:trPr>
          <w:cantSplit/>
        </w:trPr>
        <w:tc>
          <w:tcPr>
            <w:tcW w:type="dxa" w:w="1837"/>
          </w:tcPr>
          <w:p>
            <w:pPr>
              <w:spacing w:after="0"/>
              <w:jc w:val="left"/>
            </w:pPr>
            <w:r>
              <w:rPr>
                <w:sz w:val="16"/>
              </w:rPr>
              <w:t>Wildfire</w:t>
            </w:r>
          </w:p>
        </w:tc>
        <w:tc>
          <w:tcPr>
            <w:tcW w:type="dxa" w:w="1961"/>
          </w:tcPr>
          <w:p>
            <w:pPr>
              <w:spacing w:after="0"/>
              <w:jc w:val="left"/>
            </w:pPr>
            <w:r>
              <w:rPr>
                <w:sz w:val="16"/>
              </w:rPr>
              <w:t>acres burned (local data)</w:t>
            </w:r>
          </w:p>
        </w:tc>
        <w:tc>
          <w:tcPr>
            <w:tcW w:type="dxa" w:w="1450"/>
          </w:tcPr>
          <w:p>
            <w:pPr>
              <w:spacing w:after="0"/>
              <w:jc w:val="right"/>
            </w:pPr>
            <w:r>
              <w:rPr>
                <w:sz w:val="16"/>
              </w:rPr>
              <w:t>0</w:t>
            </w:r>
          </w:p>
        </w:tc>
        <w:tc>
          <w:tcPr>
            <w:tcW w:type="dxa" w:w="1417"/>
          </w:tcPr>
          <w:p>
            <w:pPr>
              <w:spacing w:after="0"/>
              <w:jc w:val="left"/>
            </w:pPr>
          </w:p>
        </w:tc>
        <w:tc>
          <w:tcPr>
            <w:tcW w:type="dxa" w:w="1969"/>
          </w:tcPr>
          <w:p>
            <w:pPr>
              <w:spacing w:after="0"/>
              <w:jc w:val="left"/>
            </w:pPr>
          </w:p>
        </w:tc>
        <w:tc>
          <w:tcPr>
            <w:tcW w:type="dxa" w:w="1600"/>
          </w:tcPr>
          <w:p>
            <w:pPr>
              <w:spacing w:after="0"/>
              <w:jc w:val="left"/>
            </w:pPr>
          </w:p>
        </w:tc>
        <w:tc>
          <w:tcPr>
            <w:tcW w:type="dxa" w:w="2230"/>
          </w:tcPr>
          <w:p>
            <w:pPr>
              <w:spacing w:after="0"/>
              <w:jc w:val="left"/>
            </w:pPr>
          </w:p>
        </w:tc>
        <w:tc>
          <w:tcPr>
            <w:tcW w:type="dxa" w:w="1648"/>
          </w:tcPr>
          <w:p>
            <w:pPr>
              <w:spacing w:after="0"/>
              <w:jc w:val="left"/>
            </w:pPr>
            <w:r>
              <w:rPr>
                <w:sz w:val="16"/>
              </w:rPr>
              <w:t>Acres burned: in event narratives only (local data needed).</w:t>
            </w:r>
          </w:p>
        </w:tc>
      </w:tr>
      <w:tr>
        <w:trPr>
          <w:cantSplit/>
        </w:trPr>
        <w:tc>
          <w:tcPr>
            <w:tcW w:type="dxa" w:w="1837"/>
          </w:tcPr>
          <w:p>
            <w:pPr>
              <w:spacing w:after="0"/>
              <w:jc w:val="left"/>
            </w:pPr>
            <w:r>
              <w:rPr>
                <w:sz w:val="16"/>
              </w:rPr>
              <w:t>Winter Storm, Heavy Snow, Blizzard, Lake-Effect Snow, Winter Weather, Sleet</w:t>
            </w:r>
          </w:p>
        </w:tc>
        <w:tc>
          <w:tcPr>
            <w:tcW w:type="dxa" w:w="1961"/>
          </w:tcPr>
          <w:p>
            <w:pPr>
              <w:spacing w:after="0"/>
              <w:jc w:val="left"/>
            </w:pPr>
            <w:r>
              <w:rPr>
                <w:sz w:val="16"/>
              </w:rPr>
              <w:t>none in data (snowfall: local data)</w:t>
            </w:r>
          </w:p>
        </w:tc>
        <w:tc>
          <w:tcPr>
            <w:tcW w:type="dxa" w:w="1450"/>
          </w:tcPr>
          <w:p>
            <w:pPr>
              <w:spacing w:after="0"/>
              <w:jc w:val="right"/>
            </w:pPr>
            <w:r>
              <w:rPr>
                <w:sz w:val="16"/>
              </w:rPr>
              <w:t>42 records, 1998 to 2024 (42 zone-level)</w:t>
            </w:r>
          </w:p>
        </w:tc>
        <w:tc>
          <w:tcPr>
            <w:tcW w:type="dxa" w:w="1417"/>
          </w:tcPr>
          <w:p>
            <w:pPr>
              <w:spacing w:after="0"/>
              <w:jc w:val="left"/>
            </w:pPr>
          </w:p>
        </w:tc>
        <w:tc>
          <w:tcPr>
            <w:tcW w:type="dxa" w:w="1969"/>
          </w:tcPr>
          <w:p>
            <w:pPr>
              <w:spacing w:after="0"/>
              <w:jc w:val="left"/>
            </w:pPr>
            <w:r>
              <w:rPr>
                <w:sz w:val="16"/>
              </w:rPr>
              <w:t>No damage reported in 42 records.</w:t>
            </w:r>
          </w:p>
        </w:tc>
        <w:tc>
          <w:tcPr>
            <w:tcW w:type="dxa" w:w="1600"/>
          </w:tcPr>
          <w:p>
            <w:pPr>
              <w:spacing w:after="0"/>
              <w:jc w:val="left"/>
            </w:pPr>
          </w:p>
        </w:tc>
        <w:tc>
          <w:tcPr>
            <w:tcW w:type="dxa" w:w="2230"/>
          </w:tcPr>
          <w:p>
            <w:pPr>
              <w:spacing w:after="0"/>
              <w:jc w:val="left"/>
            </w:pPr>
            <w:r>
              <w:rPr>
                <w:sz w:val="16"/>
              </w:rPr>
              <w:t>Countywide (zone-level records).</w:t>
            </w:r>
          </w:p>
        </w:tc>
        <w:tc>
          <w:tcPr>
            <w:tcW w:type="dxa" w:w="164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8"/>
        <w:gridCol w:w="1118"/>
        <w:gridCol w:w="1118"/>
        <w:gridCol w:w="1503"/>
        <w:gridCol w:w="2081"/>
        <w:gridCol w:w="2466"/>
        <w:gridCol w:w="2948"/>
        <w:gridCol w:w="796"/>
        <w:gridCol w:w="964"/>
      </w:tblGrid>
      <w:tr>
        <w:trPr>
          <w:cantSplit/>
          <w:tblHeader/>
        </w:trPr>
        <w:tc>
          <w:tcPr>
            <w:tcW w:type="dxa" w:w="1118"/>
            <w:shd w:val="clear" w:color="auto" w:fill="E8E8E8"/>
          </w:tcPr>
          <w:p>
            <w:pPr>
              <w:spacing w:after="0"/>
              <w:jc w:val="left"/>
            </w:pPr>
            <w:r>
              <w:rPr>
                <w:b/>
                <w:sz w:val="16"/>
              </w:rPr>
              <w:t>Declared</w:t>
            </w:r>
          </w:p>
        </w:tc>
        <w:tc>
          <w:tcPr>
            <w:tcW w:type="dxa" w:w="1118"/>
            <w:shd w:val="clear" w:color="auto" w:fill="E8E8E8"/>
          </w:tcPr>
          <w:p>
            <w:pPr>
              <w:spacing w:after="0"/>
              <w:jc w:val="left"/>
            </w:pPr>
            <w:r>
              <w:rPr>
                <w:b/>
                <w:sz w:val="16"/>
              </w:rPr>
              <w:t>Incident began</w:t>
            </w:r>
          </w:p>
        </w:tc>
        <w:tc>
          <w:tcPr>
            <w:tcW w:type="dxa" w:w="1118"/>
            <w:shd w:val="clear" w:color="auto" w:fill="E8E8E8"/>
          </w:tcPr>
          <w:p>
            <w:pPr>
              <w:spacing w:after="0"/>
              <w:jc w:val="left"/>
            </w:pPr>
            <w:r>
              <w:rPr>
                <w:b/>
                <w:sz w:val="16"/>
              </w:rPr>
              <w:t>FEMA number</w:t>
            </w:r>
          </w:p>
        </w:tc>
        <w:tc>
          <w:tcPr>
            <w:tcW w:type="dxa" w:w="1503"/>
            <w:shd w:val="clear" w:color="auto" w:fill="E8E8E8"/>
          </w:tcPr>
          <w:p>
            <w:pPr>
              <w:spacing w:after="0"/>
              <w:jc w:val="left"/>
            </w:pPr>
            <w:r>
              <w:rPr>
                <w:b/>
                <w:sz w:val="16"/>
              </w:rPr>
              <w:t>Type</w:t>
            </w:r>
          </w:p>
        </w:tc>
        <w:tc>
          <w:tcPr>
            <w:tcW w:type="dxa" w:w="2081"/>
            <w:shd w:val="clear" w:color="auto" w:fill="E8E8E8"/>
          </w:tcPr>
          <w:p>
            <w:pPr>
              <w:spacing w:after="0"/>
              <w:jc w:val="left"/>
            </w:pPr>
            <w:r>
              <w:rPr>
                <w:b/>
                <w:sz w:val="16"/>
              </w:rPr>
              <w:t>Title</w:t>
            </w:r>
          </w:p>
        </w:tc>
        <w:tc>
          <w:tcPr>
            <w:tcW w:type="dxa" w:w="2466"/>
            <w:shd w:val="clear" w:color="auto" w:fill="E8E8E8"/>
          </w:tcPr>
          <w:p>
            <w:pPr>
              <w:spacing w:after="0"/>
              <w:jc w:val="left"/>
            </w:pPr>
            <w:r>
              <w:rPr>
                <w:b/>
                <w:sz w:val="16"/>
              </w:rPr>
              <w:t>Mapped hazard</w:t>
            </w:r>
          </w:p>
        </w:tc>
        <w:tc>
          <w:tcPr>
            <w:tcW w:type="dxa" w:w="29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6"/>
            <w:shd w:val="clear" w:color="auto" w:fill="E8E8E8"/>
          </w:tcPr>
          <w:p>
            <w:pPr>
              <w:spacing w:after="0"/>
              <w:jc w:val="left"/>
            </w:pPr>
            <w:r>
              <w:rPr>
                <w:b/>
                <w:sz w:val="16"/>
              </w:rPr>
              <w:t>Flags</w:t>
            </w:r>
          </w:p>
        </w:tc>
        <w:tc>
          <w:tcPr>
            <w:tcW w:type="dxa" w:w="964"/>
            <w:shd w:val="clear" w:color="auto" w:fill="E8E8E8"/>
          </w:tcPr>
          <w:p>
            <w:pPr>
              <w:spacing w:after="0"/>
              <w:jc w:val="left"/>
            </w:pPr>
            <w:r>
              <w:rPr>
                <w:b/>
                <w:sz w:val="16"/>
              </w:rPr>
              <w:t>Notes</w:t>
            </w:r>
          </w:p>
        </w:tc>
      </w:tr>
      <w:tr>
        <w:trPr>
          <w:cantSplit/>
        </w:trPr>
        <w:tc>
          <w:tcPr>
            <w:tcW w:type="dxa" w:w="1118"/>
          </w:tcPr>
          <w:p>
            <w:pPr>
              <w:spacing w:after="0"/>
              <w:jc w:val="left"/>
            </w:pPr>
            <w:r>
              <w:rPr>
                <w:sz w:val="16"/>
              </w:rPr>
              <w:t>2024-07-18</w:t>
            </w:r>
          </w:p>
        </w:tc>
        <w:tc>
          <w:tcPr>
            <w:tcW w:type="dxa" w:w="1118"/>
          </w:tcPr>
          <w:p>
            <w:pPr>
              <w:spacing w:after="0"/>
              <w:jc w:val="left"/>
            </w:pPr>
            <w:r>
              <w:rPr>
                <w:sz w:val="16"/>
              </w:rPr>
              <w:t>2024-07-18</w:t>
            </w:r>
          </w:p>
        </w:tc>
        <w:tc>
          <w:tcPr>
            <w:tcW w:type="dxa" w:w="1118"/>
          </w:tcPr>
          <w:p>
            <w:pPr>
              <w:spacing w:after="0"/>
              <w:jc w:val="left"/>
            </w:pPr>
            <w:r>
              <w:rPr>
                <w:sz w:val="16"/>
              </w:rPr>
              <w:t>FM-5512-OR</w:t>
            </w:r>
          </w:p>
        </w:tc>
        <w:tc>
          <w:tcPr>
            <w:tcW w:type="dxa" w:w="1503"/>
          </w:tcPr>
          <w:p>
            <w:pPr>
              <w:spacing w:after="0"/>
              <w:jc w:val="left"/>
            </w:pPr>
            <w:r>
              <w:rPr>
                <w:sz w:val="16"/>
              </w:rPr>
              <w:t>Fire management</w:t>
            </w:r>
          </w:p>
        </w:tc>
        <w:tc>
          <w:tcPr>
            <w:tcW w:type="dxa" w:w="2081"/>
          </w:tcPr>
          <w:p>
            <w:pPr>
              <w:spacing w:after="0"/>
              <w:jc w:val="left"/>
            </w:pPr>
            <w:r>
              <w:rPr>
                <w:sz w:val="16"/>
              </w:rPr>
              <w:t>Falls Fire</w:t>
            </w:r>
          </w:p>
        </w:tc>
        <w:tc>
          <w:tcPr>
            <w:tcW w:type="dxa" w:w="2466"/>
          </w:tcPr>
          <w:p>
            <w:pPr>
              <w:spacing w:after="0"/>
              <w:jc w:val="left"/>
            </w:pPr>
            <w:r>
              <w:rPr>
                <w:sz w:val="16"/>
              </w:rPr>
              <w:t>Wildfire</w:t>
            </w:r>
          </w:p>
        </w:tc>
        <w:tc>
          <w:tcPr>
            <w:tcW w:type="dxa" w:w="2948"/>
          </w:tcPr>
          <w:p>
            <w:pPr>
              <w:spacing w:after="0"/>
              <w:jc w:val="right"/>
            </w:pPr>
            <w:r>
              <w:rPr>
                <w:sz w:val="16"/>
              </w:rPr>
              <w:t>no Public Assistance recorded</w:t>
            </w:r>
          </w:p>
        </w:tc>
        <w:tc>
          <w:tcPr>
            <w:tcW w:type="dxa" w:w="796"/>
          </w:tcPr>
          <w:p>
            <w:pPr>
              <w:spacing w:after="0"/>
              <w:jc w:val="left"/>
            </w:pPr>
            <w:r>
              <w:rPr>
                <w:sz w:val="16"/>
              </w:rPr>
              <w:t>within last 5 years</w:t>
            </w:r>
          </w:p>
        </w:tc>
        <w:tc>
          <w:tcPr>
            <w:tcW w:type="dxa" w:w="964"/>
          </w:tcPr>
          <w:p>
            <w:pPr>
              <w:spacing w:after="0"/>
              <w:jc w:val="left"/>
            </w:pPr>
          </w:p>
        </w:tc>
      </w:tr>
      <w:tr>
        <w:trPr>
          <w:cantSplit/>
        </w:trPr>
        <w:tc>
          <w:tcPr>
            <w:tcW w:type="dxa" w:w="1118"/>
          </w:tcPr>
          <w:p>
            <w:pPr>
              <w:spacing w:after="0"/>
              <w:jc w:val="left"/>
            </w:pPr>
            <w:r>
              <w:rPr>
                <w:sz w:val="16"/>
              </w:rPr>
              <w:t>2020-03-28</w:t>
            </w:r>
          </w:p>
        </w:tc>
        <w:tc>
          <w:tcPr>
            <w:tcW w:type="dxa" w:w="1118"/>
          </w:tcPr>
          <w:p>
            <w:pPr>
              <w:spacing w:after="0"/>
              <w:jc w:val="left"/>
            </w:pPr>
            <w:r>
              <w:rPr>
                <w:sz w:val="16"/>
              </w:rPr>
              <w:t>2020-01-20</w:t>
            </w:r>
          </w:p>
        </w:tc>
        <w:tc>
          <w:tcPr>
            <w:tcW w:type="dxa" w:w="1118"/>
          </w:tcPr>
          <w:p>
            <w:pPr>
              <w:spacing w:after="0"/>
              <w:jc w:val="left"/>
            </w:pPr>
            <w:r>
              <w:rPr>
                <w:sz w:val="16"/>
              </w:rPr>
              <w:t>DR-4499-OR</w:t>
            </w:r>
          </w:p>
        </w:tc>
        <w:tc>
          <w:tcPr>
            <w:tcW w:type="dxa" w:w="1503"/>
          </w:tcPr>
          <w:p>
            <w:pPr>
              <w:spacing w:after="0"/>
              <w:jc w:val="left"/>
            </w:pPr>
            <w:r>
              <w:rPr>
                <w:sz w:val="16"/>
              </w:rPr>
              <w:t>Major disaster</w:t>
            </w:r>
          </w:p>
        </w:tc>
        <w:tc>
          <w:tcPr>
            <w:tcW w:type="dxa" w:w="2081"/>
          </w:tcPr>
          <w:p>
            <w:pPr>
              <w:spacing w:after="0"/>
              <w:jc w:val="left"/>
            </w:pPr>
            <w:r>
              <w:rPr>
                <w:sz w:val="16"/>
              </w:rPr>
              <w:t>COVID-19 Pandemic</w:t>
            </w:r>
          </w:p>
        </w:tc>
        <w:tc>
          <w:tcPr>
            <w:tcW w:type="dxa" w:w="2466"/>
          </w:tcPr>
          <w:p>
            <w:pPr>
              <w:spacing w:after="0"/>
              <w:jc w:val="left"/>
            </w:pPr>
            <w:r>
              <w:rPr>
                <w:sz w:val="16"/>
              </w:rPr>
              <w:t>Non-natural, not counted</w:t>
            </w:r>
          </w:p>
        </w:tc>
        <w:tc>
          <w:tcPr>
            <w:tcW w:type="dxa" w:w="2948"/>
          </w:tcPr>
          <w:p>
            <w:pPr>
              <w:spacing w:after="0"/>
              <w:jc w:val="right"/>
            </w:pPr>
            <w:r>
              <w:rPr>
                <w:sz w:val="16"/>
              </w:rPr>
              <w:t>no Public Assistance recorded</w:t>
            </w:r>
          </w:p>
        </w:tc>
        <w:tc>
          <w:tcPr>
            <w:tcW w:type="dxa" w:w="796"/>
          </w:tcPr>
          <w:p>
            <w:pPr>
              <w:spacing w:after="0"/>
              <w:jc w:val="left"/>
            </w:pPr>
          </w:p>
        </w:tc>
        <w:tc>
          <w:tcPr>
            <w:tcW w:type="dxa" w:w="964"/>
          </w:tcPr>
          <w:p>
            <w:pPr>
              <w:spacing w:after="0"/>
              <w:jc w:val="left"/>
            </w:pPr>
          </w:p>
        </w:tc>
      </w:tr>
      <w:tr>
        <w:trPr>
          <w:cantSplit/>
        </w:trPr>
        <w:tc>
          <w:tcPr>
            <w:tcW w:type="dxa" w:w="1118"/>
          </w:tcPr>
          <w:p>
            <w:pPr>
              <w:spacing w:after="0"/>
              <w:jc w:val="left"/>
            </w:pPr>
            <w:r>
              <w:rPr>
                <w:sz w:val="16"/>
              </w:rPr>
              <w:t>2020-03-13</w:t>
            </w:r>
          </w:p>
        </w:tc>
        <w:tc>
          <w:tcPr>
            <w:tcW w:type="dxa" w:w="1118"/>
          </w:tcPr>
          <w:p>
            <w:pPr>
              <w:spacing w:after="0"/>
              <w:jc w:val="left"/>
            </w:pPr>
            <w:r>
              <w:rPr>
                <w:sz w:val="16"/>
              </w:rPr>
              <w:t>2020-01-20</w:t>
            </w:r>
          </w:p>
        </w:tc>
        <w:tc>
          <w:tcPr>
            <w:tcW w:type="dxa" w:w="1118"/>
          </w:tcPr>
          <w:p>
            <w:pPr>
              <w:spacing w:after="0"/>
              <w:jc w:val="left"/>
            </w:pPr>
            <w:r>
              <w:rPr>
                <w:sz w:val="16"/>
              </w:rPr>
              <w:t>EM-3429-OR</w:t>
            </w:r>
          </w:p>
        </w:tc>
        <w:tc>
          <w:tcPr>
            <w:tcW w:type="dxa" w:w="1503"/>
          </w:tcPr>
          <w:p>
            <w:pPr>
              <w:spacing w:after="0"/>
              <w:jc w:val="left"/>
            </w:pPr>
            <w:r>
              <w:rPr>
                <w:sz w:val="16"/>
              </w:rPr>
              <w:t>Emergency</w:t>
            </w:r>
          </w:p>
        </w:tc>
        <w:tc>
          <w:tcPr>
            <w:tcW w:type="dxa" w:w="2081"/>
          </w:tcPr>
          <w:p>
            <w:pPr>
              <w:spacing w:after="0"/>
              <w:jc w:val="left"/>
            </w:pPr>
            <w:r>
              <w:rPr>
                <w:sz w:val="16"/>
              </w:rPr>
              <w:t>COVID-19</w:t>
            </w:r>
          </w:p>
        </w:tc>
        <w:tc>
          <w:tcPr>
            <w:tcW w:type="dxa" w:w="2466"/>
          </w:tcPr>
          <w:p>
            <w:pPr>
              <w:spacing w:after="0"/>
              <w:jc w:val="left"/>
            </w:pPr>
            <w:r>
              <w:rPr>
                <w:sz w:val="16"/>
              </w:rPr>
              <w:t>Non-natural, not counted</w:t>
            </w:r>
          </w:p>
        </w:tc>
        <w:tc>
          <w:tcPr>
            <w:tcW w:type="dxa" w:w="2948"/>
          </w:tcPr>
          <w:p>
            <w:pPr>
              <w:spacing w:after="0"/>
              <w:jc w:val="right"/>
            </w:pPr>
            <w:r>
              <w:rPr>
                <w:sz w:val="16"/>
              </w:rPr>
              <w:t>no Public Assistance recorded</w:t>
            </w:r>
          </w:p>
        </w:tc>
        <w:tc>
          <w:tcPr>
            <w:tcW w:type="dxa" w:w="796"/>
          </w:tcPr>
          <w:p>
            <w:pPr>
              <w:spacing w:after="0"/>
              <w:jc w:val="left"/>
            </w:pPr>
          </w:p>
        </w:tc>
        <w:tc>
          <w:tcPr>
            <w:tcW w:type="dxa" w:w="964"/>
          </w:tcPr>
          <w:p>
            <w:pPr>
              <w:spacing w:after="0"/>
              <w:jc w:val="left"/>
            </w:pPr>
            <w:r>
              <w:rPr>
                <w:sz w:val="16"/>
              </w:rPr>
              <w:t>same incident as DR-4499</w:t>
            </w:r>
          </w:p>
        </w:tc>
      </w:tr>
      <w:tr>
        <w:trPr>
          <w:cantSplit/>
        </w:trPr>
        <w:tc>
          <w:tcPr>
            <w:tcW w:type="dxa" w:w="1118"/>
          </w:tcPr>
          <w:p>
            <w:pPr>
              <w:spacing w:after="0"/>
              <w:jc w:val="left"/>
            </w:pPr>
            <w:r>
              <w:rPr>
                <w:sz w:val="16"/>
              </w:rPr>
              <w:t>2007-07-12</w:t>
            </w:r>
          </w:p>
        </w:tc>
        <w:tc>
          <w:tcPr>
            <w:tcW w:type="dxa" w:w="1118"/>
          </w:tcPr>
          <w:p>
            <w:pPr>
              <w:spacing w:after="0"/>
              <w:jc w:val="left"/>
            </w:pPr>
            <w:r>
              <w:rPr>
                <w:sz w:val="16"/>
              </w:rPr>
              <w:t>2007-07-08</w:t>
            </w:r>
          </w:p>
        </w:tc>
        <w:tc>
          <w:tcPr>
            <w:tcW w:type="dxa" w:w="1118"/>
          </w:tcPr>
          <w:p>
            <w:pPr>
              <w:spacing w:after="0"/>
              <w:jc w:val="left"/>
            </w:pPr>
            <w:r>
              <w:rPr>
                <w:sz w:val="16"/>
              </w:rPr>
              <w:t>FM-2712-OR</w:t>
            </w:r>
          </w:p>
        </w:tc>
        <w:tc>
          <w:tcPr>
            <w:tcW w:type="dxa" w:w="1503"/>
          </w:tcPr>
          <w:p>
            <w:pPr>
              <w:spacing w:after="0"/>
              <w:jc w:val="left"/>
            </w:pPr>
            <w:r>
              <w:rPr>
                <w:sz w:val="16"/>
              </w:rPr>
              <w:t>Fire management</w:t>
            </w:r>
          </w:p>
        </w:tc>
        <w:tc>
          <w:tcPr>
            <w:tcW w:type="dxa" w:w="2081"/>
          </w:tcPr>
          <w:p>
            <w:pPr>
              <w:spacing w:after="0"/>
              <w:jc w:val="left"/>
            </w:pPr>
            <w:r>
              <w:rPr>
                <w:sz w:val="16"/>
              </w:rPr>
              <w:t>Egley Fire Complex</w:t>
            </w:r>
          </w:p>
        </w:tc>
        <w:tc>
          <w:tcPr>
            <w:tcW w:type="dxa" w:w="2466"/>
          </w:tcPr>
          <w:p>
            <w:pPr>
              <w:spacing w:after="0"/>
              <w:jc w:val="left"/>
            </w:pPr>
            <w:r>
              <w:rPr>
                <w:sz w:val="16"/>
              </w:rPr>
              <w:t>Wildfire</w:t>
            </w:r>
          </w:p>
        </w:tc>
        <w:tc>
          <w:tcPr>
            <w:tcW w:type="dxa" w:w="2948"/>
          </w:tcPr>
          <w:p>
            <w:pPr>
              <w:spacing w:after="0"/>
              <w:jc w:val="right"/>
            </w:pPr>
            <w:r>
              <w:rPr>
                <w:sz w:val="16"/>
              </w:rPr>
              <w:t>no Public Assistance recorded</w:t>
            </w:r>
          </w:p>
        </w:tc>
        <w:tc>
          <w:tcPr>
            <w:tcW w:type="dxa" w:w="796"/>
          </w:tcPr>
          <w:p>
            <w:pPr>
              <w:spacing w:after="0"/>
              <w:jc w:val="left"/>
            </w:pPr>
          </w:p>
        </w:tc>
        <w:tc>
          <w:tcPr>
            <w:tcW w:type="dxa" w:w="964"/>
          </w:tcPr>
          <w:p>
            <w:pPr>
              <w:spacing w:after="0"/>
              <w:jc w:val="left"/>
            </w:pPr>
          </w:p>
        </w:tc>
      </w:tr>
      <w:tr>
        <w:trPr>
          <w:cantSplit/>
        </w:trPr>
        <w:tc>
          <w:tcPr>
            <w:tcW w:type="dxa" w:w="1118"/>
          </w:tcPr>
          <w:p>
            <w:pPr>
              <w:spacing w:after="0"/>
              <w:jc w:val="left"/>
            </w:pPr>
            <w:r>
              <w:rPr>
                <w:sz w:val="16"/>
              </w:rPr>
              <w:t>2005-09-07</w:t>
            </w:r>
          </w:p>
        </w:tc>
        <w:tc>
          <w:tcPr>
            <w:tcW w:type="dxa" w:w="1118"/>
          </w:tcPr>
          <w:p>
            <w:pPr>
              <w:spacing w:after="0"/>
              <w:jc w:val="left"/>
            </w:pPr>
            <w:r>
              <w:rPr>
                <w:sz w:val="16"/>
              </w:rPr>
              <w:t>2005-08-29</w:t>
            </w:r>
          </w:p>
        </w:tc>
        <w:tc>
          <w:tcPr>
            <w:tcW w:type="dxa" w:w="1118"/>
          </w:tcPr>
          <w:p>
            <w:pPr>
              <w:spacing w:after="0"/>
              <w:jc w:val="left"/>
            </w:pPr>
            <w:r>
              <w:rPr>
                <w:sz w:val="16"/>
              </w:rPr>
              <w:t>EM-3228-OR</w:t>
            </w:r>
          </w:p>
        </w:tc>
        <w:tc>
          <w:tcPr>
            <w:tcW w:type="dxa" w:w="1503"/>
          </w:tcPr>
          <w:p>
            <w:pPr>
              <w:spacing w:after="0"/>
              <w:jc w:val="left"/>
            </w:pPr>
            <w:r>
              <w:rPr>
                <w:sz w:val="16"/>
              </w:rPr>
              <w:t>Emergency</w:t>
            </w:r>
          </w:p>
        </w:tc>
        <w:tc>
          <w:tcPr>
            <w:tcW w:type="dxa" w:w="2081"/>
          </w:tcPr>
          <w:p>
            <w:pPr>
              <w:spacing w:after="0"/>
              <w:jc w:val="left"/>
            </w:pPr>
            <w:r>
              <w:rPr>
                <w:sz w:val="16"/>
              </w:rPr>
              <w:t>Hurricane Katrina Evacuation</w:t>
            </w:r>
          </w:p>
        </w:tc>
        <w:tc>
          <w:tcPr>
            <w:tcW w:type="dxa" w:w="2466"/>
          </w:tcPr>
          <w:p>
            <w:pPr>
              <w:spacing w:after="0"/>
              <w:jc w:val="left"/>
            </w:pPr>
            <w:r>
              <w:rPr>
                <w:sz w:val="16"/>
              </w:rPr>
              <w:t>Hurricane: evacuation support, not a local hazard event; not counted</w:t>
            </w:r>
          </w:p>
        </w:tc>
        <w:tc>
          <w:tcPr>
            <w:tcW w:type="dxa" w:w="2948"/>
          </w:tcPr>
          <w:p>
            <w:pPr>
              <w:spacing w:after="0"/>
              <w:jc w:val="right"/>
            </w:pPr>
            <w:r>
              <w:rPr>
                <w:sz w:val="16"/>
              </w:rPr>
              <w:t>no Public Assistance recorded</w:t>
            </w:r>
          </w:p>
        </w:tc>
        <w:tc>
          <w:tcPr>
            <w:tcW w:type="dxa" w:w="796"/>
          </w:tcPr>
          <w:p>
            <w:pPr>
              <w:spacing w:after="0"/>
              <w:jc w:val="left"/>
            </w:pPr>
          </w:p>
        </w:tc>
        <w:tc>
          <w:tcPr>
            <w:tcW w:type="dxa" w:w="964"/>
          </w:tcPr>
          <w:p>
            <w:pPr>
              <w:spacing w:after="0"/>
              <w:jc w:val="left"/>
            </w:pPr>
          </w:p>
        </w:tc>
      </w:tr>
      <w:tr>
        <w:trPr>
          <w:cantSplit/>
        </w:trPr>
        <w:tc>
          <w:tcPr>
            <w:tcW w:type="dxa" w:w="1118"/>
          </w:tcPr>
          <w:p>
            <w:pPr>
              <w:spacing w:after="0"/>
              <w:jc w:val="left"/>
            </w:pPr>
            <w:r>
              <w:rPr>
                <w:sz w:val="16"/>
              </w:rPr>
              <w:t>2004-02-19</w:t>
            </w:r>
          </w:p>
        </w:tc>
        <w:tc>
          <w:tcPr>
            <w:tcW w:type="dxa" w:w="1118"/>
          </w:tcPr>
          <w:p>
            <w:pPr>
              <w:spacing w:after="0"/>
              <w:jc w:val="left"/>
            </w:pPr>
            <w:r>
              <w:rPr>
                <w:sz w:val="16"/>
              </w:rPr>
              <w:t>2003-12-26</w:t>
            </w:r>
          </w:p>
        </w:tc>
        <w:tc>
          <w:tcPr>
            <w:tcW w:type="dxa" w:w="1118"/>
          </w:tcPr>
          <w:p>
            <w:pPr>
              <w:spacing w:after="0"/>
              <w:jc w:val="left"/>
            </w:pPr>
            <w:r>
              <w:rPr>
                <w:sz w:val="16"/>
              </w:rPr>
              <w:t>DR-1510-OR</w:t>
            </w:r>
          </w:p>
        </w:tc>
        <w:tc>
          <w:tcPr>
            <w:tcW w:type="dxa" w:w="1503"/>
          </w:tcPr>
          <w:p>
            <w:pPr>
              <w:spacing w:after="0"/>
              <w:jc w:val="left"/>
            </w:pPr>
            <w:r>
              <w:rPr>
                <w:sz w:val="16"/>
              </w:rPr>
              <w:t>Major disaster</w:t>
            </w:r>
          </w:p>
        </w:tc>
        <w:tc>
          <w:tcPr>
            <w:tcW w:type="dxa" w:w="2081"/>
          </w:tcPr>
          <w:p>
            <w:pPr>
              <w:spacing w:after="0"/>
              <w:jc w:val="left"/>
            </w:pPr>
            <w:r>
              <w:rPr>
                <w:sz w:val="16"/>
              </w:rPr>
              <w:t>Severe Winter Storms</w:t>
            </w:r>
          </w:p>
        </w:tc>
        <w:tc>
          <w:tcPr>
            <w:tcW w:type="dxa" w:w="2466"/>
          </w:tcPr>
          <w:p>
            <w:pPr>
              <w:spacing w:after="0"/>
              <w:jc w:val="left"/>
            </w:pPr>
            <w:r>
              <w:rPr>
                <w:sz w:val="16"/>
              </w:rPr>
              <w:t>Winter Weather</w:t>
            </w:r>
          </w:p>
        </w:tc>
        <w:tc>
          <w:tcPr>
            <w:tcW w:type="dxa" w:w="2948"/>
          </w:tcPr>
          <w:p>
            <w:pPr>
              <w:spacing w:after="0"/>
              <w:jc w:val="right"/>
            </w:pPr>
            <w:r>
              <w:rPr>
                <w:sz w:val="16"/>
              </w:rPr>
              <w:t>$8,156.72</w:t>
            </w:r>
          </w:p>
        </w:tc>
        <w:tc>
          <w:tcPr>
            <w:tcW w:type="dxa" w:w="796"/>
          </w:tcPr>
          <w:p>
            <w:pPr>
              <w:spacing w:after="0"/>
              <w:jc w:val="left"/>
            </w:pPr>
          </w:p>
        </w:tc>
        <w:tc>
          <w:tcPr>
            <w:tcW w:type="dxa" w:w="964"/>
          </w:tcPr>
          <w:p>
            <w:pPr>
              <w:spacing w:after="0"/>
              <w:jc w:val="left"/>
            </w:pPr>
          </w:p>
        </w:tc>
      </w:tr>
      <w:tr>
        <w:trPr>
          <w:cantSplit/>
        </w:trPr>
        <w:tc>
          <w:tcPr>
            <w:tcW w:type="dxa" w:w="1118"/>
          </w:tcPr>
          <w:p>
            <w:pPr>
              <w:spacing w:after="0"/>
              <w:jc w:val="left"/>
            </w:pPr>
            <w:r>
              <w:rPr>
                <w:sz w:val="16"/>
              </w:rPr>
              <w:t>1977-04-29</w:t>
            </w:r>
          </w:p>
        </w:tc>
        <w:tc>
          <w:tcPr>
            <w:tcW w:type="dxa" w:w="1118"/>
          </w:tcPr>
          <w:p>
            <w:pPr>
              <w:spacing w:after="0"/>
              <w:jc w:val="left"/>
            </w:pPr>
            <w:r>
              <w:rPr>
                <w:sz w:val="16"/>
              </w:rPr>
              <w:t>1977-04-29</w:t>
            </w:r>
          </w:p>
        </w:tc>
        <w:tc>
          <w:tcPr>
            <w:tcW w:type="dxa" w:w="1118"/>
          </w:tcPr>
          <w:p>
            <w:pPr>
              <w:spacing w:after="0"/>
              <w:jc w:val="left"/>
            </w:pPr>
            <w:r>
              <w:rPr>
                <w:sz w:val="16"/>
              </w:rPr>
              <w:t>EM-3039-OR</w:t>
            </w:r>
          </w:p>
        </w:tc>
        <w:tc>
          <w:tcPr>
            <w:tcW w:type="dxa" w:w="1503"/>
          </w:tcPr>
          <w:p>
            <w:pPr>
              <w:spacing w:after="0"/>
              <w:jc w:val="left"/>
            </w:pPr>
            <w:r>
              <w:rPr>
                <w:sz w:val="16"/>
              </w:rPr>
              <w:t>Emergency</w:t>
            </w:r>
          </w:p>
        </w:tc>
        <w:tc>
          <w:tcPr>
            <w:tcW w:type="dxa" w:w="2081"/>
          </w:tcPr>
          <w:p>
            <w:pPr>
              <w:spacing w:after="0"/>
              <w:jc w:val="left"/>
            </w:pPr>
            <w:r>
              <w:rPr>
                <w:sz w:val="16"/>
              </w:rPr>
              <w:t>Drought</w:t>
            </w:r>
          </w:p>
        </w:tc>
        <w:tc>
          <w:tcPr>
            <w:tcW w:type="dxa" w:w="2466"/>
          </w:tcPr>
          <w:p>
            <w:pPr>
              <w:spacing w:after="0"/>
              <w:jc w:val="left"/>
            </w:pPr>
            <w:r>
              <w:rPr>
                <w:sz w:val="16"/>
              </w:rPr>
              <w:t>Drought</w:t>
            </w:r>
          </w:p>
        </w:tc>
        <w:tc>
          <w:tcPr>
            <w:tcW w:type="dxa" w:w="2948"/>
          </w:tcPr>
          <w:p>
            <w:pPr>
              <w:spacing w:after="0"/>
              <w:jc w:val="right"/>
            </w:pPr>
            <w:r>
              <w:rPr>
                <w:sz w:val="16"/>
              </w:rPr>
              <w:t>no Public Assistance recorded</w:t>
            </w:r>
          </w:p>
        </w:tc>
        <w:tc>
          <w:tcPr>
            <w:tcW w:type="dxa" w:w="796"/>
          </w:tcPr>
          <w:p>
            <w:pPr>
              <w:spacing w:after="0"/>
              <w:jc w:val="left"/>
            </w:pPr>
          </w:p>
        </w:tc>
        <w:tc>
          <w:tcPr>
            <w:tcW w:type="dxa" w:w="964"/>
          </w:tcPr>
          <w:p>
            <w:pPr>
              <w:spacing w:after="0"/>
              <w:jc w:val="left"/>
            </w:pPr>
          </w:p>
        </w:tc>
      </w:tr>
      <w:tr>
        <w:trPr>
          <w:cantSplit/>
        </w:trPr>
        <w:tc>
          <w:tcPr>
            <w:tcW w:type="dxa" w:w="1118"/>
          </w:tcPr>
          <w:p>
            <w:pPr>
              <w:spacing w:after="0"/>
              <w:jc w:val="left"/>
            </w:pPr>
            <w:r>
              <w:rPr>
                <w:sz w:val="16"/>
              </w:rPr>
              <w:t>1964-12-24</w:t>
            </w:r>
          </w:p>
        </w:tc>
        <w:tc>
          <w:tcPr>
            <w:tcW w:type="dxa" w:w="1118"/>
          </w:tcPr>
          <w:p>
            <w:pPr>
              <w:spacing w:after="0"/>
              <w:jc w:val="left"/>
            </w:pPr>
            <w:r>
              <w:rPr>
                <w:sz w:val="16"/>
              </w:rPr>
              <w:t>1964-12-24</w:t>
            </w:r>
          </w:p>
        </w:tc>
        <w:tc>
          <w:tcPr>
            <w:tcW w:type="dxa" w:w="1118"/>
          </w:tcPr>
          <w:p>
            <w:pPr>
              <w:spacing w:after="0"/>
              <w:jc w:val="left"/>
            </w:pPr>
            <w:r>
              <w:rPr>
                <w:sz w:val="16"/>
              </w:rPr>
              <w:t>DR-184-OR</w:t>
            </w:r>
          </w:p>
        </w:tc>
        <w:tc>
          <w:tcPr>
            <w:tcW w:type="dxa" w:w="1503"/>
          </w:tcPr>
          <w:p>
            <w:pPr>
              <w:spacing w:after="0"/>
              <w:jc w:val="left"/>
            </w:pPr>
            <w:r>
              <w:rPr>
                <w:sz w:val="16"/>
              </w:rPr>
              <w:t>Major disaster</w:t>
            </w:r>
          </w:p>
        </w:tc>
        <w:tc>
          <w:tcPr>
            <w:tcW w:type="dxa" w:w="2081"/>
          </w:tcPr>
          <w:p>
            <w:pPr>
              <w:spacing w:after="0"/>
              <w:jc w:val="left"/>
            </w:pPr>
            <w:r>
              <w:rPr>
                <w:sz w:val="16"/>
              </w:rPr>
              <w:t>Heavy Rains &amp; Flooding</w:t>
            </w:r>
          </w:p>
        </w:tc>
        <w:tc>
          <w:tcPr>
            <w:tcW w:type="dxa" w:w="2466"/>
          </w:tcPr>
          <w:p>
            <w:pPr>
              <w:spacing w:after="0"/>
              <w:jc w:val="left"/>
            </w:pPr>
            <w:r>
              <w:rPr>
                <w:sz w:val="16"/>
              </w:rPr>
              <w:t>Inland Flooding</w:t>
            </w:r>
          </w:p>
        </w:tc>
        <w:tc>
          <w:tcPr>
            <w:tcW w:type="dxa" w:w="2948"/>
          </w:tcPr>
          <w:p>
            <w:pPr>
              <w:spacing w:after="0"/>
              <w:jc w:val="right"/>
            </w:pPr>
            <w:r>
              <w:rPr>
                <w:sz w:val="16"/>
              </w:rPr>
              <w:t>no Public Assistance recorded</w:t>
            </w:r>
          </w:p>
        </w:tc>
        <w:tc>
          <w:tcPr>
            <w:tcW w:type="dxa" w:w="796"/>
          </w:tcPr>
          <w:p>
            <w:pPr>
              <w:spacing w:after="0"/>
              <w:jc w:val="left"/>
            </w:pPr>
          </w:p>
        </w:tc>
        <w:tc>
          <w:tcPr>
            <w:tcW w:type="dxa" w:w="96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spacing w:after="40" w:before="0"/>
      </w:pPr>
      <w:r>
        <w:rPr/>
        <w:t>Public Assistance not placed in any Oregon county: 1 row, $479,867.27; listed on the Oregon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38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54"/>
        <w:gridCol w:w="2302"/>
        <w:gridCol w:w="3340"/>
        <w:gridCol w:w="967"/>
        <w:gridCol w:w="1213"/>
        <w:gridCol w:w="724"/>
        <w:gridCol w:w="2976"/>
      </w:tblGrid>
      <w:tr>
        <w:trPr>
          <w:cantSplit/>
          <w:tblHeader/>
        </w:trPr>
        <w:tc>
          <w:tcPr>
            <w:tcW w:type="dxa" w:w="1037"/>
            <w:shd w:val="clear" w:color="auto" w:fill="E8E8E8"/>
          </w:tcPr>
          <w:p>
            <w:pPr>
              <w:spacing w:after="0"/>
              <w:jc w:val="left"/>
            </w:pPr>
            <w:r>
              <w:rPr>
                <w:b/>
                <w:sz w:val="16"/>
              </w:rPr>
              <w:t>Date</w:t>
            </w:r>
          </w:p>
        </w:tc>
        <w:tc>
          <w:tcPr>
            <w:tcW w:type="dxa" w:w="1554"/>
            <w:shd w:val="clear" w:color="auto" w:fill="E8E8E8"/>
          </w:tcPr>
          <w:p>
            <w:pPr>
              <w:spacing w:after="0"/>
              <w:jc w:val="left"/>
            </w:pPr>
            <w:r>
              <w:rPr>
                <w:b/>
                <w:sz w:val="16"/>
              </w:rPr>
              <w:t>Event type</w:t>
            </w:r>
          </w:p>
        </w:tc>
        <w:tc>
          <w:tcPr>
            <w:tcW w:type="dxa" w:w="2302"/>
            <w:shd w:val="clear" w:color="auto" w:fill="E8E8E8"/>
          </w:tcPr>
          <w:p>
            <w:pPr>
              <w:spacing w:after="0"/>
              <w:jc w:val="left"/>
            </w:pPr>
            <w:r>
              <w:rPr>
                <w:b/>
                <w:sz w:val="16"/>
              </w:rPr>
              <w:t>Magnitude or extent</w:t>
            </w:r>
          </w:p>
        </w:tc>
        <w:tc>
          <w:tcPr>
            <w:tcW w:type="dxa" w:w="3340"/>
            <w:shd w:val="clear" w:color="auto" w:fill="E8E8E8"/>
          </w:tcPr>
          <w:p>
            <w:pPr>
              <w:spacing w:after="0"/>
              <w:jc w:val="left"/>
            </w:pPr>
            <w:r>
              <w:rPr>
                <w:b/>
                <w:sz w:val="16"/>
              </w:rPr>
              <w:t>Damage</w:t>
            </w:r>
          </w:p>
          <w:p>
            <w:pPr>
              <w:spacing w:after="0"/>
              <w:jc w:val="left"/>
            </w:pPr>
            <w:r>
              <w:rPr>
                <w:i/>
                <w:color w:val="555555"/>
                <w:sz w:val="14"/>
              </w:rPr>
              <w:t>nominal dollars</w:t>
            </w:r>
          </w:p>
        </w:tc>
        <w:tc>
          <w:tcPr>
            <w:tcW w:type="dxa" w:w="96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213"/>
            <w:shd w:val="clear" w:color="auto" w:fill="E8E8E8"/>
          </w:tcPr>
          <w:p>
            <w:pPr>
              <w:spacing w:after="0"/>
              <w:jc w:val="left"/>
            </w:pPr>
            <w:r>
              <w:rPr>
                <w:b/>
                <w:sz w:val="16"/>
              </w:rPr>
              <w:t>Location</w:t>
            </w:r>
          </w:p>
        </w:tc>
        <w:tc>
          <w:tcPr>
            <w:tcW w:type="dxa" w:w="724"/>
            <w:shd w:val="clear" w:color="auto" w:fill="E8E8E8"/>
          </w:tcPr>
          <w:p>
            <w:pPr>
              <w:spacing w:after="0"/>
              <w:jc w:val="left"/>
            </w:pPr>
            <w:r>
              <w:rPr>
                <w:b/>
                <w:sz w:val="16"/>
              </w:rPr>
              <w:t>Flags</w:t>
            </w:r>
          </w:p>
        </w:tc>
        <w:tc>
          <w:tcPr>
            <w:tcW w:type="dxa" w:w="29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2025-03-25</w:t>
            </w:r>
          </w:p>
        </w:tc>
        <w:tc>
          <w:tcPr>
            <w:tcW w:type="dxa" w:w="1554"/>
          </w:tcPr>
          <w:p>
            <w:pPr>
              <w:spacing w:after="0"/>
              <w:jc w:val="left"/>
            </w:pPr>
            <w:r>
              <w:rPr>
                <w:sz w:val="16"/>
              </w:rPr>
              <w:t>Flood</w:t>
            </w:r>
          </w:p>
        </w:tc>
        <w:tc>
          <w:tcPr>
            <w:tcW w:type="dxa" w:w="2302"/>
          </w:tcPr>
          <w:p>
            <w:pPr>
              <w:spacing w:after="0"/>
              <w:jc w:val="left"/>
            </w:pPr>
          </w:p>
        </w:tc>
        <w:tc>
          <w:tcPr>
            <w:tcW w:type="dxa" w:w="3340"/>
          </w:tcPr>
          <w:p>
            <w:pPr>
              <w:spacing w:after="0"/>
              <w:jc w:val="left"/>
            </w:pPr>
            <w:r>
              <w:rPr>
                <w:sz w:val="16"/>
              </w:rPr>
              <w:t>$1,000,000 property; $0 crops (2025 dollars)</w:t>
            </w:r>
          </w:p>
        </w:tc>
        <w:tc>
          <w:tcPr>
            <w:tcW w:type="dxa" w:w="967"/>
          </w:tcPr>
          <w:p>
            <w:pPr>
              <w:spacing w:after="0"/>
              <w:jc w:val="right"/>
            </w:pPr>
            <w:r>
              <w:rPr>
                <w:sz w:val="16"/>
              </w:rPr>
              <w:t>0, 0</w:t>
            </w:r>
          </w:p>
        </w:tc>
        <w:tc>
          <w:tcPr>
            <w:tcW w:type="dxa" w:w="1213"/>
          </w:tcPr>
          <w:p>
            <w:pPr>
              <w:spacing w:after="0"/>
              <w:jc w:val="left"/>
            </w:pPr>
            <w:r>
              <w:rPr>
                <w:sz w:val="16"/>
              </w:rPr>
              <w:t>BURNS</w:t>
            </w:r>
          </w:p>
        </w:tc>
        <w:tc>
          <w:tcPr>
            <w:tcW w:type="dxa" w:w="724"/>
          </w:tcPr>
          <w:p>
            <w:pPr>
              <w:spacing w:after="0"/>
              <w:jc w:val="left"/>
            </w:pPr>
            <w:r>
              <w:rPr>
                <w:sz w:val="16"/>
              </w:rPr>
              <w:t>within last 5 years</w:t>
            </w:r>
          </w:p>
        </w:tc>
        <w:tc>
          <w:tcPr>
            <w:tcW w:type="dxa" w:w="29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2021-08-04</w:t>
            </w:r>
          </w:p>
        </w:tc>
        <w:tc>
          <w:tcPr>
            <w:tcW w:type="dxa" w:w="1554"/>
          </w:tcPr>
          <w:p>
            <w:pPr>
              <w:spacing w:after="0"/>
              <w:jc w:val="left"/>
            </w:pPr>
            <w:r>
              <w:rPr>
                <w:sz w:val="16"/>
              </w:rPr>
              <w:t>Thunderstorm Wind</w:t>
            </w:r>
          </w:p>
        </w:tc>
        <w:tc>
          <w:tcPr>
            <w:tcW w:type="dxa" w:w="2302"/>
          </w:tcPr>
          <w:p>
            <w:pPr>
              <w:spacing w:after="0"/>
              <w:jc w:val="left"/>
            </w:pPr>
            <w:r>
              <w:rPr>
                <w:sz w:val="16"/>
              </w:rPr>
              <w:t>52 kt (60 mph) estimated gust</w:t>
            </w:r>
          </w:p>
        </w:tc>
        <w:tc>
          <w:tcPr>
            <w:tcW w:type="dxa" w:w="3340"/>
          </w:tcPr>
          <w:p>
            <w:pPr>
              <w:spacing w:after="0"/>
              <w:jc w:val="left"/>
            </w:pPr>
            <w:r>
              <w:rPr>
                <w:sz w:val="16"/>
              </w:rPr>
              <w:t>$1,000,000 property; $0 crops (2021 dollars)</w:t>
            </w:r>
          </w:p>
        </w:tc>
        <w:tc>
          <w:tcPr>
            <w:tcW w:type="dxa" w:w="967"/>
          </w:tcPr>
          <w:p>
            <w:pPr>
              <w:spacing w:after="0"/>
              <w:jc w:val="right"/>
            </w:pPr>
            <w:r>
              <w:rPr>
                <w:sz w:val="16"/>
              </w:rPr>
              <w:t>0, 0</w:t>
            </w:r>
          </w:p>
        </w:tc>
        <w:tc>
          <w:tcPr>
            <w:tcW w:type="dxa" w:w="1213"/>
          </w:tcPr>
          <w:p>
            <w:pPr>
              <w:spacing w:after="0"/>
              <w:jc w:val="left"/>
            </w:pPr>
            <w:r>
              <w:rPr>
                <w:sz w:val="16"/>
              </w:rPr>
              <w:t>DREWSEY</w:t>
            </w:r>
          </w:p>
        </w:tc>
        <w:tc>
          <w:tcPr>
            <w:tcW w:type="dxa" w:w="724"/>
          </w:tcPr>
          <w:p>
            <w:pPr>
              <w:spacing w:after="0"/>
              <w:jc w:val="left"/>
            </w:pPr>
          </w:p>
        </w:tc>
        <w:tc>
          <w:tcPr>
            <w:tcW w:type="dxa" w:w="2976"/>
          </w:tcPr>
          <w:p>
            <w:pPr>
              <w:spacing w:after="0"/>
              <w:jc w:val="left"/>
            </w:pPr>
            <w:r>
              <w:rPr>
                <w:sz w:val="16"/>
              </w:rPr>
              <w:t>B1-c most damaging: Thunderstorm Wind</w:t>
            </w:r>
          </w:p>
        </w:tc>
      </w:tr>
      <w:tr>
        <w:trPr>
          <w:cantSplit/>
        </w:trPr>
        <w:tc>
          <w:tcPr>
            <w:tcW w:type="dxa" w:w="1037"/>
          </w:tcPr>
          <w:p>
            <w:pPr>
              <w:spacing w:after="0"/>
              <w:jc w:val="left"/>
            </w:pPr>
            <w:r>
              <w:rPr>
                <w:sz w:val="16"/>
              </w:rPr>
              <w:t>2019-08-09</w:t>
            </w:r>
          </w:p>
        </w:tc>
        <w:tc>
          <w:tcPr>
            <w:tcW w:type="dxa" w:w="1554"/>
          </w:tcPr>
          <w:p>
            <w:pPr>
              <w:spacing w:after="0"/>
              <w:jc w:val="left"/>
            </w:pPr>
            <w:r>
              <w:rPr>
                <w:sz w:val="16"/>
              </w:rPr>
              <w:t>Hail</w:t>
            </w:r>
          </w:p>
        </w:tc>
        <w:tc>
          <w:tcPr>
            <w:tcW w:type="dxa" w:w="2302"/>
          </w:tcPr>
          <w:p>
            <w:pPr>
              <w:spacing w:after="0"/>
              <w:jc w:val="left"/>
            </w:pPr>
            <w:r>
              <w:rPr>
                <w:sz w:val="16"/>
              </w:rPr>
              <w:t>1.75 in</w:t>
            </w:r>
          </w:p>
        </w:tc>
        <w:tc>
          <w:tcPr>
            <w:tcW w:type="dxa" w:w="3340"/>
          </w:tcPr>
          <w:p>
            <w:pPr>
              <w:spacing w:after="0"/>
              <w:jc w:val="left"/>
            </w:pPr>
            <w:r>
              <w:rPr>
                <w:sz w:val="16"/>
              </w:rPr>
              <w:t>$0 property; $0 crops (2019 dollars)</w:t>
            </w:r>
          </w:p>
        </w:tc>
        <w:tc>
          <w:tcPr>
            <w:tcW w:type="dxa" w:w="967"/>
          </w:tcPr>
          <w:p>
            <w:pPr>
              <w:spacing w:after="0"/>
              <w:jc w:val="right"/>
            </w:pPr>
            <w:r>
              <w:rPr>
                <w:sz w:val="16"/>
              </w:rPr>
              <w:t>0, 0</w:t>
            </w:r>
          </w:p>
        </w:tc>
        <w:tc>
          <w:tcPr>
            <w:tcW w:type="dxa" w:w="1213"/>
          </w:tcPr>
          <w:p>
            <w:pPr>
              <w:spacing w:after="0"/>
              <w:jc w:val="left"/>
            </w:pPr>
            <w:r>
              <w:rPr>
                <w:sz w:val="16"/>
              </w:rPr>
              <w:t>FRENCHGLEN</w:t>
            </w:r>
          </w:p>
        </w:tc>
        <w:tc>
          <w:tcPr>
            <w:tcW w:type="dxa" w:w="724"/>
          </w:tcPr>
          <w:p>
            <w:pPr>
              <w:spacing w:after="0"/>
              <w:jc w:val="left"/>
            </w:pPr>
          </w:p>
        </w:tc>
        <w:tc>
          <w:tcPr>
            <w:tcW w:type="dxa" w:w="2976"/>
          </w:tcPr>
          <w:p>
            <w:pPr>
              <w:spacing w:after="0"/>
              <w:jc w:val="left"/>
            </w:pPr>
            <w:r>
              <w:rPr>
                <w:sz w:val="16"/>
              </w:rPr>
              <w:t>B1-c worst recorded: Hail</w:t>
            </w:r>
          </w:p>
        </w:tc>
      </w:tr>
      <w:tr>
        <w:trPr>
          <w:cantSplit/>
        </w:trPr>
        <w:tc>
          <w:tcPr>
            <w:tcW w:type="dxa" w:w="1037"/>
          </w:tcPr>
          <w:p>
            <w:pPr>
              <w:spacing w:after="0"/>
              <w:jc w:val="left"/>
            </w:pPr>
            <w:r>
              <w:rPr>
                <w:sz w:val="16"/>
              </w:rPr>
              <w:t>2010-04-20</w:t>
            </w:r>
          </w:p>
        </w:tc>
        <w:tc>
          <w:tcPr>
            <w:tcW w:type="dxa" w:w="1554"/>
          </w:tcPr>
          <w:p>
            <w:pPr>
              <w:spacing w:after="0"/>
              <w:jc w:val="left"/>
            </w:pPr>
            <w:r>
              <w:rPr>
                <w:sz w:val="16"/>
              </w:rPr>
              <w:t>Thunderstorm Wind</w:t>
            </w:r>
          </w:p>
        </w:tc>
        <w:tc>
          <w:tcPr>
            <w:tcW w:type="dxa" w:w="2302"/>
          </w:tcPr>
          <w:p>
            <w:pPr>
              <w:spacing w:after="0"/>
              <w:jc w:val="left"/>
            </w:pPr>
            <w:r>
              <w:rPr>
                <w:sz w:val="16"/>
              </w:rPr>
              <w:t>65 kt (75 mph) estimated gust</w:t>
            </w:r>
          </w:p>
        </w:tc>
        <w:tc>
          <w:tcPr>
            <w:tcW w:type="dxa" w:w="3340"/>
          </w:tcPr>
          <w:p>
            <w:pPr>
              <w:spacing w:after="0"/>
              <w:jc w:val="left"/>
            </w:pPr>
            <w:r>
              <w:rPr>
                <w:sz w:val="16"/>
              </w:rPr>
              <w:t>$200,000 property; crops not reported (2010 dollars)</w:t>
            </w:r>
          </w:p>
        </w:tc>
        <w:tc>
          <w:tcPr>
            <w:tcW w:type="dxa" w:w="967"/>
          </w:tcPr>
          <w:p>
            <w:pPr>
              <w:spacing w:after="0"/>
              <w:jc w:val="right"/>
            </w:pPr>
            <w:r>
              <w:rPr>
                <w:sz w:val="16"/>
              </w:rPr>
              <w:t>0, 0</w:t>
            </w:r>
          </w:p>
        </w:tc>
        <w:tc>
          <w:tcPr>
            <w:tcW w:type="dxa" w:w="1213"/>
          </w:tcPr>
          <w:p>
            <w:pPr>
              <w:spacing w:after="0"/>
              <w:jc w:val="left"/>
            </w:pPr>
            <w:r>
              <w:rPr>
                <w:sz w:val="16"/>
              </w:rPr>
              <w:t>CRANE</w:t>
            </w:r>
          </w:p>
        </w:tc>
        <w:tc>
          <w:tcPr>
            <w:tcW w:type="dxa" w:w="724"/>
          </w:tcPr>
          <w:p>
            <w:pPr>
              <w:spacing w:after="0"/>
              <w:jc w:val="left"/>
            </w:pPr>
          </w:p>
        </w:tc>
        <w:tc>
          <w:tcPr>
            <w:tcW w:type="dxa" w:w="2976"/>
          </w:tcPr>
          <w:p>
            <w:pPr>
              <w:spacing w:after="0"/>
              <w:jc w:val="left"/>
            </w:pPr>
            <w:r>
              <w:rPr>
                <w:sz w:val="16"/>
              </w:rPr>
              <w:t>large reported damage</w:t>
            </w:r>
          </w:p>
        </w:tc>
      </w:tr>
      <w:tr>
        <w:trPr>
          <w:cantSplit/>
        </w:trPr>
        <w:tc>
          <w:tcPr>
            <w:tcW w:type="dxa" w:w="1037"/>
          </w:tcPr>
          <w:p>
            <w:pPr>
              <w:spacing w:after="0"/>
              <w:jc w:val="left"/>
            </w:pPr>
            <w:r>
              <w:rPr>
                <w:sz w:val="16"/>
              </w:rPr>
              <w:t>2010-03-29</w:t>
            </w:r>
          </w:p>
        </w:tc>
        <w:tc>
          <w:tcPr>
            <w:tcW w:type="dxa" w:w="1554"/>
          </w:tcPr>
          <w:p>
            <w:pPr>
              <w:spacing w:after="0"/>
              <w:jc w:val="left"/>
            </w:pPr>
            <w:r>
              <w:rPr>
                <w:sz w:val="16"/>
              </w:rPr>
              <w:t>High Wind</w:t>
            </w:r>
          </w:p>
        </w:tc>
        <w:tc>
          <w:tcPr>
            <w:tcW w:type="dxa" w:w="2302"/>
          </w:tcPr>
          <w:p>
            <w:pPr>
              <w:spacing w:after="0"/>
              <w:jc w:val="left"/>
            </w:pPr>
            <w:r>
              <w:rPr>
                <w:sz w:val="16"/>
              </w:rPr>
              <w:t>74 kt (85 mph) measured gust</w:t>
            </w:r>
          </w:p>
        </w:tc>
        <w:tc>
          <w:tcPr>
            <w:tcW w:type="dxa" w:w="3340"/>
          </w:tcPr>
          <w:p>
            <w:pPr>
              <w:spacing w:after="0"/>
              <w:jc w:val="left"/>
            </w:pPr>
            <w:r>
              <w:rPr>
                <w:sz w:val="16"/>
              </w:rPr>
              <w:t>damage not reported</w:t>
            </w:r>
          </w:p>
        </w:tc>
        <w:tc>
          <w:tcPr>
            <w:tcW w:type="dxa" w:w="967"/>
          </w:tcPr>
          <w:p>
            <w:pPr>
              <w:spacing w:after="0"/>
              <w:jc w:val="right"/>
            </w:pPr>
            <w:r>
              <w:rPr>
                <w:sz w:val="16"/>
              </w:rPr>
              <w:t>0, 0</w:t>
            </w:r>
          </w:p>
        </w:tc>
        <w:tc>
          <w:tcPr>
            <w:tcW w:type="dxa" w:w="1213"/>
          </w:tcPr>
          <w:p>
            <w:pPr>
              <w:spacing w:after="0"/>
              <w:jc w:val="left"/>
            </w:pPr>
            <w:r>
              <w:rPr>
                <w:sz w:val="16"/>
              </w:rPr>
              <w:t>NWS zone ORZ061 (HARNEY), zone-level</w:t>
            </w:r>
          </w:p>
        </w:tc>
        <w:tc>
          <w:tcPr>
            <w:tcW w:type="dxa" w:w="724"/>
          </w:tcPr>
          <w:p>
            <w:pPr>
              <w:spacing w:after="0"/>
              <w:jc w:val="left"/>
            </w:pPr>
          </w:p>
        </w:tc>
        <w:tc>
          <w:tcPr>
            <w:tcW w:type="dxa" w:w="2976"/>
          </w:tcPr>
          <w:p>
            <w:pPr>
              <w:spacing w:after="0"/>
              <w:jc w:val="left"/>
            </w:pPr>
            <w:r>
              <w:rPr>
                <w:sz w:val="16"/>
              </w:rPr>
              <w:t>B1-c worst recorded: High Wind and Strong Wind</w:t>
            </w:r>
          </w:p>
        </w:tc>
      </w:tr>
      <w:tr>
        <w:trPr>
          <w:cantSplit/>
        </w:trPr>
        <w:tc>
          <w:tcPr>
            <w:tcW w:type="dxa" w:w="1037"/>
          </w:tcPr>
          <w:p>
            <w:pPr>
              <w:spacing w:after="0"/>
              <w:jc w:val="left"/>
            </w:pPr>
            <w:r>
              <w:rPr>
                <w:sz w:val="16"/>
              </w:rPr>
              <w:t>2006-07-09</w:t>
            </w:r>
          </w:p>
        </w:tc>
        <w:tc>
          <w:tcPr>
            <w:tcW w:type="dxa" w:w="1554"/>
          </w:tcPr>
          <w:p>
            <w:pPr>
              <w:spacing w:after="0"/>
              <w:jc w:val="left"/>
            </w:pPr>
            <w:r>
              <w:rPr>
                <w:sz w:val="16"/>
              </w:rPr>
              <w:t>Thunderstorm Wind</w:t>
            </w:r>
          </w:p>
        </w:tc>
        <w:tc>
          <w:tcPr>
            <w:tcW w:type="dxa" w:w="2302"/>
          </w:tcPr>
          <w:p>
            <w:pPr>
              <w:spacing w:after="0"/>
              <w:jc w:val="left"/>
            </w:pPr>
            <w:r>
              <w:rPr>
                <w:sz w:val="16"/>
              </w:rPr>
              <w:t>65 kt (75 mph) measured gust</w:t>
            </w:r>
          </w:p>
        </w:tc>
        <w:tc>
          <w:tcPr>
            <w:tcW w:type="dxa" w:w="3340"/>
          </w:tcPr>
          <w:p>
            <w:pPr>
              <w:spacing w:after="0"/>
              <w:jc w:val="left"/>
            </w:pPr>
            <w:r>
              <w:rPr>
                <w:sz w:val="16"/>
              </w:rPr>
              <w:t>damage not reported</w:t>
            </w:r>
          </w:p>
        </w:tc>
        <w:tc>
          <w:tcPr>
            <w:tcW w:type="dxa" w:w="967"/>
          </w:tcPr>
          <w:p>
            <w:pPr>
              <w:spacing w:after="0"/>
              <w:jc w:val="right"/>
            </w:pPr>
            <w:r>
              <w:rPr>
                <w:sz w:val="16"/>
              </w:rPr>
              <w:t>0, 0</w:t>
            </w:r>
          </w:p>
        </w:tc>
        <w:tc>
          <w:tcPr>
            <w:tcW w:type="dxa" w:w="1213"/>
          </w:tcPr>
          <w:p>
            <w:pPr>
              <w:spacing w:after="0"/>
              <w:jc w:val="left"/>
            </w:pPr>
            <w:r>
              <w:rPr>
                <w:sz w:val="16"/>
              </w:rPr>
              <w:t>BURNS</w:t>
            </w:r>
          </w:p>
        </w:tc>
        <w:tc>
          <w:tcPr>
            <w:tcW w:type="dxa" w:w="724"/>
          </w:tcPr>
          <w:p>
            <w:pPr>
              <w:spacing w:after="0"/>
              <w:jc w:val="left"/>
            </w:pPr>
          </w:p>
        </w:tc>
        <w:tc>
          <w:tcPr>
            <w:tcW w:type="dxa" w:w="2976"/>
          </w:tcPr>
          <w:p>
            <w:pPr>
              <w:spacing w:after="0"/>
              <w:jc w:val="left"/>
            </w:pPr>
            <w:r>
              <w:rPr>
                <w:sz w:val="16"/>
              </w:rPr>
              <w:t>B1-c worst recorded: Thunderstorm Wind</w:t>
            </w:r>
          </w:p>
        </w:tc>
      </w:tr>
      <w:tr>
        <w:trPr>
          <w:cantSplit/>
        </w:trPr>
        <w:tc>
          <w:tcPr>
            <w:tcW w:type="dxa" w:w="1037"/>
          </w:tcPr>
          <w:p>
            <w:pPr>
              <w:spacing w:after="0"/>
              <w:jc w:val="left"/>
            </w:pPr>
            <w:r>
              <w:rPr>
                <w:sz w:val="16"/>
              </w:rPr>
              <w:t>1997-09-15</w:t>
            </w:r>
          </w:p>
        </w:tc>
        <w:tc>
          <w:tcPr>
            <w:tcW w:type="dxa" w:w="1554"/>
          </w:tcPr>
          <w:p>
            <w:pPr>
              <w:spacing w:after="0"/>
              <w:jc w:val="left"/>
            </w:pPr>
            <w:r>
              <w:rPr>
                <w:sz w:val="16"/>
              </w:rPr>
              <w:t>Tornado</w:t>
            </w:r>
          </w:p>
        </w:tc>
        <w:tc>
          <w:tcPr>
            <w:tcW w:type="dxa" w:w="2302"/>
          </w:tcPr>
          <w:p>
            <w:pPr>
              <w:spacing w:after="0"/>
              <w:jc w:val="left"/>
            </w:pPr>
            <w:r>
              <w:rPr>
                <w:sz w:val="16"/>
              </w:rPr>
              <w:t>F0, 0.2 mi within this county, 50 yd wide</w:t>
            </w:r>
          </w:p>
        </w:tc>
        <w:tc>
          <w:tcPr>
            <w:tcW w:type="dxa" w:w="3340"/>
          </w:tcPr>
          <w:p>
            <w:pPr>
              <w:spacing w:after="0"/>
              <w:jc w:val="left"/>
            </w:pPr>
            <w:r>
              <w:rPr>
                <w:sz w:val="16"/>
              </w:rPr>
              <w:t>$15,000 property; crops not reported (1997 dollars)</w:t>
            </w:r>
          </w:p>
        </w:tc>
        <w:tc>
          <w:tcPr>
            <w:tcW w:type="dxa" w:w="967"/>
          </w:tcPr>
          <w:p>
            <w:pPr>
              <w:spacing w:after="0"/>
              <w:jc w:val="right"/>
            </w:pPr>
            <w:r>
              <w:rPr>
                <w:sz w:val="16"/>
              </w:rPr>
              <w:t>0, 0</w:t>
            </w:r>
          </w:p>
        </w:tc>
        <w:tc>
          <w:tcPr>
            <w:tcW w:type="dxa" w:w="1213"/>
          </w:tcPr>
          <w:p>
            <w:pPr>
              <w:spacing w:after="0"/>
              <w:jc w:val="left"/>
            </w:pPr>
            <w:r>
              <w:rPr>
                <w:sz w:val="16"/>
              </w:rPr>
              <w:t>BURNS</w:t>
            </w:r>
          </w:p>
        </w:tc>
        <w:tc>
          <w:tcPr>
            <w:tcW w:type="dxa" w:w="724"/>
          </w:tcPr>
          <w:p>
            <w:pPr>
              <w:spacing w:after="0"/>
              <w:jc w:val="left"/>
            </w:pPr>
          </w:p>
        </w:tc>
        <w:tc>
          <w:tcPr>
            <w:tcW w:type="dxa" w:w="2976"/>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9"/>
        <w:gridCol w:w="1310"/>
        <w:gridCol w:w="1655"/>
        <w:gridCol w:w="1145"/>
        <w:gridCol w:w="1863"/>
        <w:gridCol w:w="1550"/>
        <w:gridCol w:w="1677"/>
        <w:gridCol w:w="1037"/>
        <w:gridCol w:w="1549"/>
      </w:tblGrid>
      <w:tr>
        <w:trPr>
          <w:cantSplit/>
          <w:tblHeader/>
        </w:trPr>
        <w:tc>
          <w:tcPr>
            <w:tcW w:type="dxa" w:w="1037"/>
            <w:shd w:val="clear" w:color="auto" w:fill="E8E8E8"/>
          </w:tcPr>
          <w:p>
            <w:pPr>
              <w:spacing w:after="0"/>
              <w:jc w:val="left"/>
            </w:pPr>
            <w:r>
              <w:rPr>
                <w:b/>
                <w:sz w:val="16"/>
              </w:rPr>
              <w:t>Hazard</w:t>
            </w:r>
          </w:p>
        </w:tc>
        <w:tc>
          <w:tcPr>
            <w:tcW w:type="dxa" w:w="128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10"/>
            <w:shd w:val="clear" w:color="auto" w:fill="E8E8E8"/>
          </w:tcPr>
          <w:p>
            <w:pPr>
              <w:spacing w:after="0"/>
              <w:jc w:val="left"/>
            </w:pPr>
            <w:r>
              <w:rPr>
                <w:b/>
                <w:sz w:val="16"/>
              </w:rPr>
              <w:t>Unit</w:t>
            </w:r>
          </w:p>
        </w:tc>
        <w:tc>
          <w:tcPr>
            <w:tcW w:type="dxa" w:w="1655"/>
            <w:shd w:val="clear" w:color="auto" w:fill="E8E8E8"/>
          </w:tcPr>
          <w:p>
            <w:pPr>
              <w:spacing w:after="0"/>
              <w:jc w:val="left"/>
            </w:pPr>
            <w:r>
              <w:rPr>
                <w:b/>
                <w:sz w:val="16"/>
              </w:rPr>
              <w:t>In plain terms</w:t>
            </w:r>
          </w:p>
        </w:tc>
        <w:tc>
          <w:tcPr>
            <w:tcW w:type="dxa" w:w="1145"/>
            <w:shd w:val="clear" w:color="auto" w:fill="E8E8E8"/>
          </w:tcPr>
          <w:p>
            <w:pPr>
              <w:spacing w:after="0"/>
              <w:jc w:val="left"/>
            </w:pPr>
            <w:r>
              <w:rPr>
                <w:b/>
                <w:sz w:val="16"/>
              </w:rPr>
              <w:t>Descriptor</w:t>
            </w:r>
          </w:p>
        </w:tc>
        <w:tc>
          <w:tcPr>
            <w:tcW w:type="dxa" w:w="1863"/>
            <w:shd w:val="clear" w:color="auto" w:fill="E8E8E8"/>
          </w:tcPr>
          <w:p>
            <w:pPr>
              <w:spacing w:after="0"/>
              <w:jc w:val="left"/>
            </w:pPr>
            <w:r>
              <w:rPr>
                <w:b/>
                <w:sz w:val="16"/>
              </w:rPr>
              <w:t>Descriptor basis</w:t>
            </w:r>
          </w:p>
        </w:tc>
        <w:tc>
          <w:tcPr>
            <w:tcW w:type="dxa" w:w="1550"/>
            <w:shd w:val="clear" w:color="auto" w:fill="E8E8E8"/>
          </w:tcPr>
          <w:p>
            <w:pPr>
              <w:spacing w:after="0"/>
              <w:jc w:val="right"/>
            </w:pPr>
            <w:r>
              <w:rPr>
                <w:b/>
                <w:sz w:val="16"/>
              </w:rPr>
              <w:t>NRI events or days in its record period (hail, wind and tornado are area-weighted, so can be fractional)</w:t>
            </w:r>
          </w:p>
        </w:tc>
        <w:tc>
          <w:tcPr>
            <w:tcW w:type="dxa" w:w="167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9"/>
          </w:tcPr>
          <w:p>
            <w:pPr>
              <w:spacing w:after="0"/>
              <w:jc w:val="right"/>
            </w:pPr>
            <w:r>
              <w:rPr>
                <w:sz w:val="16"/>
              </w:rPr>
              <w:t>0.01</w:t>
            </w:r>
          </w:p>
        </w:tc>
        <w:tc>
          <w:tcPr>
            <w:tcW w:type="dxa" w:w="1310"/>
          </w:tcPr>
          <w:p>
            <w:pPr>
              <w:spacing w:after="0"/>
              <w:jc w:val="left"/>
            </w:pPr>
            <w:r>
              <w:rPr>
                <w:sz w:val="16"/>
              </w:rPr>
              <w:t>events per year</w:t>
            </w:r>
          </w:p>
        </w:tc>
        <w:tc>
          <w:tcPr>
            <w:tcW w:type="dxa" w:w="1655"/>
          </w:tcPr>
          <w:p>
            <w:pPr>
              <w:spacing w:after="0"/>
              <w:jc w:val="left"/>
            </w:pPr>
            <w:r>
              <w:rPr>
                <w:sz w:val="16"/>
              </w:rPr>
              <w:t>about 1 in 100 years</w:t>
            </w:r>
          </w:p>
        </w:tc>
        <w:tc>
          <w:tcPr>
            <w:tcW w:type="dxa" w:w="1145"/>
          </w:tcPr>
          <w:p>
            <w:pPr>
              <w:spacing w:after="0"/>
              <w:jc w:val="left"/>
            </w:pPr>
            <w:r>
              <w:rPr>
                <w:sz w:val="16"/>
              </w:rPr>
              <w:t>Possible</w:t>
            </w:r>
          </w:p>
        </w:tc>
        <w:tc>
          <w:tcPr>
            <w:tcW w:type="dxa" w:w="1863"/>
          </w:tcPr>
          <w:p>
            <w:pPr>
              <w:spacing w:after="0"/>
              <w:jc w:val="left"/>
            </w:pPr>
            <w:r>
              <w:rPr>
                <w:sz w:val="16"/>
              </w:rPr>
              <w:t>FEMA annualized frequency (modeled)</w:t>
            </w:r>
          </w:p>
        </w:tc>
        <w:tc>
          <w:tcPr>
            <w:tcW w:type="dxa" w:w="1550"/>
          </w:tcPr>
          <w:p>
            <w:pPr>
              <w:spacing w:after="0"/>
              <w:jc w:val="right"/>
            </w:pPr>
            <w:r>
              <w:rPr>
                <w:sz w:val="16"/>
              </w:rPr>
              <w:t>0</w:t>
            </w:r>
          </w:p>
        </w:tc>
        <w:tc>
          <w:tcPr>
            <w:tcW w:type="dxa" w:w="1677"/>
          </w:tcPr>
          <w:p>
            <w:pPr>
              <w:spacing w:after="0"/>
              <w:jc w:val="left"/>
            </w:pPr>
            <w:r>
              <w:rPr>
                <w:sz w:val="16"/>
              </w:rPr>
              <w:t>1994 to 2023 (30 years)</w:t>
            </w:r>
          </w:p>
        </w:tc>
        <w:tc>
          <w:tcPr>
            <w:tcW w:type="dxa" w:w="1037"/>
          </w:tcPr>
          <w:p>
            <w:pPr>
              <w:spacing w:after="0"/>
              <w:jc w:val="left"/>
            </w:pPr>
            <w:r>
              <w:rPr>
                <w:sz w:val="16"/>
              </w:rPr>
              <w:t>see B1-f</w:t>
            </w:r>
          </w:p>
        </w:tc>
        <w:tc>
          <w:tcPr>
            <w:tcW w:type="dxa" w:w="154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89"/>
          </w:tcPr>
          <w:p>
            <w:pPr>
              <w:spacing w:after="0"/>
              <w:jc w:val="right"/>
            </w:pPr>
            <w:r>
              <w:rPr>
                <w:sz w:val="16"/>
              </w:rPr>
              <w:t>0.0000267</w:t>
            </w:r>
          </w:p>
        </w:tc>
        <w:tc>
          <w:tcPr>
            <w:tcW w:type="dxa" w:w="1310"/>
          </w:tcPr>
          <w:p>
            <w:pPr>
              <w:spacing w:after="0"/>
              <w:jc w:val="left"/>
            </w:pPr>
            <w:r>
              <w:rPr>
                <w:sz w:val="16"/>
              </w:rPr>
              <w:t>event-days per year</w:t>
            </w:r>
          </w:p>
        </w:tc>
        <w:tc>
          <w:tcPr>
            <w:tcW w:type="dxa" w:w="1655"/>
          </w:tcPr>
          <w:p>
            <w:pPr>
              <w:spacing w:after="0"/>
              <w:jc w:val="left"/>
            </w:pPr>
            <w:r>
              <w:rPr>
                <w:sz w:val="16"/>
              </w:rPr>
              <w:t>about 0.0000267 days per year</w:t>
            </w:r>
          </w:p>
        </w:tc>
        <w:tc>
          <w:tcPr>
            <w:tcW w:type="dxa" w:w="1145"/>
          </w:tcPr>
          <w:p>
            <w:pPr>
              <w:spacing w:after="0"/>
              <w:jc w:val="left"/>
            </w:pPr>
          </w:p>
        </w:tc>
        <w:tc>
          <w:tcPr>
            <w:tcW w:type="dxa" w:w="1863"/>
          </w:tcPr>
          <w:p>
            <w:pPr>
              <w:spacing w:after="0"/>
              <w:jc w:val="left"/>
            </w:pPr>
            <w:r>
              <w:rPr>
                <w:sz w:val="16"/>
              </w:rPr>
              <w:t>event-days in 0 of 30 years, 1996 to 2025 (0%)</w:t>
            </w:r>
          </w:p>
        </w:tc>
        <w:tc>
          <w:tcPr>
            <w:tcW w:type="dxa" w:w="1550"/>
          </w:tcPr>
          <w:p>
            <w:pPr>
              <w:spacing w:after="0"/>
              <w:jc w:val="right"/>
            </w:pPr>
            <w:r>
              <w:rPr>
                <w:sz w:val="16"/>
              </w:rPr>
              <w:t>0.000504</w:t>
            </w:r>
          </w:p>
        </w:tc>
        <w:tc>
          <w:tcPr>
            <w:tcW w:type="dxa" w:w="1677"/>
          </w:tcPr>
          <w:p>
            <w:pPr>
              <w:spacing w:after="0"/>
              <w:jc w:val="left"/>
            </w:pPr>
            <w:r>
              <w:rPr>
                <w:sz w:val="16"/>
              </w:rPr>
              <w:t>2005-11-12 to 2024-11-12 (19 years)</w:t>
            </w:r>
          </w:p>
        </w:tc>
        <w:tc>
          <w:tcPr>
            <w:tcW w:type="dxa" w:w="1037"/>
          </w:tcPr>
          <w:p>
            <w:pPr>
              <w:spacing w:after="0"/>
              <w:jc w:val="left"/>
            </w:pPr>
            <w:r>
              <w:rPr>
                <w:sz w:val="16"/>
              </w:rPr>
              <w:t>countywide</w:t>
            </w:r>
          </w:p>
        </w:tc>
        <w:tc>
          <w:tcPr>
            <w:tcW w:type="dxa" w:w="154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89"/>
          </w:tcPr>
          <w:p>
            <w:pPr>
              <w:spacing w:after="0"/>
              <w:jc w:val="right"/>
            </w:pPr>
            <w:r>
              <w:rPr>
                <w:sz w:val="16"/>
              </w:rPr>
              <w:t>129</w:t>
            </w:r>
          </w:p>
        </w:tc>
        <w:tc>
          <w:tcPr>
            <w:tcW w:type="dxa" w:w="1310"/>
          </w:tcPr>
          <w:p>
            <w:pPr>
              <w:spacing w:after="0"/>
              <w:jc w:val="left"/>
            </w:pPr>
            <w:r>
              <w:rPr>
                <w:sz w:val="16"/>
              </w:rPr>
              <w:t>event-days per year</w:t>
            </w:r>
          </w:p>
        </w:tc>
        <w:tc>
          <w:tcPr>
            <w:tcW w:type="dxa" w:w="1655"/>
          </w:tcPr>
          <w:p>
            <w:pPr>
              <w:spacing w:after="0"/>
              <w:jc w:val="left"/>
            </w:pPr>
            <w:r>
              <w:rPr>
                <w:sz w:val="16"/>
              </w:rPr>
              <w:t>about 129 days per year</w:t>
            </w:r>
          </w:p>
        </w:tc>
        <w:tc>
          <w:tcPr>
            <w:tcW w:type="dxa" w:w="1145"/>
          </w:tcPr>
          <w:p>
            <w:pPr>
              <w:spacing w:after="0"/>
              <w:jc w:val="left"/>
            </w:pPr>
          </w:p>
        </w:tc>
        <w:tc>
          <w:tcPr>
            <w:tcW w:type="dxa" w:w="1863"/>
          </w:tcPr>
          <w:p>
            <w:pPr>
              <w:spacing w:after="0"/>
              <w:jc w:val="left"/>
            </w:pPr>
            <w:r>
              <w:rPr>
                <w:sz w:val="16"/>
              </w:rPr>
              <w:t>event-days in 0 of 30 years, 1996 to 2025 (0%)</w:t>
            </w:r>
          </w:p>
        </w:tc>
        <w:tc>
          <w:tcPr>
            <w:tcW w:type="dxa" w:w="1550"/>
          </w:tcPr>
          <w:p>
            <w:pPr>
              <w:spacing w:after="0"/>
              <w:jc w:val="right"/>
            </w:pPr>
            <w:r>
              <w:rPr>
                <w:sz w:val="16"/>
              </w:rPr>
              <w:t>3,430</w:t>
            </w:r>
          </w:p>
        </w:tc>
        <w:tc>
          <w:tcPr>
            <w:tcW w:type="dxa" w:w="167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9"/>
          </w:tcPr>
          <w:p>
            <w:pPr>
              <w:spacing w:after="0"/>
              <w:jc w:val="right"/>
            </w:pPr>
            <w:r>
              <w:rPr>
                <w:sz w:val="16"/>
              </w:rPr>
              <w:t>0.00767</w:t>
            </w:r>
          </w:p>
        </w:tc>
        <w:tc>
          <w:tcPr>
            <w:tcW w:type="dxa" w:w="1310"/>
          </w:tcPr>
          <w:p>
            <w:pPr>
              <w:spacing w:after="0"/>
              <w:jc w:val="left"/>
            </w:pPr>
            <w:r>
              <w:rPr>
                <w:sz w:val="16"/>
              </w:rPr>
              <w:t>annual probability at a location</w:t>
            </w:r>
          </w:p>
        </w:tc>
        <w:tc>
          <w:tcPr>
            <w:tcW w:type="dxa" w:w="1655"/>
          </w:tcPr>
          <w:p>
            <w:pPr>
              <w:spacing w:after="0"/>
              <w:jc w:val="left"/>
            </w:pPr>
            <w:r>
              <w:rPr>
                <w:sz w:val="16"/>
              </w:rPr>
              <w:t>chance a given location in the county has at least minor-damage shaking in a year: 0.767%</w:t>
            </w:r>
          </w:p>
        </w:tc>
        <w:tc>
          <w:tcPr>
            <w:tcW w:type="dxa" w:w="1145"/>
          </w:tcPr>
          <w:p>
            <w:pPr>
              <w:spacing w:after="0"/>
              <w:jc w:val="left"/>
            </w:pPr>
          </w:p>
        </w:tc>
        <w:tc>
          <w:tcPr>
            <w:tcW w:type="dxa" w:w="1863"/>
          </w:tcPr>
          <w:p>
            <w:pPr>
              <w:spacing w:after="0"/>
              <w:jc w:val="left"/>
            </w:pPr>
          </w:p>
        </w:tc>
        <w:tc>
          <w:tcPr>
            <w:tcW w:type="dxa" w:w="1550"/>
          </w:tcPr>
          <w:p>
            <w:pPr>
              <w:spacing w:after="0"/>
              <w:jc w:val="right"/>
            </w:pPr>
            <w:r>
              <w:rPr>
                <w:sz w:val="16"/>
              </w:rPr>
              <w:t>not shown</w:t>
            </w:r>
          </w:p>
        </w:tc>
        <w:tc>
          <w:tcPr>
            <w:tcW w:type="dxa" w:w="1677"/>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9"/>
          </w:tcPr>
          <w:p>
            <w:pPr>
              <w:spacing w:after="0"/>
              <w:jc w:val="right"/>
            </w:pPr>
            <w:r>
              <w:rPr>
                <w:sz w:val="16"/>
              </w:rPr>
              <w:t>0.0352</w:t>
            </w:r>
          </w:p>
        </w:tc>
        <w:tc>
          <w:tcPr>
            <w:tcW w:type="dxa" w:w="1310"/>
          </w:tcPr>
          <w:p>
            <w:pPr>
              <w:spacing w:after="0"/>
              <w:jc w:val="left"/>
            </w:pPr>
            <w:r>
              <w:rPr>
                <w:sz w:val="16"/>
              </w:rPr>
              <w:t>events per year</w:t>
            </w:r>
          </w:p>
        </w:tc>
        <w:tc>
          <w:tcPr>
            <w:tcW w:type="dxa" w:w="1655"/>
          </w:tcPr>
          <w:p>
            <w:pPr>
              <w:spacing w:after="0"/>
              <w:jc w:val="left"/>
            </w:pPr>
            <w:r>
              <w:rPr>
                <w:sz w:val="16"/>
              </w:rPr>
              <w:t>about 1 in 28 years</w:t>
            </w:r>
          </w:p>
        </w:tc>
        <w:tc>
          <w:tcPr>
            <w:tcW w:type="dxa" w:w="1145"/>
          </w:tcPr>
          <w:p>
            <w:pPr>
              <w:spacing w:after="0"/>
              <w:jc w:val="left"/>
            </w:pPr>
            <w:r>
              <w:rPr>
                <w:sz w:val="16"/>
              </w:rPr>
              <w:t>Possible</w:t>
            </w:r>
          </w:p>
        </w:tc>
        <w:tc>
          <w:tcPr>
            <w:tcW w:type="dxa" w:w="1863"/>
          </w:tcPr>
          <w:p>
            <w:pPr>
              <w:spacing w:after="0"/>
              <w:jc w:val="left"/>
            </w:pPr>
            <w:r>
              <w:rPr>
                <w:sz w:val="16"/>
              </w:rPr>
              <w:t>FEMA annualized frequency (modeled)</w:t>
            </w:r>
          </w:p>
        </w:tc>
        <w:tc>
          <w:tcPr>
            <w:tcW w:type="dxa" w:w="1550"/>
          </w:tcPr>
          <w:p>
            <w:pPr>
              <w:spacing w:after="0"/>
              <w:jc w:val="right"/>
            </w:pPr>
            <w:r>
              <w:rPr>
                <w:sz w:val="16"/>
              </w:rPr>
              <w:t>1.3 (modeled)</w:t>
            </w:r>
          </w:p>
        </w:tc>
        <w:tc>
          <w:tcPr>
            <w:tcW w:type="dxa" w:w="1677"/>
          </w:tcPr>
          <w:p>
            <w:pPr>
              <w:spacing w:after="0"/>
              <w:jc w:val="left"/>
            </w:pPr>
            <w:r>
              <w:rPr>
                <w:sz w:val="16"/>
              </w:rPr>
              <w:t>1986 to 2023 (38 years)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37"/>
          </w:tcPr>
          <w:p>
            <w:pPr>
              <w:spacing w:after="0"/>
              <w:jc w:val="left"/>
            </w:pPr>
            <w:r>
              <w:rPr>
                <w:sz w:val="16"/>
              </w:rPr>
              <w:t>Heat Wave</w:t>
            </w:r>
          </w:p>
        </w:tc>
        <w:tc>
          <w:tcPr>
            <w:tcW w:type="dxa" w:w="1289"/>
          </w:tcPr>
          <w:p>
            <w:pPr>
              <w:spacing w:after="0"/>
              <w:jc w:val="right"/>
            </w:pPr>
            <w:r>
              <w:rPr>
                <w:sz w:val="16"/>
              </w:rPr>
              <w:t>2.9</w:t>
            </w:r>
          </w:p>
        </w:tc>
        <w:tc>
          <w:tcPr>
            <w:tcW w:type="dxa" w:w="1310"/>
          </w:tcPr>
          <w:p>
            <w:pPr>
              <w:spacing w:after="0"/>
              <w:jc w:val="left"/>
            </w:pPr>
            <w:r>
              <w:rPr>
                <w:sz w:val="16"/>
              </w:rPr>
              <w:t>event-days per year</w:t>
            </w:r>
          </w:p>
        </w:tc>
        <w:tc>
          <w:tcPr>
            <w:tcW w:type="dxa" w:w="1655"/>
          </w:tcPr>
          <w:p>
            <w:pPr>
              <w:spacing w:after="0"/>
              <w:jc w:val="left"/>
            </w:pPr>
            <w:r>
              <w:rPr>
                <w:sz w:val="16"/>
              </w:rPr>
              <w:t>about 2.9 days per year</w:t>
            </w:r>
          </w:p>
        </w:tc>
        <w:tc>
          <w:tcPr>
            <w:tcW w:type="dxa" w:w="1145"/>
          </w:tcPr>
          <w:p>
            <w:pPr>
              <w:spacing w:after="0"/>
              <w:jc w:val="left"/>
            </w:pPr>
          </w:p>
        </w:tc>
        <w:tc>
          <w:tcPr>
            <w:tcW w:type="dxa" w:w="1863"/>
          </w:tcPr>
          <w:p>
            <w:pPr>
              <w:spacing w:after="0"/>
              <w:jc w:val="left"/>
            </w:pPr>
            <w:r>
              <w:rPr>
                <w:sz w:val="16"/>
              </w:rPr>
              <w:t>event-days in 0 of 30 years, 1996 to 2025 (0%)</w:t>
            </w:r>
          </w:p>
        </w:tc>
        <w:tc>
          <w:tcPr>
            <w:tcW w:type="dxa" w:w="1550"/>
          </w:tcPr>
          <w:p>
            <w:pPr>
              <w:spacing w:after="0"/>
              <w:jc w:val="right"/>
            </w:pPr>
            <w:r>
              <w:rPr>
                <w:sz w:val="16"/>
              </w:rPr>
              <w:t>30</w:t>
            </w:r>
          </w:p>
        </w:tc>
        <w:tc>
          <w:tcPr>
            <w:tcW w:type="dxa" w:w="1677"/>
          </w:tcPr>
          <w:p>
            <w:pPr>
              <w:spacing w:after="0"/>
              <w:jc w:val="left"/>
            </w:pPr>
            <w:r>
              <w:rPr>
                <w:sz w:val="16"/>
              </w:rPr>
              <w:t>2005-11-12 to 2024-11-12 (19 years)</w:t>
            </w:r>
          </w:p>
        </w:tc>
        <w:tc>
          <w:tcPr>
            <w:tcW w:type="dxa" w:w="1037"/>
          </w:tcPr>
          <w:p>
            <w:pPr>
              <w:spacing w:after="0"/>
              <w:jc w:val="left"/>
            </w:pPr>
            <w:r>
              <w:rPr>
                <w:sz w:val="16"/>
              </w:rPr>
              <w:t>countywide</w:t>
            </w:r>
          </w:p>
        </w:tc>
        <w:tc>
          <w:tcPr>
            <w:tcW w:type="dxa" w:w="154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9"/>
          </w:tcPr>
          <w:p>
            <w:pPr>
              <w:spacing w:after="0"/>
              <w:jc w:val="right"/>
            </w:pPr>
          </w:p>
        </w:tc>
        <w:tc>
          <w:tcPr>
            <w:tcW w:type="dxa" w:w="1310"/>
          </w:tcPr>
          <w:p>
            <w:pPr>
              <w:spacing w:after="0"/>
              <w:jc w:val="left"/>
            </w:pPr>
            <w:r>
              <w:rPr>
                <w:sz w:val="16"/>
              </w:rPr>
              <w:t>events per year</w:t>
            </w:r>
          </w:p>
        </w:tc>
        <w:tc>
          <w:tcPr>
            <w:tcW w:type="dxa" w:w="1655"/>
          </w:tcPr>
          <w:p>
            <w:pPr>
              <w:spacing w:after="0"/>
              <w:jc w:val="left"/>
            </w:pPr>
          </w:p>
        </w:tc>
        <w:tc>
          <w:tcPr>
            <w:tcW w:type="dxa" w:w="1145"/>
          </w:tcPr>
          <w:p>
            <w:pPr>
              <w:spacing w:after="0"/>
              <w:jc w:val="left"/>
            </w:pPr>
          </w:p>
        </w:tc>
        <w:tc>
          <w:tcPr>
            <w:tcW w:type="dxa" w:w="1863"/>
          </w:tcPr>
          <w:p>
            <w:pPr>
              <w:spacing w:after="0"/>
              <w:jc w:val="left"/>
            </w:pPr>
          </w:p>
        </w:tc>
        <w:tc>
          <w:tcPr>
            <w:tcW w:type="dxa" w:w="1550"/>
          </w:tcPr>
          <w:p>
            <w:pPr>
              <w:spacing w:after="0"/>
              <w:jc w:val="right"/>
            </w:pPr>
          </w:p>
        </w:tc>
        <w:tc>
          <w:tcPr>
            <w:tcW w:type="dxa" w:w="167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4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9"/>
          </w:tcPr>
          <w:p>
            <w:pPr>
              <w:spacing w:after="0"/>
              <w:jc w:val="right"/>
            </w:pPr>
            <w:r>
              <w:rPr>
                <w:sz w:val="16"/>
              </w:rPr>
              <w:t>0.0149</w:t>
            </w:r>
          </w:p>
        </w:tc>
        <w:tc>
          <w:tcPr>
            <w:tcW w:type="dxa" w:w="1310"/>
          </w:tcPr>
          <w:p>
            <w:pPr>
              <w:spacing w:after="0"/>
              <w:jc w:val="left"/>
            </w:pPr>
            <w:r>
              <w:rPr>
                <w:sz w:val="16"/>
              </w:rPr>
              <w:t>event-days per year</w:t>
            </w:r>
          </w:p>
        </w:tc>
        <w:tc>
          <w:tcPr>
            <w:tcW w:type="dxa" w:w="1655"/>
          </w:tcPr>
          <w:p>
            <w:pPr>
              <w:spacing w:after="0"/>
              <w:jc w:val="left"/>
            </w:pPr>
            <w:r>
              <w:rPr>
                <w:sz w:val="16"/>
              </w:rPr>
              <w:t>about 0.0149 days per year</w:t>
            </w:r>
          </w:p>
        </w:tc>
        <w:tc>
          <w:tcPr>
            <w:tcW w:type="dxa" w:w="1145"/>
          </w:tcPr>
          <w:p>
            <w:pPr>
              <w:spacing w:after="0"/>
              <w:jc w:val="left"/>
            </w:pPr>
          </w:p>
        </w:tc>
        <w:tc>
          <w:tcPr>
            <w:tcW w:type="dxa" w:w="1863"/>
          </w:tcPr>
          <w:p>
            <w:pPr>
              <w:spacing w:after="0"/>
              <w:jc w:val="left"/>
            </w:pPr>
            <w:r>
              <w:rPr>
                <w:sz w:val="16"/>
              </w:rPr>
              <w:t>event-days in 0 of 30 years, 1996 to 2025 (0%)</w:t>
            </w:r>
          </w:p>
        </w:tc>
        <w:tc>
          <w:tcPr>
            <w:tcW w:type="dxa" w:w="1550"/>
          </w:tcPr>
          <w:p>
            <w:pPr>
              <w:spacing w:after="0"/>
              <w:jc w:val="right"/>
            </w:pPr>
            <w:r>
              <w:rPr>
                <w:sz w:val="16"/>
              </w:rPr>
              <w:t>0</w:t>
            </w:r>
          </w:p>
        </w:tc>
        <w:tc>
          <w:tcPr>
            <w:tcW w:type="dxa" w:w="1677"/>
          </w:tcPr>
          <w:p>
            <w:pPr>
              <w:spacing w:after="0"/>
              <w:jc w:val="left"/>
            </w:pPr>
            <w:r>
              <w:rPr>
                <w:sz w:val="16"/>
              </w:rPr>
              <w:t>1946-12-31 to 2014-02-12 (67 years)</w:t>
            </w:r>
          </w:p>
        </w:tc>
        <w:tc>
          <w:tcPr>
            <w:tcW w:type="dxa" w:w="1037"/>
          </w:tcPr>
          <w:p>
            <w:pPr>
              <w:spacing w:after="0"/>
              <w:jc w:val="left"/>
            </w:pPr>
            <w:r>
              <w:rPr>
                <w:sz w:val="16"/>
              </w:rPr>
              <w:t>countywide</w:t>
            </w:r>
          </w:p>
        </w:tc>
        <w:tc>
          <w:tcPr>
            <w:tcW w:type="dxa" w:w="1549"/>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9"/>
          </w:tcPr>
          <w:p>
            <w:pPr>
              <w:spacing w:after="0"/>
              <w:jc w:val="right"/>
            </w:pPr>
            <w:r>
              <w:rPr>
                <w:sz w:val="16"/>
              </w:rPr>
              <w:t>0.321</w:t>
            </w:r>
          </w:p>
        </w:tc>
        <w:tc>
          <w:tcPr>
            <w:tcW w:type="dxa" w:w="1310"/>
          </w:tcPr>
          <w:p>
            <w:pPr>
              <w:spacing w:after="0"/>
              <w:jc w:val="left"/>
            </w:pPr>
            <w:r>
              <w:rPr>
                <w:sz w:val="16"/>
              </w:rPr>
              <w:t>event-days per year</w:t>
            </w:r>
          </w:p>
        </w:tc>
        <w:tc>
          <w:tcPr>
            <w:tcW w:type="dxa" w:w="1655"/>
          </w:tcPr>
          <w:p>
            <w:pPr>
              <w:spacing w:after="0"/>
              <w:jc w:val="left"/>
            </w:pPr>
            <w:r>
              <w:rPr>
                <w:sz w:val="16"/>
              </w:rPr>
              <w:t>about 0.321 days per year</w:t>
            </w:r>
          </w:p>
        </w:tc>
        <w:tc>
          <w:tcPr>
            <w:tcW w:type="dxa" w:w="1145"/>
          </w:tcPr>
          <w:p>
            <w:pPr>
              <w:spacing w:after="0"/>
              <w:jc w:val="left"/>
            </w:pPr>
            <w:r>
              <w:rPr>
                <w:sz w:val="16"/>
              </w:rPr>
              <w:t>Likely (from Storm Events: 9 of 30 years)</w:t>
            </w:r>
          </w:p>
        </w:tc>
        <w:tc>
          <w:tcPr>
            <w:tcW w:type="dxa" w:w="1863"/>
          </w:tcPr>
          <w:p>
            <w:pPr>
              <w:spacing w:after="0"/>
              <w:jc w:val="left"/>
            </w:pPr>
            <w:r>
              <w:rPr>
                <w:sz w:val="16"/>
              </w:rPr>
              <w:t>event-days in 9 of 30 years, 1996 to 2025 (30%)</w:t>
            </w:r>
          </w:p>
        </w:tc>
        <w:tc>
          <w:tcPr>
            <w:tcW w:type="dxa" w:w="1550"/>
          </w:tcPr>
          <w:p>
            <w:pPr>
              <w:spacing w:after="0"/>
              <w:jc w:val="right"/>
            </w:pPr>
            <w:r>
              <w:rPr>
                <w:sz w:val="16"/>
              </w:rPr>
              <w:t>9</w:t>
            </w:r>
          </w:p>
        </w:tc>
        <w:tc>
          <w:tcPr>
            <w:tcW w:type="dxa" w:w="1677"/>
          </w:tcPr>
          <w:p>
            <w:pPr>
              <w:spacing w:after="0"/>
              <w:jc w:val="left"/>
            </w:pPr>
            <w:r>
              <w:rPr>
                <w:sz w:val="16"/>
              </w:rPr>
              <w:t>1996 to 2023 (28 years)</w:t>
            </w:r>
          </w:p>
        </w:tc>
        <w:tc>
          <w:tcPr>
            <w:tcW w:type="dxa" w:w="1037"/>
          </w:tcPr>
          <w:p>
            <w:pPr>
              <w:spacing w:after="0"/>
              <w:jc w:val="left"/>
            </w:pPr>
            <w:r>
              <w:rPr>
                <w:sz w:val="16"/>
              </w:rPr>
              <w:t>see B1-f</w:t>
            </w:r>
          </w:p>
        </w:tc>
        <w:tc>
          <w:tcPr>
            <w:tcW w:type="dxa" w:w="1549"/>
          </w:tcPr>
          <w:p>
            <w:pPr>
              <w:spacing w:after="0"/>
              <w:jc w:val="left"/>
            </w:pPr>
          </w:p>
        </w:tc>
      </w:tr>
      <w:tr>
        <w:trPr>
          <w:cantSplit/>
        </w:trPr>
        <w:tc>
          <w:tcPr>
            <w:tcW w:type="dxa" w:w="1037"/>
          </w:tcPr>
          <w:p>
            <w:pPr>
              <w:spacing w:after="0"/>
              <w:jc w:val="left"/>
            </w:pPr>
            <w:r>
              <w:rPr>
                <w:sz w:val="16"/>
              </w:rPr>
              <w:t>Landslide</w:t>
            </w:r>
          </w:p>
        </w:tc>
        <w:tc>
          <w:tcPr>
            <w:tcW w:type="dxa" w:w="1289"/>
          </w:tcPr>
          <w:p>
            <w:pPr>
              <w:spacing w:after="0"/>
              <w:jc w:val="right"/>
            </w:pPr>
            <w:r>
              <w:rPr>
                <w:sz w:val="16"/>
              </w:rPr>
              <w:t>2.38</w:t>
            </w:r>
          </w:p>
        </w:tc>
        <w:tc>
          <w:tcPr>
            <w:tcW w:type="dxa" w:w="1310"/>
          </w:tcPr>
          <w:p>
            <w:pPr>
              <w:spacing w:after="0"/>
              <w:jc w:val="left"/>
            </w:pPr>
            <w:r>
              <w:rPr>
                <w:sz w:val="16"/>
              </w:rPr>
              <w:t>events per year (modeled)</w:t>
            </w:r>
          </w:p>
        </w:tc>
        <w:tc>
          <w:tcPr>
            <w:tcW w:type="dxa" w:w="1655"/>
          </w:tcPr>
          <w:p>
            <w:pPr>
              <w:spacing w:after="0"/>
              <w:jc w:val="left"/>
            </w:pPr>
            <w:r>
              <w:rPr>
                <w:sz w:val="16"/>
              </w:rPr>
              <w:t>about 2.38 per year</w:t>
            </w:r>
          </w:p>
        </w:tc>
        <w:tc>
          <w:tcPr>
            <w:tcW w:type="dxa" w:w="1145"/>
          </w:tcPr>
          <w:p>
            <w:pPr>
              <w:spacing w:after="0"/>
              <w:jc w:val="left"/>
            </w:pPr>
            <w:r>
              <w:rPr>
                <w:sz w:val="16"/>
              </w:rPr>
              <w:t>Highly likely</w:t>
            </w:r>
          </w:p>
        </w:tc>
        <w:tc>
          <w:tcPr>
            <w:tcW w:type="dxa" w:w="1863"/>
          </w:tcPr>
          <w:p>
            <w:pPr>
              <w:spacing w:after="0"/>
              <w:jc w:val="left"/>
            </w:pPr>
            <w:r>
              <w:rPr>
                <w:sz w:val="16"/>
              </w:rPr>
              <w:t>FEMA annualized frequency (modeled)</w:t>
            </w:r>
          </w:p>
        </w:tc>
        <w:tc>
          <w:tcPr>
            <w:tcW w:type="dxa" w:w="1550"/>
          </w:tcPr>
          <w:p>
            <w:pPr>
              <w:spacing w:after="0"/>
              <w:jc w:val="right"/>
            </w:pPr>
            <w:r>
              <w:rPr>
                <w:sz w:val="16"/>
              </w:rPr>
              <w:t>not shown</w:t>
            </w:r>
          </w:p>
        </w:tc>
        <w:tc>
          <w:tcPr>
            <w:tcW w:type="dxa" w:w="1677"/>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p>
        </w:tc>
      </w:tr>
      <w:tr>
        <w:trPr>
          <w:cantSplit/>
        </w:trPr>
        <w:tc>
          <w:tcPr>
            <w:tcW w:type="dxa" w:w="1037"/>
          </w:tcPr>
          <w:p>
            <w:pPr>
              <w:spacing w:after="0"/>
              <w:jc w:val="left"/>
            </w:pPr>
            <w:r>
              <w:rPr>
                <w:sz w:val="16"/>
              </w:rPr>
              <w:t>Lightning</w:t>
            </w:r>
          </w:p>
        </w:tc>
        <w:tc>
          <w:tcPr>
            <w:tcW w:type="dxa" w:w="1289"/>
          </w:tcPr>
          <w:p>
            <w:pPr>
              <w:spacing w:after="0"/>
              <w:jc w:val="right"/>
            </w:pPr>
            <w:r>
              <w:rPr>
                <w:sz w:val="16"/>
              </w:rPr>
              <w:t>18.8</w:t>
            </w:r>
          </w:p>
        </w:tc>
        <w:tc>
          <w:tcPr>
            <w:tcW w:type="dxa" w:w="1310"/>
          </w:tcPr>
          <w:p>
            <w:pPr>
              <w:spacing w:after="0"/>
              <w:jc w:val="left"/>
            </w:pPr>
            <w:r>
              <w:rPr>
                <w:sz w:val="16"/>
              </w:rPr>
              <w:t>days per year with a strike</w:t>
            </w:r>
          </w:p>
        </w:tc>
        <w:tc>
          <w:tcPr>
            <w:tcW w:type="dxa" w:w="1655"/>
          </w:tcPr>
          <w:p>
            <w:pPr>
              <w:spacing w:after="0"/>
              <w:jc w:val="left"/>
            </w:pPr>
            <w:r>
              <w:rPr>
                <w:sz w:val="16"/>
              </w:rPr>
              <w:t>about 18.8 days per year</w:t>
            </w:r>
          </w:p>
        </w:tc>
        <w:tc>
          <w:tcPr>
            <w:tcW w:type="dxa" w:w="1145"/>
          </w:tcPr>
          <w:p>
            <w:pPr>
              <w:spacing w:after="0"/>
              <w:jc w:val="left"/>
            </w:pPr>
            <w:r>
              <w:rPr>
                <w:sz w:val="16"/>
              </w:rPr>
              <w:t>Highly likely</w:t>
            </w:r>
          </w:p>
        </w:tc>
        <w:tc>
          <w:tcPr>
            <w:tcW w:type="dxa" w:w="1863"/>
          </w:tcPr>
          <w:p>
            <w:pPr>
              <w:spacing w:after="0"/>
              <w:jc w:val="left"/>
            </w:pPr>
            <w:r>
              <w:rPr>
                <w:sz w:val="16"/>
              </w:rPr>
              <w:t>FEMA annualized frequency (modeled)</w:t>
            </w:r>
          </w:p>
        </w:tc>
        <w:tc>
          <w:tcPr>
            <w:tcW w:type="dxa" w:w="1550"/>
          </w:tcPr>
          <w:p>
            <w:pPr>
              <w:spacing w:after="0"/>
              <w:jc w:val="right"/>
            </w:pPr>
            <w:r>
              <w:rPr>
                <w:sz w:val="16"/>
              </w:rPr>
              <w:t>not shown</w:t>
            </w:r>
          </w:p>
        </w:tc>
        <w:tc>
          <w:tcPr>
            <w:tcW w:type="dxa" w:w="1677"/>
          </w:tcPr>
          <w:p>
            <w:pPr>
              <w:spacing w:after="0"/>
              <w:jc w:val="left"/>
            </w:pPr>
            <w:r>
              <w:rPr>
                <w:sz w:val="16"/>
              </w:rPr>
              <w:t>1995 to 2023 (29 years; CONUS)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37"/>
          </w:tcPr>
          <w:p>
            <w:pPr>
              <w:spacing w:after="0"/>
              <w:jc w:val="left"/>
            </w:pPr>
            <w:r>
              <w:rPr>
                <w:sz w:val="16"/>
              </w:rPr>
              <w:t>Strong Wind</w:t>
            </w:r>
          </w:p>
        </w:tc>
        <w:tc>
          <w:tcPr>
            <w:tcW w:type="dxa" w:w="1289"/>
          </w:tcPr>
          <w:p>
            <w:pPr>
              <w:spacing w:after="0"/>
              <w:jc w:val="right"/>
            </w:pPr>
            <w:r>
              <w:rPr>
                <w:sz w:val="16"/>
              </w:rPr>
              <w:t>0.0325</w:t>
            </w:r>
          </w:p>
        </w:tc>
        <w:tc>
          <w:tcPr>
            <w:tcW w:type="dxa" w:w="1310"/>
          </w:tcPr>
          <w:p>
            <w:pPr>
              <w:spacing w:after="0"/>
              <w:jc w:val="left"/>
            </w:pPr>
            <w:r>
              <w:rPr>
                <w:sz w:val="16"/>
              </w:rPr>
              <w:t>events per year</w:t>
            </w:r>
          </w:p>
        </w:tc>
        <w:tc>
          <w:tcPr>
            <w:tcW w:type="dxa" w:w="1655"/>
          </w:tcPr>
          <w:p>
            <w:pPr>
              <w:spacing w:after="0"/>
              <w:jc w:val="left"/>
            </w:pPr>
            <w:r>
              <w:rPr>
                <w:sz w:val="16"/>
              </w:rPr>
              <w:t>about 1 in 31 years</w:t>
            </w:r>
          </w:p>
        </w:tc>
        <w:tc>
          <w:tcPr>
            <w:tcW w:type="dxa" w:w="1145"/>
          </w:tcPr>
          <w:p>
            <w:pPr>
              <w:spacing w:after="0"/>
              <w:jc w:val="left"/>
            </w:pPr>
            <w:r>
              <w:rPr>
                <w:sz w:val="16"/>
              </w:rPr>
              <w:t>Possible</w:t>
            </w:r>
          </w:p>
        </w:tc>
        <w:tc>
          <w:tcPr>
            <w:tcW w:type="dxa" w:w="1863"/>
          </w:tcPr>
          <w:p>
            <w:pPr>
              <w:spacing w:after="0"/>
              <w:jc w:val="left"/>
            </w:pPr>
            <w:r>
              <w:rPr>
                <w:sz w:val="16"/>
              </w:rPr>
              <w:t>FEMA annualized frequency (modeled)</w:t>
            </w:r>
          </w:p>
        </w:tc>
        <w:tc>
          <w:tcPr>
            <w:tcW w:type="dxa" w:w="1550"/>
          </w:tcPr>
          <w:p>
            <w:pPr>
              <w:spacing w:after="0"/>
              <w:jc w:val="right"/>
            </w:pPr>
            <w:r>
              <w:rPr>
                <w:sz w:val="16"/>
              </w:rPr>
              <w:t>2</w:t>
            </w:r>
          </w:p>
        </w:tc>
        <w:tc>
          <w:tcPr>
            <w:tcW w:type="dxa" w:w="1677"/>
          </w:tcPr>
          <w:p>
            <w:pPr>
              <w:spacing w:after="0"/>
              <w:jc w:val="left"/>
            </w:pPr>
            <w:r>
              <w:rPr>
                <w:sz w:val="16"/>
              </w:rPr>
              <w:t>1986 to 2023 (38 years)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37"/>
          </w:tcPr>
          <w:p>
            <w:pPr>
              <w:spacing w:after="0"/>
              <w:jc w:val="left"/>
            </w:pPr>
            <w:r>
              <w:rPr>
                <w:sz w:val="16"/>
              </w:rPr>
              <w:t>Tornado</w:t>
            </w:r>
          </w:p>
        </w:tc>
        <w:tc>
          <w:tcPr>
            <w:tcW w:type="dxa" w:w="1289"/>
          </w:tcPr>
          <w:p>
            <w:pPr>
              <w:spacing w:after="0"/>
              <w:jc w:val="right"/>
            </w:pPr>
            <w:r>
              <w:rPr>
                <w:sz w:val="16"/>
              </w:rPr>
              <w:t>0.117</w:t>
            </w:r>
          </w:p>
        </w:tc>
        <w:tc>
          <w:tcPr>
            <w:tcW w:type="dxa" w:w="1310"/>
          </w:tcPr>
          <w:p>
            <w:pPr>
              <w:spacing w:after="0"/>
              <w:jc w:val="left"/>
            </w:pPr>
            <w:r>
              <w:rPr>
                <w:sz w:val="16"/>
              </w:rPr>
              <w:t>events per year</w:t>
            </w:r>
          </w:p>
        </w:tc>
        <w:tc>
          <w:tcPr>
            <w:tcW w:type="dxa" w:w="1655"/>
          </w:tcPr>
          <w:p>
            <w:pPr>
              <w:spacing w:after="0"/>
              <w:jc w:val="left"/>
            </w:pPr>
            <w:r>
              <w:rPr>
                <w:sz w:val="16"/>
              </w:rPr>
              <w:t>about 1 in 9 years</w:t>
            </w:r>
          </w:p>
        </w:tc>
        <w:tc>
          <w:tcPr>
            <w:tcW w:type="dxa" w:w="1145"/>
          </w:tcPr>
          <w:p>
            <w:pPr>
              <w:spacing w:after="0"/>
              <w:jc w:val="left"/>
            </w:pPr>
            <w:r>
              <w:rPr>
                <w:sz w:val="16"/>
              </w:rPr>
              <w:t>Likely</w:t>
            </w:r>
          </w:p>
        </w:tc>
        <w:tc>
          <w:tcPr>
            <w:tcW w:type="dxa" w:w="1863"/>
          </w:tcPr>
          <w:p>
            <w:pPr>
              <w:spacing w:after="0"/>
              <w:jc w:val="left"/>
            </w:pPr>
            <w:r>
              <w:rPr>
                <w:sz w:val="16"/>
              </w:rPr>
              <w:t>FEMA annualized frequency (modeled)</w:t>
            </w:r>
          </w:p>
        </w:tc>
        <w:tc>
          <w:tcPr>
            <w:tcW w:type="dxa" w:w="1550"/>
          </w:tcPr>
          <w:p>
            <w:pPr>
              <w:spacing w:after="0"/>
              <w:jc w:val="right"/>
            </w:pPr>
            <w:r>
              <w:rPr>
                <w:sz w:val="16"/>
              </w:rPr>
              <w:t>not shown</w:t>
            </w:r>
          </w:p>
        </w:tc>
        <w:tc>
          <w:tcPr>
            <w:tcW w:type="dxa" w:w="1677"/>
          </w:tcPr>
          <w:p>
            <w:pPr>
              <w:spacing w:after="0"/>
              <w:jc w:val="left"/>
            </w:pPr>
            <w:r>
              <w:rPr>
                <w:sz w:val="16"/>
              </w:rPr>
              <w:t>1950 to 2023 (EF2+); 1986 to 2023 (EF0-1)</w:t>
            </w:r>
          </w:p>
        </w:tc>
        <w:tc>
          <w:tcPr>
            <w:tcW w:type="dxa" w:w="1037"/>
          </w:tcPr>
          <w:p>
            <w:pPr>
              <w:spacing w:after="0"/>
              <w:jc w:val="left"/>
            </w:pPr>
            <w:r>
              <w:rPr>
                <w:sz w:val="16"/>
              </w:rPr>
              <w:t>see B1-f</w:t>
            </w:r>
          </w:p>
        </w:tc>
        <w:tc>
          <w:tcPr>
            <w:tcW w:type="dxa" w:w="1549"/>
          </w:tcPr>
          <w:p>
            <w:pPr>
              <w:spacing w:after="0"/>
              <w:jc w:val="left"/>
            </w:pPr>
          </w:p>
        </w:tc>
      </w:tr>
      <w:tr>
        <w:trPr>
          <w:cantSplit/>
        </w:trPr>
        <w:tc>
          <w:tcPr>
            <w:tcW w:type="dxa" w:w="1037"/>
          </w:tcPr>
          <w:p>
            <w:pPr>
              <w:spacing w:after="0"/>
              <w:jc w:val="left"/>
            </w:pPr>
            <w:r>
              <w:rPr>
                <w:sz w:val="16"/>
              </w:rPr>
              <w:t>Volcanic Activity</w:t>
            </w:r>
          </w:p>
        </w:tc>
        <w:tc>
          <w:tcPr>
            <w:tcW w:type="dxa" w:w="1289"/>
          </w:tcPr>
          <w:p>
            <w:pPr>
              <w:spacing w:after="0"/>
              <w:jc w:val="right"/>
            </w:pPr>
            <w:r>
              <w:rPr>
                <w:sz w:val="16"/>
              </w:rPr>
              <w:t>0.0028</w:t>
            </w:r>
          </w:p>
        </w:tc>
        <w:tc>
          <w:tcPr>
            <w:tcW w:type="dxa" w:w="1310"/>
          </w:tcPr>
          <w:p>
            <w:pPr>
              <w:spacing w:after="0"/>
              <w:jc w:val="left"/>
            </w:pPr>
            <w:r>
              <w:rPr>
                <w:sz w:val="16"/>
              </w:rPr>
              <w:t>annual probability</w:t>
            </w:r>
          </w:p>
        </w:tc>
        <w:tc>
          <w:tcPr>
            <w:tcW w:type="dxa" w:w="1655"/>
          </w:tcPr>
          <w:p>
            <w:pPr>
              <w:spacing w:after="0"/>
              <w:jc w:val="left"/>
            </w:pPr>
            <w:r>
              <w:rPr>
                <w:sz w:val="16"/>
              </w:rPr>
              <w:t>about 1 in 357 years</w:t>
            </w:r>
          </w:p>
        </w:tc>
        <w:tc>
          <w:tcPr>
            <w:tcW w:type="dxa" w:w="1145"/>
          </w:tcPr>
          <w:p>
            <w:pPr>
              <w:spacing w:after="0"/>
              <w:jc w:val="left"/>
            </w:pPr>
            <w:r>
              <w:rPr>
                <w:sz w:val="16"/>
              </w:rPr>
              <w:t>Unlikely</w:t>
            </w:r>
          </w:p>
        </w:tc>
        <w:tc>
          <w:tcPr>
            <w:tcW w:type="dxa" w:w="1863"/>
          </w:tcPr>
          <w:p>
            <w:pPr>
              <w:spacing w:after="0"/>
              <w:jc w:val="left"/>
            </w:pPr>
            <w:r>
              <w:rPr>
                <w:sz w:val="16"/>
              </w:rPr>
              <w:t>FEMA annualized frequency (modeled)</w:t>
            </w:r>
          </w:p>
        </w:tc>
        <w:tc>
          <w:tcPr>
            <w:tcW w:type="dxa" w:w="1550"/>
          </w:tcPr>
          <w:p>
            <w:pPr>
              <w:spacing w:after="0"/>
              <w:jc w:val="right"/>
            </w:pPr>
            <w:r>
              <w:rPr>
                <w:sz w:val="16"/>
              </w:rPr>
              <w:t>not shown</w:t>
            </w:r>
          </w:p>
        </w:tc>
        <w:tc>
          <w:tcPr>
            <w:tcW w:type="dxa" w:w="1677"/>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p>
        </w:tc>
      </w:tr>
      <w:tr>
        <w:trPr>
          <w:cantSplit/>
        </w:trPr>
        <w:tc>
          <w:tcPr>
            <w:tcW w:type="dxa" w:w="1037"/>
          </w:tcPr>
          <w:p>
            <w:pPr>
              <w:spacing w:after="0"/>
              <w:jc w:val="left"/>
            </w:pPr>
            <w:r>
              <w:rPr>
                <w:sz w:val="16"/>
              </w:rPr>
              <w:t>Wildfire</w:t>
            </w:r>
          </w:p>
        </w:tc>
        <w:tc>
          <w:tcPr>
            <w:tcW w:type="dxa" w:w="1289"/>
          </w:tcPr>
          <w:p>
            <w:pPr>
              <w:spacing w:after="0"/>
              <w:jc w:val="right"/>
            </w:pPr>
            <w:r>
              <w:rPr>
                <w:sz w:val="16"/>
              </w:rPr>
              <w:t>0.0147</w:t>
            </w:r>
          </w:p>
        </w:tc>
        <w:tc>
          <w:tcPr>
            <w:tcW w:type="dxa" w:w="1310"/>
          </w:tcPr>
          <w:p>
            <w:pPr>
              <w:spacing w:after="0"/>
              <w:jc w:val="left"/>
            </w:pPr>
            <w:r>
              <w:rPr>
                <w:sz w:val="16"/>
              </w:rPr>
              <w:t>annual probability at a location</w:t>
            </w:r>
          </w:p>
        </w:tc>
        <w:tc>
          <w:tcPr>
            <w:tcW w:type="dxa" w:w="1655"/>
          </w:tcPr>
          <w:p>
            <w:pPr>
              <w:spacing w:after="0"/>
              <w:jc w:val="left"/>
            </w:pPr>
            <w:r>
              <w:rPr>
                <w:sz w:val="16"/>
              </w:rPr>
              <w:t>chance a given location in the county burns in a year: 1.47%</w:t>
            </w:r>
          </w:p>
        </w:tc>
        <w:tc>
          <w:tcPr>
            <w:tcW w:type="dxa" w:w="1145"/>
          </w:tcPr>
          <w:p>
            <w:pPr>
              <w:spacing w:after="0"/>
              <w:jc w:val="left"/>
            </w:pPr>
          </w:p>
        </w:tc>
        <w:tc>
          <w:tcPr>
            <w:tcW w:type="dxa" w:w="1863"/>
          </w:tcPr>
          <w:p>
            <w:pPr>
              <w:spacing w:after="0"/>
              <w:jc w:val="left"/>
            </w:pPr>
            <w:r>
              <w:rPr>
                <w:sz w:val="16"/>
              </w:rPr>
              <w:t>Storm Events records in 0 of 30 years, 1996 to 2025 (0%)</w:t>
            </w:r>
          </w:p>
        </w:tc>
        <w:tc>
          <w:tcPr>
            <w:tcW w:type="dxa" w:w="1550"/>
          </w:tcPr>
          <w:p>
            <w:pPr>
              <w:spacing w:after="0"/>
              <w:jc w:val="right"/>
            </w:pPr>
            <w:r>
              <w:rPr>
                <w:sz w:val="16"/>
              </w:rPr>
              <w:t>not shown</w:t>
            </w:r>
          </w:p>
        </w:tc>
        <w:tc>
          <w:tcPr>
            <w:tcW w:type="dxa" w:w="1677"/>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9"/>
          </w:tcPr>
          <w:p>
            <w:pPr>
              <w:spacing w:after="0"/>
              <w:jc w:val="right"/>
            </w:pPr>
            <w:r>
              <w:rPr>
                <w:sz w:val="16"/>
              </w:rPr>
              <w:t>10.3</w:t>
            </w:r>
          </w:p>
        </w:tc>
        <w:tc>
          <w:tcPr>
            <w:tcW w:type="dxa" w:w="1310"/>
          </w:tcPr>
          <w:p>
            <w:pPr>
              <w:spacing w:after="0"/>
              <w:jc w:val="left"/>
            </w:pPr>
            <w:r>
              <w:rPr>
                <w:sz w:val="16"/>
              </w:rPr>
              <w:t>event-days per year</w:t>
            </w:r>
          </w:p>
        </w:tc>
        <w:tc>
          <w:tcPr>
            <w:tcW w:type="dxa" w:w="1655"/>
          </w:tcPr>
          <w:p>
            <w:pPr>
              <w:spacing w:after="0"/>
              <w:jc w:val="left"/>
            </w:pPr>
            <w:r>
              <w:rPr>
                <w:sz w:val="16"/>
              </w:rPr>
              <w:t>about 10.3 days per year</w:t>
            </w:r>
          </w:p>
        </w:tc>
        <w:tc>
          <w:tcPr>
            <w:tcW w:type="dxa" w:w="1145"/>
          </w:tcPr>
          <w:p>
            <w:pPr>
              <w:spacing w:after="0"/>
              <w:jc w:val="left"/>
            </w:pPr>
            <w:r>
              <w:rPr>
                <w:sz w:val="16"/>
              </w:rPr>
              <w:t>Likely (from Storm Events: 19 of 30 years)</w:t>
            </w:r>
          </w:p>
        </w:tc>
        <w:tc>
          <w:tcPr>
            <w:tcW w:type="dxa" w:w="1863"/>
          </w:tcPr>
          <w:p>
            <w:pPr>
              <w:spacing w:after="0"/>
              <w:jc w:val="left"/>
            </w:pPr>
            <w:r>
              <w:rPr>
                <w:sz w:val="16"/>
              </w:rPr>
              <w:t>event-days in 19 of 30 years, 1996 to 2025 (63.3%)</w:t>
            </w:r>
          </w:p>
        </w:tc>
        <w:tc>
          <w:tcPr>
            <w:tcW w:type="dxa" w:w="1550"/>
          </w:tcPr>
          <w:p>
            <w:pPr>
              <w:spacing w:after="0"/>
              <w:jc w:val="right"/>
            </w:pPr>
            <w:r>
              <w:rPr>
                <w:sz w:val="16"/>
              </w:rPr>
              <w:t>195</w:t>
            </w:r>
          </w:p>
        </w:tc>
        <w:tc>
          <w:tcPr>
            <w:tcW w:type="dxa" w:w="1677"/>
          </w:tcPr>
          <w:p>
            <w:pPr>
              <w:spacing w:after="0"/>
              <w:jc w:val="left"/>
            </w:pPr>
            <w:r>
              <w:rPr>
                <w:sz w:val="16"/>
              </w:rPr>
              <w:t>2005-11-12 to 2024-11-12 (19 years)</w:t>
            </w:r>
          </w:p>
        </w:tc>
        <w:tc>
          <w:tcPr>
            <w:tcW w:type="dxa" w:w="1037"/>
          </w:tcPr>
          <w:p>
            <w:pPr>
              <w:spacing w:after="0"/>
              <w:jc w:val="left"/>
            </w:pPr>
            <w:r>
              <w:rPr>
                <w:sz w:val="16"/>
              </w:rPr>
              <w:t>countywide</w:t>
            </w:r>
          </w:p>
        </w:tc>
        <w:tc>
          <w:tcPr>
            <w:tcW w:type="dxa" w:w="154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2 of 3</w:t>
            </w:r>
          </w:p>
        </w:tc>
        <w:tc>
          <w:tcPr>
            <w:tcW w:type="dxa" w:w="1443"/>
          </w:tcPr>
          <w:p>
            <w:pPr>
              <w:spacing w:after="0"/>
              <w:jc w:val="right"/>
            </w:pPr>
            <w:r>
              <w:rPr>
                <w:sz w:val="16"/>
              </w:rPr>
              <w:t>64.2</w:t>
            </w:r>
          </w:p>
        </w:tc>
        <w:tc>
          <w:tcPr>
            <w:tcW w:type="dxa" w:w="1514"/>
          </w:tcPr>
          <w:p>
            <w:pPr>
              <w:spacing w:after="0"/>
              <w:jc w:val="right"/>
            </w:pPr>
            <w:r>
              <w:rPr>
                <w:sz w:val="16"/>
              </w:rPr>
              <w:t>64.4</w:t>
            </w:r>
          </w:p>
        </w:tc>
        <w:tc>
          <w:tcPr>
            <w:tcW w:type="dxa" w:w="1443"/>
          </w:tcPr>
          <w:p>
            <w:pPr>
              <w:spacing w:after="0"/>
              <w:jc w:val="right"/>
            </w:pPr>
            <w:r>
              <w:rPr>
                <w:sz w:val="16"/>
              </w:rPr>
              <w:t>64.5</w:t>
            </w:r>
          </w:p>
        </w:tc>
        <w:tc>
          <w:tcPr>
            <w:tcW w:type="dxa" w:w="5889"/>
          </w:tcPr>
          <w:p>
            <w:pPr>
              <w:spacing w:after="0"/>
              <w:jc w:val="left"/>
            </w:pPr>
            <w:r>
              <w:rPr>
                <w:sz w:val="16"/>
              </w:rPr>
              <w:t>Very Low 2, Not Applicable 1</w:t>
            </w: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3</w:t>
            </w:r>
          </w:p>
        </w:tc>
        <w:tc>
          <w:tcPr>
            <w:tcW w:type="dxa" w:w="1443"/>
          </w:tcPr>
          <w:p>
            <w:pPr>
              <w:spacing w:after="0"/>
              <w:jc w:val="right"/>
            </w:pPr>
            <w:r>
              <w:rPr>
                <w:sz w:val="16"/>
              </w:rPr>
              <w:t>15.5</w:t>
            </w:r>
          </w:p>
        </w:tc>
        <w:tc>
          <w:tcPr>
            <w:tcW w:type="dxa" w:w="1514"/>
          </w:tcPr>
          <w:p>
            <w:pPr>
              <w:spacing w:after="0"/>
              <w:jc w:val="right"/>
            </w:pPr>
            <w:r>
              <w:rPr>
                <w:sz w:val="16"/>
              </w:rPr>
              <w:t>15.5</w:t>
            </w:r>
          </w:p>
        </w:tc>
        <w:tc>
          <w:tcPr>
            <w:tcW w:type="dxa" w:w="1443"/>
          </w:tcPr>
          <w:p>
            <w:pPr>
              <w:spacing w:after="0"/>
              <w:jc w:val="right"/>
            </w:pPr>
            <w:r>
              <w:rPr>
                <w:sz w:val="16"/>
              </w:rPr>
              <w:t>15.5</w:t>
            </w:r>
          </w:p>
        </w:tc>
        <w:tc>
          <w:tcPr>
            <w:tcW w:type="dxa" w:w="5889"/>
          </w:tcPr>
          <w:p>
            <w:pPr>
              <w:spacing w:after="0"/>
              <w:jc w:val="left"/>
            </w:pPr>
            <w:r>
              <w:rPr>
                <w:sz w:val="16"/>
              </w:rPr>
              <w:t>Very Low 2, No Rating 1</w:t>
            </w:r>
          </w:p>
        </w:tc>
      </w:tr>
      <w:tr>
        <w:trPr>
          <w:cantSplit/>
        </w:trPr>
        <w:tc>
          <w:tcPr>
            <w:tcW w:type="dxa" w:w="2309"/>
          </w:tcPr>
          <w:p>
            <w:pPr>
              <w:spacing w:after="0"/>
              <w:jc w:val="left"/>
            </w:pPr>
            <w:r>
              <w:rPr>
                <w:sz w:val="16"/>
              </w:rPr>
              <w:t>Drought</w:t>
            </w:r>
          </w:p>
        </w:tc>
        <w:tc>
          <w:tcPr>
            <w:tcW w:type="dxa" w:w="1514"/>
          </w:tcPr>
          <w:p>
            <w:pPr>
              <w:spacing w:after="0"/>
              <w:jc w:val="right"/>
            </w:pPr>
            <w:r>
              <w:rPr>
                <w:sz w:val="16"/>
              </w:rPr>
              <w:t>3 of 3</w:t>
            </w:r>
          </w:p>
        </w:tc>
        <w:tc>
          <w:tcPr>
            <w:tcW w:type="dxa" w:w="1443"/>
          </w:tcPr>
          <w:p>
            <w:pPr>
              <w:spacing w:after="0"/>
              <w:jc w:val="right"/>
            </w:pPr>
            <w:r>
              <w:rPr>
                <w:sz w:val="16"/>
              </w:rPr>
              <w:t>67.4</w:t>
            </w:r>
          </w:p>
        </w:tc>
        <w:tc>
          <w:tcPr>
            <w:tcW w:type="dxa" w:w="1514"/>
          </w:tcPr>
          <w:p>
            <w:pPr>
              <w:spacing w:after="0"/>
              <w:jc w:val="right"/>
            </w:pPr>
            <w:r>
              <w:rPr>
                <w:sz w:val="16"/>
              </w:rPr>
              <w:t>75.7</w:t>
            </w:r>
          </w:p>
        </w:tc>
        <w:tc>
          <w:tcPr>
            <w:tcW w:type="dxa" w:w="1443"/>
          </w:tcPr>
          <w:p>
            <w:pPr>
              <w:spacing w:after="0"/>
              <w:jc w:val="right"/>
            </w:pPr>
            <w:r>
              <w:rPr>
                <w:sz w:val="16"/>
              </w:rPr>
              <w:t>83.9</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3 of 3</w:t>
            </w:r>
          </w:p>
        </w:tc>
        <w:tc>
          <w:tcPr>
            <w:tcW w:type="dxa" w:w="1443"/>
          </w:tcPr>
          <w:p>
            <w:pPr>
              <w:spacing w:after="0"/>
              <w:jc w:val="right"/>
            </w:pPr>
            <w:r>
              <w:rPr>
                <w:sz w:val="16"/>
              </w:rPr>
              <w:t>11.1</w:t>
            </w:r>
          </w:p>
        </w:tc>
        <w:tc>
          <w:tcPr>
            <w:tcW w:type="dxa" w:w="1514"/>
          </w:tcPr>
          <w:p>
            <w:pPr>
              <w:spacing w:after="0"/>
              <w:jc w:val="right"/>
            </w:pPr>
            <w:r>
              <w:rPr>
                <w:sz w:val="16"/>
              </w:rPr>
              <w:t>22.9</w:t>
            </w:r>
          </w:p>
        </w:tc>
        <w:tc>
          <w:tcPr>
            <w:tcW w:type="dxa" w:w="1443"/>
          </w:tcPr>
          <w:p>
            <w:pPr>
              <w:spacing w:after="0"/>
              <w:jc w:val="right"/>
            </w:pPr>
            <w:r>
              <w:rPr>
                <w:sz w:val="16"/>
              </w:rPr>
              <w:t>72.0</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19.8</w:t>
            </w:r>
          </w:p>
        </w:tc>
        <w:tc>
          <w:tcPr>
            <w:tcW w:type="dxa" w:w="1514"/>
          </w:tcPr>
          <w:p>
            <w:pPr>
              <w:spacing w:after="0"/>
              <w:jc w:val="right"/>
            </w:pPr>
            <w:r>
              <w:rPr>
                <w:sz w:val="16"/>
              </w:rPr>
              <w:t>31.5</w:t>
            </w:r>
          </w:p>
        </w:tc>
        <w:tc>
          <w:tcPr>
            <w:tcW w:type="dxa" w:w="1443"/>
          </w:tcPr>
          <w:p>
            <w:pPr>
              <w:spacing w:after="0"/>
              <w:jc w:val="right"/>
            </w:pPr>
            <w:r>
              <w:rPr>
                <w:sz w:val="16"/>
              </w:rPr>
              <w:t>43.4</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32.4</w:t>
            </w:r>
          </w:p>
        </w:tc>
        <w:tc>
          <w:tcPr>
            <w:tcW w:type="dxa" w:w="1514"/>
          </w:tcPr>
          <w:p>
            <w:pPr>
              <w:spacing w:after="0"/>
              <w:jc w:val="right"/>
            </w:pPr>
            <w:r>
              <w:rPr>
                <w:sz w:val="16"/>
              </w:rPr>
              <w:t>48.8</w:t>
            </w:r>
          </w:p>
        </w:tc>
        <w:tc>
          <w:tcPr>
            <w:tcW w:type="dxa" w:w="1443"/>
          </w:tcPr>
          <w:p>
            <w:pPr>
              <w:spacing w:after="0"/>
              <w:jc w:val="right"/>
            </w:pPr>
            <w:r>
              <w:rPr>
                <w:sz w:val="16"/>
              </w:rPr>
              <w:t>51.2</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3</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3 of 3</w:t>
            </w:r>
          </w:p>
        </w:tc>
        <w:tc>
          <w:tcPr>
            <w:tcW w:type="dxa" w:w="1443"/>
          </w:tcPr>
          <w:p>
            <w:pPr>
              <w:spacing w:after="0"/>
              <w:jc w:val="right"/>
            </w:pPr>
            <w:r>
              <w:rPr>
                <w:sz w:val="16"/>
              </w:rPr>
              <w:t>8.4</w:t>
            </w:r>
          </w:p>
        </w:tc>
        <w:tc>
          <w:tcPr>
            <w:tcW w:type="dxa" w:w="1514"/>
          </w:tcPr>
          <w:p>
            <w:pPr>
              <w:spacing w:after="0"/>
              <w:jc w:val="right"/>
            </w:pPr>
            <w:r>
              <w:rPr>
                <w:sz w:val="16"/>
              </w:rPr>
              <w:t>19.7</w:t>
            </w:r>
          </w:p>
        </w:tc>
        <w:tc>
          <w:tcPr>
            <w:tcW w:type="dxa" w:w="1443"/>
          </w:tcPr>
          <w:p>
            <w:pPr>
              <w:spacing w:after="0"/>
              <w:jc w:val="right"/>
            </w:pPr>
            <w:r>
              <w:rPr>
                <w:sz w:val="16"/>
              </w:rPr>
              <w:t>22.8</w:t>
            </w:r>
          </w:p>
        </w:tc>
        <w:tc>
          <w:tcPr>
            <w:tcW w:type="dxa" w:w="5889"/>
          </w:tcPr>
          <w:p>
            <w:pPr>
              <w:spacing w:after="0"/>
              <w:jc w:val="left"/>
            </w:pPr>
            <w:r>
              <w:rPr>
                <w:sz w:val="16"/>
              </w:rPr>
              <w:t>Very Low 3</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43.4</w:t>
            </w:r>
          </w:p>
        </w:tc>
        <w:tc>
          <w:tcPr>
            <w:tcW w:type="dxa" w:w="1514"/>
          </w:tcPr>
          <w:p>
            <w:pPr>
              <w:spacing w:after="0"/>
              <w:jc w:val="right"/>
            </w:pPr>
            <w:r>
              <w:rPr>
                <w:sz w:val="16"/>
              </w:rPr>
              <w:t>81.3</w:t>
            </w:r>
          </w:p>
        </w:tc>
        <w:tc>
          <w:tcPr>
            <w:tcW w:type="dxa" w:w="1443"/>
          </w:tcPr>
          <w:p>
            <w:pPr>
              <w:spacing w:after="0"/>
              <w:jc w:val="right"/>
            </w:pPr>
            <w:r>
              <w:rPr>
                <w:sz w:val="16"/>
              </w:rPr>
              <w:t>93.3</w:t>
            </w:r>
          </w:p>
        </w:tc>
        <w:tc>
          <w:tcPr>
            <w:tcW w:type="dxa" w:w="5889"/>
          </w:tcPr>
          <w:p>
            <w:pPr>
              <w:spacing w:after="0"/>
              <w:jc w:val="left"/>
            </w:pPr>
            <w:r>
              <w:rPr>
                <w:sz w:val="16"/>
              </w:rPr>
              <w:t>Relatively High 2, Relatively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49.1</w:t>
            </w:r>
          </w:p>
        </w:tc>
        <w:tc>
          <w:tcPr>
            <w:tcW w:type="dxa" w:w="1514"/>
          </w:tcPr>
          <w:p>
            <w:pPr>
              <w:spacing w:after="0"/>
              <w:jc w:val="right"/>
            </w:pPr>
            <w:r>
              <w:rPr>
                <w:sz w:val="16"/>
              </w:rPr>
              <w:t>92.7</w:t>
            </w:r>
          </w:p>
        </w:tc>
        <w:tc>
          <w:tcPr>
            <w:tcW w:type="dxa" w:w="1443"/>
          </w:tcPr>
          <w:p>
            <w:pPr>
              <w:spacing w:after="0"/>
              <w:jc w:val="right"/>
            </w:pPr>
            <w:r>
              <w:rPr>
                <w:sz w:val="16"/>
              </w:rPr>
              <w:t>97.6</w:t>
            </w:r>
          </w:p>
        </w:tc>
        <w:tc>
          <w:tcPr>
            <w:tcW w:type="dxa" w:w="5889"/>
          </w:tcPr>
          <w:p>
            <w:pPr>
              <w:spacing w:after="0"/>
              <w:jc w:val="left"/>
            </w:pPr>
            <w:r>
              <w:rPr>
                <w:sz w:val="16"/>
              </w:rPr>
              <w:t>Relatively Moderate 1, Relatively Low 1,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84.6</w:t>
            </w:r>
          </w:p>
        </w:tc>
        <w:tc>
          <w:tcPr>
            <w:tcW w:type="dxa" w:w="1514"/>
          </w:tcPr>
          <w:p>
            <w:pPr>
              <w:spacing w:after="0"/>
              <w:jc w:val="right"/>
            </w:pPr>
            <w:r>
              <w:rPr>
                <w:sz w:val="16"/>
              </w:rPr>
              <w:t>90.0</w:t>
            </w:r>
          </w:p>
        </w:tc>
        <w:tc>
          <w:tcPr>
            <w:tcW w:type="dxa" w:w="1443"/>
          </w:tcPr>
          <w:p>
            <w:pPr>
              <w:spacing w:after="0"/>
              <w:jc w:val="right"/>
            </w:pPr>
            <w:r>
              <w:rPr>
                <w:sz w:val="16"/>
              </w:rPr>
              <w:t>93.7</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11.4</w:t>
            </w:r>
          </w:p>
        </w:tc>
        <w:tc>
          <w:tcPr>
            <w:tcW w:type="dxa" w:w="1514"/>
          </w:tcPr>
          <w:p>
            <w:pPr>
              <w:spacing w:after="0"/>
              <w:jc w:val="right"/>
            </w:pPr>
            <w:r>
              <w:rPr>
                <w:sz w:val="16"/>
              </w:rPr>
              <w:t>15.3</w:t>
            </w:r>
          </w:p>
        </w:tc>
        <w:tc>
          <w:tcPr>
            <w:tcW w:type="dxa" w:w="1443"/>
          </w:tcPr>
          <w:p>
            <w:pPr>
              <w:spacing w:after="0"/>
              <w:jc w:val="right"/>
            </w:pPr>
            <w:r>
              <w:rPr>
                <w:sz w:val="16"/>
              </w:rPr>
              <w:t>16.2</w:t>
            </w:r>
          </w:p>
        </w:tc>
        <w:tc>
          <w:tcPr>
            <w:tcW w:type="dxa" w:w="5889"/>
          </w:tcPr>
          <w:p>
            <w:pPr>
              <w:spacing w:after="0"/>
              <w:jc w:val="left"/>
            </w:pPr>
            <w:r>
              <w:rPr>
                <w:sz w:val="16"/>
              </w:rPr>
              <w:t>Very Low 3</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2.8</w:t>
            </w:r>
          </w:p>
        </w:tc>
        <w:tc>
          <w:tcPr>
            <w:tcW w:type="dxa" w:w="1514"/>
          </w:tcPr>
          <w:p>
            <w:pPr>
              <w:spacing w:after="0"/>
              <w:jc w:val="right"/>
            </w:pPr>
            <w:r>
              <w:rPr>
                <w:sz w:val="16"/>
              </w:rPr>
              <w:t>4.3</w:t>
            </w:r>
          </w:p>
        </w:tc>
        <w:tc>
          <w:tcPr>
            <w:tcW w:type="dxa" w:w="1443"/>
          </w:tcPr>
          <w:p>
            <w:pPr>
              <w:spacing w:after="0"/>
              <w:jc w:val="right"/>
            </w:pPr>
            <w:r>
              <w:rPr>
                <w:sz w:val="16"/>
              </w:rPr>
              <w:t>4.5</w:t>
            </w:r>
          </w:p>
        </w:tc>
        <w:tc>
          <w:tcPr>
            <w:tcW w:type="dxa" w:w="5889"/>
          </w:tcPr>
          <w:p>
            <w:pPr>
              <w:spacing w:after="0"/>
              <w:jc w:val="left"/>
            </w:pPr>
            <w:r>
              <w:rPr>
                <w:sz w:val="16"/>
              </w:rPr>
              <w:t>Very Low 3</w:t>
            </w:r>
          </w:p>
        </w:tc>
      </w:tr>
      <w:tr>
        <w:trPr>
          <w:cantSplit/>
        </w:trPr>
        <w:tc>
          <w:tcPr>
            <w:tcW w:type="dxa" w:w="2309"/>
          </w:tcPr>
          <w:p>
            <w:pPr>
              <w:spacing w:after="0"/>
              <w:jc w:val="left"/>
            </w:pPr>
            <w:r>
              <w:rPr>
                <w:sz w:val="16"/>
              </w:rPr>
              <w:t>Volcanic Activity</w:t>
            </w:r>
          </w:p>
        </w:tc>
        <w:tc>
          <w:tcPr>
            <w:tcW w:type="dxa" w:w="1514"/>
          </w:tcPr>
          <w:p>
            <w:pPr>
              <w:spacing w:after="0"/>
              <w:jc w:val="right"/>
            </w:pPr>
            <w:r>
              <w:rPr>
                <w:sz w:val="16"/>
              </w:rPr>
              <w:t>3 of 3</w:t>
            </w:r>
          </w:p>
        </w:tc>
        <w:tc>
          <w:tcPr>
            <w:tcW w:type="dxa" w:w="1443"/>
          </w:tcPr>
          <w:p>
            <w:pPr>
              <w:spacing w:after="0"/>
              <w:jc w:val="right"/>
            </w:pPr>
            <w:r>
              <w:rPr>
                <w:sz w:val="16"/>
              </w:rPr>
              <w:t>77.8</w:t>
            </w:r>
          </w:p>
        </w:tc>
        <w:tc>
          <w:tcPr>
            <w:tcW w:type="dxa" w:w="1514"/>
          </w:tcPr>
          <w:p>
            <w:pPr>
              <w:spacing w:after="0"/>
              <w:jc w:val="right"/>
            </w:pPr>
            <w:r>
              <w:rPr>
                <w:sz w:val="16"/>
              </w:rPr>
              <w:t>79.8</w:t>
            </w:r>
          </w:p>
        </w:tc>
        <w:tc>
          <w:tcPr>
            <w:tcW w:type="dxa" w:w="1443"/>
          </w:tcPr>
          <w:p>
            <w:pPr>
              <w:spacing w:after="0"/>
              <w:jc w:val="right"/>
            </w:pPr>
            <w:r>
              <w:rPr>
                <w:sz w:val="16"/>
              </w:rPr>
              <w:t>94.6</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96.5</w:t>
            </w:r>
          </w:p>
        </w:tc>
        <w:tc>
          <w:tcPr>
            <w:tcW w:type="dxa" w:w="1514"/>
          </w:tcPr>
          <w:p>
            <w:pPr>
              <w:spacing w:after="0"/>
              <w:jc w:val="right"/>
            </w:pPr>
            <w:r>
              <w:rPr>
                <w:sz w:val="16"/>
              </w:rPr>
              <w:t>98.7</w:t>
            </w:r>
          </w:p>
        </w:tc>
        <w:tc>
          <w:tcPr>
            <w:tcW w:type="dxa" w:w="1443"/>
          </w:tcPr>
          <w:p>
            <w:pPr>
              <w:spacing w:after="0"/>
              <w:jc w:val="right"/>
            </w:pPr>
            <w:r>
              <w:rPr>
                <w:sz w:val="16"/>
              </w:rPr>
              <w:t>99.8</w:t>
            </w:r>
          </w:p>
        </w:tc>
        <w:tc>
          <w:tcPr>
            <w:tcW w:type="dxa" w:w="5889"/>
          </w:tcPr>
          <w:p>
            <w:pPr>
              <w:spacing w:after="0"/>
              <w:jc w:val="left"/>
            </w:pPr>
            <w:r>
              <w:rPr>
                <w:sz w:val="16"/>
              </w:rPr>
              <w:t>Very High 1, Relatively High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92.4</w:t>
            </w:r>
          </w:p>
        </w:tc>
        <w:tc>
          <w:tcPr>
            <w:tcW w:type="dxa" w:w="1514"/>
          </w:tcPr>
          <w:p>
            <w:pPr>
              <w:spacing w:after="0"/>
              <w:jc w:val="right"/>
            </w:pPr>
            <w:r>
              <w:rPr>
                <w:sz w:val="16"/>
              </w:rPr>
              <w:t>96.8</w:t>
            </w:r>
          </w:p>
        </w:tc>
        <w:tc>
          <w:tcPr>
            <w:tcW w:type="dxa" w:w="1443"/>
          </w:tcPr>
          <w:p>
            <w:pPr>
              <w:spacing w:after="0"/>
              <w:jc w:val="right"/>
            </w:pPr>
            <w:r>
              <w:rPr>
                <w:sz w:val="16"/>
              </w:rPr>
              <w:t>96.9</w:t>
            </w:r>
          </w:p>
        </w:tc>
        <w:tc>
          <w:tcPr>
            <w:tcW w:type="dxa" w:w="5889"/>
          </w:tcPr>
          <w:p>
            <w:pPr>
              <w:spacing w:after="0"/>
              <w:jc w:val="left"/>
            </w:pPr>
            <w:r>
              <w:rPr>
                <w:sz w:val="16"/>
              </w:rPr>
              <w:t>Very High 2, Relatively High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6"/>
        <w:gridCol w:w="870"/>
        <w:gridCol w:w="3156"/>
        <w:gridCol w:w="2699"/>
        <w:gridCol w:w="2790"/>
        <w:gridCol w:w="3042"/>
      </w:tblGrid>
      <w:tr>
        <w:trPr>
          <w:cantSplit/>
          <w:tblHeader/>
        </w:trPr>
        <w:tc>
          <w:tcPr>
            <w:tcW w:type="dxa" w:w="1556"/>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3156"/>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56"/>
          </w:tcPr>
          <w:p>
            <w:pPr>
              <w:spacing w:after="0"/>
              <w:jc w:val="left"/>
            </w:pPr>
            <w:r>
              <w:rPr>
                <w:sz w:val="16"/>
              </w:rPr>
              <w:t>Harney County</w:t>
            </w:r>
          </w:p>
        </w:tc>
        <w:tc>
          <w:tcPr>
            <w:tcW w:type="dxa" w:w="870"/>
          </w:tcPr>
          <w:p>
            <w:pPr>
              <w:spacing w:after="0"/>
              <w:jc w:val="left"/>
            </w:pPr>
            <w:r>
              <w:rPr>
                <w:sz w:val="16"/>
              </w:rPr>
              <w:t>County</w:t>
            </w:r>
          </w:p>
        </w:tc>
        <w:tc>
          <w:tcPr>
            <w:tcW w:type="dxa" w:w="3156"/>
          </w:tcPr>
          <w:p>
            <w:pPr>
              <w:spacing w:after="0"/>
              <w:jc w:val="left"/>
            </w:pPr>
            <w:r>
              <w:rPr>
                <w:sz w:val="16"/>
              </w:rPr>
              <w:t>No approved plan on record</w:t>
            </w:r>
          </w:p>
        </w:tc>
        <w:tc>
          <w:tcPr>
            <w:tcW w:type="dxa" w:w="2699"/>
          </w:tcPr>
          <w:p>
            <w:pPr>
              <w:spacing w:after="0"/>
              <w:jc w:val="right"/>
            </w:pPr>
            <w:r>
              <w:rPr>
                <w:sz w:val="16"/>
              </w:rPr>
              <w:t>FMA RL 0, SRL 0; any 2</w:t>
            </w:r>
          </w:p>
        </w:tc>
        <w:tc>
          <w:tcPr>
            <w:tcW w:type="dxa" w:w="2790"/>
          </w:tcPr>
          <w:p>
            <w:pPr>
              <w:spacing w:after="0"/>
              <w:jc w:val="right"/>
            </w:pPr>
            <w:r>
              <w:rPr>
                <w:sz w:val="16"/>
              </w:rPr>
              <w:t>$4,379.51</w:t>
            </w:r>
          </w:p>
        </w:tc>
        <w:tc>
          <w:tcPr>
            <w:tcW w:type="dxa" w:w="3042"/>
          </w:tcPr>
          <w:p>
            <w:pPr>
              <w:spacing w:after="0"/>
              <w:jc w:val="right"/>
            </w:pPr>
            <w:r>
              <w:rPr>
                <w:sz w:val="16"/>
              </w:rPr>
              <w:t>0 total; no approved plan</w:t>
            </w:r>
          </w:p>
        </w:tc>
      </w:tr>
      <w:tr>
        <w:trPr>
          <w:cantSplit/>
        </w:trPr>
        <w:tc>
          <w:tcPr>
            <w:tcW w:type="dxa" w:w="1556"/>
          </w:tcPr>
          <w:p>
            <w:pPr>
              <w:spacing w:after="0"/>
              <w:jc w:val="left"/>
            </w:pPr>
            <w:r>
              <w:rPr>
                <w:sz w:val="16"/>
              </w:rPr>
              <w:t>Burns city</w:t>
            </w:r>
          </w:p>
        </w:tc>
        <w:tc>
          <w:tcPr>
            <w:tcW w:type="dxa" w:w="870"/>
          </w:tcPr>
          <w:p>
            <w:pPr>
              <w:spacing w:after="0"/>
              <w:jc w:val="left"/>
            </w:pPr>
            <w:r>
              <w:rPr>
                <w:sz w:val="16"/>
              </w:rPr>
              <w:t>City</w:t>
            </w:r>
          </w:p>
        </w:tc>
        <w:tc>
          <w:tcPr>
            <w:tcW w:type="dxa" w:w="3156"/>
          </w:tcPr>
          <w:p>
            <w:pPr>
              <w:spacing w:after="0"/>
              <w:jc w:val="left"/>
            </w:pPr>
            <w:r>
              <w:rPr>
                <w:sz w:val="16"/>
              </w:rPr>
              <w:t>No approved plan on record</w:t>
            </w:r>
          </w:p>
        </w:tc>
        <w:tc>
          <w:tcPr>
            <w:tcW w:type="dxa" w:w="2699"/>
          </w:tcPr>
          <w:p>
            <w:pPr>
              <w:spacing w:after="0"/>
              <w:jc w:val="right"/>
            </w:pPr>
            <w:r>
              <w:rPr>
                <w:sz w:val="16"/>
              </w:rPr>
              <w:t>FMA RL 0, SRL 0; any 0</w:t>
            </w:r>
          </w:p>
        </w:tc>
        <w:tc>
          <w:tcPr>
            <w:tcW w:type="dxa" w:w="2790"/>
          </w:tcPr>
          <w:p>
            <w:pPr>
              <w:spacing w:after="0"/>
              <w:jc w:val="right"/>
            </w:pPr>
            <w:r>
              <w:rPr>
                <w:sz w:val="16"/>
              </w:rPr>
              <w:t>$2,268.95</w:t>
            </w:r>
          </w:p>
        </w:tc>
        <w:tc>
          <w:tcPr>
            <w:tcW w:type="dxa" w:w="3042"/>
          </w:tcPr>
          <w:p>
            <w:pPr>
              <w:spacing w:after="0"/>
              <w:jc w:val="right"/>
            </w:pPr>
            <w:r>
              <w:rPr>
                <w:sz w:val="16"/>
              </w:rPr>
              <w:t>13 total; no approved plan</w:t>
            </w:r>
          </w:p>
        </w:tc>
      </w:tr>
      <w:tr>
        <w:trPr>
          <w:cantSplit/>
        </w:trPr>
        <w:tc>
          <w:tcPr>
            <w:tcW w:type="dxa" w:w="1556"/>
          </w:tcPr>
          <w:p>
            <w:pPr>
              <w:spacing w:after="0"/>
              <w:jc w:val="left"/>
            </w:pPr>
            <w:r>
              <w:rPr>
                <w:sz w:val="16"/>
              </w:rPr>
              <w:t>Hines city</w:t>
            </w:r>
          </w:p>
        </w:tc>
        <w:tc>
          <w:tcPr>
            <w:tcW w:type="dxa" w:w="870"/>
          </w:tcPr>
          <w:p>
            <w:pPr>
              <w:spacing w:after="0"/>
              <w:jc w:val="left"/>
            </w:pPr>
            <w:r>
              <w:rPr>
                <w:sz w:val="16"/>
              </w:rPr>
              <w:t>City</w:t>
            </w:r>
          </w:p>
        </w:tc>
        <w:tc>
          <w:tcPr>
            <w:tcW w:type="dxa" w:w="3156"/>
          </w:tcPr>
          <w:p>
            <w:pPr>
              <w:spacing w:after="0"/>
              <w:jc w:val="left"/>
            </w:pPr>
            <w:r>
              <w:rPr>
                <w:sz w:val="16"/>
              </w:rPr>
              <w:t>No approved plan on record</w:t>
            </w:r>
          </w:p>
        </w:tc>
        <w:tc>
          <w:tcPr>
            <w:tcW w:type="dxa" w:w="2699"/>
          </w:tcPr>
          <w:p>
            <w:pPr>
              <w:spacing w:after="0"/>
              <w:jc w:val="right"/>
            </w:pPr>
            <w:r>
              <w:rPr>
                <w:sz w:val="16"/>
              </w:rPr>
              <w:t>FMA RL 0, SRL 0; any 0</w:t>
            </w:r>
          </w:p>
        </w:tc>
        <w:tc>
          <w:tcPr>
            <w:tcW w:type="dxa" w:w="2790"/>
          </w:tcPr>
          <w:p>
            <w:pPr>
              <w:spacing w:after="0"/>
              <w:jc w:val="right"/>
            </w:pPr>
            <w:r>
              <w:rPr>
                <w:sz w:val="16"/>
              </w:rPr>
              <w:t>$1,508.26</w:t>
            </w:r>
          </w:p>
        </w:tc>
        <w:tc>
          <w:tcPr>
            <w:tcW w:type="dxa" w:w="3042"/>
          </w:tcPr>
          <w:p>
            <w:pPr>
              <w:spacing w:after="0"/>
              <w:jc w:val="right"/>
            </w:pPr>
            <w:r>
              <w:rPr>
                <w:sz w:val="16"/>
              </w:rPr>
              <w:t>2 total; no approved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$10,893</w:t>
            </w:r>
          </w:p>
        </w:tc>
        <w:tc>
          <w:tcPr>
            <w:tcW w:type="dxa" w:w="1215"/>
          </w:tcPr>
          <w:p>
            <w:pPr>
              <w:spacing w:after="0"/>
              <w:jc w:val="right"/>
            </w:pPr>
            <w:r>
              <w:rPr>
                <w:sz w:val="16"/>
              </w:rPr>
              <w:t>n/a</w:t>
            </w:r>
          </w:p>
        </w:tc>
        <w:tc>
          <w:tcPr>
            <w:tcW w:type="dxa" w:w="1044"/>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88"/>
          </w:tcPr>
          <w:p>
            <w:pPr>
              <w:spacing w:after="0"/>
              <w:jc w:val="right"/>
            </w:pPr>
            <w:r>
              <w:rPr>
                <w:sz w:val="16"/>
              </w:rPr>
              <w:t>$4,871</w:t>
            </w:r>
          </w:p>
        </w:tc>
        <w:tc>
          <w:tcPr>
            <w:tcW w:type="dxa" w:w="1305"/>
          </w:tcPr>
          <w:p>
            <w:pPr>
              <w:spacing w:after="0"/>
              <w:jc w:val="right"/>
            </w:pPr>
            <w:r>
              <w:rPr>
                <w:sz w:val="16"/>
              </w:rPr>
              <w:t>0.00398%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$27,797,044</w:t>
            </w:r>
          </w:p>
        </w:tc>
        <w:tc>
          <w:tcPr>
            <w:tcW w:type="dxa" w:w="1215"/>
          </w:tcPr>
          <w:p>
            <w:pPr>
              <w:spacing w:after="0"/>
              <w:jc w:val="right"/>
            </w:pPr>
            <w:r>
              <w:rPr>
                <w:sz w:val="16"/>
              </w:rPr>
              <w:t>$24,263</w:t>
            </w:r>
          </w:p>
        </w:tc>
        <w:tc>
          <w:tcPr>
            <w:tcW w:type="dxa" w:w="1044"/>
          </w:tcPr>
          <w:p>
            <w:pPr>
              <w:spacing w:after="0"/>
              <w:jc w:val="right"/>
            </w:pPr>
            <w:r>
              <w:rPr>
                <w:sz w:val="16"/>
              </w:rPr>
              <w:t>28</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988"/>
          </w:tcPr>
          <w:p>
            <w:pPr>
              <w:spacing w:after="0"/>
              <w:jc w:val="right"/>
            </w:pPr>
            <w:r>
              <w:rPr>
                <w:sz w:val="16"/>
              </w:rPr>
              <w:t>under $1</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$19,849,117</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$2,739</w:t>
            </w:r>
          </w:p>
        </w:tc>
        <w:tc>
          <w:tcPr>
            <w:tcW w:type="dxa" w:w="988"/>
          </w:tcPr>
          <w:p>
            <w:pPr>
              <w:spacing w:after="0"/>
              <w:jc w:val="right"/>
            </w:pPr>
            <w:r>
              <w:rPr>
                <w:sz w:val="16"/>
              </w:rPr>
              <w:t>n/a</w:t>
            </w:r>
          </w:p>
        </w:tc>
        <w:tc>
          <w:tcPr>
            <w:tcW w:type="dxa" w:w="1305"/>
          </w:tcPr>
          <w:p>
            <w:pPr>
              <w:spacing w:after="0"/>
              <w:jc w:val="right"/>
            </w:pPr>
            <w:r>
              <w:rPr>
                <w:sz w:val="16"/>
              </w:rPr>
              <w:t>0.0138%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$5,025,789,716</w:t>
            </w:r>
          </w:p>
        </w:tc>
        <w:tc>
          <w:tcPr>
            <w:tcW w:type="dxa" w:w="1215"/>
          </w:tcPr>
          <w:p>
            <w:pPr>
              <w:spacing w:after="0"/>
              <w:jc w:val="right"/>
            </w:pPr>
            <w:r>
              <w:rPr>
                <w:sz w:val="16"/>
              </w:rPr>
              <w:t>n/a</w:t>
            </w:r>
          </w:p>
        </w:tc>
        <w:tc>
          <w:tcPr>
            <w:tcW w:type="dxa" w:w="1044"/>
          </w:tcPr>
          <w:p>
            <w:pPr>
              <w:spacing w:after="0"/>
              <w:jc w:val="right"/>
            </w:pPr>
            <w:r>
              <w:rPr>
                <w:sz w:val="16"/>
              </w:rPr>
              <w:t>7,495</w:t>
            </w:r>
          </w:p>
        </w:tc>
        <w:tc>
          <w:tcPr>
            <w:tcW w:type="dxa" w:w="1037"/>
          </w:tcPr>
          <w:p>
            <w:pPr>
              <w:spacing w:after="0"/>
              <w:jc w:val="right"/>
            </w:pPr>
            <w:r>
              <w:rPr>
                <w:sz w:val="16"/>
              </w:rPr>
              <w:t>$57,407</w:t>
            </w:r>
          </w:p>
        </w:tc>
        <w:tc>
          <w:tcPr>
            <w:tcW w:type="dxa" w:w="1126"/>
          </w:tcPr>
          <w:p>
            <w:pPr>
              <w:spacing w:after="0"/>
              <w:jc w:val="right"/>
            </w:pPr>
            <w:r>
              <w:rPr>
                <w:sz w:val="16"/>
              </w:rPr>
              <w:t>n/a</w:t>
            </w:r>
          </w:p>
        </w:tc>
        <w:tc>
          <w:tcPr>
            <w:tcW w:type="dxa" w:w="988"/>
          </w:tcPr>
          <w:p>
            <w:pPr>
              <w:spacing w:after="0"/>
              <w:jc w:val="right"/>
            </w:pPr>
            <w:r>
              <w:rPr>
                <w:sz w:val="16"/>
              </w:rPr>
              <w:t>$14,418</w:t>
            </w:r>
          </w:p>
        </w:tc>
        <w:tc>
          <w:tcPr>
            <w:tcW w:type="dxa" w:w="1305"/>
          </w:tcPr>
          <w:p>
            <w:pPr>
              <w:spacing w:after="0"/>
              <w:jc w:val="right"/>
            </w:pPr>
            <w:r>
              <w:rPr>
                <w:sz w:val="16"/>
              </w:rPr>
              <w:t>0.00114%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$2,724,709,401</w:t>
            </w:r>
          </w:p>
        </w:tc>
        <w:tc>
          <w:tcPr>
            <w:tcW w:type="dxa" w:w="1215"/>
          </w:tcPr>
          <w:p>
            <w:pPr>
              <w:spacing w:after="0"/>
              <w:jc w:val="right"/>
            </w:pPr>
            <w:r>
              <w:rPr>
                <w:sz w:val="16"/>
              </w:rPr>
              <w:t>$105,985,339</w:t>
            </w:r>
          </w:p>
        </w:tc>
        <w:tc>
          <w:tcPr>
            <w:tcW w:type="dxa" w:w="1044"/>
          </w:tcPr>
          <w:p>
            <w:pPr>
              <w:spacing w:after="0"/>
              <w:jc w:val="right"/>
            </w:pPr>
            <w:r>
              <w:rPr>
                <w:sz w:val="16"/>
              </w:rPr>
              <w:t>7,472</w:t>
            </w:r>
          </w:p>
        </w:tc>
        <w:tc>
          <w:tcPr>
            <w:tcW w:type="dxa" w:w="1037"/>
          </w:tcPr>
          <w:p>
            <w:pPr>
              <w:spacing w:after="0"/>
              <w:jc w:val="right"/>
            </w:pPr>
            <w:r>
              <w:rPr>
                <w:sz w:val="16"/>
              </w:rPr>
              <w:t>$3,571</w:t>
            </w:r>
          </w:p>
        </w:tc>
        <w:tc>
          <w:tcPr>
            <w:tcW w:type="dxa" w:w="1126"/>
          </w:tcPr>
          <w:p>
            <w:pPr>
              <w:spacing w:after="0"/>
              <w:jc w:val="right"/>
            </w:pPr>
            <w:r>
              <w:rPr>
                <w:sz w:val="16"/>
              </w:rPr>
              <w:t>$2,040</w:t>
            </w:r>
          </w:p>
        </w:tc>
        <w:tc>
          <w:tcPr>
            <w:tcW w:type="dxa" w:w="988"/>
          </w:tcPr>
          <w:p>
            <w:pPr>
              <w:spacing w:after="0"/>
              <w:jc w:val="right"/>
            </w:pPr>
            <w:r>
              <w:rPr>
                <w:sz w:val="16"/>
              </w:rPr>
              <w:t>$341</w:t>
            </w:r>
          </w:p>
        </w:tc>
        <w:tc>
          <w:tcPr>
            <w:tcW w:type="dxa" w:w="1305"/>
          </w:tcPr>
          <w:p>
            <w:pPr>
              <w:spacing w:after="0"/>
              <w:jc w:val="right"/>
            </w:pPr>
            <w:r>
              <w:rPr>
                <w:sz w:val="16"/>
              </w:rPr>
              <w:t>0.000131%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$2,724,709,401</w:t>
            </w:r>
          </w:p>
        </w:tc>
        <w:tc>
          <w:tcPr>
            <w:tcW w:type="dxa" w:w="1215"/>
          </w:tcPr>
          <w:p>
            <w:pPr>
              <w:spacing w:after="0"/>
              <w:jc w:val="right"/>
            </w:pPr>
            <w:r>
              <w:rPr>
                <w:sz w:val="16"/>
              </w:rPr>
              <w:t>$105,985,339</w:t>
            </w:r>
          </w:p>
        </w:tc>
        <w:tc>
          <w:tcPr>
            <w:tcW w:type="dxa" w:w="1044"/>
          </w:tcPr>
          <w:p>
            <w:pPr>
              <w:spacing w:after="0"/>
              <w:jc w:val="right"/>
            </w:pPr>
            <w:r>
              <w:rPr>
                <w:sz w:val="16"/>
              </w:rPr>
              <w:t>7,472</w:t>
            </w:r>
          </w:p>
        </w:tc>
        <w:tc>
          <w:tcPr>
            <w:tcW w:type="dxa" w:w="1037"/>
          </w:tcPr>
          <w:p>
            <w:pPr>
              <w:spacing w:after="0"/>
              <w:jc w:val="right"/>
            </w:pPr>
            <w:r>
              <w:rPr>
                <w:sz w:val="16"/>
              </w:rPr>
              <w:t>$30</w:t>
            </w:r>
          </w:p>
        </w:tc>
        <w:tc>
          <w:tcPr>
            <w:tcW w:type="dxa" w:w="1126"/>
          </w:tcPr>
          <w:p>
            <w:pPr>
              <w:spacing w:after="0"/>
              <w:jc w:val="right"/>
            </w:pPr>
            <w:r>
              <w:rPr>
                <w:sz w:val="16"/>
              </w:rPr>
              <w:t>$8,802</w:t>
            </w:r>
          </w:p>
        </w:tc>
        <w:tc>
          <w:tcPr>
            <w:tcW w:type="dxa" w:w="988"/>
          </w:tcPr>
          <w:p>
            <w:pPr>
              <w:spacing w:after="0"/>
              <w:jc w:val="right"/>
            </w:pPr>
            <w:r>
              <w:rPr>
                <w:sz w:val="16"/>
              </w:rPr>
              <w:t>$69,881</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8"/>
          </w:tcPr>
          <w:p>
            <w:pPr>
              <w:spacing w:after="0"/>
              <w:jc w:val="right"/>
            </w:pPr>
          </w:p>
        </w:tc>
        <w:tc>
          <w:tcPr>
            <w:tcW w:type="dxa" w:w="1305"/>
          </w:tcPr>
          <w:p>
            <w:pPr>
              <w:spacing w:after="0"/>
              <w:jc w:val="right"/>
            </w:pP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$2,724,709,401</w:t>
            </w:r>
          </w:p>
        </w:tc>
        <w:tc>
          <w:tcPr>
            <w:tcW w:type="dxa" w:w="1215"/>
          </w:tcPr>
          <w:p>
            <w:pPr>
              <w:spacing w:after="0"/>
              <w:jc w:val="right"/>
            </w:pPr>
            <w:r>
              <w:rPr>
                <w:sz w:val="16"/>
              </w:rPr>
              <w:t>n/a</w:t>
            </w:r>
          </w:p>
        </w:tc>
        <w:tc>
          <w:tcPr>
            <w:tcW w:type="dxa" w:w="1044"/>
          </w:tcPr>
          <w:p>
            <w:pPr>
              <w:spacing w:after="0"/>
              <w:jc w:val="right"/>
            </w:pPr>
            <w:r>
              <w:rPr>
                <w:sz w:val="16"/>
              </w:rPr>
              <w:t>7,472</w:t>
            </w:r>
          </w:p>
        </w:tc>
        <w:tc>
          <w:tcPr>
            <w:tcW w:type="dxa" w:w="1037"/>
          </w:tcPr>
          <w:p>
            <w:pPr>
              <w:spacing w:after="0"/>
              <w:jc w:val="right"/>
            </w:pPr>
            <w:r>
              <w:rPr>
                <w:sz w:val="16"/>
              </w:rPr>
              <w:t>$2,456</w:t>
            </w:r>
          </w:p>
        </w:tc>
        <w:tc>
          <w:tcPr>
            <w:tcW w:type="dxa" w:w="1126"/>
          </w:tcPr>
          <w:p>
            <w:pPr>
              <w:spacing w:after="0"/>
              <w:jc w:val="right"/>
            </w:pPr>
            <w:r>
              <w:rPr>
                <w:sz w:val="16"/>
              </w:rPr>
              <w:t>n/a</w:t>
            </w:r>
          </w:p>
        </w:tc>
        <w:tc>
          <w:tcPr>
            <w:tcW w:type="dxa" w:w="988"/>
          </w:tcPr>
          <w:p>
            <w:pPr>
              <w:spacing w:after="0"/>
              <w:jc w:val="right"/>
            </w:pPr>
            <w:r>
              <w:rPr>
                <w:sz w:val="16"/>
              </w:rPr>
              <w:t>$510</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$2,722,465,239</w:t>
            </w:r>
          </w:p>
        </w:tc>
        <w:tc>
          <w:tcPr>
            <w:tcW w:type="dxa" w:w="1215"/>
          </w:tcPr>
          <w:p>
            <w:pPr>
              <w:spacing w:after="0"/>
              <w:jc w:val="right"/>
            </w:pPr>
            <w:r>
              <w:rPr>
                <w:sz w:val="16"/>
              </w:rPr>
              <w:t>$22,764,326</w:t>
            </w:r>
          </w:p>
        </w:tc>
        <w:tc>
          <w:tcPr>
            <w:tcW w:type="dxa" w:w="1044"/>
          </w:tcPr>
          <w:p>
            <w:pPr>
              <w:spacing w:after="0"/>
              <w:jc w:val="right"/>
            </w:pPr>
            <w:r>
              <w:rPr>
                <w:sz w:val="16"/>
              </w:rPr>
              <w:t>726</w:t>
            </w:r>
          </w:p>
        </w:tc>
        <w:tc>
          <w:tcPr>
            <w:tcW w:type="dxa" w:w="1037"/>
          </w:tcPr>
          <w:p>
            <w:pPr>
              <w:spacing w:after="0"/>
              <w:jc w:val="right"/>
            </w:pPr>
            <w:r>
              <w:rPr>
                <w:sz w:val="16"/>
              </w:rPr>
              <w:t>$2,681,087</w:t>
            </w:r>
          </w:p>
        </w:tc>
        <w:tc>
          <w:tcPr>
            <w:tcW w:type="dxa" w:w="1126"/>
          </w:tcPr>
          <w:p>
            <w:pPr>
              <w:spacing w:after="0"/>
              <w:jc w:val="right"/>
            </w:pPr>
            <w:r>
              <w:rPr>
                <w:sz w:val="16"/>
              </w:rPr>
              <w:t>$11,060</w:t>
            </w:r>
          </w:p>
        </w:tc>
        <w:tc>
          <w:tcPr>
            <w:tcW w:type="dxa" w:w="988"/>
          </w:tcPr>
          <w:p>
            <w:pPr>
              <w:spacing w:after="0"/>
              <w:jc w:val="right"/>
            </w:pPr>
            <w:r>
              <w:rPr>
                <w:sz w:val="16"/>
              </w:rPr>
              <w:t>$2,089</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$57,389,665</w:t>
            </w:r>
          </w:p>
        </w:tc>
        <w:tc>
          <w:tcPr>
            <w:tcW w:type="dxa" w:w="1215"/>
          </w:tcPr>
          <w:p>
            <w:pPr>
              <w:spacing w:after="0"/>
              <w:jc w:val="right"/>
            </w:pPr>
            <w:r>
              <w:rPr>
                <w:sz w:val="16"/>
              </w:rPr>
              <w:t>n/a</w:t>
            </w:r>
          </w:p>
        </w:tc>
        <w:tc>
          <w:tcPr>
            <w:tcW w:type="dxa" w:w="1044"/>
          </w:tcPr>
          <w:p>
            <w:pPr>
              <w:spacing w:after="0"/>
              <w:jc w:val="right"/>
            </w:pPr>
            <w:r>
              <w:rPr>
                <w:sz w:val="16"/>
              </w:rPr>
              <w:t>113</w:t>
            </w:r>
          </w:p>
        </w:tc>
        <w:tc>
          <w:tcPr>
            <w:tcW w:type="dxa" w:w="1037"/>
          </w:tcPr>
          <w:p>
            <w:pPr>
              <w:spacing w:after="0"/>
              <w:jc w:val="right"/>
            </w:pPr>
            <w:r>
              <w:rPr>
                <w:sz w:val="16"/>
              </w:rPr>
              <w:t>$6,640</w:t>
            </w:r>
          </w:p>
        </w:tc>
        <w:tc>
          <w:tcPr>
            <w:tcW w:type="dxa" w:w="1126"/>
          </w:tcPr>
          <w:p>
            <w:pPr>
              <w:spacing w:after="0"/>
              <w:jc w:val="right"/>
            </w:pPr>
            <w:r>
              <w:rPr>
                <w:sz w:val="16"/>
              </w:rPr>
              <w:t>n/a</w:t>
            </w:r>
          </w:p>
        </w:tc>
        <w:tc>
          <w:tcPr>
            <w:tcW w:type="dxa" w:w="988"/>
          </w:tcPr>
          <w:p>
            <w:pPr>
              <w:spacing w:after="0"/>
              <w:jc w:val="right"/>
            </w:pPr>
            <w:r>
              <w:rPr>
                <w:sz w:val="16"/>
              </w:rPr>
              <w:t>$388</w:t>
            </w:r>
          </w:p>
        </w:tc>
        <w:tc>
          <w:tcPr>
            <w:tcW w:type="dxa" w:w="1305"/>
          </w:tcPr>
          <w:p>
            <w:pPr>
              <w:spacing w:after="0"/>
              <w:jc w:val="right"/>
            </w:pPr>
            <w:r>
              <w:rPr>
                <w:sz w:val="16"/>
              </w:rPr>
              <w:t>0.0116%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$2,724,709,401</w:t>
            </w:r>
          </w:p>
        </w:tc>
        <w:tc>
          <w:tcPr>
            <w:tcW w:type="dxa" w:w="1215"/>
          </w:tcPr>
          <w:p>
            <w:pPr>
              <w:spacing w:after="0"/>
              <w:jc w:val="right"/>
            </w:pPr>
            <w:r>
              <w:rPr>
                <w:sz w:val="16"/>
              </w:rPr>
              <w:t>n/a</w:t>
            </w:r>
          </w:p>
        </w:tc>
        <w:tc>
          <w:tcPr>
            <w:tcW w:type="dxa" w:w="1044"/>
          </w:tcPr>
          <w:p>
            <w:pPr>
              <w:spacing w:after="0"/>
              <w:jc w:val="right"/>
            </w:pPr>
            <w:r>
              <w:rPr>
                <w:sz w:val="16"/>
              </w:rPr>
              <w:t>7,472</w:t>
            </w:r>
          </w:p>
        </w:tc>
        <w:tc>
          <w:tcPr>
            <w:tcW w:type="dxa" w:w="1037"/>
          </w:tcPr>
          <w:p>
            <w:pPr>
              <w:spacing w:after="0"/>
              <w:jc w:val="right"/>
            </w:pPr>
            <w:r>
              <w:rPr>
                <w:sz w:val="16"/>
              </w:rPr>
              <w:t>$1,855</w:t>
            </w:r>
          </w:p>
        </w:tc>
        <w:tc>
          <w:tcPr>
            <w:tcW w:type="dxa" w:w="1126"/>
          </w:tcPr>
          <w:p>
            <w:pPr>
              <w:spacing w:after="0"/>
              <w:jc w:val="right"/>
            </w:pPr>
            <w:r>
              <w:rPr>
                <w:sz w:val="16"/>
              </w:rPr>
              <w:t>n/a</w:t>
            </w:r>
          </w:p>
        </w:tc>
        <w:tc>
          <w:tcPr>
            <w:tcW w:type="dxa" w:w="988"/>
          </w:tcPr>
          <w:p>
            <w:pPr>
              <w:spacing w:after="0"/>
              <w:jc w:val="right"/>
            </w:pPr>
            <w:r>
              <w:rPr>
                <w:sz w:val="16"/>
              </w:rPr>
              <w:t>$108,393</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$2,724,709,401</w:t>
            </w:r>
          </w:p>
        </w:tc>
        <w:tc>
          <w:tcPr>
            <w:tcW w:type="dxa" w:w="1215"/>
          </w:tcPr>
          <w:p>
            <w:pPr>
              <w:spacing w:after="0"/>
              <w:jc w:val="right"/>
            </w:pPr>
            <w:r>
              <w:rPr>
                <w:sz w:val="16"/>
              </w:rPr>
              <w:t>$105,985,339</w:t>
            </w:r>
          </w:p>
        </w:tc>
        <w:tc>
          <w:tcPr>
            <w:tcW w:type="dxa" w:w="1044"/>
          </w:tcPr>
          <w:p>
            <w:pPr>
              <w:spacing w:after="0"/>
              <w:jc w:val="right"/>
            </w:pPr>
            <w:r>
              <w:rPr>
                <w:sz w:val="16"/>
              </w:rPr>
              <w:t>7,472</w:t>
            </w:r>
          </w:p>
        </w:tc>
        <w:tc>
          <w:tcPr>
            <w:tcW w:type="dxa" w:w="1037"/>
          </w:tcPr>
          <w:p>
            <w:pPr>
              <w:spacing w:after="0"/>
              <w:jc w:val="right"/>
            </w:pPr>
            <w:r>
              <w:rPr>
                <w:sz w:val="16"/>
              </w:rPr>
              <w:t>$1,997</w:t>
            </w:r>
          </w:p>
        </w:tc>
        <w:tc>
          <w:tcPr>
            <w:tcW w:type="dxa" w:w="1126"/>
          </w:tcPr>
          <w:p>
            <w:pPr>
              <w:spacing w:after="0"/>
              <w:jc w:val="right"/>
            </w:pPr>
            <w:r>
              <w:rPr>
                <w:sz w:val="16"/>
              </w:rPr>
              <w:t>$213</w:t>
            </w:r>
          </w:p>
        </w:tc>
        <w:tc>
          <w:tcPr>
            <w:tcW w:type="dxa" w:w="988"/>
          </w:tcPr>
          <w:p>
            <w:pPr>
              <w:spacing w:after="0"/>
              <w:jc w:val="right"/>
            </w:pPr>
            <w:r>
              <w:rPr>
                <w:sz w:val="16"/>
              </w:rPr>
              <w:t>$2,928</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$2,724,709,401</w:t>
            </w:r>
          </w:p>
        </w:tc>
        <w:tc>
          <w:tcPr>
            <w:tcW w:type="dxa" w:w="1215"/>
          </w:tcPr>
          <w:p>
            <w:pPr>
              <w:spacing w:after="0"/>
              <w:jc w:val="right"/>
            </w:pPr>
            <w:r>
              <w:rPr>
                <w:sz w:val="16"/>
              </w:rPr>
              <w:t>$105,985,339</w:t>
            </w:r>
          </w:p>
        </w:tc>
        <w:tc>
          <w:tcPr>
            <w:tcW w:type="dxa" w:w="1044"/>
          </w:tcPr>
          <w:p>
            <w:pPr>
              <w:spacing w:after="0"/>
              <w:jc w:val="right"/>
            </w:pPr>
            <w:r>
              <w:rPr>
                <w:sz w:val="16"/>
              </w:rPr>
              <w:t>7,472</w:t>
            </w:r>
          </w:p>
        </w:tc>
        <w:tc>
          <w:tcPr>
            <w:tcW w:type="dxa" w:w="1037"/>
          </w:tcPr>
          <w:p>
            <w:pPr>
              <w:spacing w:after="0"/>
              <w:jc w:val="right"/>
            </w:pPr>
            <w:r>
              <w:rPr>
                <w:sz w:val="16"/>
              </w:rPr>
              <w:t>$2,255</w:t>
            </w:r>
          </w:p>
        </w:tc>
        <w:tc>
          <w:tcPr>
            <w:tcW w:type="dxa" w:w="1126"/>
          </w:tcPr>
          <w:p>
            <w:pPr>
              <w:spacing w:after="0"/>
              <w:jc w:val="right"/>
            </w:pPr>
            <w:r>
              <w:rPr>
                <w:sz w:val="16"/>
              </w:rPr>
              <w:t>$46</w:t>
            </w:r>
          </w:p>
        </w:tc>
        <w:tc>
          <w:tcPr>
            <w:tcW w:type="dxa" w:w="988"/>
          </w:tcPr>
          <w:p>
            <w:pPr>
              <w:spacing w:after="0"/>
              <w:jc w:val="right"/>
            </w:pPr>
            <w:r>
              <w:rPr>
                <w:sz w:val="16"/>
              </w:rPr>
              <w:t>$1,280</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$2,724,709,401</w:t>
            </w:r>
          </w:p>
        </w:tc>
        <w:tc>
          <w:tcPr>
            <w:tcW w:type="dxa" w:w="1215"/>
          </w:tcPr>
          <w:p>
            <w:pPr>
              <w:spacing w:after="0"/>
              <w:jc w:val="right"/>
            </w:pPr>
            <w:r>
              <w:rPr>
                <w:sz w:val="16"/>
              </w:rPr>
              <w:t>n/a</w:t>
            </w:r>
          </w:p>
        </w:tc>
        <w:tc>
          <w:tcPr>
            <w:tcW w:type="dxa" w:w="1044"/>
          </w:tcPr>
          <w:p>
            <w:pPr>
              <w:spacing w:after="0"/>
              <w:jc w:val="right"/>
            </w:pPr>
            <w:r>
              <w:rPr>
                <w:sz w:val="16"/>
              </w:rPr>
              <w:t>7,472</w:t>
            </w:r>
          </w:p>
        </w:tc>
        <w:tc>
          <w:tcPr>
            <w:tcW w:type="dxa" w:w="1037"/>
          </w:tcPr>
          <w:p>
            <w:pPr>
              <w:spacing w:after="0"/>
              <w:jc w:val="right"/>
            </w:pPr>
            <w:r>
              <w:rPr>
                <w:sz w:val="16"/>
              </w:rPr>
              <w:t>$74</w:t>
            </w:r>
          </w:p>
        </w:tc>
        <w:tc>
          <w:tcPr>
            <w:tcW w:type="dxa" w:w="1126"/>
          </w:tcPr>
          <w:p>
            <w:pPr>
              <w:spacing w:after="0"/>
              <w:jc w:val="right"/>
            </w:pPr>
            <w:r>
              <w:rPr>
                <w:sz w:val="16"/>
              </w:rPr>
              <w:t>n/a</w:t>
            </w:r>
          </w:p>
        </w:tc>
        <w:tc>
          <w:tcPr>
            <w:tcW w:type="dxa" w:w="988"/>
          </w:tcPr>
          <w:p>
            <w:pPr>
              <w:spacing w:after="0"/>
              <w:jc w:val="right"/>
            </w:pPr>
            <w:r>
              <w:rPr>
                <w:sz w:val="16"/>
              </w:rPr>
              <w:t>$31</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$1,232,646,048</w:t>
            </w:r>
          </w:p>
        </w:tc>
        <w:tc>
          <w:tcPr>
            <w:tcW w:type="dxa" w:w="1215"/>
          </w:tcPr>
          <w:p>
            <w:pPr>
              <w:spacing w:after="0"/>
              <w:jc w:val="right"/>
            </w:pPr>
            <w:r>
              <w:rPr>
                <w:sz w:val="16"/>
              </w:rPr>
              <w:t>$83,368,418</w:t>
            </w:r>
          </w:p>
        </w:tc>
        <w:tc>
          <w:tcPr>
            <w:tcW w:type="dxa" w:w="1044"/>
          </w:tcPr>
          <w:p>
            <w:pPr>
              <w:spacing w:after="0"/>
              <w:jc w:val="right"/>
            </w:pPr>
            <w:r>
              <w:rPr>
                <w:sz w:val="16"/>
              </w:rPr>
              <w:t>4,064</w:t>
            </w:r>
          </w:p>
        </w:tc>
        <w:tc>
          <w:tcPr>
            <w:tcW w:type="dxa" w:w="1037"/>
          </w:tcPr>
          <w:p>
            <w:pPr>
              <w:spacing w:after="0"/>
              <w:jc w:val="right"/>
            </w:pPr>
            <w:r>
              <w:rPr>
                <w:sz w:val="16"/>
              </w:rPr>
              <w:t>$3,382,851</w:t>
            </w:r>
          </w:p>
        </w:tc>
        <w:tc>
          <w:tcPr>
            <w:tcW w:type="dxa" w:w="1126"/>
          </w:tcPr>
          <w:p>
            <w:pPr>
              <w:spacing w:after="0"/>
              <w:jc w:val="right"/>
            </w:pPr>
            <w:r>
              <w:rPr>
                <w:sz w:val="16"/>
              </w:rPr>
              <w:t>$3,324</w:t>
            </w:r>
          </w:p>
        </w:tc>
        <w:tc>
          <w:tcPr>
            <w:tcW w:type="dxa" w:w="988"/>
          </w:tcPr>
          <w:p>
            <w:pPr>
              <w:spacing w:after="0"/>
              <w:jc w:val="right"/>
            </w:pPr>
            <w:r>
              <w:rPr>
                <w:sz w:val="16"/>
              </w:rPr>
              <w:t>$102,272</w:t>
            </w:r>
          </w:p>
        </w:tc>
        <w:tc>
          <w:tcPr>
            <w:tcW w:type="dxa" w:w="1305"/>
          </w:tcPr>
          <w:p>
            <w:pPr>
              <w:spacing w:after="0"/>
              <w:jc w:val="right"/>
            </w:pPr>
            <w:r>
              <w:rPr>
                <w:sz w:val="16"/>
              </w:rPr>
              <w:t>0.274%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$2,724,709,401</w:t>
            </w:r>
          </w:p>
        </w:tc>
        <w:tc>
          <w:tcPr>
            <w:tcW w:type="dxa" w:w="1215"/>
          </w:tcPr>
          <w:p>
            <w:pPr>
              <w:spacing w:after="0"/>
              <w:jc w:val="right"/>
            </w:pPr>
            <w:r>
              <w:rPr>
                <w:sz w:val="16"/>
              </w:rPr>
              <w:t>$105,985,339</w:t>
            </w:r>
          </w:p>
        </w:tc>
        <w:tc>
          <w:tcPr>
            <w:tcW w:type="dxa" w:w="1044"/>
          </w:tcPr>
          <w:p>
            <w:pPr>
              <w:spacing w:after="0"/>
              <w:jc w:val="right"/>
            </w:pPr>
            <w:r>
              <w:rPr>
                <w:sz w:val="16"/>
              </w:rPr>
              <w:t>7,472</w:t>
            </w:r>
          </w:p>
        </w:tc>
        <w:tc>
          <w:tcPr>
            <w:tcW w:type="dxa" w:w="1037"/>
          </w:tcPr>
          <w:p>
            <w:pPr>
              <w:spacing w:after="0"/>
              <w:jc w:val="right"/>
            </w:pPr>
            <w:r>
              <w:rPr>
                <w:sz w:val="16"/>
              </w:rPr>
              <w:t>$28,112</w:t>
            </w:r>
          </w:p>
        </w:tc>
        <w:tc>
          <w:tcPr>
            <w:tcW w:type="dxa" w:w="1126"/>
          </w:tcPr>
          <w:p>
            <w:pPr>
              <w:spacing w:after="0"/>
              <w:jc w:val="right"/>
            </w:pPr>
            <w:r>
              <w:rPr>
                <w:sz w:val="16"/>
              </w:rPr>
              <w:t>$824</w:t>
            </w:r>
          </w:p>
        </w:tc>
        <w:tc>
          <w:tcPr>
            <w:tcW w:type="dxa" w:w="988"/>
          </w:tcPr>
          <w:p>
            <w:pPr>
              <w:spacing w:after="0"/>
              <w:jc w:val="right"/>
            </w:pPr>
            <w:r>
              <w:rPr>
                <w:sz w:val="16"/>
              </w:rPr>
              <w:t>$41,509</w:t>
            </w:r>
          </w:p>
        </w:tc>
        <w:tc>
          <w:tcPr>
            <w:tcW w:type="dxa" w:w="1305"/>
          </w:tcPr>
          <w:p>
            <w:pPr>
              <w:spacing w:after="0"/>
              <w:jc w:val="right"/>
            </w:pPr>
            <w:r>
              <w:rPr>
                <w:sz w:val="16"/>
              </w:rPr>
              <w:t>0.00103%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7,472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$2,724,709,401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$105,985,339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$6,197,382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$348,910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Harney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Harney County</w:t>
            </w:r>
          </w:p>
        </w:tc>
        <w:tc>
          <w:tcPr>
            <w:tcW w:type="dxa" w:w="1652"/>
          </w:tcPr>
          <w:p>
            <w:pPr>
              <w:spacing w:after="0"/>
              <w:jc w:val="left"/>
            </w:pPr>
            <w:r>
              <w:rPr>
                <w:sz w:val="16"/>
              </w:rPr>
              <w:t>410083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Burns city</w:t>
            </w:r>
          </w:p>
        </w:tc>
        <w:tc>
          <w:tcPr>
            <w:tcW w:type="dxa" w:w="1652"/>
          </w:tcPr>
          <w:p>
            <w:pPr>
              <w:spacing w:after="0"/>
              <w:jc w:val="left"/>
            </w:pPr>
            <w:r>
              <w:rPr>
                <w:sz w:val="16"/>
              </w:rPr>
              <w:t>410084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Hines city</w:t>
            </w:r>
          </w:p>
        </w:tc>
        <w:tc>
          <w:tcPr>
            <w:tcW w:type="dxa" w:w="1652"/>
          </w:tcPr>
          <w:p>
            <w:pPr>
              <w:spacing w:after="0"/>
              <w:jc w:val="left"/>
            </w:pPr>
            <w:r>
              <w:rPr>
                <w:sz w:val="16"/>
              </w:rPr>
              <w:t>410085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Harney County, OR: risk-assessment baseline packet, release 2026-10 (data as of 2026-09-30; County FIPS 41025). Automated baseline. </w:t>
      </w:r>
      <w:hyperlink r:id="rId15">
        <w:r>
          <w:rPr>
            <w:color w:val="1F4E99"/>
            <w:sz w:val="17"/>
            <w:u w:val="single"/>
          </w:rPr>
          <w:t>https://hazardplain.org/or/41025/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Harney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Harney County, OR: Risk-assessment baseline packet</dc:title>
  <dc:subject>Hazard Plain release 2026-10, as of 2026-09-30. Automated baseline</dc:subject>
  <dc:creator>Hazard Plain</dc:creator>
  <cp:keywords>Hazard Plain; hazard mitigation; risk assessment; 41025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