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Gilliam County, OR</w:t>
      </w:r>
    </w:p>
    <w:p>
      <w:pPr>
        <w:spacing w:after="120" w:before="0"/>
      </w:pPr>
      <w:r>
        <w:rPr>
          <w:color w:val="555555"/>
          <w:sz w:val="24"/>
        </w:rPr>
        <w:t>Risk-assessment baseline packet</w:t>
      </w:r>
    </w:p>
    <w:p>
      <w:pPr>
        <w:spacing w:after="120" w:before="0"/>
      </w:pPr>
      <w:r>
        <w:rPr>
          <w:b/>
          <w:sz w:val="18"/>
        </w:rPr>
        <w:t xml:space="preserve">County FIPS: </w:t>
      </w:r>
      <w:r>
        <w:rPr>
          <w:sz w:val="18"/>
        </w:rPr>
        <w:t>41021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2029-08-21. Plan: Gilliam County Multi-Jurisdictional Natural Hazards Mitigation Plan (FEMA plan 109839), approved 2024-08-22.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2024-08-22: 1 new hazard declaration (1 incident)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($853,664 a year), Inland Flooding ($790,672) and Lightning ($78,707).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41021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2029-08-21</w:t>
      </w:r>
    </w:p>
    <w:p>
      <w:pPr>
        <w:keepNext/>
        <w:spacing w:after="40" w:before="0"/>
      </w:pPr>
      <w:r>
        <w:rPr>
          <w:b/>
        </w:rPr>
        <w:t xml:space="preserve">Plan: </w:t>
      </w:r>
      <w:r>
        <w:rPr/>
        <w:t>Gilliam County Multi-Jurisdictional Natural Hazards Mitigation Plan (FEMA plan 109839)</w:t>
      </w:r>
    </w:p>
    <w:p>
      <w:pPr>
        <w:keepNext/>
        <w:spacing w:after="40" w:before="0"/>
      </w:pPr>
      <w:r>
        <w:rPr>
          <w:b/>
        </w:rPr>
        <w:t xml:space="preserve">Approved: </w:t>
      </w:r>
      <w:r>
        <w:rPr/>
        <w:t>2024-08-22</w:t>
      </w:r>
    </w:p>
    <w:p>
      <w:pPr>
        <w:keepNext/>
        <w:spacing w:after="40" w:before="0"/>
      </w:pPr>
      <w:r>
        <w:rPr>
          <w:b/>
        </w:rPr>
        <w:t xml:space="preserve">Days to expiry: </w:t>
      </w:r>
      <w:r>
        <w:rPr/>
        <w:t>1,056</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DR-4854-OR (Wildfires)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4"/>
        <w:gridCol w:w="923"/>
        <w:gridCol w:w="3592"/>
        <w:gridCol w:w="3672"/>
        <w:gridCol w:w="1408"/>
        <w:gridCol w:w="1408"/>
        <w:gridCol w:w="1214"/>
      </w:tblGrid>
      <w:tr>
        <w:trPr>
          <w:cantSplit/>
          <w:tblHeader/>
        </w:trPr>
        <w:tc>
          <w:tcPr>
            <w:tcW w:type="dxa" w:w="1894"/>
            <w:shd w:val="clear" w:color="auto" w:fill="E8E8E8"/>
          </w:tcPr>
          <w:p>
            <w:pPr>
              <w:spacing w:after="0"/>
              <w:jc w:val="left"/>
            </w:pPr>
            <w:r>
              <w:rPr>
                <w:b/>
                <w:sz w:val="16"/>
              </w:rPr>
              <w:t>Jurisdiction</w:t>
            </w:r>
          </w:p>
        </w:tc>
        <w:tc>
          <w:tcPr>
            <w:tcW w:type="dxa" w:w="923"/>
            <w:shd w:val="clear" w:color="auto" w:fill="E8E8E8"/>
          </w:tcPr>
          <w:p>
            <w:pPr>
              <w:spacing w:after="0"/>
              <w:jc w:val="left"/>
            </w:pPr>
            <w:r>
              <w:rPr>
                <w:b/>
                <w:sz w:val="16"/>
              </w:rPr>
              <w:t>Type</w:t>
            </w:r>
          </w:p>
        </w:tc>
        <w:tc>
          <w:tcPr>
            <w:tcW w:type="dxa" w:w="3592"/>
            <w:shd w:val="clear" w:color="auto" w:fill="E8E8E8"/>
          </w:tcPr>
          <w:p>
            <w:pPr>
              <w:spacing w:after="0"/>
              <w:jc w:val="left"/>
            </w:pPr>
            <w:r>
              <w:rPr>
                <w:b/>
                <w:sz w:val="16"/>
              </w:rPr>
              <w:t>Status</w:t>
            </w:r>
          </w:p>
        </w:tc>
        <w:tc>
          <w:tcPr>
            <w:tcW w:type="dxa" w:w="3672"/>
            <w:shd w:val="clear" w:color="auto" w:fill="E8E8E8"/>
          </w:tcPr>
          <w:p>
            <w:pPr>
              <w:spacing w:after="0"/>
              <w:jc w:val="left"/>
            </w:pPr>
            <w:r>
              <w:rPr>
                <w:b/>
                <w:sz w:val="16"/>
              </w:rPr>
              <w:t>Plan</w:t>
            </w:r>
          </w:p>
        </w:tc>
        <w:tc>
          <w:tcPr>
            <w:tcW w:type="dxa" w:w="1408"/>
            <w:shd w:val="clear" w:color="auto" w:fill="E8E8E8"/>
          </w:tcPr>
          <w:p>
            <w:pPr>
              <w:spacing w:after="0"/>
              <w:jc w:val="left"/>
            </w:pPr>
            <w:r>
              <w:rPr>
                <w:b/>
                <w:sz w:val="16"/>
              </w:rPr>
              <w:t>Approved</w:t>
            </w:r>
          </w:p>
        </w:tc>
        <w:tc>
          <w:tcPr>
            <w:tcW w:type="dxa" w:w="1408"/>
            <w:shd w:val="clear" w:color="auto" w:fill="E8E8E8"/>
          </w:tcPr>
          <w:p>
            <w:pPr>
              <w:spacing w:after="0"/>
              <w:jc w:val="left"/>
            </w:pPr>
            <w:r>
              <w:rPr>
                <w:b/>
                <w:sz w:val="16"/>
              </w:rPr>
              <w:t>Expires</w:t>
            </w:r>
          </w:p>
        </w:tc>
        <w:tc>
          <w:tcPr>
            <w:tcW w:type="dxa" w:w="121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94"/>
          </w:tcPr>
          <w:p>
            <w:pPr>
              <w:spacing w:after="0"/>
              <w:jc w:val="left"/>
            </w:pPr>
            <w:r>
              <w:rPr>
                <w:sz w:val="16"/>
              </w:rPr>
              <w:t>Gilliam County</w:t>
            </w:r>
          </w:p>
        </w:tc>
        <w:tc>
          <w:tcPr>
            <w:tcW w:type="dxa" w:w="923"/>
          </w:tcPr>
          <w:p>
            <w:pPr>
              <w:spacing w:after="0"/>
              <w:jc w:val="left"/>
            </w:pPr>
            <w:r>
              <w:rPr>
                <w:sz w:val="16"/>
              </w:rPr>
              <w:t>County</w:t>
            </w:r>
          </w:p>
        </w:tc>
        <w:tc>
          <w:tcPr>
            <w:tcW w:type="dxa" w:w="3592"/>
          </w:tcPr>
          <w:p>
            <w:pPr>
              <w:spacing w:after="0"/>
              <w:jc w:val="left"/>
            </w:pPr>
            <w:r>
              <w:rPr>
                <w:sz w:val="16"/>
              </w:rPr>
              <w:t>Approved, expires 2029-08-21</w:t>
            </w:r>
          </w:p>
        </w:tc>
        <w:tc>
          <w:tcPr>
            <w:tcW w:type="dxa" w:w="3672"/>
          </w:tcPr>
          <w:p>
            <w:pPr>
              <w:spacing w:after="0"/>
              <w:jc w:val="left"/>
            </w:pPr>
            <w:r>
              <w:rPr>
                <w:sz w:val="16"/>
              </w:rPr>
              <w:t>Gilliam County Multi-Jurisdictional Natural Hazards Mitigation Plan (FEMA plan 109839)</w:t>
            </w:r>
          </w:p>
        </w:tc>
        <w:tc>
          <w:tcPr>
            <w:tcW w:type="dxa" w:w="1408"/>
          </w:tcPr>
          <w:p>
            <w:pPr>
              <w:spacing w:after="0"/>
              <w:jc w:val="left"/>
            </w:pPr>
            <w:r>
              <w:rPr>
                <w:sz w:val="16"/>
              </w:rPr>
              <w:t>2024-08-22</w:t>
            </w:r>
          </w:p>
        </w:tc>
        <w:tc>
          <w:tcPr>
            <w:tcW w:type="dxa" w:w="1408"/>
          </w:tcPr>
          <w:p>
            <w:pPr>
              <w:spacing w:after="0"/>
              <w:jc w:val="left"/>
            </w:pPr>
            <w:r>
              <w:rPr>
                <w:sz w:val="16"/>
              </w:rPr>
              <w:t>2029-08-21</w:t>
            </w:r>
          </w:p>
        </w:tc>
        <w:tc>
          <w:tcPr>
            <w:tcW w:type="dxa" w:w="1214"/>
          </w:tcPr>
          <w:p>
            <w:pPr>
              <w:spacing w:after="0"/>
              <w:jc w:val="right"/>
            </w:pPr>
            <w:r>
              <w:rPr>
                <w:sz w:val="16"/>
              </w:rPr>
              <w:t>1,056</w:t>
            </w:r>
          </w:p>
        </w:tc>
      </w:tr>
      <w:tr>
        <w:trPr>
          <w:cantSplit/>
        </w:trPr>
        <w:tc>
          <w:tcPr>
            <w:tcW w:type="dxa" w:w="1894"/>
          </w:tcPr>
          <w:p>
            <w:pPr>
              <w:spacing w:after="0"/>
              <w:jc w:val="left"/>
            </w:pPr>
            <w:r>
              <w:rPr>
                <w:sz w:val="16"/>
              </w:rPr>
              <w:t>Arlington city</w:t>
            </w:r>
          </w:p>
        </w:tc>
        <w:tc>
          <w:tcPr>
            <w:tcW w:type="dxa" w:w="923"/>
          </w:tcPr>
          <w:p>
            <w:pPr>
              <w:spacing w:after="0"/>
              <w:jc w:val="left"/>
            </w:pPr>
            <w:r>
              <w:rPr>
                <w:sz w:val="16"/>
              </w:rPr>
              <w:t>City</w:t>
            </w:r>
          </w:p>
        </w:tc>
        <w:tc>
          <w:tcPr>
            <w:tcW w:type="dxa" w:w="3592"/>
          </w:tcPr>
          <w:p>
            <w:pPr>
              <w:spacing w:after="0"/>
              <w:jc w:val="left"/>
            </w:pPr>
            <w:r>
              <w:rPr>
                <w:sz w:val="16"/>
              </w:rPr>
              <w:t>Approved, expires 2029-08-21</w:t>
            </w:r>
          </w:p>
        </w:tc>
        <w:tc>
          <w:tcPr>
            <w:tcW w:type="dxa" w:w="3672"/>
          </w:tcPr>
          <w:p>
            <w:pPr>
              <w:spacing w:after="0"/>
              <w:jc w:val="left"/>
            </w:pPr>
            <w:r>
              <w:rPr>
                <w:sz w:val="16"/>
              </w:rPr>
              <w:t>Gilliam County Multi-Jurisdictional Natural Hazards Mitigation Plan (FEMA plan 109839)</w:t>
            </w:r>
          </w:p>
        </w:tc>
        <w:tc>
          <w:tcPr>
            <w:tcW w:type="dxa" w:w="1408"/>
          </w:tcPr>
          <w:p>
            <w:pPr>
              <w:spacing w:after="0"/>
              <w:jc w:val="left"/>
            </w:pPr>
            <w:r>
              <w:rPr>
                <w:sz w:val="16"/>
              </w:rPr>
              <w:t>2024-08-22</w:t>
            </w:r>
          </w:p>
        </w:tc>
        <w:tc>
          <w:tcPr>
            <w:tcW w:type="dxa" w:w="1408"/>
          </w:tcPr>
          <w:p>
            <w:pPr>
              <w:spacing w:after="0"/>
              <w:jc w:val="left"/>
            </w:pPr>
            <w:r>
              <w:rPr>
                <w:sz w:val="16"/>
              </w:rPr>
              <w:t>2029-08-21</w:t>
            </w:r>
          </w:p>
        </w:tc>
        <w:tc>
          <w:tcPr>
            <w:tcW w:type="dxa" w:w="1214"/>
          </w:tcPr>
          <w:p>
            <w:pPr>
              <w:spacing w:after="0"/>
              <w:jc w:val="right"/>
            </w:pPr>
            <w:r>
              <w:rPr>
                <w:sz w:val="16"/>
              </w:rPr>
              <w:t>1,056</w:t>
            </w:r>
          </w:p>
        </w:tc>
      </w:tr>
      <w:tr>
        <w:trPr>
          <w:cantSplit/>
        </w:trPr>
        <w:tc>
          <w:tcPr>
            <w:tcW w:type="dxa" w:w="1894"/>
          </w:tcPr>
          <w:p>
            <w:pPr>
              <w:spacing w:after="0"/>
              <w:jc w:val="left"/>
            </w:pPr>
            <w:r>
              <w:rPr>
                <w:sz w:val="16"/>
              </w:rPr>
              <w:t>Condon city</w:t>
            </w:r>
          </w:p>
        </w:tc>
        <w:tc>
          <w:tcPr>
            <w:tcW w:type="dxa" w:w="923"/>
          </w:tcPr>
          <w:p>
            <w:pPr>
              <w:spacing w:after="0"/>
              <w:jc w:val="left"/>
            </w:pPr>
            <w:r>
              <w:rPr>
                <w:sz w:val="16"/>
              </w:rPr>
              <w:t>City</w:t>
            </w:r>
          </w:p>
        </w:tc>
        <w:tc>
          <w:tcPr>
            <w:tcW w:type="dxa" w:w="3592"/>
          </w:tcPr>
          <w:p>
            <w:pPr>
              <w:spacing w:after="0"/>
              <w:jc w:val="left"/>
            </w:pPr>
            <w:r>
              <w:rPr>
                <w:sz w:val="16"/>
              </w:rPr>
              <w:t>Approved, expires 2029-08-21</w:t>
            </w:r>
          </w:p>
        </w:tc>
        <w:tc>
          <w:tcPr>
            <w:tcW w:type="dxa" w:w="3672"/>
          </w:tcPr>
          <w:p>
            <w:pPr>
              <w:spacing w:after="0"/>
              <w:jc w:val="left"/>
            </w:pPr>
            <w:r>
              <w:rPr>
                <w:sz w:val="16"/>
              </w:rPr>
              <w:t>Gilliam County Multi-Jurisdictional Natural Hazards Mitigation Plan (FEMA plan 109839)</w:t>
            </w:r>
          </w:p>
        </w:tc>
        <w:tc>
          <w:tcPr>
            <w:tcW w:type="dxa" w:w="1408"/>
          </w:tcPr>
          <w:p>
            <w:pPr>
              <w:spacing w:after="0"/>
              <w:jc w:val="left"/>
            </w:pPr>
            <w:r>
              <w:rPr>
                <w:sz w:val="16"/>
              </w:rPr>
              <w:t>2024-08-22</w:t>
            </w:r>
          </w:p>
        </w:tc>
        <w:tc>
          <w:tcPr>
            <w:tcW w:type="dxa" w:w="1408"/>
          </w:tcPr>
          <w:p>
            <w:pPr>
              <w:spacing w:after="0"/>
              <w:jc w:val="left"/>
            </w:pPr>
            <w:r>
              <w:rPr>
                <w:sz w:val="16"/>
              </w:rPr>
              <w:t>2029-08-21</w:t>
            </w:r>
          </w:p>
        </w:tc>
        <w:tc>
          <w:tcPr>
            <w:tcW w:type="dxa" w:w="1214"/>
          </w:tcPr>
          <w:p>
            <w:pPr>
              <w:spacing w:after="0"/>
              <w:jc w:val="right"/>
            </w:pPr>
            <w:r>
              <w:rPr>
                <w:sz w:val="16"/>
              </w:rPr>
              <w:t>1,056</w:t>
            </w:r>
          </w:p>
        </w:tc>
      </w:tr>
      <w:tr>
        <w:trPr>
          <w:cantSplit/>
        </w:trPr>
        <w:tc>
          <w:tcPr>
            <w:tcW w:type="dxa" w:w="1894"/>
          </w:tcPr>
          <w:p>
            <w:pPr>
              <w:spacing w:after="0"/>
              <w:jc w:val="left"/>
            </w:pPr>
            <w:r>
              <w:rPr>
                <w:sz w:val="16"/>
              </w:rPr>
              <w:t>Lonerock city</w:t>
            </w:r>
          </w:p>
        </w:tc>
        <w:tc>
          <w:tcPr>
            <w:tcW w:type="dxa" w:w="923"/>
          </w:tcPr>
          <w:p>
            <w:pPr>
              <w:spacing w:after="0"/>
              <w:jc w:val="left"/>
            </w:pPr>
            <w:r>
              <w:rPr>
                <w:sz w:val="16"/>
              </w:rPr>
              <w:t>City</w:t>
            </w:r>
          </w:p>
        </w:tc>
        <w:tc>
          <w:tcPr>
            <w:tcW w:type="dxa" w:w="3592"/>
          </w:tcPr>
          <w:p>
            <w:pPr>
              <w:spacing w:after="0"/>
              <w:jc w:val="left"/>
            </w:pPr>
            <w:r>
              <w:rPr>
                <w:sz w:val="16"/>
              </w:rPr>
              <w:t>Approved, expires 2029-08-21</w:t>
            </w:r>
          </w:p>
        </w:tc>
        <w:tc>
          <w:tcPr>
            <w:tcW w:type="dxa" w:w="3672"/>
          </w:tcPr>
          <w:p>
            <w:pPr>
              <w:spacing w:after="0"/>
              <w:jc w:val="left"/>
            </w:pPr>
            <w:r>
              <w:rPr>
                <w:sz w:val="16"/>
              </w:rPr>
              <w:t>Gilliam County Multi-Jurisdictional Natural Hazards Mitigation Plan (FEMA plan 109839)</w:t>
            </w:r>
          </w:p>
        </w:tc>
        <w:tc>
          <w:tcPr>
            <w:tcW w:type="dxa" w:w="1408"/>
          </w:tcPr>
          <w:p>
            <w:pPr>
              <w:spacing w:after="0"/>
              <w:jc w:val="left"/>
            </w:pPr>
            <w:r>
              <w:rPr>
                <w:sz w:val="16"/>
              </w:rPr>
              <w:t>2024-08-22</w:t>
            </w:r>
          </w:p>
        </w:tc>
        <w:tc>
          <w:tcPr>
            <w:tcW w:type="dxa" w:w="1408"/>
          </w:tcPr>
          <w:p>
            <w:pPr>
              <w:spacing w:after="0"/>
              <w:jc w:val="left"/>
            </w:pPr>
            <w:r>
              <w:rPr>
                <w:sz w:val="16"/>
              </w:rPr>
              <w:t>2029-08-21</w:t>
            </w:r>
          </w:p>
        </w:tc>
        <w:tc>
          <w:tcPr>
            <w:tcW w:type="dxa" w:w="1214"/>
          </w:tcPr>
          <w:p>
            <w:pPr>
              <w:spacing w:after="0"/>
              <w:jc w:val="right"/>
            </w:pPr>
            <w:r>
              <w:rPr>
                <w:sz w:val="16"/>
              </w:rPr>
              <w:t>1,056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037"/>
        <w:gridCol w:w="1037"/>
        <w:gridCol w:w="948"/>
        <w:gridCol w:w="1126"/>
        <w:gridCol w:w="1610"/>
        <w:gridCol w:w="1079"/>
        <w:gridCol w:w="1811"/>
        <w:gridCol w:w="1711"/>
        <w:gridCol w:w="2015"/>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7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71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015"/>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Wildfire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$822,387</w:t>
            </w:r>
          </w:p>
        </w:tc>
        <w:tc>
          <w:tcPr>
            <w:tcW w:type="dxa" w:w="1126"/>
          </w:tcPr>
          <w:p>
            <w:pPr>
              <w:spacing w:after="0"/>
              <w:jc w:val="right"/>
            </w:pPr>
            <w:r>
              <w:rPr>
                <w:sz w:val="16"/>
              </w:rPr>
              <w:t>$851</w:t>
            </w:r>
          </w:p>
        </w:tc>
        <w:tc>
          <w:tcPr>
            <w:tcW w:type="dxa" w:w="1610"/>
          </w:tcPr>
          <w:p>
            <w:pPr>
              <w:spacing w:after="0"/>
              <w:jc w:val="right"/>
            </w:pPr>
            <w:r>
              <w:rPr>
                <w:sz w:val="16"/>
              </w:rPr>
              <w:t>$30,425</w:t>
            </w:r>
          </w:p>
        </w:tc>
        <w:tc>
          <w:tcPr>
            <w:tcW w:type="dxa" w:w="1079"/>
          </w:tcPr>
          <w:p>
            <w:pPr>
              <w:spacing w:after="0"/>
              <w:jc w:val="right"/>
            </w:pPr>
            <w:r>
              <w:rPr>
                <w:sz w:val="16"/>
              </w:rPr>
              <w:t>$853,664</w:t>
            </w:r>
          </w:p>
        </w:tc>
        <w:tc>
          <w:tcPr>
            <w:tcW w:type="dxa" w:w="1811"/>
          </w:tcPr>
          <w:p>
            <w:pPr>
              <w:spacing w:after="0"/>
              <w:jc w:val="right"/>
            </w:pPr>
            <w:r>
              <w:rPr>
                <w:sz w:val="16"/>
              </w:rPr>
              <w:t>17</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$790,618</w:t>
            </w:r>
          </w:p>
        </w:tc>
        <w:tc>
          <w:tcPr>
            <w:tcW w:type="dxa" w:w="1126"/>
          </w:tcPr>
          <w:p>
            <w:pPr>
              <w:spacing w:after="0"/>
              <w:jc w:val="right"/>
            </w:pPr>
            <w:r>
              <w:rPr>
                <w:sz w:val="16"/>
              </w:rPr>
              <w:t>$4</w:t>
            </w:r>
          </w:p>
        </w:tc>
        <w:tc>
          <w:tcPr>
            <w:tcW w:type="dxa" w:w="1610"/>
          </w:tcPr>
          <w:p>
            <w:pPr>
              <w:spacing w:after="0"/>
              <w:jc w:val="right"/>
            </w:pPr>
            <w:r>
              <w:rPr>
                <w:sz w:val="16"/>
              </w:rPr>
              <w:t>$50</w:t>
            </w:r>
          </w:p>
        </w:tc>
        <w:tc>
          <w:tcPr>
            <w:tcW w:type="dxa" w:w="1079"/>
          </w:tcPr>
          <w:p>
            <w:pPr>
              <w:spacing w:after="0"/>
              <w:jc w:val="right"/>
            </w:pPr>
            <w:r>
              <w:rPr>
                <w:sz w:val="16"/>
              </w:rPr>
              <w:t>$790,672</w:t>
            </w:r>
          </w:p>
        </w:tc>
        <w:tc>
          <w:tcPr>
            <w:tcW w:type="dxa" w:w="1811"/>
          </w:tcPr>
          <w:p>
            <w:pPr>
              <w:spacing w:after="0"/>
              <w:jc w:val="right"/>
            </w:pPr>
            <w:r>
              <w:rPr>
                <w:sz w:val="16"/>
              </w:rPr>
              <w:t>2</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Lightning</w:t>
            </w:r>
          </w:p>
        </w:tc>
        <w:tc>
          <w:tcPr>
            <w:tcW w:type="dxa" w:w="1037"/>
          </w:tcPr>
          <w:p>
            <w:pPr>
              <w:spacing w:after="0"/>
              <w:jc w:val="left"/>
            </w:pPr>
            <w:r>
              <w:rPr>
                <w:sz w:val="16"/>
              </w:rPr>
              <w:t>Relatively Low</w:t>
            </w:r>
          </w:p>
        </w:tc>
        <w:tc>
          <w:tcPr>
            <w:tcW w:type="dxa" w:w="1037"/>
          </w:tcPr>
          <w:p>
            <w:pPr>
              <w:spacing w:after="0"/>
              <w:jc w:val="left"/>
            </w:pPr>
            <w:r>
              <w:rPr>
                <w:sz w:val="16"/>
              </w:rPr>
              <w:t>Very Low</w:t>
            </w:r>
          </w:p>
        </w:tc>
        <w:tc>
          <w:tcPr>
            <w:tcW w:type="dxa" w:w="948"/>
          </w:tcPr>
          <w:p>
            <w:pPr>
              <w:spacing w:after="0"/>
              <w:jc w:val="right"/>
            </w:pPr>
            <w:r>
              <w:rPr>
                <w:sz w:val="16"/>
              </w:rPr>
              <w:t>$529</w:t>
            </w:r>
          </w:p>
        </w:tc>
        <w:tc>
          <w:tcPr>
            <w:tcW w:type="dxa" w:w="1126"/>
          </w:tcPr>
          <w:p>
            <w:pPr>
              <w:spacing w:after="0"/>
              <w:jc w:val="right"/>
            </w:pPr>
            <w:r>
              <w:rPr>
                <w:sz w:val="16"/>
              </w:rPr>
              <w:t>n/a</w:t>
            </w:r>
          </w:p>
        </w:tc>
        <w:tc>
          <w:tcPr>
            <w:tcW w:type="dxa" w:w="1610"/>
          </w:tcPr>
          <w:p>
            <w:pPr>
              <w:spacing w:after="0"/>
              <w:jc w:val="right"/>
            </w:pPr>
            <w:r>
              <w:rPr>
                <w:sz w:val="16"/>
              </w:rPr>
              <w:t>$78,178</w:t>
            </w:r>
          </w:p>
        </w:tc>
        <w:tc>
          <w:tcPr>
            <w:tcW w:type="dxa" w:w="1079"/>
          </w:tcPr>
          <w:p>
            <w:pPr>
              <w:spacing w:after="0"/>
              <w:jc w:val="right"/>
            </w:pPr>
            <w:r>
              <w:rPr>
                <w:sz w:val="16"/>
              </w:rPr>
              <w:t>$78,707</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4</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r>
              <w:rPr>
                <w:sz w:val="16"/>
              </w:rPr>
              <w:t>$4,946</w:t>
            </w:r>
          </w:p>
        </w:tc>
        <w:tc>
          <w:tcPr>
            <w:tcW w:type="dxa" w:w="1610"/>
          </w:tcPr>
          <w:p>
            <w:pPr>
              <w:spacing w:after="0"/>
              <w:jc w:val="right"/>
            </w:pPr>
            <w:r>
              <w:rPr>
                <w:sz w:val="16"/>
              </w:rPr>
              <w:t>$60,457</w:t>
            </w:r>
          </w:p>
        </w:tc>
        <w:tc>
          <w:tcPr>
            <w:tcW w:type="dxa" w:w="1079"/>
          </w:tcPr>
          <w:p>
            <w:pPr>
              <w:spacing w:after="0"/>
              <w:jc w:val="right"/>
            </w:pPr>
            <w:r>
              <w:rPr>
                <w:sz w:val="16"/>
              </w:rPr>
              <w:t>$65,407</w:t>
            </w:r>
          </w:p>
        </w:tc>
        <w:tc>
          <w:tcPr>
            <w:tcW w:type="dxa" w:w="1811"/>
          </w:tcPr>
          <w:p>
            <w:pPr>
              <w:spacing w:after="0"/>
              <w:jc w:val="right"/>
            </w:pPr>
            <w:r>
              <w:rPr>
                <w:sz w:val="16"/>
              </w:rPr>
              <w:t>13</w:t>
            </w:r>
          </w:p>
        </w:tc>
        <w:tc>
          <w:tcPr>
            <w:tcW w:type="dxa" w:w="1711"/>
          </w:tcPr>
          <w:p>
            <w:pPr>
              <w:spacing w:after="0"/>
              <w:jc w:val="left"/>
            </w:pPr>
          </w:p>
        </w:tc>
        <w:tc>
          <w:tcPr>
            <w:tcW w:type="dxa" w:w="2015"/>
          </w:tcPr>
          <w:p>
            <w:pPr>
              <w:spacing w:after="0"/>
              <w:jc w:val="left"/>
            </w:pPr>
            <w:r>
              <w:rPr>
                <w:sz w:val="16"/>
              </w:rPr>
              <w:t>Includes 6 Frost/Freeze records (outside NRI's Cold Wave definition; counted in this table and in B1-d, not in the B1-e descriptor).</w:t>
            </w:r>
          </w:p>
        </w:tc>
      </w:tr>
      <w:tr>
        <w:trPr>
          <w:cantSplit/>
        </w:trPr>
        <w:tc>
          <w:tcPr>
            <w:tcW w:type="dxa" w:w="701"/>
          </w:tcPr>
          <w:p>
            <w:pPr>
              <w:spacing w:after="0"/>
              <w:jc w:val="right"/>
            </w:pPr>
            <w:r>
              <w:rPr>
                <w:sz w:val="16"/>
              </w:rPr>
              <w:t>5</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$40,116</w:t>
            </w:r>
          </w:p>
        </w:tc>
        <w:tc>
          <w:tcPr>
            <w:tcW w:type="dxa" w:w="1126"/>
          </w:tcPr>
          <w:p>
            <w:pPr>
              <w:spacing w:after="0"/>
              <w:jc w:val="right"/>
            </w:pPr>
            <w:r>
              <w:rPr>
                <w:sz w:val="16"/>
              </w:rPr>
              <w:t>n/a</w:t>
            </w:r>
          </w:p>
        </w:tc>
        <w:tc>
          <w:tcPr>
            <w:tcW w:type="dxa" w:w="1610"/>
          </w:tcPr>
          <w:p>
            <w:pPr>
              <w:spacing w:after="0"/>
              <w:jc w:val="right"/>
            </w:pPr>
            <w:r>
              <w:rPr>
                <w:sz w:val="16"/>
              </w:rPr>
              <w:t>$9,180</w:t>
            </w:r>
          </w:p>
        </w:tc>
        <w:tc>
          <w:tcPr>
            <w:tcW w:type="dxa" w:w="1079"/>
          </w:tcPr>
          <w:p>
            <w:pPr>
              <w:spacing w:after="0"/>
              <w:jc w:val="right"/>
            </w:pPr>
            <w:r>
              <w:rPr>
                <w:sz w:val="16"/>
              </w:rPr>
              <w:t>$49,296</w:t>
            </w:r>
          </w:p>
        </w:tc>
        <w:tc>
          <w:tcPr>
            <w:tcW w:type="dxa" w:w="1811"/>
          </w:tcPr>
          <w:p>
            <w:pPr>
              <w:spacing w:after="0"/>
              <w:jc w:val="right"/>
            </w:pPr>
          </w:p>
        </w:tc>
        <w:tc>
          <w:tcPr>
            <w:tcW w:type="dxa" w:w="1711"/>
          </w:tcPr>
          <w:p>
            <w:pPr>
              <w:spacing w:after="0"/>
              <w:jc w:val="left"/>
            </w:pPr>
          </w:p>
        </w:tc>
        <w:tc>
          <w:tcPr>
            <w:tcW w:type="dxa" w:w="2015"/>
          </w:tcPr>
          <w:p>
            <w:pPr>
              <w:spacing w:after="0"/>
              <w:jc w:val="left"/>
            </w:pPr>
            <w:r>
              <w:rPr>
                <w:sz w:val="16"/>
              </w:rPr>
              <w:t>Storm Events does not record earthquakes.</w:t>
            </w:r>
          </w:p>
        </w:tc>
      </w:tr>
      <w:tr>
        <w:trPr>
          <w:cantSplit/>
        </w:trPr>
        <w:tc>
          <w:tcPr>
            <w:tcW w:type="dxa" w:w="701"/>
          </w:tcPr>
          <w:p>
            <w:pPr>
              <w:spacing w:after="0"/>
              <w:jc w:val="right"/>
            </w:pPr>
            <w:r>
              <w:rPr>
                <w:sz w:val="16"/>
              </w:rPr>
              <w:t>6</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$14,270</w:t>
            </w:r>
          </w:p>
        </w:tc>
        <w:tc>
          <w:tcPr>
            <w:tcW w:type="dxa" w:w="1126"/>
          </w:tcPr>
          <w:p>
            <w:pPr>
              <w:spacing w:after="0"/>
              <w:jc w:val="right"/>
            </w:pPr>
            <w:r>
              <w:rPr>
                <w:sz w:val="16"/>
              </w:rPr>
              <w:t>$59</w:t>
            </w:r>
          </w:p>
        </w:tc>
        <w:tc>
          <w:tcPr>
            <w:tcW w:type="dxa" w:w="1610"/>
          </w:tcPr>
          <w:p>
            <w:pPr>
              <w:spacing w:after="0"/>
              <w:jc w:val="right"/>
            </w:pPr>
            <w:r>
              <w:rPr>
                <w:sz w:val="16"/>
              </w:rPr>
              <w:t>$14,676</w:t>
            </w:r>
          </w:p>
        </w:tc>
        <w:tc>
          <w:tcPr>
            <w:tcW w:type="dxa" w:w="1079"/>
          </w:tcPr>
          <w:p>
            <w:pPr>
              <w:spacing w:after="0"/>
              <w:jc w:val="right"/>
            </w:pPr>
            <w:r>
              <w:rPr>
                <w:sz w:val="16"/>
              </w:rPr>
              <w:t>$29,004</w:t>
            </w:r>
          </w:p>
        </w:tc>
        <w:tc>
          <w:tcPr>
            <w:tcW w:type="dxa" w:w="1811"/>
          </w:tcPr>
          <w:p>
            <w:pPr>
              <w:spacing w:after="0"/>
              <w:jc w:val="right"/>
            </w:pPr>
            <w:r>
              <w:rPr>
                <w:sz w:val="16"/>
              </w:rPr>
              <w:t>43</w:t>
            </w:r>
          </w:p>
        </w:tc>
        <w:tc>
          <w:tcPr>
            <w:tcW w:type="dxa" w:w="1711"/>
          </w:tcPr>
          <w:p>
            <w:pPr>
              <w:spacing w:after="0"/>
              <w:jc w:val="left"/>
            </w:pPr>
          </w:p>
        </w:tc>
        <w:tc>
          <w:tcPr>
            <w:tcW w:type="dxa" w:w="2015"/>
          </w:tcPr>
          <w:p>
            <w:pPr>
              <w:spacing w:after="0"/>
              <w:jc w:val="left"/>
            </w:pPr>
            <w:r>
              <w:rPr>
                <w:sz w:val="16"/>
              </w:rPr>
              <w:t>Includes 37 High Wind records (a NOAA non-thunderstorm wind type, outside NRI's Strong Wind definition).</w:t>
            </w:r>
          </w:p>
        </w:tc>
      </w:tr>
      <w:tr>
        <w:trPr>
          <w:cantSplit/>
        </w:trPr>
        <w:tc>
          <w:tcPr>
            <w:tcW w:type="dxa" w:w="701"/>
          </w:tcPr>
          <w:p>
            <w:pPr>
              <w:spacing w:after="0"/>
              <w:jc w:val="right"/>
            </w:pPr>
            <w:r>
              <w:rPr>
                <w:sz w:val="16"/>
              </w:rPr>
              <w:t>7</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$12</w:t>
            </w:r>
          </w:p>
        </w:tc>
        <w:tc>
          <w:tcPr>
            <w:tcW w:type="dxa" w:w="1126"/>
          </w:tcPr>
          <w:p>
            <w:pPr>
              <w:spacing w:after="0"/>
              <w:jc w:val="right"/>
            </w:pPr>
            <w:r>
              <w:rPr>
                <w:sz w:val="16"/>
              </w:rPr>
              <w:t>$5,190</w:t>
            </w:r>
          </w:p>
        </w:tc>
        <w:tc>
          <w:tcPr>
            <w:tcW w:type="dxa" w:w="1610"/>
          </w:tcPr>
          <w:p>
            <w:pPr>
              <w:spacing w:after="0"/>
              <w:jc w:val="right"/>
            </w:pPr>
            <w:r>
              <w:rPr>
                <w:sz w:val="16"/>
              </w:rPr>
              <w:t>$17,815</w:t>
            </w:r>
          </w:p>
        </w:tc>
        <w:tc>
          <w:tcPr>
            <w:tcW w:type="dxa" w:w="1079"/>
          </w:tcPr>
          <w:p>
            <w:pPr>
              <w:spacing w:after="0"/>
              <w:jc w:val="right"/>
            </w:pPr>
            <w:r>
              <w:rPr>
                <w:sz w:val="16"/>
              </w:rPr>
              <w:t>$23,017</w:t>
            </w:r>
          </w:p>
        </w:tc>
        <w:tc>
          <w:tcPr>
            <w:tcW w:type="dxa" w:w="1811"/>
          </w:tcPr>
          <w:p>
            <w:pPr>
              <w:spacing w:after="0"/>
              <w:jc w:val="right"/>
            </w:pPr>
            <w:r>
              <w:rPr>
                <w:sz w:val="16"/>
              </w:rPr>
              <w:t>13</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$3,621</w:t>
            </w:r>
          </w:p>
        </w:tc>
        <w:tc>
          <w:tcPr>
            <w:tcW w:type="dxa" w:w="1126"/>
          </w:tcPr>
          <w:p>
            <w:pPr>
              <w:spacing w:after="0"/>
              <w:jc w:val="right"/>
            </w:pPr>
            <w:r>
              <w:rPr>
                <w:sz w:val="16"/>
              </w:rPr>
              <w:t>$7,480</w:t>
            </w:r>
          </w:p>
        </w:tc>
        <w:tc>
          <w:tcPr>
            <w:tcW w:type="dxa" w:w="1610"/>
          </w:tcPr>
          <w:p>
            <w:pPr>
              <w:spacing w:after="0"/>
              <w:jc w:val="right"/>
            </w:pPr>
            <w:r>
              <w:rPr>
                <w:sz w:val="16"/>
              </w:rPr>
              <w:t>$494</w:t>
            </w:r>
          </w:p>
        </w:tc>
        <w:tc>
          <w:tcPr>
            <w:tcW w:type="dxa" w:w="1079"/>
          </w:tcPr>
          <w:p>
            <w:pPr>
              <w:spacing w:after="0"/>
              <w:jc w:val="right"/>
            </w:pPr>
            <w:r>
              <w:rPr>
                <w:sz w:val="16"/>
              </w:rPr>
              <w:t>$11,595</w:t>
            </w:r>
          </w:p>
        </w:tc>
        <w:tc>
          <w:tcPr>
            <w:tcW w:type="dxa" w:w="1811"/>
          </w:tcPr>
          <w:p>
            <w:pPr>
              <w:spacing w:after="0"/>
              <w:jc w:val="right"/>
            </w:pPr>
            <w:r>
              <w:rPr>
                <w:sz w:val="16"/>
              </w:rPr>
              <w:t>8</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$12</w:t>
            </w:r>
          </w:p>
        </w:tc>
        <w:tc>
          <w:tcPr>
            <w:tcW w:type="dxa" w:w="1126"/>
          </w:tcPr>
          <w:p>
            <w:pPr>
              <w:spacing w:after="0"/>
              <w:jc w:val="right"/>
            </w:pPr>
            <w:r>
              <w:rPr>
                <w:sz w:val="16"/>
              </w:rPr>
              <w:t>n/a</w:t>
            </w:r>
          </w:p>
        </w:tc>
        <w:tc>
          <w:tcPr>
            <w:tcW w:type="dxa" w:w="1610"/>
          </w:tcPr>
          <w:p>
            <w:pPr>
              <w:spacing w:after="0"/>
              <w:jc w:val="right"/>
            </w:pPr>
            <w:r>
              <w:rPr>
                <w:sz w:val="16"/>
              </w:rPr>
              <w:t>$5,968</w:t>
            </w:r>
          </w:p>
        </w:tc>
        <w:tc>
          <w:tcPr>
            <w:tcW w:type="dxa" w:w="1079"/>
          </w:tcPr>
          <w:p>
            <w:pPr>
              <w:spacing w:after="0"/>
              <w:jc w:val="right"/>
            </w:pPr>
            <w:r>
              <w:rPr>
                <w:sz w:val="16"/>
              </w:rPr>
              <w:t>$5,980</w:t>
            </w:r>
          </w:p>
        </w:tc>
        <w:tc>
          <w:tcPr>
            <w:tcW w:type="dxa" w:w="1811"/>
          </w:tcPr>
          <w:p>
            <w:pPr>
              <w:spacing w:after="0"/>
              <w:jc w:val="right"/>
            </w:pPr>
            <w:r>
              <w:rPr>
                <w:sz w:val="16"/>
              </w:rPr>
              <w:t>3</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$125</w:t>
            </w:r>
          </w:p>
        </w:tc>
        <w:tc>
          <w:tcPr>
            <w:tcW w:type="dxa" w:w="1126"/>
          </w:tcPr>
          <w:p>
            <w:pPr>
              <w:spacing w:after="0"/>
              <w:jc w:val="right"/>
            </w:pPr>
            <w:r>
              <w:rPr>
                <w:sz w:val="16"/>
              </w:rPr>
              <w:t>$345</w:t>
            </w:r>
          </w:p>
        </w:tc>
        <w:tc>
          <w:tcPr>
            <w:tcW w:type="dxa" w:w="1610"/>
          </w:tcPr>
          <w:p>
            <w:pPr>
              <w:spacing w:after="0"/>
              <w:jc w:val="right"/>
            </w:pPr>
            <w:r>
              <w:rPr>
                <w:sz w:val="16"/>
              </w:rPr>
              <w:t>$5,422</w:t>
            </w:r>
          </w:p>
        </w:tc>
        <w:tc>
          <w:tcPr>
            <w:tcW w:type="dxa" w:w="1079"/>
          </w:tcPr>
          <w:p>
            <w:pPr>
              <w:spacing w:after="0"/>
              <w:jc w:val="right"/>
            </w:pPr>
            <w:r>
              <w:rPr>
                <w:sz w:val="16"/>
              </w:rPr>
              <w:t>$5,892</w:t>
            </w:r>
          </w:p>
        </w:tc>
        <w:tc>
          <w:tcPr>
            <w:tcW w:type="dxa" w:w="1811"/>
          </w:tcPr>
          <w:p>
            <w:pPr>
              <w:spacing w:after="0"/>
              <w:jc w:val="right"/>
            </w:pPr>
            <w:r>
              <w:rPr>
                <w:sz w:val="16"/>
              </w:rPr>
              <w:t>91</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$1,290</w:t>
            </w:r>
          </w:p>
        </w:tc>
        <w:tc>
          <w:tcPr>
            <w:tcW w:type="dxa" w:w="1126"/>
          </w:tcPr>
          <w:p>
            <w:pPr>
              <w:spacing w:after="0"/>
              <w:jc w:val="right"/>
            </w:pPr>
            <w:r>
              <w:rPr>
                <w:sz w:val="16"/>
              </w:rPr>
              <w:t>n/a</w:t>
            </w:r>
          </w:p>
        </w:tc>
        <w:tc>
          <w:tcPr>
            <w:tcW w:type="dxa" w:w="1610"/>
          </w:tcPr>
          <w:p>
            <w:pPr>
              <w:spacing w:after="0"/>
              <w:jc w:val="right"/>
            </w:pPr>
            <w:r>
              <w:rPr>
                <w:sz w:val="16"/>
              </w:rPr>
              <w:t>$356</w:t>
            </w:r>
          </w:p>
        </w:tc>
        <w:tc>
          <w:tcPr>
            <w:tcW w:type="dxa" w:w="1079"/>
          </w:tcPr>
          <w:p>
            <w:pPr>
              <w:spacing w:after="0"/>
              <w:jc w:val="right"/>
            </w:pPr>
            <w:r>
              <w:rPr>
                <w:sz w:val="16"/>
              </w:rPr>
              <w:t>$1,646</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Declared 2 times; no Storm Events record of this type.</w:t>
            </w:r>
          </w:p>
        </w:tc>
      </w:tr>
      <w:tr>
        <w:trPr>
          <w:cantSplit/>
        </w:trPr>
        <w:tc>
          <w:tcPr>
            <w:tcW w:type="dxa" w:w="701"/>
          </w:tcPr>
          <w:p>
            <w:pPr>
              <w:spacing w:after="0"/>
              <w:jc w:val="right"/>
            </w:pPr>
            <w:r>
              <w:rPr>
                <w:sz w:val="16"/>
              </w:rPr>
              <w:t>12</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610"/>
          </w:tcPr>
          <w:p>
            <w:pPr>
              <w:spacing w:after="0"/>
              <w:jc w:val="right"/>
            </w:pPr>
            <w:r>
              <w:rPr>
                <w:sz w:val="16"/>
              </w:rPr>
              <w:t>$1,611</w:t>
            </w:r>
          </w:p>
        </w:tc>
        <w:tc>
          <w:tcPr>
            <w:tcW w:type="dxa" w:w="1079"/>
          </w:tcPr>
          <w:p>
            <w:pPr>
              <w:spacing w:after="0"/>
              <w:jc w:val="right"/>
            </w:pPr>
            <w:r>
              <w:rPr>
                <w:sz w:val="16"/>
              </w:rPr>
              <w:t>$1,611</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13</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$575</w:t>
            </w:r>
          </w:p>
        </w:tc>
        <w:tc>
          <w:tcPr>
            <w:tcW w:type="dxa" w:w="1126"/>
          </w:tcPr>
          <w:p>
            <w:pPr>
              <w:spacing w:after="0"/>
              <w:jc w:val="right"/>
            </w:pPr>
            <w:r>
              <w:rPr>
                <w:sz w:val="16"/>
              </w:rPr>
              <w:t>$26</w:t>
            </w:r>
          </w:p>
        </w:tc>
        <w:tc>
          <w:tcPr>
            <w:tcW w:type="dxa" w:w="1610"/>
          </w:tcPr>
          <w:p>
            <w:pPr>
              <w:spacing w:after="0"/>
              <w:jc w:val="right"/>
            </w:pPr>
            <w:r>
              <w:rPr>
                <w:sz w:val="16"/>
              </w:rPr>
              <w:t>$451</w:t>
            </w:r>
          </w:p>
        </w:tc>
        <w:tc>
          <w:tcPr>
            <w:tcW w:type="dxa" w:w="1079"/>
          </w:tcPr>
          <w:p>
            <w:pPr>
              <w:spacing w:after="0"/>
              <w:jc w:val="right"/>
            </w:pPr>
            <w:r>
              <w:rPr>
                <w:sz w:val="16"/>
              </w:rPr>
              <w:t>$1,052</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14</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n/a</w:t>
            </w:r>
          </w:p>
        </w:tc>
        <w:tc>
          <w:tcPr>
            <w:tcW w:type="dxa" w:w="1126"/>
          </w:tcPr>
          <w:p>
            <w:pPr>
              <w:spacing w:after="0"/>
              <w:jc w:val="right"/>
            </w:pPr>
            <w:r>
              <w:rPr>
                <w:sz w:val="16"/>
              </w:rPr>
              <w:t>$711</w:t>
            </w:r>
          </w:p>
        </w:tc>
        <w:tc>
          <w:tcPr>
            <w:tcW w:type="dxa" w:w="1610"/>
          </w:tcPr>
          <w:p>
            <w:pPr>
              <w:spacing w:after="0"/>
              <w:jc w:val="right"/>
            </w:pPr>
            <w:r>
              <w:rPr>
                <w:sz w:val="16"/>
              </w:rPr>
              <w:t>n/a</w:t>
            </w:r>
          </w:p>
        </w:tc>
        <w:tc>
          <w:tcPr>
            <w:tcW w:type="dxa" w:w="1079"/>
          </w:tcPr>
          <w:p>
            <w:pPr>
              <w:spacing w:after="0"/>
              <w:jc w:val="right"/>
            </w:pPr>
            <w:r>
              <w:rPr>
                <w:sz w:val="16"/>
              </w:rPr>
              <w:t>$711</w:t>
            </w:r>
          </w:p>
        </w:tc>
        <w:tc>
          <w:tcPr>
            <w:tcW w:type="dxa" w:w="1811"/>
          </w:tcPr>
          <w:p>
            <w:pPr>
              <w:spacing w:after="0"/>
              <w:jc w:val="right"/>
            </w:pPr>
            <w:r>
              <w:rPr>
                <w:sz w:val="16"/>
              </w:rPr>
              <w:t>1</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15</w:t>
            </w:r>
          </w:p>
        </w:tc>
        <w:tc>
          <w:tcPr>
            <w:tcW w:type="dxa" w:w="1037"/>
          </w:tcPr>
          <w:p>
            <w:pPr>
              <w:spacing w:after="0"/>
              <w:jc w:val="left"/>
            </w:pPr>
            <w:r>
              <w:rPr>
                <w:sz w:val="16"/>
              </w:rPr>
              <w:t>Volcanic Activity</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610"/>
          </w:tcPr>
          <w:p>
            <w:pPr>
              <w:spacing w:after="0"/>
              <w:jc w:val="right"/>
            </w:pPr>
            <w:r>
              <w:rPr>
                <w:sz w:val="16"/>
              </w:rPr>
              <w:t>$11</w:t>
            </w:r>
          </w:p>
        </w:tc>
        <w:tc>
          <w:tcPr>
            <w:tcW w:type="dxa" w:w="1079"/>
          </w:tcPr>
          <w:p>
            <w:pPr>
              <w:spacing w:after="0"/>
              <w:jc w:val="right"/>
            </w:pPr>
            <w:r>
              <w:rPr>
                <w:sz w:val="16"/>
              </w:rPr>
              <w:t>$11</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610"/>
          </w:tcPr>
          <w:p>
            <w:pPr>
              <w:spacing w:after="0"/>
              <w:jc w:val="right"/>
            </w:pPr>
          </w:p>
        </w:tc>
        <w:tc>
          <w:tcPr>
            <w:tcW w:type="dxa" w:w="1079"/>
          </w:tcPr>
          <w:p>
            <w:pPr>
              <w:spacing w:after="0"/>
              <w:jc w:val="right"/>
            </w:pPr>
          </w:p>
        </w:tc>
        <w:tc>
          <w:tcPr>
            <w:tcW w:type="dxa" w:w="1811"/>
          </w:tcPr>
          <w:p>
            <w:pPr>
              <w:spacing w:after="0"/>
              <w:jc w:val="right"/>
            </w:pPr>
            <w:r>
              <w:rPr>
                <w:sz w:val="16"/>
              </w:rPr>
              <w:t>0</w:t>
            </w:r>
          </w:p>
        </w:tc>
        <w:tc>
          <w:tcPr>
            <w:tcW w:type="dxa" w:w="1711"/>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201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545"/>
          </w:tcPr>
          <w:p>
            <w:pPr>
              <w:spacing w:after="0"/>
              <w:jc w:val="left"/>
            </w:pPr>
            <w:r>
              <w:rPr>
                <w:sz w:val="16"/>
              </w:rPr>
              <w:t>Avalanche</w:t>
            </w:r>
          </w:p>
        </w:tc>
        <w:tc>
          <w:tcPr>
            <w:tcW w:type="dxa" w:w="10567"/>
          </w:tcPr>
          <w:p>
            <w:pPr>
              <w:spacing w:after="0"/>
              <w:jc w:val="left"/>
            </w:pPr>
            <w:r>
              <w:rPr>
                <w:sz w:val="16"/>
              </w:rPr>
              <w:t>tract 9601 (Very Low, 53.7)</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9601 (Relatively Low, 66.0)</w:t>
            </w:r>
          </w:p>
        </w:tc>
      </w:tr>
      <w:tr>
        <w:trPr>
          <w:cantSplit/>
        </w:trPr>
        <w:tc>
          <w:tcPr>
            <w:tcW w:type="dxa" w:w="3545"/>
          </w:tcPr>
          <w:p>
            <w:pPr>
              <w:spacing w:after="0"/>
              <w:jc w:val="left"/>
            </w:pPr>
            <w:r>
              <w:rPr>
                <w:sz w:val="16"/>
              </w:rPr>
              <w:t>Hurricane</w:t>
            </w:r>
          </w:p>
        </w:tc>
        <w:tc>
          <w:tcPr>
            <w:tcW w:type="dxa" w:w="10567"/>
          </w:tcPr>
          <w:p>
            <w:pPr>
              <w:spacing w:after="0"/>
              <w:jc w:val="left"/>
            </w:pPr>
            <w:r>
              <w:rPr>
                <w:sz w:val="16"/>
              </w:rPr>
              <w:t>no tract has a National Risk Index rating for this hazard</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9601 (Relatively Low, 94.7)</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9601 (Very Low, 3.6)</w:t>
            </w:r>
          </w:p>
        </w:tc>
      </w:tr>
      <w:tr>
        <w:trPr>
          <w:cantSplit/>
        </w:trPr>
        <w:tc>
          <w:tcPr>
            <w:tcW w:type="dxa" w:w="3545"/>
          </w:tcPr>
          <w:p>
            <w:pPr>
              <w:spacing w:after="0"/>
              <w:jc w:val="left"/>
            </w:pPr>
            <w:r>
              <w:rPr>
                <w:sz w:val="16"/>
              </w:rPr>
              <w:t>Volcanic Activity</w:t>
            </w:r>
          </w:p>
        </w:tc>
        <w:tc>
          <w:tcPr>
            <w:tcW w:type="dxa" w:w="10567"/>
          </w:tcPr>
          <w:p>
            <w:pPr>
              <w:spacing w:after="0"/>
              <w:jc w:val="left"/>
            </w:pPr>
            <w:r>
              <w:rPr>
                <w:sz w:val="16"/>
              </w:rPr>
              <w:t>tract 9601 (Very Low, 85.2)</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9601 (Relatively High, 99.0)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7"/>
        <w:gridCol w:w="1906"/>
        <w:gridCol w:w="1785"/>
        <w:gridCol w:w="1395"/>
        <w:gridCol w:w="2289"/>
        <w:gridCol w:w="1601"/>
        <w:gridCol w:w="1833"/>
        <w:gridCol w:w="1526"/>
      </w:tblGrid>
      <w:tr>
        <w:trPr>
          <w:cantSplit/>
          <w:tblHeader/>
        </w:trPr>
        <w:tc>
          <w:tcPr>
            <w:tcW w:type="dxa" w:w="1777"/>
            <w:shd w:val="clear" w:color="auto" w:fill="E8E8E8"/>
          </w:tcPr>
          <w:p>
            <w:pPr>
              <w:spacing w:after="0"/>
              <w:jc w:val="left"/>
            </w:pPr>
            <w:r>
              <w:rPr>
                <w:b/>
                <w:sz w:val="16"/>
              </w:rPr>
              <w:t>Hazard</w:t>
            </w:r>
          </w:p>
        </w:tc>
        <w:tc>
          <w:tcPr>
            <w:tcW w:type="dxa" w:w="1906"/>
            <w:shd w:val="clear" w:color="auto" w:fill="E8E8E8"/>
          </w:tcPr>
          <w:p>
            <w:pPr>
              <w:spacing w:after="0"/>
              <w:jc w:val="left"/>
            </w:pPr>
            <w:r>
              <w:rPr>
                <w:b/>
                <w:sz w:val="16"/>
              </w:rPr>
              <w:t>Scale</w:t>
            </w:r>
          </w:p>
        </w:tc>
        <w:tc>
          <w:tcPr>
            <w:tcW w:type="dxa" w:w="178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95"/>
            <w:shd w:val="clear" w:color="auto" w:fill="E8E8E8"/>
          </w:tcPr>
          <w:p>
            <w:pPr>
              <w:spacing w:after="0"/>
              <w:jc w:val="left"/>
            </w:pPr>
            <w:r>
              <w:rPr>
                <w:b/>
                <w:sz w:val="16"/>
              </w:rPr>
              <w:t>Observed range</w:t>
            </w:r>
          </w:p>
        </w:tc>
        <w:tc>
          <w:tcPr>
            <w:tcW w:type="dxa" w:w="2289"/>
            <w:shd w:val="clear" w:color="auto" w:fill="E8E8E8"/>
          </w:tcPr>
          <w:p>
            <w:pPr>
              <w:spacing w:after="0"/>
              <w:jc w:val="left"/>
            </w:pPr>
            <w:r>
              <w:rPr>
                <w:b/>
                <w:sz w:val="16"/>
              </w:rPr>
              <w:t>Worst recorded event</w:t>
            </w:r>
          </w:p>
        </w:tc>
        <w:tc>
          <w:tcPr>
            <w:tcW w:type="dxa" w:w="1601"/>
            <w:shd w:val="clear" w:color="auto" w:fill="E8E8E8"/>
          </w:tcPr>
          <w:p>
            <w:pPr>
              <w:spacing w:after="0"/>
              <w:jc w:val="left"/>
            </w:pPr>
            <w:r>
              <w:rPr>
                <w:b/>
                <w:sz w:val="16"/>
              </w:rPr>
              <w:t>Most damaging (when different)</w:t>
            </w:r>
          </w:p>
        </w:tc>
        <w:tc>
          <w:tcPr>
            <w:tcW w:type="dxa" w:w="1833"/>
            <w:shd w:val="clear" w:color="auto" w:fill="E8E8E8"/>
          </w:tcPr>
          <w:p>
            <w:pPr>
              <w:spacing w:after="0"/>
              <w:jc w:val="left"/>
            </w:pPr>
            <w:r>
              <w:rPr>
                <w:b/>
                <w:sz w:val="16"/>
              </w:rPr>
              <w:t>How it applies to jurisdictions</w:t>
            </w:r>
          </w:p>
        </w:tc>
        <w:tc>
          <w:tcPr>
            <w:tcW w:type="dxa" w:w="1526"/>
            <w:shd w:val="clear" w:color="auto" w:fill="E8E8E8"/>
          </w:tcPr>
          <w:p>
            <w:pPr>
              <w:spacing w:after="0"/>
              <w:jc w:val="left"/>
            </w:pPr>
            <w:r>
              <w:rPr>
                <w:b/>
                <w:sz w:val="16"/>
              </w:rPr>
              <w:t>Note</w:t>
            </w:r>
          </w:p>
        </w:tc>
      </w:tr>
      <w:tr>
        <w:trPr>
          <w:cantSplit/>
        </w:trPr>
        <w:tc>
          <w:tcPr>
            <w:tcW w:type="dxa" w:w="1777"/>
          </w:tcPr>
          <w:p>
            <w:pPr>
              <w:spacing w:after="0"/>
              <w:jc w:val="left"/>
            </w:pPr>
            <w:r>
              <w:rPr>
                <w:sz w:val="16"/>
              </w:rPr>
              <w:t>Avalanche</w:t>
            </w:r>
          </w:p>
        </w:tc>
        <w:tc>
          <w:tcPr>
            <w:tcW w:type="dxa" w:w="1906"/>
          </w:tcPr>
          <w:p>
            <w:pPr>
              <w:spacing w:after="0"/>
              <w:jc w:val="left"/>
            </w:pPr>
            <w:r>
              <w:rPr>
                <w:sz w:val="16"/>
              </w:rPr>
              <w:t>none (count and damage only)</w:t>
            </w:r>
          </w:p>
        </w:tc>
        <w:tc>
          <w:tcPr>
            <w:tcW w:type="dxa" w:w="1785"/>
          </w:tcPr>
          <w:p>
            <w:pPr>
              <w:spacing w:after="0"/>
              <w:jc w:val="right"/>
            </w:pPr>
            <w:r>
              <w:rPr>
                <w:sz w:val="16"/>
              </w:rPr>
              <w:t>0</w:t>
            </w:r>
          </w:p>
        </w:tc>
        <w:tc>
          <w:tcPr>
            <w:tcW w:type="dxa" w:w="1395"/>
          </w:tcPr>
          <w:p>
            <w:pPr>
              <w:spacing w:after="0"/>
              <w:jc w:val="left"/>
            </w:pPr>
          </w:p>
        </w:tc>
        <w:tc>
          <w:tcPr>
            <w:tcW w:type="dxa" w:w="2289"/>
          </w:tcPr>
          <w:p>
            <w:pPr>
              <w:spacing w:after="0"/>
              <w:jc w:val="left"/>
            </w:pPr>
          </w:p>
        </w:tc>
        <w:tc>
          <w:tcPr>
            <w:tcW w:type="dxa" w:w="1601"/>
          </w:tcPr>
          <w:p>
            <w:pPr>
              <w:spacing w:after="0"/>
              <w:jc w:val="left"/>
            </w:pPr>
          </w:p>
        </w:tc>
        <w:tc>
          <w:tcPr>
            <w:tcW w:type="dxa" w:w="1833"/>
          </w:tcPr>
          <w:p>
            <w:pPr>
              <w:spacing w:after="0"/>
              <w:jc w:val="left"/>
            </w:pPr>
          </w:p>
        </w:tc>
        <w:tc>
          <w:tcPr>
            <w:tcW w:type="dxa" w:w="1526"/>
          </w:tcPr>
          <w:p>
            <w:pPr>
              <w:spacing w:after="0"/>
              <w:jc w:val="left"/>
            </w:pPr>
          </w:p>
        </w:tc>
      </w:tr>
      <w:tr>
        <w:trPr>
          <w:cantSplit/>
        </w:trPr>
        <w:tc>
          <w:tcPr>
            <w:tcW w:type="dxa" w:w="1777"/>
          </w:tcPr>
          <w:p>
            <w:pPr>
              <w:spacing w:after="0"/>
              <w:jc w:val="left"/>
            </w:pPr>
            <w:r>
              <w:rPr>
                <w:sz w:val="16"/>
              </w:rPr>
              <w:t>Cold/Wind Chill, Extreme Cold/Wind Chill</w:t>
            </w:r>
          </w:p>
        </w:tc>
        <w:tc>
          <w:tcPr>
            <w:tcW w:type="dxa" w:w="1906"/>
          </w:tcPr>
          <w:p>
            <w:pPr>
              <w:spacing w:after="0"/>
              <w:jc w:val="left"/>
            </w:pPr>
            <w:r>
              <w:rPr>
                <w:sz w:val="16"/>
              </w:rPr>
              <w:t>wind chill</w:t>
            </w:r>
          </w:p>
        </w:tc>
        <w:tc>
          <w:tcPr>
            <w:tcW w:type="dxa" w:w="1785"/>
          </w:tcPr>
          <w:p>
            <w:pPr>
              <w:spacing w:after="0"/>
              <w:jc w:val="right"/>
            </w:pPr>
            <w:r>
              <w:rPr>
                <w:sz w:val="16"/>
              </w:rPr>
              <w:t>7 records, 2002 to 2025 (7 zone-level)</w:t>
            </w:r>
          </w:p>
        </w:tc>
        <w:tc>
          <w:tcPr>
            <w:tcW w:type="dxa" w:w="1395"/>
          </w:tcPr>
          <w:p>
            <w:pPr>
              <w:spacing w:after="0"/>
              <w:jc w:val="left"/>
            </w:pPr>
            <w:r>
              <w:rPr>
                <w:sz w:val="16"/>
              </w:rPr>
              <w:t>1 day to 6 days (median 2 days); 5 with a recorded value</w:t>
            </w:r>
          </w:p>
        </w:tc>
        <w:tc>
          <w:tcPr>
            <w:tcW w:type="dxa" w:w="2289"/>
          </w:tcPr>
          <w:p>
            <w:pPr>
              <w:spacing w:after="0"/>
              <w:jc w:val="left"/>
            </w:pPr>
            <w:r>
              <w:rPr>
                <w:sz w:val="16"/>
              </w:rPr>
              <w:t>6 consecutive days, 2002-10-30 to 2002-11-04, zone-level</w:t>
            </w:r>
          </w:p>
        </w:tc>
        <w:tc>
          <w:tcPr>
            <w:tcW w:type="dxa" w:w="1601"/>
          </w:tcPr>
          <w:p>
            <w:pPr>
              <w:spacing w:after="0"/>
              <w:jc w:val="left"/>
            </w:pPr>
          </w:p>
        </w:tc>
        <w:tc>
          <w:tcPr>
            <w:tcW w:type="dxa" w:w="1833"/>
          </w:tcPr>
          <w:p>
            <w:pPr>
              <w:spacing w:after="0"/>
              <w:jc w:val="left"/>
            </w:pPr>
            <w:r>
              <w:rPr>
                <w:sz w:val="16"/>
              </w:rPr>
              <w:t>Countywide (zone-level records).</w:t>
            </w:r>
          </w:p>
        </w:tc>
        <w:tc>
          <w:tcPr>
            <w:tcW w:type="dxa" w:w="1526"/>
          </w:tcPr>
          <w:p>
            <w:pPr>
              <w:spacing w:after="0"/>
              <w:jc w:val="left"/>
            </w:pPr>
          </w:p>
        </w:tc>
      </w:tr>
      <w:tr>
        <w:trPr>
          <w:cantSplit/>
        </w:trPr>
        <w:tc>
          <w:tcPr>
            <w:tcW w:type="dxa" w:w="1777"/>
          </w:tcPr>
          <w:p>
            <w:pPr>
              <w:spacing w:after="0"/>
              <w:jc w:val="left"/>
            </w:pPr>
            <w:r>
              <w:rPr>
                <w:sz w:val="16"/>
              </w:rPr>
              <w:t>Frost/Freeze (outside NRI's Cold Wave definition)</w:t>
            </w:r>
          </w:p>
        </w:tc>
        <w:tc>
          <w:tcPr>
            <w:tcW w:type="dxa" w:w="1906"/>
          </w:tcPr>
          <w:p>
            <w:pPr>
              <w:spacing w:after="0"/>
              <w:jc w:val="left"/>
            </w:pPr>
            <w:r>
              <w:rPr>
                <w:sz w:val="16"/>
              </w:rPr>
              <w:t>crop damage</w:t>
            </w:r>
          </w:p>
        </w:tc>
        <w:tc>
          <w:tcPr>
            <w:tcW w:type="dxa" w:w="1785"/>
          </w:tcPr>
          <w:p>
            <w:pPr>
              <w:spacing w:after="0"/>
              <w:jc w:val="right"/>
            </w:pPr>
            <w:r>
              <w:rPr>
                <w:sz w:val="16"/>
              </w:rPr>
              <w:t>6 records, 2022 to 2025 (6 zone-level)</w:t>
            </w:r>
          </w:p>
        </w:tc>
        <w:tc>
          <w:tcPr>
            <w:tcW w:type="dxa" w:w="1395"/>
          </w:tcPr>
          <w:p>
            <w:pPr>
              <w:spacing w:after="0"/>
              <w:jc w:val="left"/>
            </w:pPr>
          </w:p>
        </w:tc>
        <w:tc>
          <w:tcPr>
            <w:tcW w:type="dxa" w:w="2289"/>
          </w:tcPr>
          <w:p>
            <w:pPr>
              <w:spacing w:after="0"/>
              <w:jc w:val="left"/>
            </w:pPr>
            <w:r>
              <w:rPr>
                <w:sz w:val="16"/>
              </w:rPr>
              <w:t>No crop damage reported in 6 records.</w:t>
            </w:r>
          </w:p>
        </w:tc>
        <w:tc>
          <w:tcPr>
            <w:tcW w:type="dxa" w:w="1601"/>
          </w:tcPr>
          <w:p>
            <w:pPr>
              <w:spacing w:after="0"/>
              <w:jc w:val="left"/>
            </w:pPr>
          </w:p>
        </w:tc>
        <w:tc>
          <w:tcPr>
            <w:tcW w:type="dxa" w:w="1833"/>
          </w:tcPr>
          <w:p>
            <w:pPr>
              <w:spacing w:after="0"/>
              <w:jc w:val="left"/>
            </w:pPr>
            <w:r>
              <w:rPr>
                <w:sz w:val="16"/>
              </w:rPr>
              <w:t>Countywide (zone-level records).</w:t>
            </w:r>
          </w:p>
        </w:tc>
        <w:tc>
          <w:tcPr>
            <w:tcW w:type="dxa" w:w="1526"/>
          </w:tcPr>
          <w:p>
            <w:pPr>
              <w:spacing w:after="0"/>
              <w:jc w:val="left"/>
            </w:pPr>
          </w:p>
        </w:tc>
      </w:tr>
      <w:tr>
        <w:trPr>
          <w:cantSplit/>
        </w:trPr>
        <w:tc>
          <w:tcPr>
            <w:tcW w:type="dxa" w:w="1777"/>
          </w:tcPr>
          <w:p>
            <w:pPr>
              <w:spacing w:after="0"/>
              <w:jc w:val="left"/>
            </w:pPr>
            <w:r>
              <w:rPr>
                <w:sz w:val="16"/>
              </w:rPr>
              <w:t>Drought</w:t>
            </w:r>
          </w:p>
        </w:tc>
        <w:tc>
          <w:tcPr>
            <w:tcW w:type="dxa" w:w="1906"/>
          </w:tcPr>
          <w:p>
            <w:pPr>
              <w:spacing w:after="0"/>
              <w:jc w:val="left"/>
            </w:pPr>
            <w:r>
              <w:rPr>
                <w:sz w:val="16"/>
              </w:rPr>
              <w:t>U.S. Drought Monitor scale (D0 to D4)</w:t>
            </w:r>
          </w:p>
        </w:tc>
        <w:tc>
          <w:tcPr>
            <w:tcW w:type="dxa" w:w="1785"/>
          </w:tcPr>
          <w:p>
            <w:pPr>
              <w:spacing w:after="0"/>
              <w:jc w:val="right"/>
            </w:pPr>
            <w:r>
              <w:rPr>
                <w:sz w:val="16"/>
              </w:rPr>
              <w:t>1 record, 1999 (1 zone-level)</w:t>
            </w:r>
          </w:p>
        </w:tc>
        <w:tc>
          <w:tcPr>
            <w:tcW w:type="dxa" w:w="1395"/>
          </w:tcPr>
          <w:p>
            <w:pPr>
              <w:spacing w:after="0"/>
              <w:jc w:val="left"/>
            </w:pPr>
            <w:r>
              <w:rPr>
                <w:sz w:val="16"/>
              </w:rPr>
              <w:t>1 day; 1 with a recorded value</w:t>
            </w:r>
          </w:p>
        </w:tc>
        <w:tc>
          <w:tcPr>
            <w:tcW w:type="dxa" w:w="2289"/>
          </w:tcPr>
          <w:p>
            <w:pPr>
              <w:spacing w:after="0"/>
              <w:jc w:val="left"/>
            </w:pPr>
            <w:r>
              <w:rPr>
                <w:sz w:val="16"/>
              </w:rPr>
              <w:t>1 day, 1999-08-01, zone-level</w:t>
            </w:r>
          </w:p>
        </w:tc>
        <w:tc>
          <w:tcPr>
            <w:tcW w:type="dxa" w:w="1601"/>
          </w:tcPr>
          <w:p>
            <w:pPr>
              <w:spacing w:after="0"/>
              <w:jc w:val="left"/>
            </w:pPr>
          </w:p>
        </w:tc>
        <w:tc>
          <w:tcPr>
            <w:tcW w:type="dxa" w:w="1833"/>
          </w:tcPr>
          <w:p>
            <w:pPr>
              <w:spacing w:after="0"/>
              <w:jc w:val="left"/>
            </w:pPr>
            <w:r>
              <w:rPr>
                <w:sz w:val="16"/>
              </w:rPr>
              <w:t>Countywide (zone-level records).</w:t>
            </w:r>
          </w:p>
        </w:tc>
        <w:tc>
          <w:tcPr>
            <w:tcW w:type="dxa" w:w="15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7"/>
          </w:tcPr>
          <w:p>
            <w:pPr>
              <w:spacing w:after="0"/>
              <w:jc w:val="left"/>
            </w:pPr>
            <w:r>
              <w:rPr>
                <w:sz w:val="16"/>
              </w:rPr>
              <w:t>Earthquake</w:t>
            </w:r>
          </w:p>
        </w:tc>
        <w:tc>
          <w:tcPr>
            <w:tcW w:type="dxa" w:w="1906"/>
          </w:tcPr>
          <w:p>
            <w:pPr>
              <w:spacing w:after="0"/>
              <w:jc w:val="left"/>
            </w:pPr>
            <w:r>
              <w:rPr>
                <w:sz w:val="16"/>
              </w:rPr>
              <w:t>Modified Mercalli (local data)</w:t>
            </w:r>
          </w:p>
        </w:tc>
        <w:tc>
          <w:tcPr>
            <w:tcW w:type="dxa" w:w="1785"/>
          </w:tcPr>
          <w:p>
            <w:pPr>
              <w:spacing w:after="0"/>
              <w:jc w:val="right"/>
            </w:pPr>
            <w:r>
              <w:rPr>
                <w:sz w:val="16"/>
              </w:rPr>
              <w:t>0</w:t>
            </w:r>
          </w:p>
        </w:tc>
        <w:tc>
          <w:tcPr>
            <w:tcW w:type="dxa" w:w="1395"/>
          </w:tcPr>
          <w:p>
            <w:pPr>
              <w:spacing w:after="0"/>
              <w:jc w:val="left"/>
            </w:pPr>
          </w:p>
        </w:tc>
        <w:tc>
          <w:tcPr>
            <w:tcW w:type="dxa" w:w="2289"/>
          </w:tcPr>
          <w:p>
            <w:pPr>
              <w:spacing w:after="0"/>
              <w:jc w:val="left"/>
            </w:pPr>
          </w:p>
        </w:tc>
        <w:tc>
          <w:tcPr>
            <w:tcW w:type="dxa" w:w="1601"/>
          </w:tcPr>
          <w:p>
            <w:pPr>
              <w:spacing w:after="0"/>
              <w:jc w:val="left"/>
            </w:pPr>
          </w:p>
        </w:tc>
        <w:tc>
          <w:tcPr>
            <w:tcW w:type="dxa" w:w="1833"/>
          </w:tcPr>
          <w:p>
            <w:pPr>
              <w:spacing w:after="0"/>
              <w:jc w:val="left"/>
            </w:pPr>
          </w:p>
        </w:tc>
        <w:tc>
          <w:tcPr>
            <w:tcW w:type="dxa" w:w="1526"/>
          </w:tcPr>
          <w:p>
            <w:pPr>
              <w:spacing w:after="0"/>
              <w:jc w:val="left"/>
            </w:pPr>
            <w:r>
              <w:rPr>
                <w:sz w:val="16"/>
              </w:rPr>
              <w:t>Storm Events does not record earthquakes; the USGS earthquake catalog is the source.</w:t>
            </w:r>
          </w:p>
        </w:tc>
      </w:tr>
      <w:tr>
        <w:trPr>
          <w:cantSplit/>
        </w:trPr>
        <w:tc>
          <w:tcPr>
            <w:tcW w:type="dxa" w:w="1777"/>
          </w:tcPr>
          <w:p>
            <w:pPr>
              <w:spacing w:after="0"/>
              <w:jc w:val="left"/>
            </w:pPr>
            <w:r>
              <w:rPr>
                <w:sz w:val="16"/>
              </w:rPr>
              <w:t>Hail</w:t>
            </w:r>
          </w:p>
        </w:tc>
        <w:tc>
          <w:tcPr>
            <w:tcW w:type="dxa" w:w="1906"/>
          </w:tcPr>
          <w:p>
            <w:pPr>
              <w:spacing w:after="0"/>
              <w:jc w:val="left"/>
            </w:pPr>
            <w:r>
              <w:rPr>
                <w:sz w:val="16"/>
              </w:rPr>
              <w:t>hail size (inches)</w:t>
            </w:r>
          </w:p>
        </w:tc>
        <w:tc>
          <w:tcPr>
            <w:tcW w:type="dxa" w:w="1785"/>
          </w:tcPr>
          <w:p>
            <w:pPr>
              <w:spacing w:after="0"/>
              <w:jc w:val="right"/>
            </w:pPr>
            <w:r>
              <w:rPr>
                <w:sz w:val="16"/>
              </w:rPr>
              <w:t>11 records, 1991 to 2019</w:t>
            </w:r>
          </w:p>
        </w:tc>
        <w:tc>
          <w:tcPr>
            <w:tcW w:type="dxa" w:w="1395"/>
          </w:tcPr>
          <w:p>
            <w:pPr>
              <w:spacing w:after="0"/>
              <w:jc w:val="left"/>
            </w:pPr>
            <w:r>
              <w:rPr>
                <w:sz w:val="16"/>
              </w:rPr>
              <w:t>0.75 in to 4 in (median 0.88 in); 11 with a recorded value</w:t>
            </w:r>
          </w:p>
        </w:tc>
        <w:tc>
          <w:tcPr>
            <w:tcW w:type="dxa" w:w="2289"/>
          </w:tcPr>
          <w:p>
            <w:pPr>
              <w:spacing w:after="0"/>
              <w:jc w:val="left"/>
            </w:pPr>
            <w:r>
              <w:rPr>
                <w:sz w:val="16"/>
              </w:rPr>
              <w:t>4 in hail, 1995-07-09</w:t>
            </w:r>
          </w:p>
        </w:tc>
        <w:tc>
          <w:tcPr>
            <w:tcW w:type="dxa" w:w="1601"/>
          </w:tcPr>
          <w:p>
            <w:pPr>
              <w:spacing w:after="0"/>
              <w:jc w:val="left"/>
            </w:pPr>
            <w:r>
              <w:rPr>
                <w:sz w:val="16"/>
              </w:rPr>
              <w:t>Hail, 1995-07-09, $20,000,000 property; $30,000,000 crops (1995 dollars)</w:t>
            </w:r>
          </w:p>
        </w:tc>
        <w:tc>
          <w:tcPr>
            <w:tcW w:type="dxa" w:w="1833"/>
          </w:tcPr>
          <w:p>
            <w:pPr>
              <w:spacing w:after="0"/>
              <w:jc w:val="left"/>
            </w:pPr>
            <w:r>
              <w:rPr>
                <w:sz w:val="16"/>
              </w:rPr>
              <w:t>Event records naming jurisdictions in the plan: Condon city (5 records), Lonerock city (4 records).</w:t>
            </w:r>
          </w:p>
        </w:tc>
        <w:tc>
          <w:tcPr>
            <w:tcW w:type="dxa" w:w="1526"/>
          </w:tcPr>
          <w:p>
            <w:pPr>
              <w:spacing w:after="0"/>
              <w:jc w:val="left"/>
            </w:pPr>
          </w:p>
        </w:tc>
      </w:tr>
      <w:tr>
        <w:trPr>
          <w:cantSplit/>
        </w:trPr>
        <w:tc>
          <w:tcPr>
            <w:tcW w:type="dxa" w:w="1777"/>
          </w:tcPr>
          <w:p>
            <w:pPr>
              <w:spacing w:after="0"/>
              <w:jc w:val="left"/>
            </w:pPr>
            <w:r>
              <w:rPr>
                <w:sz w:val="16"/>
              </w:rPr>
              <w:t>Excessive Heat, Heat</w:t>
            </w:r>
          </w:p>
        </w:tc>
        <w:tc>
          <w:tcPr>
            <w:tcW w:type="dxa" w:w="1906"/>
          </w:tcPr>
          <w:p>
            <w:pPr>
              <w:spacing w:after="0"/>
              <w:jc w:val="left"/>
            </w:pPr>
            <w:r>
              <w:rPr>
                <w:sz w:val="16"/>
              </w:rPr>
              <w:t>heat index (in event narratives)</w:t>
            </w:r>
          </w:p>
        </w:tc>
        <w:tc>
          <w:tcPr>
            <w:tcW w:type="dxa" w:w="1785"/>
          </w:tcPr>
          <w:p>
            <w:pPr>
              <w:spacing w:after="0"/>
              <w:jc w:val="right"/>
            </w:pPr>
            <w:r>
              <w:rPr>
                <w:sz w:val="16"/>
              </w:rPr>
              <w:t>13 records, 2002 to 2023 (13 zone-level)</w:t>
            </w:r>
          </w:p>
        </w:tc>
        <w:tc>
          <w:tcPr>
            <w:tcW w:type="dxa" w:w="1395"/>
          </w:tcPr>
          <w:p>
            <w:pPr>
              <w:spacing w:after="0"/>
              <w:jc w:val="left"/>
            </w:pPr>
            <w:r>
              <w:rPr>
                <w:sz w:val="16"/>
              </w:rPr>
              <w:t>1 day to 8 days (median 3 days); 11 with a recorded value</w:t>
            </w:r>
          </w:p>
        </w:tc>
        <w:tc>
          <w:tcPr>
            <w:tcW w:type="dxa" w:w="2289"/>
          </w:tcPr>
          <w:p>
            <w:pPr>
              <w:spacing w:after="0"/>
              <w:jc w:val="left"/>
            </w:pPr>
            <w:r>
              <w:rPr>
                <w:sz w:val="16"/>
              </w:rPr>
              <w:t>8 consecutive days, 2022-07-25 to 2022-08-01, zone-level</w:t>
            </w:r>
          </w:p>
        </w:tc>
        <w:tc>
          <w:tcPr>
            <w:tcW w:type="dxa" w:w="1601"/>
          </w:tcPr>
          <w:p>
            <w:pPr>
              <w:spacing w:after="0"/>
              <w:jc w:val="left"/>
            </w:pPr>
          </w:p>
        </w:tc>
        <w:tc>
          <w:tcPr>
            <w:tcW w:type="dxa" w:w="1833"/>
          </w:tcPr>
          <w:p>
            <w:pPr>
              <w:spacing w:after="0"/>
              <w:jc w:val="left"/>
            </w:pPr>
            <w:r>
              <w:rPr>
                <w:sz w:val="16"/>
              </w:rPr>
              <w:t>Countywide (zone-level records).</w:t>
            </w:r>
          </w:p>
        </w:tc>
        <w:tc>
          <w:tcPr>
            <w:tcW w:type="dxa" w:w="1526"/>
          </w:tcPr>
          <w:p>
            <w:pPr>
              <w:spacing w:after="0"/>
              <w:jc w:val="left"/>
            </w:pPr>
          </w:p>
        </w:tc>
      </w:tr>
      <w:tr>
        <w:trPr>
          <w:cantSplit/>
        </w:trPr>
        <w:tc>
          <w:tcPr>
            <w:tcW w:type="dxa" w:w="1777"/>
          </w:tcPr>
          <w:p>
            <w:pPr>
              <w:spacing w:after="0"/>
              <w:jc w:val="left"/>
            </w:pPr>
            <w:r>
              <w:rPr>
                <w:sz w:val="16"/>
              </w:rPr>
              <w:t>Hurricane, Tropical Storm, Tropical Depression</w:t>
            </w:r>
          </w:p>
        </w:tc>
        <w:tc>
          <w:tcPr>
            <w:tcW w:type="dxa" w:w="1906"/>
          </w:tcPr>
          <w:p>
            <w:pPr>
              <w:spacing w:after="0"/>
              <w:jc w:val="left"/>
            </w:pPr>
            <w:r>
              <w:rPr>
                <w:sz w:val="16"/>
              </w:rPr>
              <w:t>Saffir-Simpson</w:t>
            </w:r>
          </w:p>
        </w:tc>
        <w:tc>
          <w:tcPr>
            <w:tcW w:type="dxa" w:w="1785"/>
          </w:tcPr>
          <w:p>
            <w:pPr>
              <w:spacing w:after="0"/>
              <w:jc w:val="right"/>
            </w:pPr>
            <w:r>
              <w:rPr>
                <w:sz w:val="16"/>
              </w:rPr>
              <w:t>0</w:t>
            </w:r>
          </w:p>
        </w:tc>
        <w:tc>
          <w:tcPr>
            <w:tcW w:type="dxa" w:w="1395"/>
          </w:tcPr>
          <w:p>
            <w:pPr>
              <w:spacing w:after="0"/>
              <w:jc w:val="left"/>
            </w:pPr>
          </w:p>
        </w:tc>
        <w:tc>
          <w:tcPr>
            <w:tcW w:type="dxa" w:w="2289"/>
          </w:tcPr>
          <w:p>
            <w:pPr>
              <w:spacing w:after="0"/>
              <w:jc w:val="left"/>
            </w:pPr>
          </w:p>
        </w:tc>
        <w:tc>
          <w:tcPr>
            <w:tcW w:type="dxa" w:w="1601"/>
          </w:tcPr>
          <w:p>
            <w:pPr>
              <w:spacing w:after="0"/>
              <w:jc w:val="left"/>
            </w:pPr>
          </w:p>
        </w:tc>
        <w:tc>
          <w:tcPr>
            <w:tcW w:type="dxa" w:w="1833"/>
          </w:tcPr>
          <w:p>
            <w:pPr>
              <w:spacing w:after="0"/>
              <w:jc w:val="left"/>
            </w:pPr>
          </w:p>
        </w:tc>
        <w:tc>
          <w:tcPr>
            <w:tcW w:type="dxa" w:w="152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7"/>
          </w:tcPr>
          <w:p>
            <w:pPr>
              <w:spacing w:after="0"/>
              <w:jc w:val="left"/>
            </w:pPr>
            <w:r>
              <w:rPr>
                <w:sz w:val="16"/>
              </w:rPr>
              <w:t>Ice Storm</w:t>
            </w:r>
          </w:p>
        </w:tc>
        <w:tc>
          <w:tcPr>
            <w:tcW w:type="dxa" w:w="1906"/>
          </w:tcPr>
          <w:p>
            <w:pPr>
              <w:spacing w:after="0"/>
              <w:jc w:val="left"/>
            </w:pPr>
            <w:r>
              <w:rPr>
                <w:sz w:val="16"/>
              </w:rPr>
              <w:t>Sperry-Piltz ice scale (local data)</w:t>
            </w:r>
          </w:p>
        </w:tc>
        <w:tc>
          <w:tcPr>
            <w:tcW w:type="dxa" w:w="1785"/>
          </w:tcPr>
          <w:p>
            <w:pPr>
              <w:spacing w:after="0"/>
              <w:jc w:val="right"/>
            </w:pPr>
            <w:r>
              <w:rPr>
                <w:sz w:val="16"/>
              </w:rPr>
              <w:t>3 records, 2014 to 2022 (3 zone-level)</w:t>
            </w:r>
          </w:p>
        </w:tc>
        <w:tc>
          <w:tcPr>
            <w:tcW w:type="dxa" w:w="1395"/>
          </w:tcPr>
          <w:p>
            <w:pPr>
              <w:spacing w:after="0"/>
              <w:jc w:val="left"/>
            </w:pPr>
          </w:p>
        </w:tc>
        <w:tc>
          <w:tcPr>
            <w:tcW w:type="dxa" w:w="2289"/>
          </w:tcPr>
          <w:p>
            <w:pPr>
              <w:spacing w:after="0"/>
              <w:jc w:val="left"/>
            </w:pPr>
            <w:r>
              <w:rPr>
                <w:sz w:val="16"/>
              </w:rPr>
              <w:t>No damage reported in 3 records.</w:t>
            </w:r>
          </w:p>
        </w:tc>
        <w:tc>
          <w:tcPr>
            <w:tcW w:type="dxa" w:w="1601"/>
          </w:tcPr>
          <w:p>
            <w:pPr>
              <w:spacing w:after="0"/>
              <w:jc w:val="left"/>
            </w:pPr>
          </w:p>
        </w:tc>
        <w:tc>
          <w:tcPr>
            <w:tcW w:type="dxa" w:w="1833"/>
          </w:tcPr>
          <w:p>
            <w:pPr>
              <w:spacing w:after="0"/>
              <w:jc w:val="left"/>
            </w:pPr>
            <w:r>
              <w:rPr>
                <w:sz w:val="16"/>
              </w:rPr>
              <w:t>Countywide (zone-level records).</w:t>
            </w:r>
          </w:p>
        </w:tc>
        <w:tc>
          <w:tcPr>
            <w:tcW w:type="dxa" w:w="1526"/>
          </w:tcPr>
          <w:p>
            <w:pPr>
              <w:spacing w:after="0"/>
              <w:jc w:val="left"/>
            </w:pPr>
          </w:p>
        </w:tc>
      </w:tr>
      <w:tr>
        <w:trPr>
          <w:cantSplit/>
        </w:trPr>
        <w:tc>
          <w:tcPr>
            <w:tcW w:type="dxa" w:w="1777"/>
          </w:tcPr>
          <w:p>
            <w:pPr>
              <w:spacing w:after="0"/>
              <w:jc w:val="left"/>
            </w:pPr>
            <w:r>
              <w:rPr>
                <w:sz w:val="16"/>
              </w:rPr>
              <w:t>Flash Flood, Flood, Lakeshore Flood</w:t>
            </w:r>
          </w:p>
        </w:tc>
        <w:tc>
          <w:tcPr>
            <w:tcW w:type="dxa" w:w="1906"/>
          </w:tcPr>
          <w:p>
            <w:pPr>
              <w:spacing w:after="0"/>
              <w:jc w:val="left"/>
            </w:pPr>
            <w:r>
              <w:rPr>
                <w:sz w:val="16"/>
              </w:rPr>
              <w:t>damage and flood days (flood depth: FIRM)</w:t>
            </w:r>
          </w:p>
        </w:tc>
        <w:tc>
          <w:tcPr>
            <w:tcW w:type="dxa" w:w="1785"/>
          </w:tcPr>
          <w:p>
            <w:pPr>
              <w:spacing w:after="0"/>
              <w:jc w:val="right"/>
            </w:pPr>
            <w:r>
              <w:rPr>
                <w:sz w:val="16"/>
              </w:rPr>
              <w:t>2 records, 2003 to 2012</w:t>
            </w:r>
          </w:p>
        </w:tc>
        <w:tc>
          <w:tcPr>
            <w:tcW w:type="dxa" w:w="1395"/>
          </w:tcPr>
          <w:p>
            <w:pPr>
              <w:spacing w:after="0"/>
              <w:jc w:val="left"/>
            </w:pPr>
          </w:p>
        </w:tc>
        <w:tc>
          <w:tcPr>
            <w:tcW w:type="dxa" w:w="2289"/>
          </w:tcPr>
          <w:p>
            <w:pPr>
              <w:spacing w:after="0"/>
              <w:jc w:val="left"/>
            </w:pPr>
            <w:r>
              <w:rPr>
                <w:sz w:val="16"/>
              </w:rPr>
              <w:t>Flash Flood, 2012-04-23, $50,000 property; $0 crops (2012 dollars)</w:t>
            </w:r>
          </w:p>
        </w:tc>
        <w:tc>
          <w:tcPr>
            <w:tcW w:type="dxa" w:w="1601"/>
          </w:tcPr>
          <w:p>
            <w:pPr>
              <w:spacing w:after="0"/>
              <w:jc w:val="left"/>
            </w:pPr>
          </w:p>
        </w:tc>
        <w:tc>
          <w:tcPr>
            <w:tcW w:type="dxa" w:w="1833"/>
          </w:tcPr>
          <w:p>
            <w:pPr>
              <w:spacing w:after="0"/>
              <w:jc w:val="left"/>
            </w:pPr>
            <w:r>
              <w:rPr>
                <w:sz w:val="16"/>
              </w:rPr>
              <w:t>Event records naming jurisdictions in the plan: Condon city (1 record).</w:t>
            </w:r>
          </w:p>
        </w:tc>
        <w:tc>
          <w:tcPr>
            <w:tcW w:type="dxa" w:w="152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7"/>
          </w:tcPr>
          <w:p>
            <w:pPr>
              <w:spacing w:after="0"/>
              <w:jc w:val="left"/>
            </w:pPr>
            <w:r>
              <w:rPr>
                <w:sz w:val="16"/>
              </w:rPr>
              <w:t>Debris Flow</w:t>
            </w:r>
          </w:p>
        </w:tc>
        <w:tc>
          <w:tcPr>
            <w:tcW w:type="dxa" w:w="1906"/>
          </w:tcPr>
          <w:p>
            <w:pPr>
              <w:spacing w:after="0"/>
              <w:jc w:val="left"/>
            </w:pPr>
            <w:r>
              <w:rPr>
                <w:sz w:val="16"/>
              </w:rPr>
              <w:t>none (count and damage only)</w:t>
            </w:r>
          </w:p>
        </w:tc>
        <w:tc>
          <w:tcPr>
            <w:tcW w:type="dxa" w:w="1785"/>
          </w:tcPr>
          <w:p>
            <w:pPr>
              <w:spacing w:after="0"/>
              <w:jc w:val="right"/>
            </w:pPr>
            <w:r>
              <w:rPr>
                <w:sz w:val="16"/>
              </w:rPr>
              <w:t>0</w:t>
            </w:r>
          </w:p>
        </w:tc>
        <w:tc>
          <w:tcPr>
            <w:tcW w:type="dxa" w:w="1395"/>
          </w:tcPr>
          <w:p>
            <w:pPr>
              <w:spacing w:after="0"/>
              <w:jc w:val="left"/>
            </w:pPr>
          </w:p>
        </w:tc>
        <w:tc>
          <w:tcPr>
            <w:tcW w:type="dxa" w:w="2289"/>
          </w:tcPr>
          <w:p>
            <w:pPr>
              <w:spacing w:after="0"/>
              <w:jc w:val="left"/>
            </w:pPr>
          </w:p>
        </w:tc>
        <w:tc>
          <w:tcPr>
            <w:tcW w:type="dxa" w:w="1601"/>
          </w:tcPr>
          <w:p>
            <w:pPr>
              <w:spacing w:after="0"/>
              <w:jc w:val="left"/>
            </w:pPr>
          </w:p>
        </w:tc>
        <w:tc>
          <w:tcPr>
            <w:tcW w:type="dxa" w:w="1833"/>
          </w:tcPr>
          <w:p>
            <w:pPr>
              <w:spacing w:after="0"/>
              <w:jc w:val="left"/>
            </w:pPr>
          </w:p>
        </w:tc>
        <w:tc>
          <w:tcPr>
            <w:tcW w:type="dxa" w:w="1526"/>
          </w:tcPr>
          <w:p>
            <w:pPr>
              <w:spacing w:after="0"/>
              <w:jc w:val="left"/>
            </w:pPr>
          </w:p>
        </w:tc>
      </w:tr>
      <w:tr>
        <w:trPr>
          <w:cantSplit/>
        </w:trPr>
        <w:tc>
          <w:tcPr>
            <w:tcW w:type="dxa" w:w="1777"/>
          </w:tcPr>
          <w:p>
            <w:pPr>
              <w:spacing w:after="0"/>
              <w:jc w:val="left"/>
            </w:pPr>
            <w:r>
              <w:rPr>
                <w:sz w:val="16"/>
              </w:rPr>
              <w:t>Lightning</w:t>
            </w:r>
          </w:p>
        </w:tc>
        <w:tc>
          <w:tcPr>
            <w:tcW w:type="dxa" w:w="1906"/>
          </w:tcPr>
          <w:p>
            <w:pPr>
              <w:spacing w:after="0"/>
              <w:jc w:val="left"/>
            </w:pPr>
            <w:r>
              <w:rPr>
                <w:sz w:val="16"/>
              </w:rPr>
              <w:t>annualized frequency (the measure FEMA's Local Mitigation Planning Handbook names)</w:t>
            </w:r>
          </w:p>
        </w:tc>
        <w:tc>
          <w:tcPr>
            <w:tcW w:type="dxa" w:w="1785"/>
          </w:tcPr>
          <w:p>
            <w:pPr>
              <w:spacing w:after="0"/>
              <w:jc w:val="right"/>
            </w:pPr>
            <w:r>
              <w:rPr>
                <w:sz w:val="16"/>
              </w:rPr>
              <w:t>0</w:t>
            </w:r>
          </w:p>
        </w:tc>
        <w:tc>
          <w:tcPr>
            <w:tcW w:type="dxa" w:w="1395"/>
          </w:tcPr>
          <w:p>
            <w:pPr>
              <w:spacing w:after="0"/>
              <w:jc w:val="left"/>
            </w:pPr>
          </w:p>
        </w:tc>
        <w:tc>
          <w:tcPr>
            <w:tcW w:type="dxa" w:w="2289"/>
          </w:tcPr>
          <w:p>
            <w:pPr>
              <w:spacing w:after="0"/>
              <w:jc w:val="left"/>
            </w:pPr>
          </w:p>
        </w:tc>
        <w:tc>
          <w:tcPr>
            <w:tcW w:type="dxa" w:w="1601"/>
          </w:tcPr>
          <w:p>
            <w:pPr>
              <w:spacing w:after="0"/>
              <w:jc w:val="left"/>
            </w:pPr>
          </w:p>
        </w:tc>
        <w:tc>
          <w:tcPr>
            <w:tcW w:type="dxa" w:w="1833"/>
          </w:tcPr>
          <w:p>
            <w:pPr>
              <w:spacing w:after="0"/>
              <w:jc w:val="left"/>
            </w:pPr>
          </w:p>
        </w:tc>
        <w:tc>
          <w:tcPr>
            <w:tcW w:type="dxa" w:w="1526"/>
          </w:tcPr>
          <w:p>
            <w:pPr>
              <w:spacing w:after="0"/>
              <w:jc w:val="left"/>
            </w:pPr>
            <w:r>
              <w:rPr>
                <w:sz w:val="16"/>
              </w:rPr>
              <w:t>Storm Events lists lightning with damage or casualties.</w:t>
            </w:r>
          </w:p>
        </w:tc>
      </w:tr>
      <w:tr>
        <w:trPr>
          <w:cantSplit/>
        </w:trPr>
        <w:tc>
          <w:tcPr>
            <w:tcW w:type="dxa" w:w="1777"/>
          </w:tcPr>
          <w:p>
            <w:pPr>
              <w:spacing w:after="0"/>
              <w:jc w:val="left"/>
            </w:pPr>
            <w:r>
              <w:rPr>
                <w:sz w:val="16"/>
              </w:rPr>
              <w:t>High Wind and Strong Wind (outside NRI's Strong Wind definition)</w:t>
            </w:r>
          </w:p>
        </w:tc>
        <w:tc>
          <w:tcPr>
            <w:tcW w:type="dxa" w:w="1906"/>
          </w:tcPr>
          <w:p>
            <w:pPr>
              <w:spacing w:after="0"/>
              <w:jc w:val="left"/>
            </w:pPr>
            <w:r>
              <w:rPr>
                <w:sz w:val="16"/>
              </w:rPr>
              <w:t>wind speed (kt and mph)</w:t>
            </w:r>
          </w:p>
        </w:tc>
        <w:tc>
          <w:tcPr>
            <w:tcW w:type="dxa" w:w="1785"/>
          </w:tcPr>
          <w:p>
            <w:pPr>
              <w:spacing w:after="0"/>
              <w:jc w:val="right"/>
            </w:pPr>
            <w:r>
              <w:rPr>
                <w:sz w:val="16"/>
              </w:rPr>
              <w:t>37 records, 2000 to 2024 (37 zone-level)</w:t>
            </w:r>
          </w:p>
        </w:tc>
        <w:tc>
          <w:tcPr>
            <w:tcW w:type="dxa" w:w="1395"/>
          </w:tcPr>
          <w:p>
            <w:pPr>
              <w:spacing w:after="0"/>
              <w:jc w:val="left"/>
            </w:pPr>
            <w:r>
              <w:rPr>
                <w:sz w:val="16"/>
              </w:rPr>
              <w:t>50 kt (58 mph) to 78 kt (90 mph) (median 55.5 kt (64 mph)); 34 with a recorded value</w:t>
            </w:r>
          </w:p>
        </w:tc>
        <w:tc>
          <w:tcPr>
            <w:tcW w:type="dxa" w:w="2289"/>
          </w:tcPr>
          <w:p>
            <w:pPr>
              <w:spacing w:after="0"/>
              <w:jc w:val="left"/>
            </w:pPr>
            <w:r>
              <w:rPr>
                <w:sz w:val="16"/>
              </w:rPr>
              <w:t>78 kt (90 mph) estimated gust, High Wind, 2018-02-17; NWS zone ORZ508</w:t>
            </w:r>
          </w:p>
        </w:tc>
        <w:tc>
          <w:tcPr>
            <w:tcW w:type="dxa" w:w="1601"/>
          </w:tcPr>
          <w:p>
            <w:pPr>
              <w:spacing w:after="0"/>
              <w:jc w:val="left"/>
            </w:pPr>
            <w:r>
              <w:rPr>
                <w:sz w:val="16"/>
              </w:rPr>
              <w:t>High Wind, 2000-12-15, $100,000 property; crops not reported (zone total, 2000 dollars)</w:t>
            </w:r>
          </w:p>
        </w:tc>
        <w:tc>
          <w:tcPr>
            <w:tcW w:type="dxa" w:w="1833"/>
          </w:tcPr>
          <w:p>
            <w:pPr>
              <w:spacing w:after="0"/>
              <w:jc w:val="left"/>
            </w:pPr>
            <w:r>
              <w:rPr>
                <w:sz w:val="16"/>
              </w:rPr>
              <w:t>Countywide (zone-level records).</w:t>
            </w:r>
          </w:p>
        </w:tc>
        <w:tc>
          <w:tcPr>
            <w:tcW w:type="dxa" w:w="1526"/>
          </w:tcPr>
          <w:p>
            <w:pPr>
              <w:spacing w:after="0"/>
              <w:jc w:val="left"/>
            </w:pPr>
          </w:p>
        </w:tc>
      </w:tr>
      <w:tr>
        <w:trPr>
          <w:cantSplit/>
        </w:trPr>
        <w:tc>
          <w:tcPr>
            <w:tcW w:type="dxa" w:w="1777"/>
          </w:tcPr>
          <w:p>
            <w:pPr>
              <w:spacing w:after="0"/>
              <w:jc w:val="left"/>
            </w:pPr>
            <w:r>
              <w:rPr>
                <w:sz w:val="16"/>
              </w:rPr>
              <w:t>Thunderstorm Wind</w:t>
            </w:r>
          </w:p>
        </w:tc>
        <w:tc>
          <w:tcPr>
            <w:tcW w:type="dxa" w:w="1906"/>
          </w:tcPr>
          <w:p>
            <w:pPr>
              <w:spacing w:after="0"/>
              <w:jc w:val="left"/>
            </w:pPr>
            <w:r>
              <w:rPr>
                <w:sz w:val="16"/>
              </w:rPr>
              <w:t>wind speed (kt and mph)</w:t>
            </w:r>
          </w:p>
        </w:tc>
        <w:tc>
          <w:tcPr>
            <w:tcW w:type="dxa" w:w="1785"/>
          </w:tcPr>
          <w:p>
            <w:pPr>
              <w:spacing w:after="0"/>
              <w:jc w:val="right"/>
            </w:pPr>
            <w:r>
              <w:rPr>
                <w:sz w:val="16"/>
              </w:rPr>
              <w:t>6 records, 2006 to 2024</w:t>
            </w:r>
          </w:p>
        </w:tc>
        <w:tc>
          <w:tcPr>
            <w:tcW w:type="dxa" w:w="1395"/>
          </w:tcPr>
          <w:p>
            <w:pPr>
              <w:spacing w:after="0"/>
              <w:jc w:val="left"/>
            </w:pPr>
            <w:r>
              <w:rPr>
                <w:sz w:val="16"/>
              </w:rPr>
              <w:t>54 kt (62 mph) to 70 kt (81 mph) (median 57.5 kt (66 mph)); 6 with a recorded value</w:t>
            </w:r>
          </w:p>
        </w:tc>
        <w:tc>
          <w:tcPr>
            <w:tcW w:type="dxa" w:w="2289"/>
          </w:tcPr>
          <w:p>
            <w:pPr>
              <w:spacing w:after="0"/>
              <w:jc w:val="left"/>
            </w:pPr>
            <w:r>
              <w:rPr>
                <w:sz w:val="16"/>
              </w:rPr>
              <w:t>70 kt (81 mph) estimated gust, Thunderstorm Wind, 2006-05-19</w:t>
            </w:r>
          </w:p>
        </w:tc>
        <w:tc>
          <w:tcPr>
            <w:tcW w:type="dxa" w:w="1601"/>
          </w:tcPr>
          <w:p>
            <w:pPr>
              <w:spacing w:after="0"/>
              <w:jc w:val="left"/>
            </w:pPr>
          </w:p>
        </w:tc>
        <w:tc>
          <w:tcPr>
            <w:tcW w:type="dxa" w:w="1833"/>
          </w:tcPr>
          <w:p>
            <w:pPr>
              <w:spacing w:after="0"/>
              <w:jc w:val="left"/>
            </w:pPr>
            <w:r>
              <w:rPr>
                <w:sz w:val="16"/>
              </w:rPr>
              <w:t>Event records naming jurisdictions in the plan: Condon city (2 records), Arlington city (1 record).</w:t>
            </w:r>
          </w:p>
        </w:tc>
        <w:tc>
          <w:tcPr>
            <w:tcW w:type="dxa" w:w="1526"/>
          </w:tcPr>
          <w:p>
            <w:pPr>
              <w:spacing w:after="0"/>
              <w:jc w:val="left"/>
            </w:pPr>
          </w:p>
        </w:tc>
      </w:tr>
      <w:tr>
        <w:trPr>
          <w:cantSplit/>
        </w:trPr>
        <w:tc>
          <w:tcPr>
            <w:tcW w:type="dxa" w:w="1777"/>
          </w:tcPr>
          <w:p>
            <w:pPr>
              <w:spacing w:after="0"/>
              <w:jc w:val="left"/>
            </w:pPr>
            <w:r>
              <w:rPr>
                <w:sz w:val="16"/>
              </w:rPr>
              <w:t>Tornado</w:t>
            </w:r>
          </w:p>
        </w:tc>
        <w:tc>
          <w:tcPr>
            <w:tcW w:type="dxa" w:w="1906"/>
          </w:tcPr>
          <w:p>
            <w:pPr>
              <w:spacing w:after="0"/>
              <w:jc w:val="left"/>
            </w:pPr>
            <w:r>
              <w:rPr>
                <w:sz w:val="16"/>
              </w:rPr>
              <w:t>Enhanced Fujita (Fujita before Feb 2007)</w:t>
            </w:r>
          </w:p>
        </w:tc>
        <w:tc>
          <w:tcPr>
            <w:tcW w:type="dxa" w:w="1785"/>
          </w:tcPr>
          <w:p>
            <w:pPr>
              <w:spacing w:after="0"/>
              <w:jc w:val="right"/>
            </w:pPr>
            <w:r>
              <w:rPr>
                <w:sz w:val="16"/>
              </w:rPr>
              <w:t>1 record, 1957</w:t>
            </w:r>
          </w:p>
        </w:tc>
        <w:tc>
          <w:tcPr>
            <w:tcW w:type="dxa" w:w="1395"/>
          </w:tcPr>
          <w:p>
            <w:pPr>
              <w:spacing w:after="0"/>
              <w:jc w:val="left"/>
            </w:pPr>
            <w:r>
              <w:rPr>
                <w:sz w:val="16"/>
              </w:rPr>
              <w:t>F/EF0; 1 with a recorded value</w:t>
            </w:r>
          </w:p>
        </w:tc>
        <w:tc>
          <w:tcPr>
            <w:tcW w:type="dxa" w:w="2289"/>
          </w:tcPr>
          <w:p>
            <w:pPr>
              <w:spacing w:after="0"/>
              <w:jc w:val="left"/>
            </w:pPr>
            <w:r>
              <w:rPr>
                <w:sz w:val="16"/>
              </w:rPr>
              <w:t>F0 tornado, 1957-04-12, 16.2 mi path length (whole path, pre-1996), 200 yd wide, $2,500 property; crops not recorded (1957 dollars)</w:t>
            </w:r>
          </w:p>
        </w:tc>
        <w:tc>
          <w:tcPr>
            <w:tcW w:type="dxa" w:w="1601"/>
          </w:tcPr>
          <w:p>
            <w:pPr>
              <w:spacing w:after="0"/>
              <w:jc w:val="left"/>
            </w:pPr>
          </w:p>
        </w:tc>
        <w:tc>
          <w:tcPr>
            <w:tcW w:type="dxa" w:w="1833"/>
          </w:tcPr>
          <w:p>
            <w:pPr>
              <w:spacing w:after="0"/>
              <w:jc w:val="left"/>
            </w:pPr>
            <w:r>
              <w:rPr>
                <w:sz w:val="16"/>
              </w:rPr>
              <w:t>No event record names a jurisdiction in the plan.</w:t>
            </w:r>
          </w:p>
        </w:tc>
        <w:tc>
          <w:tcPr>
            <w:tcW w:type="dxa" w:w="152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7"/>
          </w:tcPr>
          <w:p>
            <w:pPr>
              <w:spacing w:after="0"/>
              <w:jc w:val="left"/>
            </w:pPr>
            <w:r>
              <w:rPr>
                <w:sz w:val="16"/>
              </w:rPr>
              <w:t>Volcanic Ash, Volcanic Ashfall</w:t>
            </w:r>
          </w:p>
        </w:tc>
        <w:tc>
          <w:tcPr>
            <w:tcW w:type="dxa" w:w="1906"/>
          </w:tcPr>
          <w:p>
            <w:pPr>
              <w:spacing w:after="0"/>
              <w:jc w:val="left"/>
            </w:pPr>
            <w:r>
              <w:rPr>
                <w:sz w:val="16"/>
              </w:rPr>
              <w:t>Volcanic Explosivity Index (local data)</w:t>
            </w:r>
          </w:p>
        </w:tc>
        <w:tc>
          <w:tcPr>
            <w:tcW w:type="dxa" w:w="1785"/>
          </w:tcPr>
          <w:p>
            <w:pPr>
              <w:spacing w:after="0"/>
              <w:jc w:val="right"/>
            </w:pPr>
            <w:r>
              <w:rPr>
                <w:sz w:val="16"/>
              </w:rPr>
              <w:t>0</w:t>
            </w:r>
          </w:p>
        </w:tc>
        <w:tc>
          <w:tcPr>
            <w:tcW w:type="dxa" w:w="1395"/>
          </w:tcPr>
          <w:p>
            <w:pPr>
              <w:spacing w:after="0"/>
              <w:jc w:val="left"/>
            </w:pPr>
          </w:p>
        </w:tc>
        <w:tc>
          <w:tcPr>
            <w:tcW w:type="dxa" w:w="2289"/>
          </w:tcPr>
          <w:p>
            <w:pPr>
              <w:spacing w:after="0"/>
              <w:jc w:val="left"/>
            </w:pPr>
          </w:p>
        </w:tc>
        <w:tc>
          <w:tcPr>
            <w:tcW w:type="dxa" w:w="1601"/>
          </w:tcPr>
          <w:p>
            <w:pPr>
              <w:spacing w:after="0"/>
              <w:jc w:val="left"/>
            </w:pPr>
          </w:p>
        </w:tc>
        <w:tc>
          <w:tcPr>
            <w:tcW w:type="dxa" w:w="1833"/>
          </w:tcPr>
          <w:p>
            <w:pPr>
              <w:spacing w:after="0"/>
              <w:jc w:val="left"/>
            </w:pPr>
          </w:p>
        </w:tc>
        <w:tc>
          <w:tcPr>
            <w:tcW w:type="dxa" w:w="1526"/>
          </w:tcPr>
          <w:p>
            <w:pPr>
              <w:spacing w:after="0"/>
              <w:jc w:val="left"/>
            </w:pPr>
          </w:p>
        </w:tc>
      </w:tr>
      <w:tr>
        <w:trPr>
          <w:cantSplit/>
        </w:trPr>
        <w:tc>
          <w:tcPr>
            <w:tcW w:type="dxa" w:w="1777"/>
          </w:tcPr>
          <w:p>
            <w:pPr>
              <w:spacing w:after="0"/>
              <w:jc w:val="left"/>
            </w:pPr>
            <w:r>
              <w:rPr>
                <w:sz w:val="16"/>
              </w:rPr>
              <w:t>Wildfire</w:t>
            </w:r>
          </w:p>
        </w:tc>
        <w:tc>
          <w:tcPr>
            <w:tcW w:type="dxa" w:w="1906"/>
          </w:tcPr>
          <w:p>
            <w:pPr>
              <w:spacing w:after="0"/>
              <w:jc w:val="left"/>
            </w:pPr>
            <w:r>
              <w:rPr>
                <w:sz w:val="16"/>
              </w:rPr>
              <w:t>acres burned (local data)</w:t>
            </w:r>
          </w:p>
        </w:tc>
        <w:tc>
          <w:tcPr>
            <w:tcW w:type="dxa" w:w="1785"/>
          </w:tcPr>
          <w:p>
            <w:pPr>
              <w:spacing w:after="0"/>
              <w:jc w:val="right"/>
            </w:pPr>
            <w:r>
              <w:rPr>
                <w:sz w:val="16"/>
              </w:rPr>
              <w:t>17 records, 1998 to 2025 (15 zone-level)</w:t>
            </w:r>
          </w:p>
        </w:tc>
        <w:tc>
          <w:tcPr>
            <w:tcW w:type="dxa" w:w="1395"/>
          </w:tcPr>
          <w:p>
            <w:pPr>
              <w:spacing w:after="0"/>
              <w:jc w:val="left"/>
            </w:pPr>
          </w:p>
        </w:tc>
        <w:tc>
          <w:tcPr>
            <w:tcW w:type="dxa" w:w="2289"/>
          </w:tcPr>
          <w:p>
            <w:pPr>
              <w:spacing w:after="0"/>
              <w:jc w:val="left"/>
            </w:pPr>
            <w:r>
              <w:rPr>
                <w:sz w:val="16"/>
              </w:rPr>
              <w:t>No damage reported in 17 records.</w:t>
            </w:r>
          </w:p>
        </w:tc>
        <w:tc>
          <w:tcPr>
            <w:tcW w:type="dxa" w:w="1601"/>
          </w:tcPr>
          <w:p>
            <w:pPr>
              <w:spacing w:after="0"/>
              <w:jc w:val="left"/>
            </w:pPr>
          </w:p>
        </w:tc>
        <w:tc>
          <w:tcPr>
            <w:tcW w:type="dxa" w:w="1833"/>
          </w:tcPr>
          <w:p>
            <w:pPr>
              <w:spacing w:after="0"/>
              <w:jc w:val="left"/>
            </w:pPr>
            <w:r>
              <w:rPr>
                <w:sz w:val="16"/>
              </w:rPr>
              <w:t>No event record names a jurisdiction in the plan. Zone-level records (15) apply countywide.</w:t>
            </w:r>
          </w:p>
        </w:tc>
        <w:tc>
          <w:tcPr>
            <w:tcW w:type="dxa" w:w="1526"/>
          </w:tcPr>
          <w:p>
            <w:pPr>
              <w:spacing w:after="0"/>
              <w:jc w:val="left"/>
            </w:pPr>
          </w:p>
        </w:tc>
      </w:tr>
      <w:tr>
        <w:trPr>
          <w:cantSplit/>
        </w:trPr>
        <w:tc>
          <w:tcPr>
            <w:tcW w:type="dxa" w:w="1777"/>
          </w:tcPr>
          <w:p>
            <w:pPr>
              <w:spacing w:after="0"/>
              <w:jc w:val="left"/>
            </w:pPr>
            <w:r>
              <w:rPr>
                <w:sz w:val="16"/>
              </w:rPr>
              <w:t>Winter Storm, Heavy Snow, Blizzard, Lake-Effect Snow, Winter Weather, Sleet</w:t>
            </w:r>
          </w:p>
        </w:tc>
        <w:tc>
          <w:tcPr>
            <w:tcW w:type="dxa" w:w="1906"/>
          </w:tcPr>
          <w:p>
            <w:pPr>
              <w:spacing w:after="0"/>
              <w:jc w:val="left"/>
            </w:pPr>
            <w:r>
              <w:rPr>
                <w:sz w:val="16"/>
              </w:rPr>
              <w:t>none in data (snowfall: local data)</w:t>
            </w:r>
          </w:p>
        </w:tc>
        <w:tc>
          <w:tcPr>
            <w:tcW w:type="dxa" w:w="1785"/>
          </w:tcPr>
          <w:p>
            <w:pPr>
              <w:spacing w:after="0"/>
              <w:jc w:val="right"/>
            </w:pPr>
            <w:r>
              <w:rPr>
                <w:sz w:val="16"/>
              </w:rPr>
              <w:t>91 records, 1997 to 2024 (91 zone-level)</w:t>
            </w:r>
          </w:p>
        </w:tc>
        <w:tc>
          <w:tcPr>
            <w:tcW w:type="dxa" w:w="1395"/>
          </w:tcPr>
          <w:p>
            <w:pPr>
              <w:spacing w:after="0"/>
              <w:jc w:val="left"/>
            </w:pPr>
          </w:p>
        </w:tc>
        <w:tc>
          <w:tcPr>
            <w:tcW w:type="dxa" w:w="2289"/>
          </w:tcPr>
          <w:p>
            <w:pPr>
              <w:spacing w:after="0"/>
              <w:jc w:val="left"/>
            </w:pPr>
            <w:r>
              <w:rPr>
                <w:sz w:val="16"/>
              </w:rPr>
              <w:t>No damage reported in 91 records.</w:t>
            </w:r>
          </w:p>
        </w:tc>
        <w:tc>
          <w:tcPr>
            <w:tcW w:type="dxa" w:w="1601"/>
          </w:tcPr>
          <w:p>
            <w:pPr>
              <w:spacing w:after="0"/>
              <w:jc w:val="left"/>
            </w:pPr>
          </w:p>
        </w:tc>
        <w:tc>
          <w:tcPr>
            <w:tcW w:type="dxa" w:w="1833"/>
          </w:tcPr>
          <w:p>
            <w:pPr>
              <w:spacing w:after="0"/>
              <w:jc w:val="left"/>
            </w:pPr>
            <w:r>
              <w:rPr>
                <w:sz w:val="16"/>
              </w:rPr>
              <w:t>Countywide (zone-level records).</w:t>
            </w:r>
          </w:p>
        </w:tc>
        <w:tc>
          <w:tcPr>
            <w:tcW w:type="dxa" w:w="152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4"/>
        <w:gridCol w:w="2660"/>
        <w:gridCol w:w="2149"/>
        <w:gridCol w:w="2304"/>
        <w:gridCol w:w="1701"/>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4"/>
            <w:shd w:val="clear" w:color="auto" w:fill="E8E8E8"/>
          </w:tcPr>
          <w:p>
            <w:pPr>
              <w:spacing w:after="0"/>
              <w:jc w:val="left"/>
            </w:pPr>
            <w:r>
              <w:rPr>
                <w:b/>
                <w:sz w:val="16"/>
              </w:rPr>
              <w:t>Type</w:t>
            </w:r>
          </w:p>
        </w:tc>
        <w:tc>
          <w:tcPr>
            <w:tcW w:type="dxa" w:w="2660"/>
            <w:shd w:val="clear" w:color="auto" w:fill="E8E8E8"/>
          </w:tcPr>
          <w:p>
            <w:pPr>
              <w:spacing w:after="0"/>
              <w:jc w:val="left"/>
            </w:pPr>
            <w:r>
              <w:rPr>
                <w:b/>
                <w:sz w:val="16"/>
              </w:rPr>
              <w:t>Title</w:t>
            </w:r>
          </w:p>
        </w:tc>
        <w:tc>
          <w:tcPr>
            <w:tcW w:type="dxa" w:w="2149"/>
            <w:shd w:val="clear" w:color="auto" w:fill="E8E8E8"/>
          </w:tcPr>
          <w:p>
            <w:pPr>
              <w:spacing w:after="0"/>
              <w:jc w:val="left"/>
            </w:pPr>
            <w:r>
              <w:rPr>
                <w:b/>
                <w:sz w:val="16"/>
              </w:rPr>
              <w:t>Mapped hazard</w:t>
            </w:r>
          </w:p>
        </w:tc>
        <w:tc>
          <w:tcPr>
            <w:tcW w:type="dxa" w:w="23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01"/>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2025-01-01</w:t>
            </w:r>
          </w:p>
        </w:tc>
        <w:tc>
          <w:tcPr>
            <w:tcW w:type="dxa" w:w="1037"/>
          </w:tcPr>
          <w:p>
            <w:pPr>
              <w:spacing w:after="0"/>
              <w:jc w:val="left"/>
            </w:pPr>
            <w:r>
              <w:rPr>
                <w:sz w:val="16"/>
              </w:rPr>
              <w:t>2024-07-10</w:t>
            </w:r>
          </w:p>
        </w:tc>
        <w:tc>
          <w:tcPr>
            <w:tcW w:type="dxa" w:w="1037"/>
          </w:tcPr>
          <w:p>
            <w:pPr>
              <w:spacing w:after="0"/>
              <w:jc w:val="left"/>
            </w:pPr>
            <w:r>
              <w:rPr>
                <w:sz w:val="16"/>
              </w:rPr>
              <w:t>DR-4854-OR</w:t>
            </w:r>
          </w:p>
        </w:tc>
        <w:tc>
          <w:tcPr>
            <w:tcW w:type="dxa" w:w="1304"/>
          </w:tcPr>
          <w:p>
            <w:pPr>
              <w:spacing w:after="0"/>
              <w:jc w:val="left"/>
            </w:pPr>
            <w:r>
              <w:rPr>
                <w:sz w:val="16"/>
              </w:rPr>
              <w:t>Major disaster</w:t>
            </w:r>
          </w:p>
        </w:tc>
        <w:tc>
          <w:tcPr>
            <w:tcW w:type="dxa" w:w="2660"/>
          </w:tcPr>
          <w:p>
            <w:pPr>
              <w:spacing w:after="0"/>
              <w:jc w:val="left"/>
            </w:pPr>
            <w:r>
              <w:rPr>
                <w:sz w:val="16"/>
              </w:rPr>
              <w:t>Wildfires</w:t>
            </w:r>
          </w:p>
        </w:tc>
        <w:tc>
          <w:tcPr>
            <w:tcW w:type="dxa" w:w="2149"/>
          </w:tcPr>
          <w:p>
            <w:pPr>
              <w:spacing w:after="0"/>
              <w:jc w:val="left"/>
            </w:pPr>
            <w:r>
              <w:rPr>
                <w:sz w:val="16"/>
              </w:rPr>
              <w:t>Wildfire</w:t>
            </w:r>
          </w:p>
        </w:tc>
        <w:tc>
          <w:tcPr>
            <w:tcW w:type="dxa" w:w="2304"/>
          </w:tcPr>
          <w:p>
            <w:pPr>
              <w:spacing w:after="0"/>
              <w:jc w:val="right"/>
            </w:pPr>
            <w:r>
              <w:rPr>
                <w:sz w:val="16"/>
              </w:rPr>
              <w:t>$13,762.27</w:t>
            </w:r>
          </w:p>
        </w:tc>
        <w:tc>
          <w:tcPr>
            <w:tcW w:type="dxa" w:w="1701"/>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2024-07-18</w:t>
            </w:r>
          </w:p>
        </w:tc>
        <w:tc>
          <w:tcPr>
            <w:tcW w:type="dxa" w:w="1037"/>
          </w:tcPr>
          <w:p>
            <w:pPr>
              <w:spacing w:after="0"/>
              <w:jc w:val="left"/>
            </w:pPr>
            <w:r>
              <w:rPr>
                <w:sz w:val="16"/>
              </w:rPr>
              <w:t>2024-07-17</w:t>
            </w:r>
          </w:p>
        </w:tc>
        <w:tc>
          <w:tcPr>
            <w:tcW w:type="dxa" w:w="1037"/>
          </w:tcPr>
          <w:p>
            <w:pPr>
              <w:spacing w:after="0"/>
              <w:jc w:val="left"/>
            </w:pPr>
            <w:r>
              <w:rPr>
                <w:sz w:val="16"/>
              </w:rPr>
              <w:t>FM-5511-OR</w:t>
            </w:r>
          </w:p>
        </w:tc>
        <w:tc>
          <w:tcPr>
            <w:tcW w:type="dxa" w:w="1304"/>
          </w:tcPr>
          <w:p>
            <w:pPr>
              <w:spacing w:after="0"/>
              <w:jc w:val="left"/>
            </w:pPr>
            <w:r>
              <w:rPr>
                <w:sz w:val="16"/>
              </w:rPr>
              <w:t>Fire management</w:t>
            </w:r>
          </w:p>
        </w:tc>
        <w:tc>
          <w:tcPr>
            <w:tcW w:type="dxa" w:w="2660"/>
          </w:tcPr>
          <w:p>
            <w:pPr>
              <w:spacing w:after="0"/>
              <w:jc w:val="left"/>
            </w:pPr>
            <w:r>
              <w:rPr>
                <w:sz w:val="16"/>
              </w:rPr>
              <w:t>Lone Rock Fire</w:t>
            </w:r>
          </w:p>
        </w:tc>
        <w:tc>
          <w:tcPr>
            <w:tcW w:type="dxa" w:w="2149"/>
          </w:tcPr>
          <w:p>
            <w:pPr>
              <w:spacing w:after="0"/>
              <w:jc w:val="left"/>
            </w:pPr>
            <w:r>
              <w:rPr>
                <w:sz w:val="16"/>
              </w:rPr>
              <w:t>Wildfire</w:t>
            </w:r>
          </w:p>
        </w:tc>
        <w:tc>
          <w:tcPr>
            <w:tcW w:type="dxa" w:w="2304"/>
          </w:tcPr>
          <w:p>
            <w:pPr>
              <w:spacing w:after="0"/>
              <w:jc w:val="right"/>
            </w:pPr>
            <w:r>
              <w:rPr>
                <w:sz w:val="16"/>
              </w:rPr>
              <w:t>no Public Assistance recorded</w:t>
            </w:r>
          </w:p>
        </w:tc>
        <w:tc>
          <w:tcPr>
            <w:tcW w:type="dxa" w:w="1701"/>
          </w:tcPr>
          <w:p>
            <w:pPr>
              <w:spacing w:after="0"/>
              <w:jc w:val="left"/>
            </w:pPr>
            <w:r>
              <w:rPr>
                <w:sz w:val="16"/>
              </w:rPr>
              <w:t>in the 12 months before plan approval; within last 5 years</w:t>
            </w:r>
          </w:p>
        </w:tc>
        <w:tc>
          <w:tcPr>
            <w:tcW w:type="dxa" w:w="885"/>
          </w:tcPr>
          <w:p>
            <w:pPr>
              <w:spacing w:after="0"/>
              <w:jc w:val="left"/>
            </w:pPr>
            <w:r>
              <w:rPr>
                <w:sz w:val="16"/>
              </w:rPr>
              <w:t>same incident as DR-4854</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304"/>
          </w:tcPr>
          <w:p>
            <w:pPr>
              <w:spacing w:after="0"/>
              <w:jc w:val="left"/>
            </w:pPr>
            <w:r>
              <w:rPr>
                <w:sz w:val="16"/>
              </w:rPr>
              <w:t>Major disaster</w:t>
            </w:r>
          </w:p>
        </w:tc>
        <w:tc>
          <w:tcPr>
            <w:tcW w:type="dxa" w:w="2660"/>
          </w:tcPr>
          <w:p>
            <w:pPr>
              <w:spacing w:after="0"/>
              <w:jc w:val="left"/>
            </w:pPr>
            <w:r>
              <w:rPr>
                <w:sz w:val="16"/>
              </w:rPr>
              <w:t>COVID-19 Pandemic</w:t>
            </w:r>
          </w:p>
        </w:tc>
        <w:tc>
          <w:tcPr>
            <w:tcW w:type="dxa" w:w="2149"/>
          </w:tcPr>
          <w:p>
            <w:pPr>
              <w:spacing w:after="0"/>
              <w:jc w:val="left"/>
            </w:pPr>
            <w:r>
              <w:rPr>
                <w:sz w:val="16"/>
              </w:rPr>
              <w:t>Non-natural, not counted</w:t>
            </w:r>
          </w:p>
        </w:tc>
        <w:tc>
          <w:tcPr>
            <w:tcW w:type="dxa" w:w="2304"/>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304"/>
          </w:tcPr>
          <w:p>
            <w:pPr>
              <w:spacing w:after="0"/>
              <w:jc w:val="left"/>
            </w:pPr>
            <w:r>
              <w:rPr>
                <w:sz w:val="16"/>
              </w:rPr>
              <w:t>Emergency</w:t>
            </w:r>
          </w:p>
        </w:tc>
        <w:tc>
          <w:tcPr>
            <w:tcW w:type="dxa" w:w="2660"/>
          </w:tcPr>
          <w:p>
            <w:pPr>
              <w:spacing w:after="0"/>
              <w:jc w:val="left"/>
            </w:pPr>
            <w:r>
              <w:rPr>
                <w:sz w:val="16"/>
              </w:rPr>
              <w:t>COVID-19</w:t>
            </w:r>
          </w:p>
        </w:tc>
        <w:tc>
          <w:tcPr>
            <w:tcW w:type="dxa" w:w="2149"/>
          </w:tcPr>
          <w:p>
            <w:pPr>
              <w:spacing w:after="0"/>
              <w:jc w:val="left"/>
            </w:pPr>
            <w:r>
              <w:rPr>
                <w:sz w:val="16"/>
              </w:rPr>
              <w:t>Non-natural, not counted</w:t>
            </w:r>
          </w:p>
        </w:tc>
        <w:tc>
          <w:tcPr>
            <w:tcW w:type="dxa" w:w="2304"/>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r>
              <w:rPr>
                <w:sz w:val="16"/>
              </w:rPr>
              <w:t>same incident as DR-4499</w:t>
            </w:r>
          </w:p>
        </w:tc>
      </w:tr>
      <w:tr>
        <w:trPr>
          <w:cantSplit/>
        </w:trPr>
        <w:tc>
          <w:tcPr>
            <w:tcW w:type="dxa" w:w="1037"/>
          </w:tcPr>
          <w:p>
            <w:pPr>
              <w:spacing w:after="0"/>
              <w:jc w:val="left"/>
            </w:pPr>
            <w:r>
              <w:rPr>
                <w:sz w:val="16"/>
              </w:rPr>
              <w:t>2006-03-20</w:t>
            </w:r>
          </w:p>
        </w:tc>
        <w:tc>
          <w:tcPr>
            <w:tcW w:type="dxa" w:w="1037"/>
          </w:tcPr>
          <w:p>
            <w:pPr>
              <w:spacing w:after="0"/>
              <w:jc w:val="left"/>
            </w:pPr>
            <w:r>
              <w:rPr>
                <w:sz w:val="16"/>
              </w:rPr>
              <w:t>2005-12-18</w:t>
            </w:r>
          </w:p>
        </w:tc>
        <w:tc>
          <w:tcPr>
            <w:tcW w:type="dxa" w:w="1037"/>
          </w:tcPr>
          <w:p>
            <w:pPr>
              <w:spacing w:after="0"/>
              <w:jc w:val="left"/>
            </w:pPr>
            <w:r>
              <w:rPr>
                <w:sz w:val="16"/>
              </w:rPr>
              <w:t>DR-1632-OR</w:t>
            </w:r>
          </w:p>
        </w:tc>
        <w:tc>
          <w:tcPr>
            <w:tcW w:type="dxa" w:w="1304"/>
          </w:tcPr>
          <w:p>
            <w:pPr>
              <w:spacing w:after="0"/>
              <w:jc w:val="left"/>
            </w:pPr>
            <w:r>
              <w:rPr>
                <w:sz w:val="16"/>
              </w:rPr>
              <w:t>Major disaster</w:t>
            </w:r>
          </w:p>
        </w:tc>
        <w:tc>
          <w:tcPr>
            <w:tcW w:type="dxa" w:w="2660"/>
          </w:tcPr>
          <w:p>
            <w:pPr>
              <w:spacing w:after="0"/>
              <w:jc w:val="left"/>
            </w:pPr>
            <w:r>
              <w:rPr>
                <w:sz w:val="16"/>
              </w:rPr>
              <w:t>Severe Storms, Flooding, Landslides, and Mudslides</w:t>
            </w:r>
          </w:p>
        </w:tc>
        <w:tc>
          <w:tcPr>
            <w:tcW w:type="dxa" w:w="2149"/>
          </w:tcPr>
          <w:p>
            <w:pPr>
              <w:spacing w:after="0"/>
              <w:jc w:val="left"/>
            </w:pPr>
            <w:r>
              <w:rPr>
                <w:sz w:val="16"/>
              </w:rPr>
              <w:t>Inland Flooding; Landslide</w:t>
            </w:r>
          </w:p>
        </w:tc>
        <w:tc>
          <w:tcPr>
            <w:tcW w:type="dxa" w:w="2304"/>
          </w:tcPr>
          <w:p>
            <w:pPr>
              <w:spacing w:after="0"/>
              <w:jc w:val="right"/>
            </w:pPr>
            <w:r>
              <w:rPr>
                <w:sz w:val="16"/>
              </w:rPr>
              <w:t>$54,200.49</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304"/>
          </w:tcPr>
          <w:p>
            <w:pPr>
              <w:spacing w:after="0"/>
              <w:jc w:val="left"/>
            </w:pPr>
            <w:r>
              <w:rPr>
                <w:sz w:val="16"/>
              </w:rPr>
              <w:t>Emergency</w:t>
            </w:r>
          </w:p>
        </w:tc>
        <w:tc>
          <w:tcPr>
            <w:tcW w:type="dxa" w:w="2660"/>
          </w:tcPr>
          <w:p>
            <w:pPr>
              <w:spacing w:after="0"/>
              <w:jc w:val="left"/>
            </w:pPr>
            <w:r>
              <w:rPr>
                <w:sz w:val="16"/>
              </w:rPr>
              <w:t>Hurricane Katrina Evacuation</w:t>
            </w:r>
          </w:p>
        </w:tc>
        <w:tc>
          <w:tcPr>
            <w:tcW w:type="dxa" w:w="2149"/>
          </w:tcPr>
          <w:p>
            <w:pPr>
              <w:spacing w:after="0"/>
              <w:jc w:val="left"/>
            </w:pPr>
            <w:r>
              <w:rPr>
                <w:sz w:val="16"/>
              </w:rPr>
              <w:t>Hurricane: evacuation support, not a local hazard event; not counted</w:t>
            </w:r>
          </w:p>
        </w:tc>
        <w:tc>
          <w:tcPr>
            <w:tcW w:type="dxa" w:w="2304"/>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304"/>
          </w:tcPr>
          <w:p>
            <w:pPr>
              <w:spacing w:after="0"/>
              <w:jc w:val="left"/>
            </w:pPr>
            <w:r>
              <w:rPr>
                <w:sz w:val="16"/>
              </w:rPr>
              <w:t>Major disaster</w:t>
            </w:r>
          </w:p>
        </w:tc>
        <w:tc>
          <w:tcPr>
            <w:tcW w:type="dxa" w:w="2660"/>
          </w:tcPr>
          <w:p>
            <w:pPr>
              <w:spacing w:after="0"/>
              <w:jc w:val="left"/>
            </w:pPr>
            <w:r>
              <w:rPr>
                <w:sz w:val="16"/>
              </w:rPr>
              <w:t>Severe Winter Storms</w:t>
            </w:r>
          </w:p>
        </w:tc>
        <w:tc>
          <w:tcPr>
            <w:tcW w:type="dxa" w:w="2149"/>
          </w:tcPr>
          <w:p>
            <w:pPr>
              <w:spacing w:after="0"/>
              <w:jc w:val="left"/>
            </w:pPr>
            <w:r>
              <w:rPr>
                <w:sz w:val="16"/>
              </w:rPr>
              <w:t>Winter Weather</w:t>
            </w:r>
          </w:p>
        </w:tc>
        <w:tc>
          <w:tcPr>
            <w:tcW w:type="dxa" w:w="2304"/>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1997-01-23</w:t>
            </w:r>
          </w:p>
        </w:tc>
        <w:tc>
          <w:tcPr>
            <w:tcW w:type="dxa" w:w="1037"/>
          </w:tcPr>
          <w:p>
            <w:pPr>
              <w:spacing w:after="0"/>
              <w:jc w:val="left"/>
            </w:pPr>
            <w:r>
              <w:rPr>
                <w:sz w:val="16"/>
              </w:rPr>
              <w:t>1996-12-25</w:t>
            </w:r>
          </w:p>
        </w:tc>
        <w:tc>
          <w:tcPr>
            <w:tcW w:type="dxa" w:w="1037"/>
          </w:tcPr>
          <w:p>
            <w:pPr>
              <w:spacing w:after="0"/>
              <w:jc w:val="left"/>
            </w:pPr>
            <w:r>
              <w:rPr>
                <w:sz w:val="16"/>
              </w:rPr>
              <w:t>DR-1160-OR</w:t>
            </w:r>
          </w:p>
        </w:tc>
        <w:tc>
          <w:tcPr>
            <w:tcW w:type="dxa" w:w="1304"/>
          </w:tcPr>
          <w:p>
            <w:pPr>
              <w:spacing w:after="0"/>
              <w:jc w:val="left"/>
            </w:pPr>
            <w:r>
              <w:rPr>
                <w:sz w:val="16"/>
              </w:rPr>
              <w:t>Major disaster</w:t>
            </w:r>
          </w:p>
        </w:tc>
        <w:tc>
          <w:tcPr>
            <w:tcW w:type="dxa" w:w="2660"/>
          </w:tcPr>
          <w:p>
            <w:pPr>
              <w:spacing w:after="0"/>
              <w:jc w:val="left"/>
            </w:pPr>
            <w:r>
              <w:rPr>
                <w:sz w:val="16"/>
              </w:rPr>
              <w:t>Severe Winter Storms, Land and Mudslides, Flooding</w:t>
            </w:r>
          </w:p>
        </w:tc>
        <w:tc>
          <w:tcPr>
            <w:tcW w:type="dxa" w:w="2149"/>
          </w:tcPr>
          <w:p>
            <w:pPr>
              <w:spacing w:after="0"/>
              <w:jc w:val="left"/>
            </w:pPr>
            <w:r>
              <w:rPr>
                <w:sz w:val="16"/>
              </w:rPr>
              <w:t>Inland Flooding; Landslide; Winter Weather</w:t>
            </w:r>
          </w:p>
        </w:tc>
        <w:tc>
          <w:tcPr>
            <w:tcW w:type="dxa" w:w="2304"/>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304"/>
          </w:tcPr>
          <w:p>
            <w:pPr>
              <w:spacing w:after="0"/>
              <w:jc w:val="left"/>
            </w:pPr>
            <w:r>
              <w:rPr>
                <w:sz w:val="16"/>
              </w:rPr>
              <w:t>Major disaster</w:t>
            </w:r>
          </w:p>
        </w:tc>
        <w:tc>
          <w:tcPr>
            <w:tcW w:type="dxa" w:w="2660"/>
          </w:tcPr>
          <w:p>
            <w:pPr>
              <w:spacing w:after="0"/>
              <w:jc w:val="left"/>
            </w:pPr>
            <w:r>
              <w:rPr>
                <w:sz w:val="16"/>
              </w:rPr>
              <w:t>High Winds, Severe  Storms and Flooding</w:t>
            </w:r>
          </w:p>
        </w:tc>
        <w:tc>
          <w:tcPr>
            <w:tcW w:type="dxa" w:w="2149"/>
          </w:tcPr>
          <w:p>
            <w:pPr>
              <w:spacing w:after="0"/>
              <w:jc w:val="left"/>
            </w:pPr>
            <w:r>
              <w:rPr>
                <w:sz w:val="16"/>
              </w:rPr>
              <w:t>Inland Flooding (primary); also designated: Strong Wind</w:t>
            </w:r>
          </w:p>
        </w:tc>
        <w:tc>
          <w:tcPr>
            <w:tcW w:type="dxa" w:w="2304"/>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1977-04-29</w:t>
            </w:r>
          </w:p>
        </w:tc>
        <w:tc>
          <w:tcPr>
            <w:tcW w:type="dxa" w:w="1037"/>
          </w:tcPr>
          <w:p>
            <w:pPr>
              <w:spacing w:after="0"/>
              <w:jc w:val="left"/>
            </w:pPr>
            <w:r>
              <w:rPr>
                <w:sz w:val="16"/>
              </w:rPr>
              <w:t>1977-04-29</w:t>
            </w:r>
          </w:p>
        </w:tc>
        <w:tc>
          <w:tcPr>
            <w:tcW w:type="dxa" w:w="1037"/>
          </w:tcPr>
          <w:p>
            <w:pPr>
              <w:spacing w:after="0"/>
              <w:jc w:val="left"/>
            </w:pPr>
            <w:r>
              <w:rPr>
                <w:sz w:val="16"/>
              </w:rPr>
              <w:t>EM-3039-OR</w:t>
            </w:r>
          </w:p>
        </w:tc>
        <w:tc>
          <w:tcPr>
            <w:tcW w:type="dxa" w:w="1304"/>
          </w:tcPr>
          <w:p>
            <w:pPr>
              <w:spacing w:after="0"/>
              <w:jc w:val="left"/>
            </w:pPr>
            <w:r>
              <w:rPr>
                <w:sz w:val="16"/>
              </w:rPr>
              <w:t>Emergency</w:t>
            </w:r>
          </w:p>
        </w:tc>
        <w:tc>
          <w:tcPr>
            <w:tcW w:type="dxa" w:w="2660"/>
          </w:tcPr>
          <w:p>
            <w:pPr>
              <w:spacing w:after="0"/>
              <w:jc w:val="left"/>
            </w:pPr>
            <w:r>
              <w:rPr>
                <w:sz w:val="16"/>
              </w:rPr>
              <w:t>Drought</w:t>
            </w:r>
          </w:p>
        </w:tc>
        <w:tc>
          <w:tcPr>
            <w:tcW w:type="dxa" w:w="2149"/>
          </w:tcPr>
          <w:p>
            <w:pPr>
              <w:spacing w:after="0"/>
              <w:jc w:val="left"/>
            </w:pPr>
            <w:r>
              <w:rPr>
                <w:sz w:val="16"/>
              </w:rPr>
              <w:t>Drought</w:t>
            </w:r>
          </w:p>
        </w:tc>
        <w:tc>
          <w:tcPr>
            <w:tcW w:type="dxa" w:w="2304"/>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DR-413-OR</w:t>
            </w:r>
          </w:p>
        </w:tc>
        <w:tc>
          <w:tcPr>
            <w:tcW w:type="dxa" w:w="1304"/>
          </w:tcPr>
          <w:p>
            <w:pPr>
              <w:spacing w:after="0"/>
              <w:jc w:val="left"/>
            </w:pPr>
            <w:r>
              <w:rPr>
                <w:sz w:val="16"/>
              </w:rPr>
              <w:t>Major disaster</w:t>
            </w:r>
          </w:p>
        </w:tc>
        <w:tc>
          <w:tcPr>
            <w:tcW w:type="dxa" w:w="2660"/>
          </w:tcPr>
          <w:p>
            <w:pPr>
              <w:spacing w:after="0"/>
              <w:jc w:val="left"/>
            </w:pPr>
            <w:r>
              <w:rPr>
                <w:sz w:val="16"/>
              </w:rPr>
              <w:t>Severe Storms, Snowmelt &amp; Flooding</w:t>
            </w:r>
          </w:p>
        </w:tc>
        <w:tc>
          <w:tcPr>
            <w:tcW w:type="dxa" w:w="2149"/>
          </w:tcPr>
          <w:p>
            <w:pPr>
              <w:spacing w:after="0"/>
              <w:jc w:val="left"/>
            </w:pPr>
            <w:r>
              <w:rPr>
                <w:sz w:val="16"/>
              </w:rPr>
              <w:t>Inland Flooding</w:t>
            </w:r>
          </w:p>
        </w:tc>
        <w:tc>
          <w:tcPr>
            <w:tcW w:type="dxa" w:w="2304"/>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304"/>
          </w:tcPr>
          <w:p>
            <w:pPr>
              <w:spacing w:after="0"/>
              <w:jc w:val="left"/>
            </w:pPr>
            <w:r>
              <w:rPr>
                <w:sz w:val="16"/>
              </w:rPr>
              <w:t>Major disaster</w:t>
            </w:r>
          </w:p>
        </w:tc>
        <w:tc>
          <w:tcPr>
            <w:tcW w:type="dxa" w:w="2660"/>
          </w:tcPr>
          <w:p>
            <w:pPr>
              <w:spacing w:after="0"/>
              <w:jc w:val="left"/>
            </w:pPr>
            <w:r>
              <w:rPr>
                <w:sz w:val="16"/>
              </w:rPr>
              <w:t>Heavy Rains &amp; Flooding</w:t>
            </w:r>
          </w:p>
        </w:tc>
        <w:tc>
          <w:tcPr>
            <w:tcW w:type="dxa" w:w="2149"/>
          </w:tcPr>
          <w:p>
            <w:pPr>
              <w:spacing w:after="0"/>
              <w:jc w:val="left"/>
            </w:pPr>
            <w:r>
              <w:rPr>
                <w:sz w:val="16"/>
              </w:rPr>
              <w:t>Inland Flooding</w:t>
            </w:r>
          </w:p>
        </w:tc>
        <w:tc>
          <w:tcPr>
            <w:tcW w:type="dxa" w:w="2304"/>
          </w:tcPr>
          <w:p>
            <w:pPr>
              <w:spacing w:after="0"/>
              <w:jc w:val="right"/>
            </w:pPr>
            <w:r>
              <w:rPr>
                <w:sz w:val="16"/>
              </w:rPr>
              <w:t>no Public Assistance recorded</w:t>
            </w:r>
          </w:p>
        </w:tc>
        <w:tc>
          <w:tcPr>
            <w:tcW w:type="dxa" w:w="1701"/>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0"/>
        <w:gridCol w:w="1790"/>
        <w:gridCol w:w="1635"/>
        <w:gridCol w:w="2406"/>
        <w:gridCol w:w="2252"/>
        <w:gridCol w:w="4240"/>
      </w:tblGrid>
      <w:tr>
        <w:trPr>
          <w:cantSplit/>
          <w:tblHeader/>
        </w:trPr>
        <w:tc>
          <w:tcPr>
            <w:tcW w:type="dxa" w:w="1790"/>
            <w:shd w:val="clear" w:color="auto" w:fill="E8E8E8"/>
          </w:tcPr>
          <w:p>
            <w:pPr>
              <w:spacing w:after="0"/>
              <w:jc w:val="left"/>
            </w:pPr>
            <w:r>
              <w:rPr>
                <w:b/>
                <w:sz w:val="16"/>
              </w:rPr>
              <w:t>Declared</w:t>
            </w:r>
          </w:p>
        </w:tc>
        <w:tc>
          <w:tcPr>
            <w:tcW w:type="dxa" w:w="1790"/>
            <w:shd w:val="clear" w:color="auto" w:fill="E8E8E8"/>
          </w:tcPr>
          <w:p>
            <w:pPr>
              <w:spacing w:after="0"/>
              <w:jc w:val="left"/>
            </w:pPr>
            <w:r>
              <w:rPr>
                <w:b/>
                <w:sz w:val="16"/>
              </w:rPr>
              <w:t>Incident began</w:t>
            </w:r>
          </w:p>
        </w:tc>
        <w:tc>
          <w:tcPr>
            <w:tcW w:type="dxa" w:w="1635"/>
            <w:shd w:val="clear" w:color="auto" w:fill="E8E8E8"/>
          </w:tcPr>
          <w:p>
            <w:pPr>
              <w:spacing w:after="0"/>
              <w:jc w:val="left"/>
            </w:pPr>
            <w:r>
              <w:rPr>
                <w:b/>
                <w:sz w:val="16"/>
              </w:rPr>
              <w:t>FEMA number</w:t>
            </w:r>
          </w:p>
        </w:tc>
        <w:tc>
          <w:tcPr>
            <w:tcW w:type="dxa" w:w="2406"/>
            <w:shd w:val="clear" w:color="auto" w:fill="E8E8E8"/>
          </w:tcPr>
          <w:p>
            <w:pPr>
              <w:spacing w:after="0"/>
              <w:jc w:val="left"/>
            </w:pPr>
            <w:r>
              <w:rPr>
                <w:b/>
                <w:sz w:val="16"/>
              </w:rPr>
              <w:t>Type</w:t>
            </w:r>
          </w:p>
        </w:tc>
        <w:tc>
          <w:tcPr>
            <w:tcW w:type="dxa" w:w="2252"/>
            <w:shd w:val="clear" w:color="auto" w:fill="E8E8E8"/>
          </w:tcPr>
          <w:p>
            <w:pPr>
              <w:spacing w:after="0"/>
              <w:jc w:val="left"/>
            </w:pPr>
            <w:r>
              <w:rPr>
                <w:b/>
                <w:sz w:val="16"/>
              </w:rPr>
              <w:t>Title</w:t>
            </w:r>
          </w:p>
        </w:tc>
        <w:tc>
          <w:tcPr>
            <w:tcW w:type="dxa" w:w="4240"/>
            <w:shd w:val="clear" w:color="auto" w:fill="E8E8E8"/>
          </w:tcPr>
          <w:p>
            <w:pPr>
              <w:spacing w:after="0"/>
              <w:jc w:val="left"/>
            </w:pPr>
            <w:r>
              <w:rPr>
                <w:b/>
                <w:sz w:val="16"/>
              </w:rPr>
              <w:t>Mapped hazard</w:t>
            </w:r>
          </w:p>
        </w:tc>
      </w:tr>
      <w:tr>
        <w:trPr>
          <w:cantSplit/>
        </w:trPr>
        <w:tc>
          <w:tcPr>
            <w:tcW w:type="dxa" w:w="1790"/>
          </w:tcPr>
          <w:p>
            <w:pPr>
              <w:spacing w:after="0"/>
              <w:jc w:val="left"/>
            </w:pPr>
            <w:r>
              <w:rPr>
                <w:sz w:val="16"/>
              </w:rPr>
              <w:t>1963-02-25</w:t>
            </w:r>
          </w:p>
        </w:tc>
        <w:tc>
          <w:tcPr>
            <w:tcW w:type="dxa" w:w="1790"/>
          </w:tcPr>
          <w:p>
            <w:pPr>
              <w:spacing w:after="0"/>
              <w:jc w:val="left"/>
            </w:pPr>
            <w:r>
              <w:rPr>
                <w:sz w:val="16"/>
              </w:rPr>
              <w:t>1963-02-25</w:t>
            </w:r>
          </w:p>
        </w:tc>
        <w:tc>
          <w:tcPr>
            <w:tcW w:type="dxa" w:w="1635"/>
          </w:tcPr>
          <w:p>
            <w:pPr>
              <w:spacing w:after="0"/>
              <w:jc w:val="left"/>
            </w:pPr>
            <w:r>
              <w:rPr>
                <w:sz w:val="16"/>
              </w:rPr>
              <w:t>DR-144-OR</w:t>
            </w:r>
          </w:p>
        </w:tc>
        <w:tc>
          <w:tcPr>
            <w:tcW w:type="dxa" w:w="2406"/>
          </w:tcPr>
          <w:p>
            <w:pPr>
              <w:spacing w:after="0"/>
              <w:jc w:val="left"/>
            </w:pPr>
            <w:r>
              <w:rPr>
                <w:sz w:val="16"/>
              </w:rPr>
              <w:t>Major disaster</w:t>
            </w:r>
          </w:p>
        </w:tc>
        <w:tc>
          <w:tcPr>
            <w:tcW w:type="dxa" w:w="2252"/>
          </w:tcPr>
          <w:p>
            <w:pPr>
              <w:spacing w:after="0"/>
              <w:jc w:val="left"/>
            </w:pPr>
            <w:r>
              <w:rPr>
                <w:sz w:val="16"/>
              </w:rPr>
              <w:t>Floods</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1962-10-16</w:t>
            </w:r>
          </w:p>
        </w:tc>
        <w:tc>
          <w:tcPr>
            <w:tcW w:type="dxa" w:w="1790"/>
          </w:tcPr>
          <w:p>
            <w:pPr>
              <w:spacing w:after="0"/>
              <w:jc w:val="left"/>
            </w:pPr>
            <w:r>
              <w:rPr>
                <w:sz w:val="16"/>
              </w:rPr>
              <w:t>1962-10-16</w:t>
            </w:r>
          </w:p>
        </w:tc>
        <w:tc>
          <w:tcPr>
            <w:tcW w:type="dxa" w:w="1635"/>
          </w:tcPr>
          <w:p>
            <w:pPr>
              <w:spacing w:after="0"/>
              <w:jc w:val="left"/>
            </w:pPr>
            <w:r>
              <w:rPr>
                <w:sz w:val="16"/>
              </w:rPr>
              <w:t>DR-136-OR</w:t>
            </w:r>
          </w:p>
        </w:tc>
        <w:tc>
          <w:tcPr>
            <w:tcW w:type="dxa" w:w="2406"/>
          </w:tcPr>
          <w:p>
            <w:pPr>
              <w:spacing w:after="0"/>
              <w:jc w:val="left"/>
            </w:pPr>
            <w:r>
              <w:rPr>
                <w:sz w:val="16"/>
              </w:rPr>
              <w:t>Major disaster</w:t>
            </w:r>
          </w:p>
        </w:tc>
        <w:tc>
          <w:tcPr>
            <w:tcW w:type="dxa" w:w="2252"/>
          </w:tcPr>
          <w:p>
            <w:pPr>
              <w:spacing w:after="0"/>
              <w:jc w:val="left"/>
            </w:pPr>
            <w:r>
              <w:rPr>
                <w:sz w:val="16"/>
              </w:rPr>
              <w:t>Severe Storms</w:t>
            </w:r>
          </w:p>
        </w:tc>
        <w:tc>
          <w:tcPr>
            <w:tcW w:type="dxa" w:w="4240"/>
          </w:tcPr>
          <w:p>
            <w:pPr>
              <w:spacing w:after="0"/>
              <w:jc w:val="left"/>
            </w:pPr>
            <w:r>
              <w:rPr>
                <w:sz w:val="16"/>
              </w:rPr>
              <w:t>Hazard not mapped (severe storm title names no single hazard); not counted</w:t>
            </w:r>
          </w:p>
        </w:tc>
      </w:tr>
      <w:tr>
        <w:trPr>
          <w:cantSplit/>
        </w:trPr>
        <w:tc>
          <w:tcPr>
            <w:tcW w:type="dxa" w:w="1790"/>
          </w:tcPr>
          <w:p>
            <w:pPr>
              <w:spacing w:after="0"/>
              <w:jc w:val="left"/>
            </w:pPr>
            <w:r>
              <w:rPr>
                <w:sz w:val="16"/>
              </w:rPr>
              <w:t>1957-03-01</w:t>
            </w:r>
          </w:p>
        </w:tc>
        <w:tc>
          <w:tcPr>
            <w:tcW w:type="dxa" w:w="1790"/>
          </w:tcPr>
          <w:p>
            <w:pPr>
              <w:spacing w:after="0"/>
              <w:jc w:val="left"/>
            </w:pPr>
            <w:r>
              <w:rPr>
                <w:sz w:val="16"/>
              </w:rPr>
              <w:t>1957-03-01</w:t>
            </w:r>
          </w:p>
        </w:tc>
        <w:tc>
          <w:tcPr>
            <w:tcW w:type="dxa" w:w="1635"/>
          </w:tcPr>
          <w:p>
            <w:pPr>
              <w:spacing w:after="0"/>
              <w:jc w:val="left"/>
            </w:pPr>
            <w:r>
              <w:rPr>
                <w:sz w:val="16"/>
              </w:rPr>
              <w:t>DR-69-OR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1956-07-20</w:t>
            </w:r>
          </w:p>
        </w:tc>
        <w:tc>
          <w:tcPr>
            <w:tcW w:type="dxa" w:w="1790"/>
          </w:tcPr>
          <w:p>
            <w:pPr>
              <w:spacing w:after="0"/>
              <w:jc w:val="left"/>
            </w:pPr>
            <w:r>
              <w:rPr>
                <w:sz w:val="16"/>
              </w:rPr>
              <w:t>1956-07-20</w:t>
            </w:r>
          </w:p>
        </w:tc>
        <w:tc>
          <w:tcPr>
            <w:tcW w:type="dxa" w:w="1635"/>
          </w:tcPr>
          <w:p>
            <w:pPr>
              <w:spacing w:after="0"/>
              <w:jc w:val="left"/>
            </w:pPr>
            <w:r>
              <w:rPr>
                <w:sz w:val="16"/>
              </w:rPr>
              <w:t>DR-60-OR</w:t>
            </w:r>
          </w:p>
        </w:tc>
        <w:tc>
          <w:tcPr>
            <w:tcW w:type="dxa" w:w="2406"/>
          </w:tcPr>
          <w:p>
            <w:pPr>
              <w:spacing w:after="0"/>
              <w:jc w:val="left"/>
            </w:pPr>
            <w:r>
              <w:rPr>
                <w:sz w:val="16"/>
              </w:rPr>
              <w:t>Major disaster</w:t>
            </w:r>
          </w:p>
        </w:tc>
        <w:tc>
          <w:tcPr>
            <w:tcW w:type="dxa" w:w="2252"/>
          </w:tcPr>
          <w:p>
            <w:pPr>
              <w:spacing w:after="0"/>
              <w:jc w:val="left"/>
            </w:pPr>
            <w:r>
              <w:rPr>
                <w:sz w:val="16"/>
              </w:rPr>
              <w:t>Storm &amp; 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1955-12-29</w:t>
            </w:r>
          </w:p>
        </w:tc>
        <w:tc>
          <w:tcPr>
            <w:tcW w:type="dxa" w:w="1790"/>
          </w:tcPr>
          <w:p>
            <w:pPr>
              <w:spacing w:after="0"/>
              <w:jc w:val="left"/>
            </w:pPr>
            <w:r>
              <w:rPr>
                <w:sz w:val="16"/>
              </w:rPr>
              <w:t>1955-12-29</w:t>
            </w:r>
          </w:p>
        </w:tc>
        <w:tc>
          <w:tcPr>
            <w:tcW w:type="dxa" w:w="1635"/>
          </w:tcPr>
          <w:p>
            <w:pPr>
              <w:spacing w:after="0"/>
              <w:jc w:val="left"/>
            </w:pPr>
            <w:r>
              <w:rPr>
                <w:sz w:val="16"/>
              </w:rPr>
              <w:t>DR-49-OR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27 Fire Management declarations (1973-08-17 to 2001-08-17) FEMA filed as Statewide with no county; each names one local fire. Listed on the state page.</w:t>
      </w:r>
    </w:p>
    <w:p>
      <w:pPr>
        <w:spacing w:after="80" w:before="0"/>
      </w:pPr>
    </w:p>
    <w:p>
      <w:pPr>
        <w:spacing w:after="40" w:before="0"/>
      </w:pPr>
      <w:r>
        <w:rPr/>
        <w:t>Public Assistance not placed in any Oregon county: 1 row, $479,867.27; listed on the Oregon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13</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43</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10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37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91</w:t>
            </w:r>
          </w:p>
        </w:tc>
        <w:tc>
          <w:tcPr>
            <w:tcW w:type="dxa" w:w="1159"/>
          </w:tcPr>
          <w:p>
            <w:pPr>
              <w:spacing w:after="0"/>
              <w:jc w:val="right"/>
            </w:pPr>
            <w:r>
              <w:rPr>
                <w:sz w:val="16"/>
              </w:rPr>
              <w:t>0</w:t>
            </w:r>
          </w:p>
        </w:tc>
        <w:tc>
          <w:tcPr>
            <w:tcW w:type="dxa" w:w="2116"/>
          </w:tcPr>
          <w:p>
            <w:pPr>
              <w:spacing w:after="0"/>
              <w:jc w:val="right"/>
            </w:pPr>
            <w:r>
              <w:rPr>
                <w:sz w:val="16"/>
              </w:rPr>
              <w:t>7</w:t>
            </w:r>
          </w:p>
        </w:tc>
        <w:tc>
          <w:tcPr>
            <w:tcW w:type="dxa" w:w="786"/>
          </w:tcPr>
          <w:p>
            <w:pPr>
              <w:spacing w:after="0"/>
              <w:jc w:val="right"/>
            </w:pPr>
            <w:r>
              <w:rPr>
                <w:sz w:val="16"/>
              </w:rPr>
              <w:t>16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25"/>
        <w:gridCol w:w="2913"/>
        <w:gridCol w:w="932"/>
        <w:gridCol w:w="3236"/>
        <w:gridCol w:w="709"/>
        <w:gridCol w:w="254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25"/>
            <w:shd w:val="clear" w:color="auto" w:fill="E8E8E8"/>
          </w:tcPr>
          <w:p>
            <w:pPr>
              <w:spacing w:after="0"/>
              <w:jc w:val="left"/>
            </w:pPr>
            <w:r>
              <w:rPr>
                <w:b/>
                <w:sz w:val="16"/>
              </w:rPr>
              <w:t>Magnitude or extent</w:t>
            </w:r>
          </w:p>
        </w:tc>
        <w:tc>
          <w:tcPr>
            <w:tcW w:type="dxa" w:w="2913"/>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236"/>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5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2022-07-25</w:t>
            </w:r>
          </w:p>
        </w:tc>
        <w:tc>
          <w:tcPr>
            <w:tcW w:type="dxa" w:w="1215"/>
          </w:tcPr>
          <w:p>
            <w:pPr>
              <w:spacing w:after="0"/>
              <w:jc w:val="left"/>
            </w:pPr>
            <w:r>
              <w:rPr>
                <w:sz w:val="16"/>
              </w:rPr>
              <w:t>Excessive Heat</w:t>
            </w:r>
          </w:p>
        </w:tc>
        <w:tc>
          <w:tcPr>
            <w:tcW w:type="dxa" w:w="1525"/>
          </w:tcPr>
          <w:p>
            <w:pPr>
              <w:spacing w:after="0"/>
              <w:jc w:val="left"/>
            </w:pPr>
          </w:p>
        </w:tc>
        <w:tc>
          <w:tcPr>
            <w:tcW w:type="dxa" w:w="2913"/>
          </w:tcPr>
          <w:p>
            <w:pPr>
              <w:spacing w:after="0"/>
              <w:jc w:val="left"/>
            </w:pPr>
            <w:r>
              <w:rPr>
                <w:sz w:val="16"/>
              </w:rPr>
              <w:t>$0 property; $0 crops (zone total, 2022 dollars)</w:t>
            </w:r>
          </w:p>
        </w:tc>
        <w:tc>
          <w:tcPr>
            <w:tcW w:type="dxa" w:w="932"/>
          </w:tcPr>
          <w:p>
            <w:pPr>
              <w:spacing w:after="0"/>
              <w:jc w:val="right"/>
            </w:pPr>
            <w:r>
              <w:rPr>
                <w:sz w:val="16"/>
              </w:rPr>
              <w:t>0, 0</w:t>
            </w:r>
          </w:p>
        </w:tc>
        <w:tc>
          <w:tcPr>
            <w:tcW w:type="dxa" w:w="3236"/>
          </w:tcPr>
          <w:p>
            <w:pPr>
              <w:spacing w:after="0"/>
              <w:jc w:val="left"/>
            </w:pPr>
            <w:r>
              <w:rPr>
                <w:sz w:val="16"/>
              </w:rPr>
              <w:t>NWS zone ORZ041 (EASTERN COLUMBIA RIVER GORGE), zone-level</w:t>
            </w:r>
          </w:p>
        </w:tc>
        <w:tc>
          <w:tcPr>
            <w:tcW w:type="dxa" w:w="709"/>
          </w:tcPr>
          <w:p>
            <w:pPr>
              <w:spacing w:after="0"/>
              <w:jc w:val="left"/>
            </w:pPr>
            <w:r>
              <w:rPr>
                <w:sz w:val="16"/>
              </w:rPr>
              <w:t>within last 5 years</w:t>
            </w:r>
          </w:p>
        </w:tc>
        <w:tc>
          <w:tcPr>
            <w:tcW w:type="dxa" w:w="2544"/>
          </w:tcPr>
          <w:p>
            <w:pPr>
              <w:spacing w:after="0"/>
              <w:jc w:val="left"/>
            </w:pPr>
            <w:r>
              <w:rPr>
                <w:sz w:val="16"/>
              </w:rPr>
              <w:t>B1-c worst recorded: Excessive Heat, Heat</w:t>
            </w:r>
          </w:p>
        </w:tc>
      </w:tr>
      <w:tr>
        <w:trPr>
          <w:cantSplit/>
        </w:trPr>
        <w:tc>
          <w:tcPr>
            <w:tcW w:type="dxa" w:w="1037"/>
          </w:tcPr>
          <w:p>
            <w:pPr>
              <w:spacing w:after="0"/>
              <w:jc w:val="left"/>
            </w:pPr>
            <w:r>
              <w:rPr>
                <w:sz w:val="16"/>
              </w:rPr>
              <w:t>2018-02-17</w:t>
            </w:r>
          </w:p>
        </w:tc>
        <w:tc>
          <w:tcPr>
            <w:tcW w:type="dxa" w:w="1215"/>
          </w:tcPr>
          <w:p>
            <w:pPr>
              <w:spacing w:after="0"/>
              <w:jc w:val="left"/>
            </w:pPr>
            <w:r>
              <w:rPr>
                <w:sz w:val="16"/>
              </w:rPr>
              <w:t>High Wind</w:t>
            </w:r>
          </w:p>
        </w:tc>
        <w:tc>
          <w:tcPr>
            <w:tcW w:type="dxa" w:w="1525"/>
          </w:tcPr>
          <w:p>
            <w:pPr>
              <w:spacing w:after="0"/>
              <w:jc w:val="left"/>
            </w:pPr>
            <w:r>
              <w:rPr>
                <w:sz w:val="16"/>
              </w:rPr>
              <w:t>78 kt (90 mph) estimated gust</w:t>
            </w:r>
          </w:p>
        </w:tc>
        <w:tc>
          <w:tcPr>
            <w:tcW w:type="dxa" w:w="2913"/>
          </w:tcPr>
          <w:p>
            <w:pPr>
              <w:spacing w:after="0"/>
              <w:jc w:val="left"/>
            </w:pPr>
            <w:r>
              <w:rPr>
                <w:sz w:val="16"/>
              </w:rPr>
              <w:t>$0 property; $0 crops (zone total, 2018 dollars)</w:t>
            </w:r>
          </w:p>
        </w:tc>
        <w:tc>
          <w:tcPr>
            <w:tcW w:type="dxa" w:w="932"/>
          </w:tcPr>
          <w:p>
            <w:pPr>
              <w:spacing w:after="0"/>
              <w:jc w:val="right"/>
            </w:pPr>
            <w:r>
              <w:rPr>
                <w:sz w:val="16"/>
              </w:rPr>
              <w:t>0, 0</w:t>
            </w:r>
          </w:p>
        </w:tc>
        <w:tc>
          <w:tcPr>
            <w:tcW w:type="dxa" w:w="3236"/>
          </w:tcPr>
          <w:p>
            <w:pPr>
              <w:spacing w:after="0"/>
              <w:jc w:val="left"/>
            </w:pPr>
            <w:r>
              <w:rPr>
                <w:sz w:val="16"/>
              </w:rPr>
              <w:t>NWS zone ORZ508 (FOOTHILLS OF THE SOUTHERN BLUE MOUNTAINS OF OREGON), zone-level</w:t>
            </w:r>
          </w:p>
        </w:tc>
        <w:tc>
          <w:tcPr>
            <w:tcW w:type="dxa" w:w="709"/>
          </w:tcPr>
          <w:p>
            <w:pPr>
              <w:spacing w:after="0"/>
              <w:jc w:val="left"/>
            </w:pPr>
          </w:p>
        </w:tc>
        <w:tc>
          <w:tcPr>
            <w:tcW w:type="dxa" w:w="2544"/>
          </w:tcPr>
          <w:p>
            <w:pPr>
              <w:spacing w:after="0"/>
              <w:jc w:val="left"/>
            </w:pPr>
            <w:r>
              <w:rPr>
                <w:sz w:val="16"/>
              </w:rPr>
              <w:t>B1-c worst recorded: High Wind and Strong Wind</w:t>
            </w:r>
          </w:p>
        </w:tc>
      </w:tr>
      <w:tr>
        <w:trPr>
          <w:cantSplit/>
        </w:trPr>
        <w:tc>
          <w:tcPr>
            <w:tcW w:type="dxa" w:w="1037"/>
          </w:tcPr>
          <w:p>
            <w:pPr>
              <w:spacing w:after="0"/>
              <w:jc w:val="left"/>
            </w:pPr>
            <w:r>
              <w:rPr>
                <w:sz w:val="16"/>
              </w:rPr>
              <w:t>2012-04-23</w:t>
            </w:r>
          </w:p>
        </w:tc>
        <w:tc>
          <w:tcPr>
            <w:tcW w:type="dxa" w:w="1215"/>
          </w:tcPr>
          <w:p>
            <w:pPr>
              <w:spacing w:after="0"/>
              <w:jc w:val="left"/>
            </w:pPr>
            <w:r>
              <w:rPr>
                <w:sz w:val="16"/>
              </w:rPr>
              <w:t>Flash Flood</w:t>
            </w:r>
          </w:p>
        </w:tc>
        <w:tc>
          <w:tcPr>
            <w:tcW w:type="dxa" w:w="1525"/>
          </w:tcPr>
          <w:p>
            <w:pPr>
              <w:spacing w:after="0"/>
              <w:jc w:val="left"/>
            </w:pPr>
          </w:p>
        </w:tc>
        <w:tc>
          <w:tcPr>
            <w:tcW w:type="dxa" w:w="2913"/>
          </w:tcPr>
          <w:p>
            <w:pPr>
              <w:spacing w:after="0"/>
              <w:jc w:val="left"/>
            </w:pPr>
            <w:r>
              <w:rPr>
                <w:sz w:val="16"/>
              </w:rPr>
              <w:t>$50,000 property; $0 crops (2012 dollars)</w:t>
            </w:r>
          </w:p>
        </w:tc>
        <w:tc>
          <w:tcPr>
            <w:tcW w:type="dxa" w:w="932"/>
          </w:tcPr>
          <w:p>
            <w:pPr>
              <w:spacing w:after="0"/>
              <w:jc w:val="right"/>
            </w:pPr>
            <w:r>
              <w:rPr>
                <w:sz w:val="16"/>
              </w:rPr>
              <w:t>0, 0</w:t>
            </w:r>
          </w:p>
        </w:tc>
        <w:tc>
          <w:tcPr>
            <w:tcW w:type="dxa" w:w="3236"/>
          </w:tcPr>
          <w:p>
            <w:pPr>
              <w:spacing w:after="0"/>
              <w:jc w:val="left"/>
            </w:pPr>
            <w:r>
              <w:rPr>
                <w:sz w:val="16"/>
              </w:rPr>
              <w:t>MAYVILLE</w:t>
            </w:r>
          </w:p>
        </w:tc>
        <w:tc>
          <w:tcPr>
            <w:tcW w:type="dxa" w:w="709"/>
          </w:tcPr>
          <w:p>
            <w:pPr>
              <w:spacing w:after="0"/>
              <w:jc w:val="left"/>
            </w:pPr>
          </w:p>
        </w:tc>
        <w:tc>
          <w:tcPr>
            <w:tcW w:type="dxa" w:w="25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2006-05-19</w:t>
            </w:r>
          </w:p>
        </w:tc>
        <w:tc>
          <w:tcPr>
            <w:tcW w:type="dxa" w:w="1215"/>
          </w:tcPr>
          <w:p>
            <w:pPr>
              <w:spacing w:after="0"/>
              <w:jc w:val="left"/>
            </w:pPr>
            <w:r>
              <w:rPr>
                <w:sz w:val="16"/>
              </w:rPr>
              <w:t>Thunderstorm Wind</w:t>
            </w:r>
          </w:p>
        </w:tc>
        <w:tc>
          <w:tcPr>
            <w:tcW w:type="dxa" w:w="1525"/>
          </w:tcPr>
          <w:p>
            <w:pPr>
              <w:spacing w:after="0"/>
              <w:jc w:val="left"/>
            </w:pPr>
            <w:r>
              <w:rPr>
                <w:sz w:val="16"/>
              </w:rPr>
              <w:t>70 kt (81 mph) estimated gust</w:t>
            </w:r>
          </w:p>
        </w:tc>
        <w:tc>
          <w:tcPr>
            <w:tcW w:type="dxa" w:w="2913"/>
          </w:tcPr>
          <w:p>
            <w:pPr>
              <w:spacing w:after="0"/>
              <w:jc w:val="left"/>
            </w:pPr>
            <w:r>
              <w:rPr>
                <w:sz w:val="16"/>
              </w:rPr>
              <w:t>damage not reported</w:t>
            </w:r>
          </w:p>
        </w:tc>
        <w:tc>
          <w:tcPr>
            <w:tcW w:type="dxa" w:w="932"/>
          </w:tcPr>
          <w:p>
            <w:pPr>
              <w:spacing w:after="0"/>
              <w:jc w:val="right"/>
            </w:pPr>
            <w:r>
              <w:rPr>
                <w:sz w:val="16"/>
              </w:rPr>
              <w:t>0, 0</w:t>
            </w:r>
          </w:p>
        </w:tc>
        <w:tc>
          <w:tcPr>
            <w:tcW w:type="dxa" w:w="3236"/>
          </w:tcPr>
          <w:p>
            <w:pPr>
              <w:spacing w:after="0"/>
              <w:jc w:val="left"/>
            </w:pPr>
            <w:r>
              <w:rPr>
                <w:sz w:val="16"/>
              </w:rPr>
              <w:t>CONDON</w:t>
            </w:r>
          </w:p>
        </w:tc>
        <w:tc>
          <w:tcPr>
            <w:tcW w:type="dxa" w:w="709"/>
          </w:tcPr>
          <w:p>
            <w:pPr>
              <w:spacing w:after="0"/>
              <w:jc w:val="left"/>
            </w:pPr>
          </w:p>
        </w:tc>
        <w:tc>
          <w:tcPr>
            <w:tcW w:type="dxa" w:w="2544"/>
          </w:tcPr>
          <w:p>
            <w:pPr>
              <w:spacing w:after="0"/>
              <w:jc w:val="left"/>
            </w:pPr>
            <w:r>
              <w:rPr>
                <w:sz w:val="16"/>
              </w:rPr>
              <w:t>B1-c worst recorded: Thunderstorm Wind</w:t>
            </w:r>
          </w:p>
        </w:tc>
      </w:tr>
      <w:tr>
        <w:trPr>
          <w:cantSplit/>
        </w:trPr>
        <w:tc>
          <w:tcPr>
            <w:tcW w:type="dxa" w:w="1037"/>
          </w:tcPr>
          <w:p>
            <w:pPr>
              <w:spacing w:after="0"/>
              <w:jc w:val="left"/>
            </w:pPr>
            <w:r>
              <w:rPr>
                <w:sz w:val="16"/>
              </w:rPr>
              <w:t>2003-08-05</w:t>
            </w:r>
          </w:p>
        </w:tc>
        <w:tc>
          <w:tcPr>
            <w:tcW w:type="dxa" w:w="1215"/>
          </w:tcPr>
          <w:p>
            <w:pPr>
              <w:spacing w:after="0"/>
              <w:jc w:val="left"/>
            </w:pPr>
            <w:r>
              <w:rPr>
                <w:sz w:val="16"/>
              </w:rPr>
              <w:t>Flash Flood</w:t>
            </w:r>
          </w:p>
        </w:tc>
        <w:tc>
          <w:tcPr>
            <w:tcW w:type="dxa" w:w="1525"/>
          </w:tcPr>
          <w:p>
            <w:pPr>
              <w:spacing w:after="0"/>
              <w:jc w:val="left"/>
            </w:pPr>
          </w:p>
        </w:tc>
        <w:tc>
          <w:tcPr>
            <w:tcW w:type="dxa" w:w="2913"/>
          </w:tcPr>
          <w:p>
            <w:pPr>
              <w:spacing w:after="0"/>
              <w:jc w:val="left"/>
            </w:pPr>
            <w:r>
              <w:rPr>
                <w:sz w:val="16"/>
              </w:rPr>
              <w:t>$7,000 property; crops not reported (2003 dollars)</w:t>
            </w:r>
          </w:p>
        </w:tc>
        <w:tc>
          <w:tcPr>
            <w:tcW w:type="dxa" w:w="932"/>
          </w:tcPr>
          <w:p>
            <w:pPr>
              <w:spacing w:after="0"/>
              <w:jc w:val="right"/>
            </w:pPr>
            <w:r>
              <w:rPr>
                <w:sz w:val="16"/>
              </w:rPr>
              <w:t>0, 0</w:t>
            </w:r>
          </w:p>
        </w:tc>
        <w:tc>
          <w:tcPr>
            <w:tcW w:type="dxa" w:w="3236"/>
          </w:tcPr>
          <w:p>
            <w:pPr>
              <w:spacing w:after="0"/>
              <w:jc w:val="left"/>
            </w:pPr>
            <w:r>
              <w:rPr>
                <w:sz w:val="16"/>
              </w:rPr>
              <w:t>CONDON</w:t>
            </w:r>
          </w:p>
        </w:tc>
        <w:tc>
          <w:tcPr>
            <w:tcW w:type="dxa" w:w="709"/>
          </w:tcPr>
          <w:p>
            <w:pPr>
              <w:spacing w:after="0"/>
              <w:jc w:val="left"/>
            </w:pPr>
          </w:p>
        </w:tc>
        <w:tc>
          <w:tcPr>
            <w:tcW w:type="dxa" w:w="2544"/>
          </w:tcPr>
          <w:p>
            <w:pPr>
              <w:spacing w:after="0"/>
              <w:jc w:val="left"/>
            </w:pPr>
            <w:r>
              <w:rPr>
                <w:sz w:val="16"/>
              </w:rPr>
              <w:t>large reported damage</w:t>
            </w:r>
          </w:p>
        </w:tc>
      </w:tr>
      <w:tr>
        <w:trPr>
          <w:cantSplit/>
        </w:trPr>
        <w:tc>
          <w:tcPr>
            <w:tcW w:type="dxa" w:w="1037"/>
          </w:tcPr>
          <w:p>
            <w:pPr>
              <w:spacing w:after="0"/>
              <w:jc w:val="left"/>
            </w:pPr>
            <w:r>
              <w:rPr>
                <w:sz w:val="16"/>
              </w:rPr>
              <w:t>2002-10-30</w:t>
            </w:r>
          </w:p>
        </w:tc>
        <w:tc>
          <w:tcPr>
            <w:tcW w:type="dxa" w:w="1215"/>
          </w:tcPr>
          <w:p>
            <w:pPr>
              <w:spacing w:after="0"/>
              <w:jc w:val="left"/>
            </w:pPr>
            <w:r>
              <w:rPr>
                <w:sz w:val="16"/>
              </w:rPr>
              <w:t>Extreme Cold/Wind Chill</w:t>
            </w:r>
          </w:p>
        </w:tc>
        <w:tc>
          <w:tcPr>
            <w:tcW w:type="dxa" w:w="1525"/>
          </w:tcPr>
          <w:p>
            <w:pPr>
              <w:spacing w:after="0"/>
              <w:jc w:val="left"/>
            </w:pPr>
          </w:p>
        </w:tc>
        <w:tc>
          <w:tcPr>
            <w:tcW w:type="dxa" w:w="2913"/>
          </w:tcPr>
          <w:p>
            <w:pPr>
              <w:spacing w:after="0"/>
              <w:jc w:val="left"/>
            </w:pPr>
            <w:r>
              <w:rPr>
                <w:sz w:val="16"/>
              </w:rPr>
              <w:t>damage not reported</w:t>
            </w:r>
          </w:p>
        </w:tc>
        <w:tc>
          <w:tcPr>
            <w:tcW w:type="dxa" w:w="932"/>
          </w:tcPr>
          <w:p>
            <w:pPr>
              <w:spacing w:after="0"/>
              <w:jc w:val="right"/>
            </w:pPr>
            <w:r>
              <w:rPr>
                <w:sz w:val="16"/>
              </w:rPr>
              <w:t>0, 0</w:t>
            </w:r>
          </w:p>
        </w:tc>
        <w:tc>
          <w:tcPr>
            <w:tcW w:type="dxa" w:w="3236"/>
          </w:tcPr>
          <w:p>
            <w:pPr>
              <w:spacing w:after="0"/>
              <w:jc w:val="left"/>
            </w:pPr>
            <w:r>
              <w:rPr>
                <w:sz w:val="16"/>
              </w:rPr>
              <w:t>NWS zone ORZ041 (EASTERN COLUMBIA RIVER GORGE), zone-level</w:t>
            </w:r>
          </w:p>
        </w:tc>
        <w:tc>
          <w:tcPr>
            <w:tcW w:type="dxa" w:w="709"/>
          </w:tcPr>
          <w:p>
            <w:pPr>
              <w:spacing w:after="0"/>
              <w:jc w:val="left"/>
            </w:pPr>
          </w:p>
        </w:tc>
        <w:tc>
          <w:tcPr>
            <w:tcW w:type="dxa" w:w="25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2000-12-15</w:t>
            </w:r>
          </w:p>
        </w:tc>
        <w:tc>
          <w:tcPr>
            <w:tcW w:type="dxa" w:w="1215"/>
          </w:tcPr>
          <w:p>
            <w:pPr>
              <w:spacing w:after="0"/>
              <w:jc w:val="left"/>
            </w:pPr>
            <w:r>
              <w:rPr>
                <w:sz w:val="16"/>
              </w:rPr>
              <w:t>High Wind</w:t>
            </w:r>
          </w:p>
        </w:tc>
        <w:tc>
          <w:tcPr>
            <w:tcW w:type="dxa" w:w="1525"/>
          </w:tcPr>
          <w:p>
            <w:pPr>
              <w:spacing w:after="0"/>
              <w:jc w:val="left"/>
            </w:pPr>
            <w:r>
              <w:rPr>
                <w:sz w:val="16"/>
              </w:rPr>
              <w:t>speed not recorded</w:t>
            </w:r>
          </w:p>
        </w:tc>
        <w:tc>
          <w:tcPr>
            <w:tcW w:type="dxa" w:w="2913"/>
          </w:tcPr>
          <w:p>
            <w:pPr>
              <w:spacing w:after="0"/>
              <w:jc w:val="left"/>
            </w:pPr>
            <w:r>
              <w:rPr>
                <w:sz w:val="16"/>
              </w:rPr>
              <w:t>$100,000 property; crops not reported (zone total, 2000 dollars)</w:t>
            </w:r>
          </w:p>
        </w:tc>
        <w:tc>
          <w:tcPr>
            <w:tcW w:type="dxa" w:w="932"/>
          </w:tcPr>
          <w:p>
            <w:pPr>
              <w:spacing w:after="0"/>
              <w:jc w:val="right"/>
            </w:pPr>
            <w:r>
              <w:rPr>
                <w:sz w:val="16"/>
              </w:rPr>
              <w:t>1, 0</w:t>
            </w:r>
          </w:p>
        </w:tc>
        <w:tc>
          <w:tcPr>
            <w:tcW w:type="dxa" w:w="3236"/>
          </w:tcPr>
          <w:p>
            <w:pPr>
              <w:spacing w:after="0"/>
              <w:jc w:val="left"/>
            </w:pPr>
            <w:r>
              <w:rPr>
                <w:sz w:val="16"/>
              </w:rPr>
              <w:t>NWS zone ORZ041 (EASTERN COLUMBIA RIVER GORGE), zone-level</w:t>
            </w:r>
          </w:p>
        </w:tc>
        <w:tc>
          <w:tcPr>
            <w:tcW w:type="dxa" w:w="709"/>
          </w:tcPr>
          <w:p>
            <w:pPr>
              <w:spacing w:after="0"/>
              <w:jc w:val="left"/>
            </w:pPr>
          </w:p>
        </w:tc>
        <w:tc>
          <w:tcPr>
            <w:tcW w:type="dxa" w:w="2544"/>
          </w:tcPr>
          <w:p>
            <w:pPr>
              <w:spacing w:after="0"/>
              <w:jc w:val="left"/>
            </w:pPr>
            <w:r>
              <w:rPr>
                <w:sz w:val="16"/>
              </w:rPr>
              <w:t>deaths or injuries recorded</w:t>
            </w:r>
          </w:p>
        </w:tc>
      </w:tr>
      <w:tr>
        <w:trPr>
          <w:cantSplit/>
        </w:trPr>
        <w:tc>
          <w:tcPr>
            <w:tcW w:type="dxa" w:w="1037"/>
          </w:tcPr>
          <w:p>
            <w:pPr>
              <w:spacing w:after="0"/>
              <w:jc w:val="left"/>
            </w:pPr>
            <w:r>
              <w:rPr>
                <w:sz w:val="16"/>
              </w:rPr>
              <w:t>1999-08-01</w:t>
            </w:r>
          </w:p>
        </w:tc>
        <w:tc>
          <w:tcPr>
            <w:tcW w:type="dxa" w:w="1215"/>
          </w:tcPr>
          <w:p>
            <w:pPr>
              <w:spacing w:after="0"/>
              <w:jc w:val="left"/>
            </w:pPr>
            <w:r>
              <w:rPr>
                <w:sz w:val="16"/>
              </w:rPr>
              <w:t>Drought</w:t>
            </w:r>
          </w:p>
        </w:tc>
        <w:tc>
          <w:tcPr>
            <w:tcW w:type="dxa" w:w="1525"/>
          </w:tcPr>
          <w:p>
            <w:pPr>
              <w:spacing w:after="0"/>
              <w:jc w:val="left"/>
            </w:pPr>
          </w:p>
        </w:tc>
        <w:tc>
          <w:tcPr>
            <w:tcW w:type="dxa" w:w="2913"/>
          </w:tcPr>
          <w:p>
            <w:pPr>
              <w:spacing w:after="0"/>
              <w:jc w:val="left"/>
            </w:pPr>
            <w:r>
              <w:rPr>
                <w:sz w:val="16"/>
              </w:rPr>
              <w:t>damage not reported</w:t>
            </w:r>
          </w:p>
        </w:tc>
        <w:tc>
          <w:tcPr>
            <w:tcW w:type="dxa" w:w="932"/>
          </w:tcPr>
          <w:p>
            <w:pPr>
              <w:spacing w:after="0"/>
              <w:jc w:val="right"/>
            </w:pPr>
            <w:r>
              <w:rPr>
                <w:sz w:val="16"/>
              </w:rPr>
              <w:t>0, 0</w:t>
            </w:r>
          </w:p>
        </w:tc>
        <w:tc>
          <w:tcPr>
            <w:tcW w:type="dxa" w:w="3236"/>
          </w:tcPr>
          <w:p>
            <w:pPr>
              <w:spacing w:after="0"/>
              <w:jc w:val="left"/>
            </w:pPr>
            <w:r>
              <w:rPr>
                <w:sz w:val="16"/>
              </w:rPr>
              <w:t>Storm Events area SHERMAN T X NW/C N &amp; X SW GILLIAM/N MORROW/NW UMATILLA (legacy zone code ORZ016), zone-level</w:t>
            </w:r>
          </w:p>
        </w:tc>
        <w:tc>
          <w:tcPr>
            <w:tcW w:type="dxa" w:w="709"/>
          </w:tcPr>
          <w:p>
            <w:pPr>
              <w:spacing w:after="0"/>
              <w:jc w:val="left"/>
            </w:pPr>
          </w:p>
        </w:tc>
        <w:tc>
          <w:tcPr>
            <w:tcW w:type="dxa" w:w="2544"/>
          </w:tcPr>
          <w:p>
            <w:pPr>
              <w:spacing w:after="0"/>
              <w:jc w:val="left"/>
            </w:pPr>
            <w:r>
              <w:rPr>
                <w:sz w:val="16"/>
              </w:rPr>
              <w:t>B1-c worst recorded: Drought</w:t>
            </w:r>
          </w:p>
        </w:tc>
      </w:tr>
      <w:tr>
        <w:trPr>
          <w:cantSplit/>
        </w:trPr>
        <w:tc>
          <w:tcPr>
            <w:tcW w:type="dxa" w:w="1037"/>
          </w:tcPr>
          <w:p>
            <w:pPr>
              <w:spacing w:after="0"/>
              <w:jc w:val="left"/>
            </w:pPr>
            <w:r>
              <w:rPr>
                <w:sz w:val="16"/>
              </w:rPr>
              <w:t>1995-07-09</w:t>
            </w:r>
          </w:p>
        </w:tc>
        <w:tc>
          <w:tcPr>
            <w:tcW w:type="dxa" w:w="1215"/>
          </w:tcPr>
          <w:p>
            <w:pPr>
              <w:spacing w:after="0"/>
              <w:jc w:val="left"/>
            </w:pPr>
            <w:r>
              <w:rPr>
                <w:sz w:val="16"/>
              </w:rPr>
              <w:t>Hail</w:t>
            </w:r>
          </w:p>
        </w:tc>
        <w:tc>
          <w:tcPr>
            <w:tcW w:type="dxa" w:w="1525"/>
          </w:tcPr>
          <w:p>
            <w:pPr>
              <w:spacing w:after="0"/>
              <w:jc w:val="left"/>
            </w:pPr>
            <w:r>
              <w:rPr>
                <w:sz w:val="16"/>
              </w:rPr>
              <w:t>1 in</w:t>
            </w:r>
          </w:p>
        </w:tc>
        <w:tc>
          <w:tcPr>
            <w:tcW w:type="dxa" w:w="2913"/>
          </w:tcPr>
          <w:p>
            <w:pPr>
              <w:spacing w:after="0"/>
              <w:jc w:val="left"/>
            </w:pPr>
            <w:r>
              <w:rPr>
                <w:sz w:val="16"/>
              </w:rPr>
              <w:t>$20,000,000 property; $30,000,000 crops (1995 dollars)</w:t>
            </w:r>
          </w:p>
        </w:tc>
        <w:tc>
          <w:tcPr>
            <w:tcW w:type="dxa" w:w="932"/>
          </w:tcPr>
          <w:p>
            <w:pPr>
              <w:spacing w:after="0"/>
              <w:jc w:val="right"/>
            </w:pPr>
            <w:r>
              <w:rPr>
                <w:sz w:val="16"/>
              </w:rPr>
              <w:t>0, 0</w:t>
            </w:r>
          </w:p>
        </w:tc>
        <w:tc>
          <w:tcPr>
            <w:tcW w:type="dxa" w:w="3236"/>
          </w:tcPr>
          <w:p>
            <w:pPr>
              <w:spacing w:after="0"/>
              <w:jc w:val="left"/>
            </w:pPr>
            <w:r>
              <w:rPr>
                <w:sz w:val="16"/>
              </w:rPr>
              <w:t>location not recorded</w:t>
            </w:r>
          </w:p>
        </w:tc>
        <w:tc>
          <w:tcPr>
            <w:tcW w:type="dxa" w:w="709"/>
          </w:tcPr>
          <w:p>
            <w:pPr>
              <w:spacing w:after="0"/>
              <w:jc w:val="left"/>
            </w:pPr>
          </w:p>
        </w:tc>
        <w:tc>
          <w:tcPr>
            <w:tcW w:type="dxa" w:w="2544"/>
          </w:tcPr>
          <w:p>
            <w:pPr>
              <w:spacing w:after="0"/>
              <w:jc w:val="left"/>
            </w:pPr>
            <w:r>
              <w:rPr>
                <w:sz w:val="16"/>
              </w:rPr>
              <w:t>B1-c most damaging: Hail</w:t>
            </w:r>
          </w:p>
        </w:tc>
      </w:tr>
      <w:tr>
        <w:trPr>
          <w:cantSplit/>
        </w:trPr>
        <w:tc>
          <w:tcPr>
            <w:tcW w:type="dxa" w:w="1037"/>
          </w:tcPr>
          <w:p>
            <w:pPr>
              <w:spacing w:after="0"/>
              <w:jc w:val="left"/>
            </w:pPr>
            <w:r>
              <w:rPr>
                <w:sz w:val="16"/>
              </w:rPr>
              <w:t>1995-07-09</w:t>
            </w:r>
          </w:p>
        </w:tc>
        <w:tc>
          <w:tcPr>
            <w:tcW w:type="dxa" w:w="1215"/>
          </w:tcPr>
          <w:p>
            <w:pPr>
              <w:spacing w:after="0"/>
              <w:jc w:val="left"/>
            </w:pPr>
            <w:r>
              <w:rPr>
                <w:sz w:val="16"/>
              </w:rPr>
              <w:t>Hail</w:t>
            </w:r>
          </w:p>
        </w:tc>
        <w:tc>
          <w:tcPr>
            <w:tcW w:type="dxa" w:w="1525"/>
          </w:tcPr>
          <w:p>
            <w:pPr>
              <w:spacing w:after="0"/>
              <w:jc w:val="left"/>
            </w:pPr>
            <w:r>
              <w:rPr>
                <w:sz w:val="16"/>
              </w:rPr>
              <w:t>4 in</w:t>
            </w:r>
          </w:p>
        </w:tc>
        <w:tc>
          <w:tcPr>
            <w:tcW w:type="dxa" w:w="2913"/>
          </w:tcPr>
          <w:p>
            <w:pPr>
              <w:spacing w:after="0"/>
              <w:jc w:val="left"/>
            </w:pPr>
            <w:r>
              <w:rPr>
                <w:sz w:val="16"/>
              </w:rPr>
              <w:t>damage not recorded (pre-1996 record)</w:t>
            </w:r>
          </w:p>
        </w:tc>
        <w:tc>
          <w:tcPr>
            <w:tcW w:type="dxa" w:w="932"/>
          </w:tcPr>
          <w:p>
            <w:pPr>
              <w:spacing w:after="0"/>
              <w:jc w:val="right"/>
            </w:pPr>
            <w:r>
              <w:rPr>
                <w:sz w:val="16"/>
              </w:rPr>
              <w:t>0, 0</w:t>
            </w:r>
          </w:p>
        </w:tc>
        <w:tc>
          <w:tcPr>
            <w:tcW w:type="dxa" w:w="3236"/>
          </w:tcPr>
          <w:p>
            <w:pPr>
              <w:spacing w:after="0"/>
              <w:jc w:val="left"/>
            </w:pPr>
            <w:r>
              <w:rPr>
                <w:sz w:val="16"/>
              </w:rPr>
              <w:t>Condon</w:t>
            </w:r>
          </w:p>
        </w:tc>
        <w:tc>
          <w:tcPr>
            <w:tcW w:type="dxa" w:w="709"/>
          </w:tcPr>
          <w:p>
            <w:pPr>
              <w:spacing w:after="0"/>
              <w:jc w:val="left"/>
            </w:pPr>
          </w:p>
        </w:tc>
        <w:tc>
          <w:tcPr>
            <w:tcW w:type="dxa" w:w="2544"/>
          </w:tcPr>
          <w:p>
            <w:pPr>
              <w:spacing w:after="0"/>
              <w:jc w:val="left"/>
            </w:pPr>
            <w:r>
              <w:rPr>
                <w:sz w:val="16"/>
              </w:rPr>
              <w:t>B1-c worst recorded: Hail</w:t>
            </w:r>
          </w:p>
        </w:tc>
      </w:tr>
      <w:tr>
        <w:trPr>
          <w:cantSplit/>
        </w:trPr>
        <w:tc>
          <w:tcPr>
            <w:tcW w:type="dxa" w:w="1037"/>
          </w:tcPr>
          <w:p>
            <w:pPr>
              <w:spacing w:after="0"/>
              <w:jc w:val="left"/>
            </w:pPr>
            <w:r>
              <w:rPr>
                <w:sz w:val="16"/>
              </w:rPr>
              <w:t>1957-04-12</w:t>
            </w:r>
          </w:p>
        </w:tc>
        <w:tc>
          <w:tcPr>
            <w:tcW w:type="dxa" w:w="1215"/>
          </w:tcPr>
          <w:p>
            <w:pPr>
              <w:spacing w:after="0"/>
              <w:jc w:val="left"/>
            </w:pPr>
            <w:r>
              <w:rPr>
                <w:sz w:val="16"/>
              </w:rPr>
              <w:t>Tornado</w:t>
            </w:r>
          </w:p>
        </w:tc>
        <w:tc>
          <w:tcPr>
            <w:tcW w:type="dxa" w:w="1525"/>
          </w:tcPr>
          <w:p>
            <w:pPr>
              <w:spacing w:after="0"/>
              <w:jc w:val="left"/>
            </w:pPr>
            <w:r>
              <w:rPr>
                <w:sz w:val="16"/>
              </w:rPr>
              <w:t>F0, 16.2 mi path length (whole path, pre-1996), 200 yd wide</w:t>
            </w:r>
          </w:p>
        </w:tc>
        <w:tc>
          <w:tcPr>
            <w:tcW w:type="dxa" w:w="2913"/>
          </w:tcPr>
          <w:p>
            <w:pPr>
              <w:spacing w:after="0"/>
              <w:jc w:val="left"/>
            </w:pPr>
            <w:r>
              <w:rPr>
                <w:sz w:val="16"/>
              </w:rPr>
              <w:t>$2,500 property; crops not recorded (1957 dollars)</w:t>
            </w:r>
          </w:p>
        </w:tc>
        <w:tc>
          <w:tcPr>
            <w:tcW w:type="dxa" w:w="932"/>
          </w:tcPr>
          <w:p>
            <w:pPr>
              <w:spacing w:after="0"/>
              <w:jc w:val="right"/>
            </w:pPr>
            <w:r>
              <w:rPr>
                <w:sz w:val="16"/>
              </w:rPr>
              <w:t>0, 0</w:t>
            </w:r>
          </w:p>
        </w:tc>
        <w:tc>
          <w:tcPr>
            <w:tcW w:type="dxa" w:w="3236"/>
          </w:tcPr>
          <w:p>
            <w:pPr>
              <w:spacing w:after="0"/>
              <w:jc w:val="left"/>
            </w:pPr>
            <w:r>
              <w:rPr>
                <w:sz w:val="16"/>
              </w:rPr>
              <w:t>location not recorded</w:t>
            </w:r>
          </w:p>
        </w:tc>
        <w:tc>
          <w:tcPr>
            <w:tcW w:type="dxa" w:w="709"/>
          </w:tcPr>
          <w:p>
            <w:pPr>
              <w:spacing w:after="0"/>
              <w:jc w:val="left"/>
            </w:pPr>
          </w:p>
        </w:tc>
        <w:tc>
          <w:tcPr>
            <w:tcW w:type="dxa" w:w="254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8"/>
        <w:gridCol w:w="1375"/>
        <w:gridCol w:w="1810"/>
        <w:gridCol w:w="1037"/>
        <w:gridCol w:w="1358"/>
        <w:gridCol w:w="1605"/>
        <w:gridCol w:w="1872"/>
        <w:gridCol w:w="1037"/>
        <w:gridCol w:w="1604"/>
      </w:tblGrid>
      <w:tr>
        <w:trPr>
          <w:cantSplit/>
          <w:tblHeader/>
        </w:trPr>
        <w:tc>
          <w:tcPr>
            <w:tcW w:type="dxa" w:w="1037"/>
            <w:shd w:val="clear" w:color="auto" w:fill="E8E8E8"/>
          </w:tcPr>
          <w:p>
            <w:pPr>
              <w:spacing w:after="0"/>
              <w:jc w:val="left"/>
            </w:pPr>
            <w:r>
              <w:rPr>
                <w:b/>
                <w:sz w:val="16"/>
              </w:rPr>
              <w:t>Hazard</w:t>
            </w:r>
          </w:p>
        </w:tc>
        <w:tc>
          <w:tcPr>
            <w:tcW w:type="dxa" w:w="13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5"/>
            <w:shd w:val="clear" w:color="auto" w:fill="E8E8E8"/>
          </w:tcPr>
          <w:p>
            <w:pPr>
              <w:spacing w:after="0"/>
              <w:jc w:val="left"/>
            </w:pPr>
            <w:r>
              <w:rPr>
                <w:b/>
                <w:sz w:val="16"/>
              </w:rPr>
              <w:t>Unit</w:t>
            </w:r>
          </w:p>
        </w:tc>
        <w:tc>
          <w:tcPr>
            <w:tcW w:type="dxa" w:w="181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58"/>
            <w:shd w:val="clear" w:color="auto" w:fill="E8E8E8"/>
          </w:tcPr>
          <w:p>
            <w:pPr>
              <w:spacing w:after="0"/>
              <w:jc w:val="left"/>
            </w:pPr>
            <w:r>
              <w:rPr>
                <w:b/>
                <w:sz w:val="16"/>
              </w:rPr>
              <w:t>Descriptor basis</w:t>
            </w:r>
          </w:p>
        </w:tc>
        <w:tc>
          <w:tcPr>
            <w:tcW w:type="dxa" w:w="1605"/>
            <w:shd w:val="clear" w:color="auto" w:fill="E8E8E8"/>
          </w:tcPr>
          <w:p>
            <w:pPr>
              <w:spacing w:after="0"/>
              <w:jc w:val="right"/>
            </w:pPr>
            <w:r>
              <w:rPr>
                <w:b/>
                <w:sz w:val="16"/>
              </w:rPr>
              <w:t>NRI events or days in its record period (hail, wind and tornado are area-weighted, so can be fractional)</w:t>
            </w:r>
          </w:p>
        </w:tc>
        <w:tc>
          <w:tcPr>
            <w:tcW w:type="dxa" w:w="18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78"/>
          </w:tcPr>
          <w:p>
            <w:pPr>
              <w:spacing w:after="0"/>
              <w:jc w:val="right"/>
            </w:pPr>
            <w:r>
              <w:rPr>
                <w:sz w:val="16"/>
              </w:rPr>
              <w:t>0.01</w:t>
            </w:r>
          </w:p>
        </w:tc>
        <w:tc>
          <w:tcPr>
            <w:tcW w:type="dxa" w:w="1375"/>
          </w:tcPr>
          <w:p>
            <w:pPr>
              <w:spacing w:after="0"/>
              <w:jc w:val="left"/>
            </w:pPr>
            <w:r>
              <w:rPr>
                <w:sz w:val="16"/>
              </w:rPr>
              <w:t>events per year</w:t>
            </w:r>
          </w:p>
        </w:tc>
        <w:tc>
          <w:tcPr>
            <w:tcW w:type="dxa" w:w="1810"/>
          </w:tcPr>
          <w:p>
            <w:pPr>
              <w:spacing w:after="0"/>
              <w:jc w:val="left"/>
            </w:pPr>
            <w:r>
              <w:rPr>
                <w:sz w:val="16"/>
              </w:rPr>
              <w:t>about 1 in 100 years</w:t>
            </w:r>
          </w:p>
        </w:tc>
        <w:tc>
          <w:tcPr>
            <w:tcW w:type="dxa" w:w="1037"/>
          </w:tcPr>
          <w:p>
            <w:pPr>
              <w:spacing w:after="0"/>
              <w:jc w:val="left"/>
            </w:pPr>
            <w:r>
              <w:rPr>
                <w:sz w:val="16"/>
              </w:rPr>
              <w:t>Possible</w:t>
            </w:r>
          </w:p>
        </w:tc>
        <w:tc>
          <w:tcPr>
            <w:tcW w:type="dxa" w:w="1358"/>
          </w:tcPr>
          <w:p>
            <w:pPr>
              <w:spacing w:after="0"/>
              <w:jc w:val="left"/>
            </w:pPr>
            <w:r>
              <w:rPr>
                <w:sz w:val="16"/>
              </w:rPr>
              <w:t>FEMA annualized frequency (modeled)</w:t>
            </w:r>
          </w:p>
        </w:tc>
        <w:tc>
          <w:tcPr>
            <w:tcW w:type="dxa" w:w="1605"/>
          </w:tcPr>
          <w:p>
            <w:pPr>
              <w:spacing w:after="0"/>
              <w:jc w:val="right"/>
            </w:pPr>
            <w:r>
              <w:rPr>
                <w:sz w:val="16"/>
              </w:rPr>
              <w:t>0</w:t>
            </w:r>
          </w:p>
        </w:tc>
        <w:tc>
          <w:tcPr>
            <w:tcW w:type="dxa" w:w="1872"/>
          </w:tcPr>
          <w:p>
            <w:pPr>
              <w:spacing w:after="0"/>
              <w:jc w:val="left"/>
            </w:pPr>
            <w:r>
              <w:rPr>
                <w:sz w:val="16"/>
              </w:rPr>
              <w:t>1994 to 2023 (30 years)</w:t>
            </w:r>
          </w:p>
        </w:tc>
        <w:tc>
          <w:tcPr>
            <w:tcW w:type="dxa" w:w="1037"/>
          </w:tcPr>
          <w:p>
            <w:pPr>
              <w:spacing w:after="0"/>
              <w:jc w:val="left"/>
            </w:pPr>
            <w:r>
              <w:rPr>
                <w:sz w:val="16"/>
              </w:rPr>
              <w:t>see B1-f</w:t>
            </w:r>
          </w:p>
        </w:tc>
        <w:tc>
          <w:tcPr>
            <w:tcW w:type="dxa" w:w="160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78"/>
          </w:tcPr>
          <w:p>
            <w:pPr>
              <w:spacing w:after="0"/>
              <w:jc w:val="right"/>
            </w:pPr>
            <w:r>
              <w:rPr>
                <w:sz w:val="16"/>
              </w:rPr>
              <w:t>0.419</w:t>
            </w:r>
          </w:p>
        </w:tc>
        <w:tc>
          <w:tcPr>
            <w:tcW w:type="dxa" w:w="1375"/>
          </w:tcPr>
          <w:p>
            <w:pPr>
              <w:spacing w:after="0"/>
              <w:jc w:val="left"/>
            </w:pPr>
            <w:r>
              <w:rPr>
                <w:sz w:val="16"/>
              </w:rPr>
              <w:t>event-days per year</w:t>
            </w:r>
          </w:p>
        </w:tc>
        <w:tc>
          <w:tcPr>
            <w:tcW w:type="dxa" w:w="1810"/>
          </w:tcPr>
          <w:p>
            <w:pPr>
              <w:spacing w:after="0"/>
              <w:jc w:val="left"/>
            </w:pPr>
            <w:r>
              <w:rPr>
                <w:sz w:val="16"/>
              </w:rPr>
              <w:t>about 0.419 days per year</w:t>
            </w:r>
          </w:p>
        </w:tc>
        <w:tc>
          <w:tcPr>
            <w:tcW w:type="dxa" w:w="1037"/>
          </w:tcPr>
          <w:p>
            <w:pPr>
              <w:spacing w:after="0"/>
              <w:jc w:val="left"/>
            </w:pPr>
            <w:r>
              <w:rPr>
                <w:sz w:val="16"/>
              </w:rPr>
              <w:t>Likely</w:t>
            </w:r>
          </w:p>
        </w:tc>
        <w:tc>
          <w:tcPr>
            <w:tcW w:type="dxa" w:w="1358"/>
          </w:tcPr>
          <w:p>
            <w:pPr>
              <w:spacing w:after="0"/>
              <w:jc w:val="left"/>
            </w:pPr>
            <w:r>
              <w:rPr>
                <w:sz w:val="16"/>
              </w:rPr>
              <w:t>Storm Events event-days in 5 of 30 years, 1996 to 2025 (16.7%)</w:t>
            </w:r>
          </w:p>
        </w:tc>
        <w:tc>
          <w:tcPr>
            <w:tcW w:type="dxa" w:w="1605"/>
          </w:tcPr>
          <w:p>
            <w:pPr>
              <w:spacing w:after="0"/>
              <w:jc w:val="right"/>
            </w:pPr>
            <w:r>
              <w:rPr>
                <w:sz w:val="16"/>
              </w:rPr>
              <w:t>7.93</w:t>
            </w:r>
          </w:p>
        </w:tc>
        <w:tc>
          <w:tcPr>
            <w:tcW w:type="dxa" w:w="1872"/>
          </w:tcPr>
          <w:p>
            <w:pPr>
              <w:spacing w:after="0"/>
              <w:jc w:val="left"/>
            </w:pPr>
            <w:r>
              <w:rPr>
                <w:sz w:val="16"/>
              </w:rPr>
              <w:t>2005-11-12 to 2024-11-12 (19 years)</w:t>
            </w:r>
          </w:p>
        </w:tc>
        <w:tc>
          <w:tcPr>
            <w:tcW w:type="dxa" w:w="1037"/>
          </w:tcPr>
          <w:p>
            <w:pPr>
              <w:spacing w:after="0"/>
              <w:jc w:val="left"/>
            </w:pPr>
            <w:r>
              <w:rPr>
                <w:sz w:val="16"/>
              </w:rPr>
              <w:t>countywide</w:t>
            </w:r>
          </w:p>
        </w:tc>
        <w:tc>
          <w:tcPr>
            <w:tcW w:type="dxa" w:w="1604"/>
          </w:tcPr>
          <w:p>
            <w:pPr>
              <w:spacing w:after="0"/>
              <w:jc w:val="left"/>
            </w:pPr>
          </w:p>
        </w:tc>
      </w:tr>
      <w:tr>
        <w:trPr>
          <w:cantSplit/>
        </w:trPr>
        <w:tc>
          <w:tcPr>
            <w:tcW w:type="dxa" w:w="1037"/>
          </w:tcPr>
          <w:p>
            <w:pPr>
              <w:spacing w:after="0"/>
              <w:jc w:val="left"/>
            </w:pPr>
            <w:r>
              <w:rPr>
                <w:sz w:val="16"/>
              </w:rPr>
              <w:t>Drought</w:t>
            </w:r>
          </w:p>
        </w:tc>
        <w:tc>
          <w:tcPr>
            <w:tcW w:type="dxa" w:w="1378"/>
          </w:tcPr>
          <w:p>
            <w:pPr>
              <w:spacing w:after="0"/>
              <w:jc w:val="right"/>
            </w:pPr>
            <w:r>
              <w:rPr>
                <w:sz w:val="16"/>
              </w:rPr>
              <w:t>47.9</w:t>
            </w:r>
          </w:p>
        </w:tc>
        <w:tc>
          <w:tcPr>
            <w:tcW w:type="dxa" w:w="1375"/>
          </w:tcPr>
          <w:p>
            <w:pPr>
              <w:spacing w:after="0"/>
              <w:jc w:val="left"/>
            </w:pPr>
            <w:r>
              <w:rPr>
                <w:sz w:val="16"/>
              </w:rPr>
              <w:t>event-days per year</w:t>
            </w:r>
          </w:p>
        </w:tc>
        <w:tc>
          <w:tcPr>
            <w:tcW w:type="dxa" w:w="1810"/>
          </w:tcPr>
          <w:p>
            <w:pPr>
              <w:spacing w:after="0"/>
              <w:jc w:val="left"/>
            </w:pPr>
            <w:r>
              <w:rPr>
                <w:sz w:val="16"/>
              </w:rPr>
              <w:t>about 47.9 days per year</w:t>
            </w:r>
          </w:p>
        </w:tc>
        <w:tc>
          <w:tcPr>
            <w:tcW w:type="dxa" w:w="1037"/>
          </w:tcPr>
          <w:p>
            <w:pPr>
              <w:spacing w:after="0"/>
              <w:jc w:val="left"/>
            </w:pPr>
            <w:r>
              <w:rPr>
                <w:sz w:val="16"/>
              </w:rPr>
              <w:t>Possible</w:t>
            </w:r>
          </w:p>
        </w:tc>
        <w:tc>
          <w:tcPr>
            <w:tcW w:type="dxa" w:w="1358"/>
          </w:tcPr>
          <w:p>
            <w:pPr>
              <w:spacing w:after="0"/>
              <w:jc w:val="left"/>
            </w:pPr>
            <w:r>
              <w:rPr>
                <w:sz w:val="16"/>
              </w:rPr>
              <w:t>Storm Events event-days in 1 of 30 years, 1996 to 2025 (3.33%)</w:t>
            </w:r>
          </w:p>
        </w:tc>
        <w:tc>
          <w:tcPr>
            <w:tcW w:type="dxa" w:w="1605"/>
          </w:tcPr>
          <w:p>
            <w:pPr>
              <w:spacing w:after="0"/>
              <w:jc w:val="right"/>
            </w:pPr>
            <w:r>
              <w:rPr>
                <w:sz w:val="16"/>
              </w:rPr>
              <w:t>1,211</w:t>
            </w:r>
          </w:p>
        </w:tc>
        <w:tc>
          <w:tcPr>
            <w:tcW w:type="dxa" w:w="18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4"/>
          </w:tcPr>
          <w:p>
            <w:pPr>
              <w:spacing w:after="0"/>
              <w:jc w:val="left"/>
            </w:pPr>
          </w:p>
        </w:tc>
      </w:tr>
      <w:tr>
        <w:trPr>
          <w:cantSplit/>
        </w:trPr>
        <w:tc>
          <w:tcPr>
            <w:tcW w:type="dxa" w:w="1037"/>
          </w:tcPr>
          <w:p>
            <w:pPr>
              <w:spacing w:after="0"/>
              <w:jc w:val="left"/>
            </w:pPr>
            <w:r>
              <w:rPr>
                <w:sz w:val="16"/>
              </w:rPr>
              <w:t>Earthquake</w:t>
            </w:r>
          </w:p>
        </w:tc>
        <w:tc>
          <w:tcPr>
            <w:tcW w:type="dxa" w:w="1378"/>
          </w:tcPr>
          <w:p>
            <w:pPr>
              <w:spacing w:after="0"/>
              <w:jc w:val="right"/>
            </w:pPr>
            <w:r>
              <w:rPr>
                <w:sz w:val="16"/>
              </w:rPr>
              <w:t>0.00399</w:t>
            </w:r>
          </w:p>
        </w:tc>
        <w:tc>
          <w:tcPr>
            <w:tcW w:type="dxa" w:w="1375"/>
          </w:tcPr>
          <w:p>
            <w:pPr>
              <w:spacing w:after="0"/>
              <w:jc w:val="left"/>
            </w:pPr>
            <w:r>
              <w:rPr>
                <w:sz w:val="16"/>
              </w:rPr>
              <w:t>annual probability at a location</w:t>
            </w:r>
          </w:p>
        </w:tc>
        <w:tc>
          <w:tcPr>
            <w:tcW w:type="dxa" w:w="1810"/>
          </w:tcPr>
          <w:p>
            <w:pPr>
              <w:spacing w:after="0"/>
              <w:jc w:val="left"/>
            </w:pPr>
            <w:r>
              <w:rPr>
                <w:sz w:val="16"/>
              </w:rPr>
              <w:t>chance a given location in the county has at least minor-damage shaking in a year: 0.399%</w:t>
            </w:r>
          </w:p>
        </w:tc>
        <w:tc>
          <w:tcPr>
            <w:tcW w:type="dxa" w:w="1037"/>
          </w:tcPr>
          <w:p>
            <w:pPr>
              <w:spacing w:after="0"/>
              <w:jc w:val="left"/>
            </w:pPr>
          </w:p>
        </w:tc>
        <w:tc>
          <w:tcPr>
            <w:tcW w:type="dxa" w:w="1358"/>
          </w:tcPr>
          <w:p>
            <w:pPr>
              <w:spacing w:after="0"/>
              <w:jc w:val="left"/>
            </w:pPr>
          </w:p>
        </w:tc>
        <w:tc>
          <w:tcPr>
            <w:tcW w:type="dxa" w:w="1605"/>
          </w:tcPr>
          <w:p>
            <w:pPr>
              <w:spacing w:after="0"/>
              <w:jc w:val="right"/>
            </w:pPr>
            <w:r>
              <w:rPr>
                <w:sz w:val="16"/>
              </w:rPr>
              <w:t>not shown</w:t>
            </w:r>
          </w:p>
        </w:tc>
        <w:tc>
          <w:tcPr>
            <w:tcW w:type="dxa" w:w="1872"/>
          </w:tcPr>
          <w:p>
            <w:pPr>
              <w:spacing w:after="0"/>
              <w:jc w:val="left"/>
            </w:pPr>
            <w:r>
              <w:rPr>
                <w:sz w:val="16"/>
              </w:rPr>
              <w:t>modeled</w:t>
            </w:r>
          </w:p>
        </w:tc>
        <w:tc>
          <w:tcPr>
            <w:tcW w:type="dxa" w:w="1037"/>
          </w:tcPr>
          <w:p>
            <w:pPr>
              <w:spacing w:after="0"/>
              <w:jc w:val="left"/>
            </w:pPr>
            <w:r>
              <w:rPr>
                <w:sz w:val="16"/>
              </w:rPr>
              <w:t>see B1-f</w:t>
            </w:r>
          </w:p>
        </w:tc>
        <w:tc>
          <w:tcPr>
            <w:tcW w:type="dxa" w:w="160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8"/>
          </w:tcPr>
          <w:p>
            <w:pPr>
              <w:spacing w:after="0"/>
              <w:jc w:val="right"/>
            </w:pPr>
            <w:r>
              <w:rPr>
                <w:sz w:val="16"/>
              </w:rPr>
              <w:t>0.221</w:t>
            </w:r>
          </w:p>
        </w:tc>
        <w:tc>
          <w:tcPr>
            <w:tcW w:type="dxa" w:w="1375"/>
          </w:tcPr>
          <w:p>
            <w:pPr>
              <w:spacing w:after="0"/>
              <w:jc w:val="left"/>
            </w:pPr>
            <w:r>
              <w:rPr>
                <w:sz w:val="16"/>
              </w:rPr>
              <w:t>events per year</w:t>
            </w:r>
          </w:p>
        </w:tc>
        <w:tc>
          <w:tcPr>
            <w:tcW w:type="dxa" w:w="1810"/>
          </w:tcPr>
          <w:p>
            <w:pPr>
              <w:spacing w:after="0"/>
              <w:jc w:val="left"/>
            </w:pPr>
            <w:r>
              <w:rPr>
                <w:sz w:val="16"/>
              </w:rPr>
              <w:t>about 1 in 5 years</w:t>
            </w:r>
          </w:p>
        </w:tc>
        <w:tc>
          <w:tcPr>
            <w:tcW w:type="dxa" w:w="1037"/>
          </w:tcPr>
          <w:p>
            <w:pPr>
              <w:spacing w:after="0"/>
              <w:jc w:val="left"/>
            </w:pPr>
            <w:r>
              <w:rPr>
                <w:sz w:val="16"/>
              </w:rPr>
              <w:t>Likely</w:t>
            </w:r>
          </w:p>
        </w:tc>
        <w:tc>
          <w:tcPr>
            <w:tcW w:type="dxa" w:w="1358"/>
          </w:tcPr>
          <w:p>
            <w:pPr>
              <w:spacing w:after="0"/>
              <w:jc w:val="left"/>
            </w:pPr>
            <w:r>
              <w:rPr>
                <w:sz w:val="16"/>
              </w:rPr>
              <w:t>FEMA annualized frequency (modeled)</w:t>
            </w:r>
          </w:p>
        </w:tc>
        <w:tc>
          <w:tcPr>
            <w:tcW w:type="dxa" w:w="1605"/>
          </w:tcPr>
          <w:p>
            <w:pPr>
              <w:spacing w:after="0"/>
              <w:jc w:val="right"/>
            </w:pPr>
            <w:r>
              <w:rPr>
                <w:sz w:val="16"/>
              </w:rPr>
              <w:t>8.4 (modeled)</w:t>
            </w:r>
          </w:p>
        </w:tc>
        <w:tc>
          <w:tcPr>
            <w:tcW w:type="dxa" w:w="1872"/>
          </w:tcPr>
          <w:p>
            <w:pPr>
              <w:spacing w:after="0"/>
              <w:jc w:val="left"/>
            </w:pPr>
            <w:r>
              <w:rPr>
                <w:sz w:val="16"/>
              </w:rPr>
              <w:t>1986 to 2023 (38 years)</w:t>
            </w:r>
          </w:p>
        </w:tc>
        <w:tc>
          <w:tcPr>
            <w:tcW w:type="dxa" w:w="1037"/>
          </w:tcPr>
          <w:p>
            <w:pPr>
              <w:spacing w:after="0"/>
              <w:jc w:val="left"/>
            </w:pPr>
            <w:r>
              <w:rPr>
                <w:sz w:val="16"/>
              </w:rPr>
              <w:t>countywide</w:t>
            </w:r>
          </w:p>
        </w:tc>
        <w:tc>
          <w:tcPr>
            <w:tcW w:type="dxa" w:w="1604"/>
          </w:tcPr>
          <w:p>
            <w:pPr>
              <w:spacing w:after="0"/>
              <w:jc w:val="left"/>
            </w:pPr>
          </w:p>
        </w:tc>
      </w:tr>
      <w:tr>
        <w:trPr>
          <w:cantSplit/>
        </w:trPr>
        <w:tc>
          <w:tcPr>
            <w:tcW w:type="dxa" w:w="1037"/>
          </w:tcPr>
          <w:p>
            <w:pPr>
              <w:spacing w:after="0"/>
              <w:jc w:val="left"/>
            </w:pPr>
            <w:r>
              <w:rPr>
                <w:sz w:val="16"/>
              </w:rPr>
              <w:t>Heat Wave</w:t>
            </w:r>
          </w:p>
        </w:tc>
        <w:tc>
          <w:tcPr>
            <w:tcW w:type="dxa" w:w="1378"/>
          </w:tcPr>
          <w:p>
            <w:pPr>
              <w:spacing w:after="0"/>
              <w:jc w:val="right"/>
            </w:pPr>
            <w:r>
              <w:rPr>
                <w:sz w:val="16"/>
              </w:rPr>
              <w:t>4.97</w:t>
            </w:r>
          </w:p>
        </w:tc>
        <w:tc>
          <w:tcPr>
            <w:tcW w:type="dxa" w:w="1375"/>
          </w:tcPr>
          <w:p>
            <w:pPr>
              <w:spacing w:after="0"/>
              <w:jc w:val="left"/>
            </w:pPr>
            <w:r>
              <w:rPr>
                <w:sz w:val="16"/>
              </w:rPr>
              <w:t>event-days per year</w:t>
            </w:r>
          </w:p>
        </w:tc>
        <w:tc>
          <w:tcPr>
            <w:tcW w:type="dxa" w:w="1810"/>
          </w:tcPr>
          <w:p>
            <w:pPr>
              <w:spacing w:after="0"/>
              <w:jc w:val="left"/>
            </w:pPr>
            <w:r>
              <w:rPr>
                <w:sz w:val="16"/>
              </w:rPr>
              <w:t>about 4.97 days per year</w:t>
            </w:r>
          </w:p>
        </w:tc>
        <w:tc>
          <w:tcPr>
            <w:tcW w:type="dxa" w:w="1037"/>
          </w:tcPr>
          <w:p>
            <w:pPr>
              <w:spacing w:after="0"/>
              <w:jc w:val="left"/>
            </w:pPr>
            <w:r>
              <w:rPr>
                <w:sz w:val="16"/>
              </w:rPr>
              <w:t>Likely</w:t>
            </w:r>
          </w:p>
        </w:tc>
        <w:tc>
          <w:tcPr>
            <w:tcW w:type="dxa" w:w="1358"/>
          </w:tcPr>
          <w:p>
            <w:pPr>
              <w:spacing w:after="0"/>
              <w:jc w:val="left"/>
            </w:pPr>
            <w:r>
              <w:rPr>
                <w:sz w:val="16"/>
              </w:rPr>
              <w:t>Storm Events event-days in 7 of 30 years, 1996 to 2025 (23.3%)</w:t>
            </w:r>
          </w:p>
        </w:tc>
        <w:tc>
          <w:tcPr>
            <w:tcW w:type="dxa" w:w="1605"/>
          </w:tcPr>
          <w:p>
            <w:pPr>
              <w:spacing w:after="0"/>
              <w:jc w:val="right"/>
            </w:pPr>
            <w:r>
              <w:rPr>
                <w:sz w:val="16"/>
              </w:rPr>
              <w:t>59</w:t>
            </w:r>
          </w:p>
        </w:tc>
        <w:tc>
          <w:tcPr>
            <w:tcW w:type="dxa" w:w="1872"/>
          </w:tcPr>
          <w:p>
            <w:pPr>
              <w:spacing w:after="0"/>
              <w:jc w:val="left"/>
            </w:pPr>
            <w:r>
              <w:rPr>
                <w:sz w:val="16"/>
              </w:rPr>
              <w:t>2005-11-12 to 2024-11-12 (19 years)</w:t>
            </w:r>
          </w:p>
        </w:tc>
        <w:tc>
          <w:tcPr>
            <w:tcW w:type="dxa" w:w="1037"/>
          </w:tcPr>
          <w:p>
            <w:pPr>
              <w:spacing w:after="0"/>
              <w:jc w:val="left"/>
            </w:pPr>
            <w:r>
              <w:rPr>
                <w:sz w:val="16"/>
              </w:rPr>
              <w:t>countywide</w:t>
            </w:r>
          </w:p>
        </w:tc>
        <w:tc>
          <w:tcPr>
            <w:tcW w:type="dxa" w:w="1604"/>
          </w:tcPr>
          <w:p>
            <w:pPr>
              <w:spacing w:after="0"/>
              <w:jc w:val="left"/>
            </w:pPr>
          </w:p>
        </w:tc>
      </w:tr>
      <w:tr>
        <w:trPr>
          <w:cantSplit/>
        </w:trPr>
        <w:tc>
          <w:tcPr>
            <w:tcW w:type="dxa" w:w="1037"/>
          </w:tcPr>
          <w:p>
            <w:pPr>
              <w:spacing w:after="0"/>
              <w:jc w:val="left"/>
            </w:pPr>
            <w:r>
              <w:rPr>
                <w:sz w:val="16"/>
              </w:rPr>
              <w:t>Hurricane</w:t>
            </w:r>
          </w:p>
        </w:tc>
        <w:tc>
          <w:tcPr>
            <w:tcW w:type="dxa" w:w="1378"/>
          </w:tcPr>
          <w:p>
            <w:pPr>
              <w:spacing w:after="0"/>
              <w:jc w:val="right"/>
            </w:pPr>
          </w:p>
        </w:tc>
        <w:tc>
          <w:tcPr>
            <w:tcW w:type="dxa" w:w="1375"/>
          </w:tcPr>
          <w:p>
            <w:pPr>
              <w:spacing w:after="0"/>
              <w:jc w:val="left"/>
            </w:pPr>
            <w:r>
              <w:rPr>
                <w:sz w:val="16"/>
              </w:rPr>
              <w:t>events per year</w:t>
            </w:r>
          </w:p>
        </w:tc>
        <w:tc>
          <w:tcPr>
            <w:tcW w:type="dxa" w:w="1810"/>
          </w:tcPr>
          <w:p>
            <w:pPr>
              <w:spacing w:after="0"/>
              <w:jc w:val="left"/>
            </w:pPr>
          </w:p>
        </w:tc>
        <w:tc>
          <w:tcPr>
            <w:tcW w:type="dxa" w:w="1037"/>
          </w:tcPr>
          <w:p>
            <w:pPr>
              <w:spacing w:after="0"/>
              <w:jc w:val="left"/>
            </w:pPr>
          </w:p>
        </w:tc>
        <w:tc>
          <w:tcPr>
            <w:tcW w:type="dxa" w:w="1358"/>
          </w:tcPr>
          <w:p>
            <w:pPr>
              <w:spacing w:after="0"/>
              <w:jc w:val="left"/>
            </w:pPr>
          </w:p>
        </w:tc>
        <w:tc>
          <w:tcPr>
            <w:tcW w:type="dxa" w:w="1605"/>
          </w:tcPr>
          <w:p>
            <w:pPr>
              <w:spacing w:after="0"/>
              <w:jc w:val="right"/>
            </w:pPr>
          </w:p>
        </w:tc>
        <w:tc>
          <w:tcPr>
            <w:tcW w:type="dxa" w:w="1872"/>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60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78"/>
          </w:tcPr>
          <w:p>
            <w:pPr>
              <w:spacing w:after="0"/>
              <w:jc w:val="right"/>
            </w:pPr>
            <w:r>
              <w:rPr>
                <w:sz w:val="16"/>
              </w:rPr>
              <w:t>0.0162</w:t>
            </w:r>
          </w:p>
        </w:tc>
        <w:tc>
          <w:tcPr>
            <w:tcW w:type="dxa" w:w="1375"/>
          </w:tcPr>
          <w:p>
            <w:pPr>
              <w:spacing w:after="0"/>
              <w:jc w:val="left"/>
            </w:pPr>
            <w:r>
              <w:rPr>
                <w:sz w:val="16"/>
              </w:rPr>
              <w:t>event-days per year</w:t>
            </w:r>
          </w:p>
        </w:tc>
        <w:tc>
          <w:tcPr>
            <w:tcW w:type="dxa" w:w="1810"/>
          </w:tcPr>
          <w:p>
            <w:pPr>
              <w:spacing w:after="0"/>
              <w:jc w:val="left"/>
            </w:pPr>
            <w:r>
              <w:rPr>
                <w:sz w:val="16"/>
              </w:rPr>
              <w:t>about 0.0162 days per year</w:t>
            </w:r>
          </w:p>
        </w:tc>
        <w:tc>
          <w:tcPr>
            <w:tcW w:type="dxa" w:w="1037"/>
          </w:tcPr>
          <w:p>
            <w:pPr>
              <w:spacing w:after="0"/>
              <w:jc w:val="left"/>
            </w:pPr>
            <w:r>
              <w:rPr>
                <w:sz w:val="16"/>
              </w:rPr>
              <w:t>Likely</w:t>
            </w:r>
          </w:p>
        </w:tc>
        <w:tc>
          <w:tcPr>
            <w:tcW w:type="dxa" w:w="1358"/>
          </w:tcPr>
          <w:p>
            <w:pPr>
              <w:spacing w:after="0"/>
              <w:jc w:val="left"/>
            </w:pPr>
            <w:r>
              <w:rPr>
                <w:sz w:val="16"/>
              </w:rPr>
              <w:t>Storm Events event-days in 3 of 30 years, 1996 to 2025 (10%)</w:t>
            </w:r>
          </w:p>
        </w:tc>
        <w:tc>
          <w:tcPr>
            <w:tcW w:type="dxa" w:w="1605"/>
          </w:tcPr>
          <w:p>
            <w:pPr>
              <w:spacing w:after="0"/>
              <w:jc w:val="right"/>
            </w:pPr>
            <w:r>
              <w:rPr>
                <w:sz w:val="16"/>
              </w:rPr>
              <w:t>1</w:t>
            </w:r>
          </w:p>
        </w:tc>
        <w:tc>
          <w:tcPr>
            <w:tcW w:type="dxa" w:w="1872"/>
          </w:tcPr>
          <w:p>
            <w:pPr>
              <w:spacing w:after="0"/>
              <w:jc w:val="left"/>
            </w:pPr>
            <w:r>
              <w:rPr>
                <w:sz w:val="16"/>
              </w:rPr>
              <w:t>1946-12-31 to 2014-02-12 (67 years)</w:t>
            </w:r>
          </w:p>
        </w:tc>
        <w:tc>
          <w:tcPr>
            <w:tcW w:type="dxa" w:w="1037"/>
          </w:tcPr>
          <w:p>
            <w:pPr>
              <w:spacing w:after="0"/>
              <w:jc w:val="left"/>
            </w:pPr>
            <w:r>
              <w:rPr>
                <w:sz w:val="16"/>
              </w:rPr>
              <w:t>countywide</w:t>
            </w:r>
          </w:p>
        </w:tc>
        <w:tc>
          <w:tcPr>
            <w:tcW w:type="dxa" w:w="1604"/>
          </w:tcPr>
          <w:p>
            <w:pPr>
              <w:spacing w:after="0"/>
              <w:jc w:val="left"/>
            </w:pPr>
          </w:p>
        </w:tc>
      </w:tr>
      <w:tr>
        <w:trPr>
          <w:cantSplit/>
        </w:trPr>
        <w:tc>
          <w:tcPr>
            <w:tcW w:type="dxa" w:w="1037"/>
          </w:tcPr>
          <w:p>
            <w:pPr>
              <w:spacing w:after="0"/>
              <w:jc w:val="left"/>
            </w:pPr>
            <w:r>
              <w:rPr>
                <w:sz w:val="16"/>
              </w:rPr>
              <w:t>Inland Flooding</w:t>
            </w:r>
          </w:p>
        </w:tc>
        <w:tc>
          <w:tcPr>
            <w:tcW w:type="dxa" w:w="1378"/>
          </w:tcPr>
          <w:p>
            <w:pPr>
              <w:spacing w:after="0"/>
              <w:jc w:val="right"/>
            </w:pPr>
            <w:r>
              <w:rPr>
                <w:sz w:val="16"/>
              </w:rPr>
              <w:t>0.0714</w:t>
            </w:r>
          </w:p>
        </w:tc>
        <w:tc>
          <w:tcPr>
            <w:tcW w:type="dxa" w:w="1375"/>
          </w:tcPr>
          <w:p>
            <w:pPr>
              <w:spacing w:after="0"/>
              <w:jc w:val="left"/>
            </w:pPr>
            <w:r>
              <w:rPr>
                <w:sz w:val="16"/>
              </w:rPr>
              <w:t>event-days per year</w:t>
            </w:r>
          </w:p>
        </w:tc>
        <w:tc>
          <w:tcPr>
            <w:tcW w:type="dxa" w:w="1810"/>
          </w:tcPr>
          <w:p>
            <w:pPr>
              <w:spacing w:after="0"/>
              <w:jc w:val="left"/>
            </w:pPr>
            <w:r>
              <w:rPr>
                <w:sz w:val="16"/>
              </w:rPr>
              <w:t>about 0.0714 days per year</w:t>
            </w:r>
          </w:p>
        </w:tc>
        <w:tc>
          <w:tcPr>
            <w:tcW w:type="dxa" w:w="1037"/>
          </w:tcPr>
          <w:p>
            <w:pPr>
              <w:spacing w:after="0"/>
              <w:jc w:val="left"/>
            </w:pPr>
            <w:r>
              <w:rPr>
                <w:sz w:val="16"/>
              </w:rPr>
              <w:t>Possible</w:t>
            </w:r>
          </w:p>
        </w:tc>
        <w:tc>
          <w:tcPr>
            <w:tcW w:type="dxa" w:w="1358"/>
          </w:tcPr>
          <w:p>
            <w:pPr>
              <w:spacing w:after="0"/>
              <w:jc w:val="left"/>
            </w:pPr>
            <w:r>
              <w:rPr>
                <w:sz w:val="16"/>
              </w:rPr>
              <w:t>Storm Events event-days in 2 of 30 years, 1996 to 2025 (6.67%)</w:t>
            </w:r>
          </w:p>
        </w:tc>
        <w:tc>
          <w:tcPr>
            <w:tcW w:type="dxa" w:w="1605"/>
          </w:tcPr>
          <w:p>
            <w:pPr>
              <w:spacing w:after="0"/>
              <w:jc w:val="right"/>
            </w:pPr>
            <w:r>
              <w:rPr>
                <w:sz w:val="16"/>
              </w:rPr>
              <w:t>2</w:t>
            </w:r>
          </w:p>
        </w:tc>
        <w:tc>
          <w:tcPr>
            <w:tcW w:type="dxa" w:w="1872"/>
          </w:tcPr>
          <w:p>
            <w:pPr>
              <w:spacing w:after="0"/>
              <w:jc w:val="left"/>
            </w:pPr>
            <w:r>
              <w:rPr>
                <w:sz w:val="16"/>
              </w:rPr>
              <w:t>1996 to 2023 (28 years)</w:t>
            </w:r>
          </w:p>
        </w:tc>
        <w:tc>
          <w:tcPr>
            <w:tcW w:type="dxa" w:w="1037"/>
          </w:tcPr>
          <w:p>
            <w:pPr>
              <w:spacing w:after="0"/>
              <w:jc w:val="left"/>
            </w:pPr>
            <w:r>
              <w:rPr>
                <w:sz w:val="16"/>
              </w:rPr>
              <w:t>see B1-f</w:t>
            </w:r>
          </w:p>
        </w:tc>
        <w:tc>
          <w:tcPr>
            <w:tcW w:type="dxa" w:w="1604"/>
          </w:tcPr>
          <w:p>
            <w:pPr>
              <w:spacing w:after="0"/>
              <w:jc w:val="left"/>
            </w:pPr>
          </w:p>
        </w:tc>
      </w:tr>
      <w:tr>
        <w:trPr>
          <w:cantSplit/>
        </w:trPr>
        <w:tc>
          <w:tcPr>
            <w:tcW w:type="dxa" w:w="1037"/>
          </w:tcPr>
          <w:p>
            <w:pPr>
              <w:spacing w:after="0"/>
              <w:jc w:val="left"/>
            </w:pPr>
            <w:r>
              <w:rPr>
                <w:sz w:val="16"/>
              </w:rPr>
              <w:t>Landslide</w:t>
            </w:r>
          </w:p>
        </w:tc>
        <w:tc>
          <w:tcPr>
            <w:tcW w:type="dxa" w:w="1378"/>
          </w:tcPr>
          <w:p>
            <w:pPr>
              <w:spacing w:after="0"/>
              <w:jc w:val="right"/>
            </w:pPr>
            <w:r>
              <w:rPr>
                <w:sz w:val="16"/>
              </w:rPr>
              <w:t>0.708</w:t>
            </w:r>
          </w:p>
        </w:tc>
        <w:tc>
          <w:tcPr>
            <w:tcW w:type="dxa" w:w="1375"/>
          </w:tcPr>
          <w:p>
            <w:pPr>
              <w:spacing w:after="0"/>
              <w:jc w:val="left"/>
            </w:pPr>
            <w:r>
              <w:rPr>
                <w:sz w:val="16"/>
              </w:rPr>
              <w:t>events per year (modeled)</w:t>
            </w:r>
          </w:p>
        </w:tc>
        <w:tc>
          <w:tcPr>
            <w:tcW w:type="dxa" w:w="1810"/>
          </w:tcPr>
          <w:p>
            <w:pPr>
              <w:spacing w:after="0"/>
              <w:jc w:val="left"/>
            </w:pPr>
            <w:r>
              <w:rPr>
                <w:sz w:val="16"/>
              </w:rPr>
              <w:t>about 0.71 per year</w:t>
            </w:r>
          </w:p>
        </w:tc>
        <w:tc>
          <w:tcPr>
            <w:tcW w:type="dxa" w:w="1037"/>
          </w:tcPr>
          <w:p>
            <w:pPr>
              <w:spacing w:after="0"/>
              <w:jc w:val="left"/>
            </w:pPr>
            <w:r>
              <w:rPr>
                <w:sz w:val="16"/>
              </w:rPr>
              <w:t>Likely</w:t>
            </w:r>
          </w:p>
        </w:tc>
        <w:tc>
          <w:tcPr>
            <w:tcW w:type="dxa" w:w="1358"/>
          </w:tcPr>
          <w:p>
            <w:pPr>
              <w:spacing w:after="0"/>
              <w:jc w:val="left"/>
            </w:pPr>
            <w:r>
              <w:rPr>
                <w:sz w:val="16"/>
              </w:rPr>
              <w:t>FEMA annualized frequency (modeled)</w:t>
            </w:r>
          </w:p>
        </w:tc>
        <w:tc>
          <w:tcPr>
            <w:tcW w:type="dxa" w:w="1605"/>
          </w:tcPr>
          <w:p>
            <w:pPr>
              <w:spacing w:after="0"/>
              <w:jc w:val="right"/>
            </w:pPr>
            <w:r>
              <w:rPr>
                <w:sz w:val="16"/>
              </w:rPr>
              <w:t>not shown</w:t>
            </w:r>
          </w:p>
        </w:tc>
        <w:tc>
          <w:tcPr>
            <w:tcW w:type="dxa" w:w="1872"/>
          </w:tcPr>
          <w:p>
            <w:pPr>
              <w:spacing w:after="0"/>
              <w:jc w:val="left"/>
            </w:pPr>
            <w:r>
              <w:rPr>
                <w:sz w:val="16"/>
              </w:rPr>
              <w:t>modeled</w:t>
            </w:r>
          </w:p>
        </w:tc>
        <w:tc>
          <w:tcPr>
            <w:tcW w:type="dxa" w:w="1037"/>
          </w:tcPr>
          <w:p>
            <w:pPr>
              <w:spacing w:after="0"/>
              <w:jc w:val="left"/>
            </w:pPr>
            <w:r>
              <w:rPr>
                <w:sz w:val="16"/>
              </w:rPr>
              <w:t>see B1-f</w:t>
            </w:r>
          </w:p>
        </w:tc>
        <w:tc>
          <w:tcPr>
            <w:tcW w:type="dxa" w:w="1604"/>
          </w:tcPr>
          <w:p>
            <w:pPr>
              <w:spacing w:after="0"/>
              <w:jc w:val="left"/>
            </w:pPr>
          </w:p>
        </w:tc>
      </w:tr>
      <w:tr>
        <w:trPr>
          <w:cantSplit/>
        </w:trPr>
        <w:tc>
          <w:tcPr>
            <w:tcW w:type="dxa" w:w="1037"/>
          </w:tcPr>
          <w:p>
            <w:pPr>
              <w:spacing w:after="0"/>
              <w:jc w:val="left"/>
            </w:pPr>
            <w:r>
              <w:rPr>
                <w:sz w:val="16"/>
              </w:rPr>
              <w:t>Lightning</w:t>
            </w:r>
          </w:p>
        </w:tc>
        <w:tc>
          <w:tcPr>
            <w:tcW w:type="dxa" w:w="1378"/>
          </w:tcPr>
          <w:p>
            <w:pPr>
              <w:spacing w:after="0"/>
              <w:jc w:val="right"/>
            </w:pPr>
            <w:r>
              <w:rPr>
                <w:sz w:val="16"/>
              </w:rPr>
              <w:t>8.85</w:t>
            </w:r>
          </w:p>
        </w:tc>
        <w:tc>
          <w:tcPr>
            <w:tcW w:type="dxa" w:w="1375"/>
          </w:tcPr>
          <w:p>
            <w:pPr>
              <w:spacing w:after="0"/>
              <w:jc w:val="left"/>
            </w:pPr>
            <w:r>
              <w:rPr>
                <w:sz w:val="16"/>
              </w:rPr>
              <w:t>days per year with a strike</w:t>
            </w:r>
          </w:p>
        </w:tc>
        <w:tc>
          <w:tcPr>
            <w:tcW w:type="dxa" w:w="1810"/>
          </w:tcPr>
          <w:p>
            <w:pPr>
              <w:spacing w:after="0"/>
              <w:jc w:val="left"/>
            </w:pPr>
            <w:r>
              <w:rPr>
                <w:sz w:val="16"/>
              </w:rPr>
              <w:t>about 8.85 days per year</w:t>
            </w:r>
          </w:p>
        </w:tc>
        <w:tc>
          <w:tcPr>
            <w:tcW w:type="dxa" w:w="1037"/>
          </w:tcPr>
          <w:p>
            <w:pPr>
              <w:spacing w:after="0"/>
              <w:jc w:val="left"/>
            </w:pPr>
            <w:r>
              <w:rPr>
                <w:sz w:val="16"/>
              </w:rPr>
              <w:t>Highly likely</w:t>
            </w:r>
          </w:p>
        </w:tc>
        <w:tc>
          <w:tcPr>
            <w:tcW w:type="dxa" w:w="1358"/>
          </w:tcPr>
          <w:p>
            <w:pPr>
              <w:spacing w:after="0"/>
              <w:jc w:val="left"/>
            </w:pPr>
            <w:r>
              <w:rPr>
                <w:sz w:val="16"/>
              </w:rPr>
              <w:t>FEMA annualized frequency (modeled)</w:t>
            </w:r>
          </w:p>
        </w:tc>
        <w:tc>
          <w:tcPr>
            <w:tcW w:type="dxa" w:w="1605"/>
          </w:tcPr>
          <w:p>
            <w:pPr>
              <w:spacing w:after="0"/>
              <w:jc w:val="right"/>
            </w:pPr>
            <w:r>
              <w:rPr>
                <w:sz w:val="16"/>
              </w:rPr>
              <w:t>not shown</w:t>
            </w:r>
          </w:p>
        </w:tc>
        <w:tc>
          <w:tcPr>
            <w:tcW w:type="dxa" w:w="1872"/>
          </w:tcPr>
          <w:p>
            <w:pPr>
              <w:spacing w:after="0"/>
              <w:jc w:val="left"/>
            </w:pPr>
            <w:r>
              <w:rPr>
                <w:sz w:val="16"/>
              </w:rPr>
              <w:t>1995 to 2023 (29 years; CONUS)</w:t>
            </w:r>
          </w:p>
        </w:tc>
        <w:tc>
          <w:tcPr>
            <w:tcW w:type="dxa" w:w="1037"/>
          </w:tcPr>
          <w:p>
            <w:pPr>
              <w:spacing w:after="0"/>
              <w:jc w:val="left"/>
            </w:pPr>
            <w:r>
              <w:rPr>
                <w:sz w:val="16"/>
              </w:rPr>
              <w:t>countywide</w:t>
            </w:r>
          </w:p>
        </w:tc>
        <w:tc>
          <w:tcPr>
            <w:tcW w:type="dxa" w:w="1604"/>
          </w:tcPr>
          <w:p>
            <w:pPr>
              <w:spacing w:after="0"/>
              <w:jc w:val="left"/>
            </w:pPr>
          </w:p>
        </w:tc>
      </w:tr>
      <w:tr>
        <w:trPr>
          <w:cantSplit/>
        </w:trPr>
        <w:tc>
          <w:tcPr>
            <w:tcW w:type="dxa" w:w="1037"/>
          </w:tcPr>
          <w:p>
            <w:pPr>
              <w:spacing w:after="0"/>
              <w:jc w:val="left"/>
            </w:pPr>
            <w:r>
              <w:rPr>
                <w:sz w:val="16"/>
              </w:rPr>
              <w:t>Strong Wind</w:t>
            </w:r>
          </w:p>
        </w:tc>
        <w:tc>
          <w:tcPr>
            <w:tcW w:type="dxa" w:w="1378"/>
          </w:tcPr>
          <w:p>
            <w:pPr>
              <w:spacing w:after="0"/>
              <w:jc w:val="right"/>
            </w:pPr>
            <w:r>
              <w:rPr>
                <w:sz w:val="16"/>
              </w:rPr>
              <w:t>0.173</w:t>
            </w:r>
          </w:p>
        </w:tc>
        <w:tc>
          <w:tcPr>
            <w:tcW w:type="dxa" w:w="1375"/>
          </w:tcPr>
          <w:p>
            <w:pPr>
              <w:spacing w:after="0"/>
              <w:jc w:val="left"/>
            </w:pPr>
            <w:r>
              <w:rPr>
                <w:sz w:val="16"/>
              </w:rPr>
              <w:t>events per year</w:t>
            </w:r>
          </w:p>
        </w:tc>
        <w:tc>
          <w:tcPr>
            <w:tcW w:type="dxa" w:w="1810"/>
          </w:tcPr>
          <w:p>
            <w:pPr>
              <w:spacing w:after="0"/>
              <w:jc w:val="left"/>
            </w:pPr>
            <w:r>
              <w:rPr>
                <w:sz w:val="16"/>
              </w:rPr>
              <w:t>about 1 in 6 years</w:t>
            </w:r>
          </w:p>
        </w:tc>
        <w:tc>
          <w:tcPr>
            <w:tcW w:type="dxa" w:w="1037"/>
          </w:tcPr>
          <w:p>
            <w:pPr>
              <w:spacing w:after="0"/>
              <w:jc w:val="left"/>
            </w:pPr>
            <w:r>
              <w:rPr>
                <w:sz w:val="16"/>
              </w:rPr>
              <w:t>Likely</w:t>
            </w:r>
          </w:p>
        </w:tc>
        <w:tc>
          <w:tcPr>
            <w:tcW w:type="dxa" w:w="1358"/>
          </w:tcPr>
          <w:p>
            <w:pPr>
              <w:spacing w:after="0"/>
              <w:jc w:val="left"/>
            </w:pPr>
            <w:r>
              <w:rPr>
                <w:sz w:val="16"/>
              </w:rPr>
              <w:t>FEMA annualized frequency (modeled)</w:t>
            </w:r>
          </w:p>
        </w:tc>
        <w:tc>
          <w:tcPr>
            <w:tcW w:type="dxa" w:w="1605"/>
          </w:tcPr>
          <w:p>
            <w:pPr>
              <w:spacing w:after="0"/>
              <w:jc w:val="right"/>
            </w:pPr>
            <w:r>
              <w:rPr>
                <w:sz w:val="16"/>
              </w:rPr>
              <w:t>7</w:t>
            </w:r>
          </w:p>
        </w:tc>
        <w:tc>
          <w:tcPr>
            <w:tcW w:type="dxa" w:w="1872"/>
          </w:tcPr>
          <w:p>
            <w:pPr>
              <w:spacing w:after="0"/>
              <w:jc w:val="left"/>
            </w:pPr>
            <w:r>
              <w:rPr>
                <w:sz w:val="16"/>
              </w:rPr>
              <w:t>1986 to 2023 (38 years)</w:t>
            </w:r>
          </w:p>
        </w:tc>
        <w:tc>
          <w:tcPr>
            <w:tcW w:type="dxa" w:w="1037"/>
          </w:tcPr>
          <w:p>
            <w:pPr>
              <w:spacing w:after="0"/>
              <w:jc w:val="left"/>
            </w:pPr>
            <w:r>
              <w:rPr>
                <w:sz w:val="16"/>
              </w:rPr>
              <w:t>countywide</w:t>
            </w:r>
          </w:p>
        </w:tc>
        <w:tc>
          <w:tcPr>
            <w:tcW w:type="dxa" w:w="1604"/>
          </w:tcPr>
          <w:p>
            <w:pPr>
              <w:spacing w:after="0"/>
              <w:jc w:val="left"/>
            </w:pPr>
          </w:p>
        </w:tc>
      </w:tr>
      <w:tr>
        <w:trPr>
          <w:cantSplit/>
        </w:trPr>
        <w:tc>
          <w:tcPr>
            <w:tcW w:type="dxa" w:w="1037"/>
          </w:tcPr>
          <w:p>
            <w:pPr>
              <w:spacing w:after="0"/>
              <w:jc w:val="left"/>
            </w:pPr>
            <w:r>
              <w:rPr>
                <w:sz w:val="16"/>
              </w:rPr>
              <w:t>Tornado</w:t>
            </w:r>
          </w:p>
        </w:tc>
        <w:tc>
          <w:tcPr>
            <w:tcW w:type="dxa" w:w="1378"/>
          </w:tcPr>
          <w:p>
            <w:pPr>
              <w:spacing w:after="0"/>
              <w:jc w:val="right"/>
            </w:pPr>
            <w:r>
              <w:rPr>
                <w:sz w:val="16"/>
              </w:rPr>
              <w:t>0.0232</w:t>
            </w:r>
          </w:p>
        </w:tc>
        <w:tc>
          <w:tcPr>
            <w:tcW w:type="dxa" w:w="1375"/>
          </w:tcPr>
          <w:p>
            <w:pPr>
              <w:spacing w:after="0"/>
              <w:jc w:val="left"/>
            </w:pPr>
            <w:r>
              <w:rPr>
                <w:sz w:val="16"/>
              </w:rPr>
              <w:t>events per year</w:t>
            </w:r>
          </w:p>
        </w:tc>
        <w:tc>
          <w:tcPr>
            <w:tcW w:type="dxa" w:w="1810"/>
          </w:tcPr>
          <w:p>
            <w:pPr>
              <w:spacing w:after="0"/>
              <w:jc w:val="left"/>
            </w:pPr>
            <w:r>
              <w:rPr>
                <w:sz w:val="16"/>
              </w:rPr>
              <w:t>about 1 in 43 years</w:t>
            </w:r>
          </w:p>
        </w:tc>
        <w:tc>
          <w:tcPr>
            <w:tcW w:type="dxa" w:w="1037"/>
          </w:tcPr>
          <w:p>
            <w:pPr>
              <w:spacing w:after="0"/>
              <w:jc w:val="left"/>
            </w:pPr>
            <w:r>
              <w:rPr>
                <w:sz w:val="16"/>
              </w:rPr>
              <w:t>Possible</w:t>
            </w:r>
          </w:p>
        </w:tc>
        <w:tc>
          <w:tcPr>
            <w:tcW w:type="dxa" w:w="1358"/>
          </w:tcPr>
          <w:p>
            <w:pPr>
              <w:spacing w:after="0"/>
              <w:jc w:val="left"/>
            </w:pPr>
            <w:r>
              <w:rPr>
                <w:sz w:val="16"/>
              </w:rPr>
              <w:t>FEMA annualized frequency (modeled)</w:t>
            </w:r>
          </w:p>
        </w:tc>
        <w:tc>
          <w:tcPr>
            <w:tcW w:type="dxa" w:w="1605"/>
          </w:tcPr>
          <w:p>
            <w:pPr>
              <w:spacing w:after="0"/>
              <w:jc w:val="right"/>
            </w:pPr>
            <w:r>
              <w:rPr>
                <w:sz w:val="16"/>
              </w:rPr>
              <w:t>not shown</w:t>
            </w:r>
          </w:p>
        </w:tc>
        <w:tc>
          <w:tcPr>
            <w:tcW w:type="dxa" w:w="1872"/>
          </w:tcPr>
          <w:p>
            <w:pPr>
              <w:spacing w:after="0"/>
              <w:jc w:val="left"/>
            </w:pPr>
            <w:r>
              <w:rPr>
                <w:sz w:val="16"/>
              </w:rPr>
              <w:t>1950 to 2023 (EF2+); 1986 to 2023 (EF0-1)</w:t>
            </w:r>
          </w:p>
        </w:tc>
        <w:tc>
          <w:tcPr>
            <w:tcW w:type="dxa" w:w="1037"/>
          </w:tcPr>
          <w:p>
            <w:pPr>
              <w:spacing w:after="0"/>
              <w:jc w:val="left"/>
            </w:pPr>
            <w:r>
              <w:rPr>
                <w:sz w:val="16"/>
              </w:rPr>
              <w:t>see B1-f</w:t>
            </w:r>
          </w:p>
        </w:tc>
        <w:tc>
          <w:tcPr>
            <w:tcW w:type="dxa" w:w="1604"/>
          </w:tcPr>
          <w:p>
            <w:pPr>
              <w:spacing w:after="0"/>
              <w:jc w:val="left"/>
            </w:pPr>
          </w:p>
        </w:tc>
      </w:tr>
      <w:tr>
        <w:trPr>
          <w:cantSplit/>
        </w:trPr>
        <w:tc>
          <w:tcPr>
            <w:tcW w:type="dxa" w:w="1037"/>
          </w:tcPr>
          <w:p>
            <w:pPr>
              <w:spacing w:after="0"/>
              <w:jc w:val="left"/>
            </w:pPr>
            <w:r>
              <w:rPr>
                <w:sz w:val="16"/>
              </w:rPr>
              <w:t>Volcanic Activity</w:t>
            </w:r>
          </w:p>
        </w:tc>
        <w:tc>
          <w:tcPr>
            <w:tcW w:type="dxa" w:w="1378"/>
          </w:tcPr>
          <w:p>
            <w:pPr>
              <w:spacing w:after="0"/>
              <w:jc w:val="right"/>
            </w:pPr>
            <w:r>
              <w:rPr>
                <w:sz w:val="16"/>
              </w:rPr>
              <w:t>0.0126</w:t>
            </w:r>
          </w:p>
        </w:tc>
        <w:tc>
          <w:tcPr>
            <w:tcW w:type="dxa" w:w="1375"/>
          </w:tcPr>
          <w:p>
            <w:pPr>
              <w:spacing w:after="0"/>
              <w:jc w:val="left"/>
            </w:pPr>
            <w:r>
              <w:rPr>
                <w:sz w:val="16"/>
              </w:rPr>
              <w:t>annual probability</w:t>
            </w:r>
          </w:p>
        </w:tc>
        <w:tc>
          <w:tcPr>
            <w:tcW w:type="dxa" w:w="1810"/>
          </w:tcPr>
          <w:p>
            <w:pPr>
              <w:spacing w:after="0"/>
              <w:jc w:val="left"/>
            </w:pPr>
            <w:r>
              <w:rPr>
                <w:sz w:val="16"/>
              </w:rPr>
              <w:t>about 1 in 79 years</w:t>
            </w:r>
          </w:p>
        </w:tc>
        <w:tc>
          <w:tcPr>
            <w:tcW w:type="dxa" w:w="1037"/>
          </w:tcPr>
          <w:p>
            <w:pPr>
              <w:spacing w:after="0"/>
              <w:jc w:val="left"/>
            </w:pPr>
            <w:r>
              <w:rPr>
                <w:sz w:val="16"/>
              </w:rPr>
              <w:t>Possible</w:t>
            </w:r>
          </w:p>
        </w:tc>
        <w:tc>
          <w:tcPr>
            <w:tcW w:type="dxa" w:w="1358"/>
          </w:tcPr>
          <w:p>
            <w:pPr>
              <w:spacing w:after="0"/>
              <w:jc w:val="left"/>
            </w:pPr>
            <w:r>
              <w:rPr>
                <w:sz w:val="16"/>
              </w:rPr>
              <w:t>FEMA annualized frequency (modeled)</w:t>
            </w:r>
          </w:p>
        </w:tc>
        <w:tc>
          <w:tcPr>
            <w:tcW w:type="dxa" w:w="1605"/>
          </w:tcPr>
          <w:p>
            <w:pPr>
              <w:spacing w:after="0"/>
              <w:jc w:val="right"/>
            </w:pPr>
            <w:r>
              <w:rPr>
                <w:sz w:val="16"/>
              </w:rPr>
              <w:t>not shown</w:t>
            </w:r>
          </w:p>
        </w:tc>
        <w:tc>
          <w:tcPr>
            <w:tcW w:type="dxa" w:w="1872"/>
          </w:tcPr>
          <w:p>
            <w:pPr>
              <w:spacing w:after="0"/>
              <w:jc w:val="left"/>
            </w:pPr>
            <w:r>
              <w:rPr>
                <w:sz w:val="16"/>
              </w:rPr>
              <w:t>modeled</w:t>
            </w:r>
          </w:p>
        </w:tc>
        <w:tc>
          <w:tcPr>
            <w:tcW w:type="dxa" w:w="1037"/>
          </w:tcPr>
          <w:p>
            <w:pPr>
              <w:spacing w:after="0"/>
              <w:jc w:val="left"/>
            </w:pPr>
            <w:r>
              <w:rPr>
                <w:sz w:val="16"/>
              </w:rPr>
              <w:t>see B1-f</w:t>
            </w:r>
          </w:p>
        </w:tc>
        <w:tc>
          <w:tcPr>
            <w:tcW w:type="dxa" w:w="1604"/>
          </w:tcPr>
          <w:p>
            <w:pPr>
              <w:spacing w:after="0"/>
              <w:jc w:val="left"/>
            </w:pPr>
          </w:p>
        </w:tc>
      </w:tr>
      <w:tr>
        <w:trPr>
          <w:cantSplit/>
        </w:trPr>
        <w:tc>
          <w:tcPr>
            <w:tcW w:type="dxa" w:w="1037"/>
          </w:tcPr>
          <w:p>
            <w:pPr>
              <w:spacing w:after="0"/>
              <w:jc w:val="left"/>
            </w:pPr>
            <w:r>
              <w:rPr>
                <w:sz w:val="16"/>
              </w:rPr>
              <w:t>Wildfire</w:t>
            </w:r>
          </w:p>
        </w:tc>
        <w:tc>
          <w:tcPr>
            <w:tcW w:type="dxa" w:w="1378"/>
          </w:tcPr>
          <w:p>
            <w:pPr>
              <w:spacing w:after="0"/>
              <w:jc w:val="right"/>
            </w:pPr>
            <w:r>
              <w:rPr>
                <w:sz w:val="16"/>
              </w:rPr>
              <w:t>0.014</w:t>
            </w:r>
          </w:p>
        </w:tc>
        <w:tc>
          <w:tcPr>
            <w:tcW w:type="dxa" w:w="1375"/>
          </w:tcPr>
          <w:p>
            <w:pPr>
              <w:spacing w:after="0"/>
              <w:jc w:val="left"/>
            </w:pPr>
            <w:r>
              <w:rPr>
                <w:sz w:val="16"/>
              </w:rPr>
              <w:t>annual probability at a location</w:t>
            </w:r>
          </w:p>
        </w:tc>
        <w:tc>
          <w:tcPr>
            <w:tcW w:type="dxa" w:w="1810"/>
          </w:tcPr>
          <w:p>
            <w:pPr>
              <w:spacing w:after="0"/>
              <w:jc w:val="left"/>
            </w:pPr>
            <w:r>
              <w:rPr>
                <w:sz w:val="16"/>
              </w:rPr>
              <w:t>chance a given location in the county burns in a year: 1.4%</w:t>
            </w:r>
          </w:p>
        </w:tc>
        <w:tc>
          <w:tcPr>
            <w:tcW w:type="dxa" w:w="1037"/>
          </w:tcPr>
          <w:p>
            <w:pPr>
              <w:spacing w:after="0"/>
              <w:jc w:val="left"/>
            </w:pPr>
            <w:r>
              <w:rPr>
                <w:sz w:val="16"/>
              </w:rPr>
              <w:t>Likely</w:t>
            </w:r>
          </w:p>
        </w:tc>
        <w:tc>
          <w:tcPr>
            <w:tcW w:type="dxa" w:w="1358"/>
          </w:tcPr>
          <w:p>
            <w:pPr>
              <w:spacing w:after="0"/>
              <w:jc w:val="left"/>
            </w:pPr>
            <w:r>
              <w:rPr>
                <w:sz w:val="16"/>
              </w:rPr>
              <w:t>Storm Events records in 9 of 30 years, 1996 to 2025 (30%)</w:t>
            </w:r>
          </w:p>
        </w:tc>
        <w:tc>
          <w:tcPr>
            <w:tcW w:type="dxa" w:w="1605"/>
          </w:tcPr>
          <w:p>
            <w:pPr>
              <w:spacing w:after="0"/>
              <w:jc w:val="right"/>
            </w:pPr>
            <w:r>
              <w:rPr>
                <w:sz w:val="16"/>
              </w:rPr>
              <w:t>not shown</w:t>
            </w:r>
          </w:p>
        </w:tc>
        <w:tc>
          <w:tcPr>
            <w:tcW w:type="dxa" w:w="1872"/>
          </w:tcPr>
          <w:p>
            <w:pPr>
              <w:spacing w:after="0"/>
              <w:jc w:val="left"/>
            </w:pPr>
            <w:r>
              <w:rPr>
                <w:sz w:val="16"/>
              </w:rPr>
              <w:t>modeled</w:t>
            </w:r>
          </w:p>
        </w:tc>
        <w:tc>
          <w:tcPr>
            <w:tcW w:type="dxa" w:w="1037"/>
          </w:tcPr>
          <w:p>
            <w:pPr>
              <w:spacing w:after="0"/>
              <w:jc w:val="left"/>
            </w:pPr>
            <w:r>
              <w:rPr>
                <w:sz w:val="16"/>
              </w:rPr>
              <w:t>see B1-f</w:t>
            </w:r>
          </w:p>
        </w:tc>
        <w:tc>
          <w:tcPr>
            <w:tcW w:type="dxa" w:w="1604"/>
          </w:tcPr>
          <w:p>
            <w:pPr>
              <w:spacing w:after="0"/>
              <w:jc w:val="left"/>
            </w:pPr>
          </w:p>
        </w:tc>
      </w:tr>
      <w:tr>
        <w:trPr>
          <w:cantSplit/>
        </w:trPr>
        <w:tc>
          <w:tcPr>
            <w:tcW w:type="dxa" w:w="1037"/>
          </w:tcPr>
          <w:p>
            <w:pPr>
              <w:spacing w:after="0"/>
              <w:jc w:val="left"/>
            </w:pPr>
            <w:r>
              <w:rPr>
                <w:sz w:val="16"/>
              </w:rPr>
              <w:t>Winter Weather</w:t>
            </w:r>
          </w:p>
        </w:tc>
        <w:tc>
          <w:tcPr>
            <w:tcW w:type="dxa" w:w="1378"/>
          </w:tcPr>
          <w:p>
            <w:pPr>
              <w:spacing w:after="0"/>
              <w:jc w:val="right"/>
            </w:pPr>
            <w:r>
              <w:rPr>
                <w:sz w:val="16"/>
              </w:rPr>
              <w:t>9.97</w:t>
            </w:r>
          </w:p>
        </w:tc>
        <w:tc>
          <w:tcPr>
            <w:tcW w:type="dxa" w:w="1375"/>
          </w:tcPr>
          <w:p>
            <w:pPr>
              <w:spacing w:after="0"/>
              <w:jc w:val="left"/>
            </w:pPr>
            <w:r>
              <w:rPr>
                <w:sz w:val="16"/>
              </w:rPr>
              <w:t>event-days per year</w:t>
            </w:r>
          </w:p>
        </w:tc>
        <w:tc>
          <w:tcPr>
            <w:tcW w:type="dxa" w:w="1810"/>
          </w:tcPr>
          <w:p>
            <w:pPr>
              <w:spacing w:after="0"/>
              <w:jc w:val="left"/>
            </w:pPr>
            <w:r>
              <w:rPr>
                <w:sz w:val="16"/>
              </w:rPr>
              <w:t>about 9.97 days per year</w:t>
            </w:r>
          </w:p>
        </w:tc>
        <w:tc>
          <w:tcPr>
            <w:tcW w:type="dxa" w:w="1037"/>
          </w:tcPr>
          <w:p>
            <w:pPr>
              <w:spacing w:after="0"/>
              <w:jc w:val="left"/>
            </w:pPr>
            <w:r>
              <w:rPr>
                <w:sz w:val="16"/>
              </w:rPr>
              <w:t>Likely</w:t>
            </w:r>
          </w:p>
        </w:tc>
        <w:tc>
          <w:tcPr>
            <w:tcW w:type="dxa" w:w="1358"/>
          </w:tcPr>
          <w:p>
            <w:pPr>
              <w:spacing w:after="0"/>
              <w:jc w:val="left"/>
            </w:pPr>
            <w:r>
              <w:rPr>
                <w:sz w:val="16"/>
              </w:rPr>
              <w:t>Storm Events event-days in 24 of 30 years, 1996 to 2025 (80%)</w:t>
            </w:r>
          </w:p>
        </w:tc>
        <w:tc>
          <w:tcPr>
            <w:tcW w:type="dxa" w:w="1605"/>
          </w:tcPr>
          <w:p>
            <w:pPr>
              <w:spacing w:after="0"/>
              <w:jc w:val="right"/>
            </w:pPr>
            <w:r>
              <w:rPr>
                <w:sz w:val="16"/>
              </w:rPr>
              <w:t>189</w:t>
            </w:r>
          </w:p>
        </w:tc>
        <w:tc>
          <w:tcPr>
            <w:tcW w:type="dxa" w:w="1872"/>
          </w:tcPr>
          <w:p>
            <w:pPr>
              <w:spacing w:after="0"/>
              <w:jc w:val="left"/>
            </w:pPr>
            <w:r>
              <w:rPr>
                <w:sz w:val="16"/>
              </w:rPr>
              <w:t>2005-11-12 to 2024-11-12 (19 years)</w:t>
            </w:r>
          </w:p>
        </w:tc>
        <w:tc>
          <w:tcPr>
            <w:tcW w:type="dxa" w:w="1037"/>
          </w:tcPr>
          <w:p>
            <w:pPr>
              <w:spacing w:after="0"/>
              <w:jc w:val="left"/>
            </w:pPr>
            <w:r>
              <w:rPr>
                <w:sz w:val="16"/>
              </w:rPr>
              <w:t>countywide</w:t>
            </w:r>
          </w:p>
        </w:tc>
        <w:tc>
          <w:tcPr>
            <w:tcW w:type="dxa" w:w="160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Avalanche</w:t>
            </w:r>
          </w:p>
        </w:tc>
        <w:tc>
          <w:tcPr>
            <w:tcW w:type="dxa" w:w="3181"/>
          </w:tcPr>
          <w:p>
            <w:pPr>
              <w:spacing w:after="0"/>
              <w:jc w:val="right"/>
            </w:pPr>
            <w:r>
              <w:rPr>
                <w:sz w:val="16"/>
              </w:rPr>
              <w:t>53.7</w:t>
            </w:r>
          </w:p>
        </w:tc>
        <w:tc>
          <w:tcPr>
            <w:tcW w:type="dxa" w:w="6434"/>
          </w:tcPr>
          <w:p>
            <w:pPr>
              <w:spacing w:after="0"/>
              <w:jc w:val="left"/>
            </w:pPr>
            <w:r>
              <w:rPr>
                <w:sz w:val="16"/>
              </w:rPr>
              <w:t>Very Low</w:t>
            </w:r>
          </w:p>
        </w:tc>
      </w:tr>
      <w:tr>
        <w:trPr>
          <w:cantSplit/>
        </w:trPr>
        <w:tc>
          <w:tcPr>
            <w:tcW w:type="dxa" w:w="4497"/>
          </w:tcPr>
          <w:p>
            <w:pPr>
              <w:spacing w:after="0"/>
              <w:jc w:val="left"/>
            </w:pPr>
            <w:r>
              <w:rPr>
                <w:sz w:val="16"/>
              </w:rPr>
              <w:t>Cold Wave</w:t>
            </w:r>
          </w:p>
        </w:tc>
        <w:tc>
          <w:tcPr>
            <w:tcW w:type="dxa" w:w="3181"/>
          </w:tcPr>
          <w:p>
            <w:pPr>
              <w:spacing w:after="0"/>
              <w:jc w:val="right"/>
            </w:pPr>
            <w:r>
              <w:rPr>
                <w:sz w:val="16"/>
              </w:rPr>
              <w:t>62.9</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Drought</w:t>
            </w:r>
          </w:p>
        </w:tc>
        <w:tc>
          <w:tcPr>
            <w:tcW w:type="dxa" w:w="3181"/>
          </w:tcPr>
          <w:p>
            <w:pPr>
              <w:spacing w:after="0"/>
              <w:jc w:val="right"/>
            </w:pPr>
            <w:r>
              <w:rPr>
                <w:sz w:val="16"/>
              </w:rPr>
              <w:t>79.1</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66.0</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Hail</w:t>
            </w:r>
          </w:p>
        </w:tc>
        <w:tc>
          <w:tcPr>
            <w:tcW w:type="dxa" w:w="3181"/>
          </w:tcPr>
          <w:p>
            <w:pPr>
              <w:spacing w:after="0"/>
              <w:jc w:val="right"/>
            </w:pPr>
            <w:r>
              <w:rPr>
                <w:sz w:val="16"/>
              </w:rPr>
              <w:t>63.7</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Heat Wave</w:t>
            </w:r>
          </w:p>
        </w:tc>
        <w:tc>
          <w:tcPr>
            <w:tcW w:type="dxa" w:w="3181"/>
          </w:tcPr>
          <w:p>
            <w:pPr>
              <w:spacing w:after="0"/>
              <w:jc w:val="right"/>
            </w:pPr>
            <w:r>
              <w:rPr>
                <w:sz w:val="16"/>
              </w:rPr>
              <w:t>40.9</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62.7</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76.5</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94.7</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98.3</w:t>
            </w:r>
          </w:p>
        </w:tc>
        <w:tc>
          <w:tcPr>
            <w:tcW w:type="dxa" w:w="6434"/>
          </w:tcPr>
          <w:p>
            <w:pPr>
              <w:spacing w:after="0"/>
              <w:jc w:val="left"/>
            </w:pPr>
            <w:r>
              <w:rPr>
                <w:sz w:val="16"/>
              </w:rPr>
              <w:t>Very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72.0</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Tornado</w:t>
            </w:r>
          </w:p>
        </w:tc>
        <w:tc>
          <w:tcPr>
            <w:tcW w:type="dxa" w:w="3181"/>
          </w:tcPr>
          <w:p>
            <w:pPr>
              <w:spacing w:after="0"/>
              <w:jc w:val="right"/>
            </w:pPr>
            <w:r>
              <w:rPr>
                <w:sz w:val="16"/>
              </w:rPr>
              <w:t>3.6</w:t>
            </w:r>
          </w:p>
        </w:tc>
        <w:tc>
          <w:tcPr>
            <w:tcW w:type="dxa" w:w="6434"/>
          </w:tcPr>
          <w:p>
            <w:pPr>
              <w:spacing w:after="0"/>
              <w:jc w:val="left"/>
            </w:pPr>
            <w:r>
              <w:rPr>
                <w:sz w:val="16"/>
              </w:rPr>
              <w:t>Very Low</w:t>
            </w:r>
          </w:p>
        </w:tc>
      </w:tr>
      <w:tr>
        <w:trPr>
          <w:cantSplit/>
        </w:trPr>
        <w:tc>
          <w:tcPr>
            <w:tcW w:type="dxa" w:w="4497"/>
          </w:tcPr>
          <w:p>
            <w:pPr>
              <w:spacing w:after="0"/>
              <w:jc w:val="left"/>
            </w:pPr>
            <w:r>
              <w:rPr>
                <w:sz w:val="16"/>
              </w:rPr>
              <w:t>Volcanic Activity</w:t>
            </w:r>
          </w:p>
        </w:tc>
        <w:tc>
          <w:tcPr>
            <w:tcW w:type="dxa" w:w="3181"/>
          </w:tcPr>
          <w:p>
            <w:pPr>
              <w:spacing w:after="0"/>
              <w:jc w:val="right"/>
            </w:pPr>
            <w:r>
              <w:rPr>
                <w:sz w:val="16"/>
              </w:rPr>
              <w:t>85.2</w:t>
            </w:r>
          </w:p>
        </w:tc>
        <w:tc>
          <w:tcPr>
            <w:tcW w:type="dxa" w:w="6434"/>
          </w:tcPr>
          <w:p>
            <w:pPr>
              <w:spacing w:after="0"/>
              <w:jc w:val="left"/>
            </w:pPr>
            <w:r>
              <w:rPr>
                <w:sz w:val="16"/>
              </w:rPr>
              <w:t>Very Low</w:t>
            </w:r>
          </w:p>
        </w:tc>
      </w:tr>
      <w:tr>
        <w:trPr>
          <w:cantSplit/>
        </w:trPr>
        <w:tc>
          <w:tcPr>
            <w:tcW w:type="dxa" w:w="4497"/>
          </w:tcPr>
          <w:p>
            <w:pPr>
              <w:spacing w:after="0"/>
              <w:jc w:val="left"/>
            </w:pPr>
            <w:r>
              <w:rPr>
                <w:sz w:val="16"/>
              </w:rPr>
              <w:t>Wildfire</w:t>
            </w:r>
          </w:p>
        </w:tc>
        <w:tc>
          <w:tcPr>
            <w:tcW w:type="dxa" w:w="3181"/>
          </w:tcPr>
          <w:p>
            <w:pPr>
              <w:spacing w:after="0"/>
              <w:jc w:val="right"/>
            </w:pPr>
            <w:r>
              <w:rPr>
                <w:sz w:val="16"/>
              </w:rPr>
              <w:t>99.0</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75.7</w:t>
            </w:r>
          </w:p>
        </w:tc>
        <w:tc>
          <w:tcPr>
            <w:tcW w:type="dxa" w:w="6434"/>
          </w:tcPr>
          <w:p>
            <w:pPr>
              <w:spacing w:after="0"/>
              <w:jc w:val="left"/>
            </w:pPr>
            <w:r>
              <w:rPr>
                <w:sz w:val="16"/>
              </w:rPr>
              <w:t>Relatively Moderate</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8"/>
        <w:gridCol w:w="804"/>
        <w:gridCol w:w="3126"/>
        <w:gridCol w:w="2493"/>
        <w:gridCol w:w="3232"/>
        <w:gridCol w:w="2809"/>
      </w:tblGrid>
      <w:tr>
        <w:trPr>
          <w:cantSplit/>
          <w:tblHeader/>
        </w:trPr>
        <w:tc>
          <w:tcPr>
            <w:tcW w:type="dxa" w:w="1648"/>
            <w:shd w:val="clear" w:color="auto" w:fill="E8E8E8"/>
          </w:tcPr>
          <w:p>
            <w:pPr>
              <w:spacing w:after="0"/>
              <w:jc w:val="left"/>
            </w:pPr>
            <w:r>
              <w:rPr>
                <w:b/>
                <w:sz w:val="16"/>
              </w:rPr>
              <w:t>Jurisdiction</w:t>
            </w:r>
          </w:p>
        </w:tc>
        <w:tc>
          <w:tcPr>
            <w:tcW w:type="dxa" w:w="804"/>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Plan status</w:t>
            </w:r>
          </w:p>
        </w:tc>
        <w:tc>
          <w:tcPr>
            <w:tcW w:type="dxa" w:w="24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0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48"/>
          </w:tcPr>
          <w:p>
            <w:pPr>
              <w:spacing w:after="0"/>
              <w:jc w:val="left"/>
            </w:pPr>
            <w:r>
              <w:rPr>
                <w:sz w:val="16"/>
              </w:rPr>
              <w:t>Gilliam County</w:t>
            </w:r>
          </w:p>
        </w:tc>
        <w:tc>
          <w:tcPr>
            <w:tcW w:type="dxa" w:w="804"/>
          </w:tcPr>
          <w:p>
            <w:pPr>
              <w:spacing w:after="0"/>
              <w:jc w:val="left"/>
            </w:pPr>
            <w:r>
              <w:rPr>
                <w:sz w:val="16"/>
              </w:rPr>
              <w:t>County</w:t>
            </w:r>
          </w:p>
        </w:tc>
        <w:tc>
          <w:tcPr>
            <w:tcW w:type="dxa" w:w="3126"/>
          </w:tcPr>
          <w:p>
            <w:pPr>
              <w:spacing w:after="0"/>
              <w:jc w:val="left"/>
            </w:pPr>
            <w:r>
              <w:rPr>
                <w:sz w:val="16"/>
              </w:rPr>
              <w:t>Approved, expires 2029-08-21</w:t>
            </w:r>
          </w:p>
        </w:tc>
        <w:tc>
          <w:tcPr>
            <w:tcW w:type="dxa" w:w="2493"/>
          </w:tcPr>
          <w:p>
            <w:pPr>
              <w:spacing w:after="0"/>
              <w:jc w:val="right"/>
            </w:pPr>
            <w:r>
              <w:rPr>
                <w:sz w:val="16"/>
              </w:rPr>
              <w:t>FMA RL 0, SRL 0; any 0</w:t>
            </w:r>
          </w:p>
        </w:tc>
        <w:tc>
          <w:tcPr>
            <w:tcW w:type="dxa" w:w="3232"/>
          </w:tcPr>
          <w:p>
            <w:pPr>
              <w:spacing w:after="0"/>
              <w:jc w:val="right"/>
            </w:pPr>
            <w:r>
              <w:rPr>
                <w:sz w:val="16"/>
              </w:rPr>
              <w:t>$67,962.76</w:t>
            </w:r>
          </w:p>
        </w:tc>
        <w:tc>
          <w:tcPr>
            <w:tcW w:type="dxa" w:w="2809"/>
          </w:tcPr>
          <w:p>
            <w:pPr>
              <w:spacing w:after="0"/>
              <w:jc w:val="right"/>
            </w:pPr>
            <w:r>
              <w:rPr>
                <w:sz w:val="16"/>
              </w:rPr>
              <w:t>0 total; 0 since its plan</w:t>
            </w:r>
          </w:p>
        </w:tc>
      </w:tr>
      <w:tr>
        <w:trPr>
          <w:cantSplit/>
        </w:trPr>
        <w:tc>
          <w:tcPr>
            <w:tcW w:type="dxa" w:w="1648"/>
          </w:tcPr>
          <w:p>
            <w:pPr>
              <w:spacing w:after="0"/>
              <w:jc w:val="left"/>
            </w:pPr>
            <w:r>
              <w:rPr>
                <w:sz w:val="16"/>
              </w:rPr>
              <w:t>Arlington city</w:t>
            </w:r>
          </w:p>
        </w:tc>
        <w:tc>
          <w:tcPr>
            <w:tcW w:type="dxa" w:w="804"/>
          </w:tcPr>
          <w:p>
            <w:pPr>
              <w:spacing w:after="0"/>
              <w:jc w:val="left"/>
            </w:pPr>
            <w:r>
              <w:rPr>
                <w:sz w:val="16"/>
              </w:rPr>
              <w:t>City</w:t>
            </w:r>
          </w:p>
        </w:tc>
        <w:tc>
          <w:tcPr>
            <w:tcW w:type="dxa" w:w="3126"/>
          </w:tcPr>
          <w:p>
            <w:pPr>
              <w:spacing w:after="0"/>
              <w:jc w:val="left"/>
            </w:pPr>
            <w:r>
              <w:rPr>
                <w:sz w:val="16"/>
              </w:rPr>
              <w:t>Approved, expires 2029-08-21</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1 total; 0 since its plan</w:t>
            </w:r>
          </w:p>
        </w:tc>
      </w:tr>
      <w:tr>
        <w:trPr>
          <w:cantSplit/>
        </w:trPr>
        <w:tc>
          <w:tcPr>
            <w:tcW w:type="dxa" w:w="1648"/>
          </w:tcPr>
          <w:p>
            <w:pPr>
              <w:spacing w:after="0"/>
              <w:jc w:val="left"/>
            </w:pPr>
            <w:r>
              <w:rPr>
                <w:sz w:val="16"/>
              </w:rPr>
              <w:t>Condon city</w:t>
            </w:r>
          </w:p>
        </w:tc>
        <w:tc>
          <w:tcPr>
            <w:tcW w:type="dxa" w:w="804"/>
          </w:tcPr>
          <w:p>
            <w:pPr>
              <w:spacing w:after="0"/>
              <w:jc w:val="left"/>
            </w:pPr>
            <w:r>
              <w:rPr>
                <w:sz w:val="16"/>
              </w:rPr>
              <w:t>City</w:t>
            </w:r>
          </w:p>
        </w:tc>
        <w:tc>
          <w:tcPr>
            <w:tcW w:type="dxa" w:w="3126"/>
          </w:tcPr>
          <w:p>
            <w:pPr>
              <w:spacing w:after="0"/>
              <w:jc w:val="left"/>
            </w:pPr>
            <w:r>
              <w:rPr>
                <w:sz w:val="16"/>
              </w:rPr>
              <w:t>Approved, expires 2029-08-21</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8 total; 0 since its plan</w:t>
            </w:r>
          </w:p>
        </w:tc>
      </w:tr>
      <w:tr>
        <w:trPr>
          <w:cantSplit/>
        </w:trPr>
        <w:tc>
          <w:tcPr>
            <w:tcW w:type="dxa" w:w="1648"/>
          </w:tcPr>
          <w:p>
            <w:pPr>
              <w:spacing w:after="0"/>
              <w:jc w:val="left"/>
            </w:pPr>
            <w:r>
              <w:rPr>
                <w:sz w:val="16"/>
              </w:rPr>
              <w:t>Lonerock city</w:t>
            </w:r>
          </w:p>
        </w:tc>
        <w:tc>
          <w:tcPr>
            <w:tcW w:type="dxa" w:w="804"/>
          </w:tcPr>
          <w:p>
            <w:pPr>
              <w:spacing w:after="0"/>
              <w:jc w:val="left"/>
            </w:pPr>
            <w:r>
              <w:rPr>
                <w:sz w:val="16"/>
              </w:rPr>
              <w:t>City</w:t>
            </w:r>
          </w:p>
        </w:tc>
        <w:tc>
          <w:tcPr>
            <w:tcW w:type="dxa" w:w="3126"/>
          </w:tcPr>
          <w:p>
            <w:pPr>
              <w:spacing w:after="0"/>
              <w:jc w:val="left"/>
            </w:pPr>
            <w:r>
              <w:rPr>
                <w:sz w:val="16"/>
              </w:rPr>
              <w:t>Approved, expires 2029-08-21</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4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009"/>
        <w:gridCol w:w="1305"/>
        <w:gridCol w:w="1228"/>
        <w:gridCol w:w="1112"/>
        <w:gridCol w:w="1112"/>
        <w:gridCol w:w="165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2024-08-22</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7"/>
          </w:tcPr>
          <w:p>
            <w:pPr>
              <w:spacing w:after="0"/>
              <w:jc w:val="right"/>
            </w:pPr>
            <w:r>
              <w:rPr>
                <w:sz w:val="16"/>
              </w:rPr>
              <w:t>n/a</w:t>
            </w:r>
          </w:p>
        </w:tc>
        <w:tc>
          <w:tcPr>
            <w:tcW w:type="dxa" w:w="1046"/>
          </w:tcPr>
          <w:p>
            <w:pPr>
              <w:spacing w:after="0"/>
              <w:jc w:val="right"/>
            </w:pPr>
            <w:r>
              <w:rPr>
                <w:sz w:val="16"/>
              </w:rPr>
              <w:t>under 1</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009"/>
          </w:tcPr>
          <w:p>
            <w:pPr>
              <w:spacing w:after="0"/>
              <w:jc w:val="right"/>
            </w:pPr>
            <w:r>
              <w:rPr>
                <w:sz w:val="16"/>
              </w:rPr>
              <w:t>$1,611</w:t>
            </w: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$634,714,865</w:t>
            </w:r>
          </w:p>
        </w:tc>
        <w:tc>
          <w:tcPr>
            <w:tcW w:type="dxa" w:w="1137"/>
          </w:tcPr>
          <w:p>
            <w:pPr>
              <w:spacing w:after="0"/>
              <w:jc w:val="right"/>
            </w:pPr>
            <w:r>
              <w:rPr>
                <w:sz w:val="16"/>
              </w:rPr>
              <w:t>$34,340,936</w:t>
            </w:r>
          </w:p>
        </w:tc>
        <w:tc>
          <w:tcPr>
            <w:tcW w:type="dxa" w:w="1046"/>
          </w:tcPr>
          <w:p>
            <w:pPr>
              <w:spacing w:after="0"/>
              <w:jc w:val="right"/>
            </w:pPr>
            <w:r>
              <w:rPr>
                <w:sz w:val="16"/>
              </w:rPr>
              <w:t>1,988</w:t>
            </w:r>
          </w:p>
        </w:tc>
        <w:tc>
          <w:tcPr>
            <w:tcW w:type="dxa" w:w="948"/>
          </w:tcPr>
          <w:p>
            <w:pPr>
              <w:spacing w:after="0"/>
              <w:jc w:val="right"/>
            </w:pPr>
            <w:r>
              <w:rPr>
                <w:sz w:val="16"/>
              </w:rPr>
              <w:t>$4</w:t>
            </w:r>
          </w:p>
        </w:tc>
        <w:tc>
          <w:tcPr>
            <w:tcW w:type="dxa" w:w="1126"/>
          </w:tcPr>
          <w:p>
            <w:pPr>
              <w:spacing w:after="0"/>
              <w:jc w:val="right"/>
            </w:pPr>
            <w:r>
              <w:rPr>
                <w:sz w:val="16"/>
              </w:rPr>
              <w:t>$4,946</w:t>
            </w:r>
          </w:p>
        </w:tc>
        <w:tc>
          <w:tcPr>
            <w:tcW w:type="dxa" w:w="1009"/>
          </w:tcPr>
          <w:p>
            <w:pPr>
              <w:spacing w:after="0"/>
              <w:jc w:val="right"/>
            </w:pPr>
            <w:r>
              <w:rPr>
                <w:sz w:val="16"/>
              </w:rPr>
              <w:t>$60,457</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$13,857,587</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$711</w:t>
            </w:r>
          </w:p>
        </w:tc>
        <w:tc>
          <w:tcPr>
            <w:tcW w:type="dxa" w:w="1009"/>
          </w:tcPr>
          <w:p>
            <w:pPr>
              <w:spacing w:after="0"/>
              <w:jc w:val="right"/>
            </w:pPr>
            <w:r>
              <w:rPr>
                <w:sz w:val="16"/>
              </w:rPr>
              <w:t>n/a</w:t>
            </w:r>
          </w:p>
        </w:tc>
        <w:tc>
          <w:tcPr>
            <w:tcW w:type="dxa" w:w="1305"/>
          </w:tcPr>
          <w:p>
            <w:pPr>
              <w:spacing w:after="0"/>
              <w:jc w:val="right"/>
            </w:pPr>
            <w:r>
              <w:rPr>
                <w:sz w:val="16"/>
              </w:rPr>
              <w:t>0.00513% (agriculture)</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$1,099,838,770</w:t>
            </w:r>
          </w:p>
        </w:tc>
        <w:tc>
          <w:tcPr>
            <w:tcW w:type="dxa" w:w="1137"/>
          </w:tcPr>
          <w:p>
            <w:pPr>
              <w:spacing w:after="0"/>
              <w:jc w:val="right"/>
            </w:pPr>
            <w:r>
              <w:rPr>
                <w:sz w:val="16"/>
              </w:rPr>
              <w:t>n/a</w:t>
            </w:r>
          </w:p>
        </w:tc>
        <w:tc>
          <w:tcPr>
            <w:tcW w:type="dxa" w:w="1046"/>
          </w:tcPr>
          <w:p>
            <w:pPr>
              <w:spacing w:after="0"/>
              <w:jc w:val="right"/>
            </w:pPr>
            <w:r>
              <w:rPr>
                <w:sz w:val="16"/>
              </w:rPr>
              <w:t>1,995</w:t>
            </w:r>
          </w:p>
        </w:tc>
        <w:tc>
          <w:tcPr>
            <w:tcW w:type="dxa" w:w="948"/>
          </w:tcPr>
          <w:p>
            <w:pPr>
              <w:spacing w:after="0"/>
              <w:jc w:val="right"/>
            </w:pPr>
            <w:r>
              <w:rPr>
                <w:sz w:val="16"/>
              </w:rPr>
              <w:t>$40,116</w:t>
            </w:r>
          </w:p>
        </w:tc>
        <w:tc>
          <w:tcPr>
            <w:tcW w:type="dxa" w:w="1126"/>
          </w:tcPr>
          <w:p>
            <w:pPr>
              <w:spacing w:after="0"/>
              <w:jc w:val="right"/>
            </w:pPr>
            <w:r>
              <w:rPr>
                <w:sz w:val="16"/>
              </w:rPr>
              <w:t>n/a</w:t>
            </w:r>
          </w:p>
        </w:tc>
        <w:tc>
          <w:tcPr>
            <w:tcW w:type="dxa" w:w="1009"/>
          </w:tcPr>
          <w:p>
            <w:pPr>
              <w:spacing w:after="0"/>
              <w:jc w:val="right"/>
            </w:pPr>
            <w:r>
              <w:rPr>
                <w:sz w:val="16"/>
              </w:rPr>
              <w:t>$9,180</w:t>
            </w:r>
          </w:p>
        </w:tc>
        <w:tc>
          <w:tcPr>
            <w:tcW w:type="dxa" w:w="1305"/>
          </w:tcPr>
          <w:p>
            <w:pPr>
              <w:spacing w:after="0"/>
              <w:jc w:val="right"/>
            </w:pPr>
            <w:r>
              <w:rPr>
                <w:sz w:val="16"/>
              </w:rPr>
              <w:t>0.00365%</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$634,714,865</w:t>
            </w:r>
          </w:p>
        </w:tc>
        <w:tc>
          <w:tcPr>
            <w:tcW w:type="dxa" w:w="1137"/>
          </w:tcPr>
          <w:p>
            <w:pPr>
              <w:spacing w:after="0"/>
              <w:jc w:val="right"/>
            </w:pPr>
            <w:r>
              <w:rPr>
                <w:sz w:val="16"/>
              </w:rPr>
              <w:t>$34,340,936</w:t>
            </w:r>
          </w:p>
        </w:tc>
        <w:tc>
          <w:tcPr>
            <w:tcW w:type="dxa" w:w="1046"/>
          </w:tcPr>
          <w:p>
            <w:pPr>
              <w:spacing w:after="0"/>
              <w:jc w:val="right"/>
            </w:pPr>
            <w:r>
              <w:rPr>
                <w:sz w:val="16"/>
              </w:rPr>
              <w:t>1,988</w:t>
            </w:r>
          </w:p>
        </w:tc>
        <w:tc>
          <w:tcPr>
            <w:tcW w:type="dxa" w:w="948"/>
          </w:tcPr>
          <w:p>
            <w:pPr>
              <w:spacing w:after="0"/>
              <w:jc w:val="right"/>
            </w:pPr>
            <w:r>
              <w:rPr>
                <w:sz w:val="16"/>
              </w:rPr>
              <w:t>$3,621</w:t>
            </w:r>
          </w:p>
        </w:tc>
        <w:tc>
          <w:tcPr>
            <w:tcW w:type="dxa" w:w="1126"/>
          </w:tcPr>
          <w:p>
            <w:pPr>
              <w:spacing w:after="0"/>
              <w:jc w:val="right"/>
            </w:pPr>
            <w:r>
              <w:rPr>
                <w:sz w:val="16"/>
              </w:rPr>
              <w:t>$7,480</w:t>
            </w:r>
          </w:p>
        </w:tc>
        <w:tc>
          <w:tcPr>
            <w:tcW w:type="dxa" w:w="1009"/>
          </w:tcPr>
          <w:p>
            <w:pPr>
              <w:spacing w:after="0"/>
              <w:jc w:val="right"/>
            </w:pPr>
            <w:r>
              <w:rPr>
                <w:sz w:val="16"/>
              </w:rPr>
              <w:t>$494</w:t>
            </w:r>
          </w:p>
        </w:tc>
        <w:tc>
          <w:tcPr>
            <w:tcW w:type="dxa" w:w="1305"/>
          </w:tcPr>
          <w:p>
            <w:pPr>
              <w:spacing w:after="0"/>
              <w:jc w:val="right"/>
            </w:pPr>
            <w:r>
              <w:rPr>
                <w:sz w:val="16"/>
              </w:rPr>
              <w:t>0.00057%</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$634,714,865</w:t>
            </w:r>
          </w:p>
        </w:tc>
        <w:tc>
          <w:tcPr>
            <w:tcW w:type="dxa" w:w="1137"/>
          </w:tcPr>
          <w:p>
            <w:pPr>
              <w:spacing w:after="0"/>
              <w:jc w:val="right"/>
            </w:pPr>
            <w:r>
              <w:rPr>
                <w:sz w:val="16"/>
              </w:rPr>
              <w:t>$34,340,936</w:t>
            </w:r>
          </w:p>
        </w:tc>
        <w:tc>
          <w:tcPr>
            <w:tcW w:type="dxa" w:w="1046"/>
          </w:tcPr>
          <w:p>
            <w:pPr>
              <w:spacing w:after="0"/>
              <w:jc w:val="right"/>
            </w:pPr>
            <w:r>
              <w:rPr>
                <w:sz w:val="16"/>
              </w:rPr>
              <w:t>1,988</w:t>
            </w:r>
          </w:p>
        </w:tc>
        <w:tc>
          <w:tcPr>
            <w:tcW w:type="dxa" w:w="948"/>
          </w:tcPr>
          <w:p>
            <w:pPr>
              <w:spacing w:after="0"/>
              <w:jc w:val="right"/>
            </w:pPr>
            <w:r>
              <w:rPr>
                <w:sz w:val="16"/>
              </w:rPr>
              <w:t>$12</w:t>
            </w:r>
          </w:p>
        </w:tc>
        <w:tc>
          <w:tcPr>
            <w:tcW w:type="dxa" w:w="1126"/>
          </w:tcPr>
          <w:p>
            <w:pPr>
              <w:spacing w:after="0"/>
              <w:jc w:val="right"/>
            </w:pPr>
            <w:r>
              <w:rPr>
                <w:sz w:val="16"/>
              </w:rPr>
              <w:t>$5,190</w:t>
            </w:r>
          </w:p>
        </w:tc>
        <w:tc>
          <w:tcPr>
            <w:tcW w:type="dxa" w:w="1009"/>
          </w:tcPr>
          <w:p>
            <w:pPr>
              <w:spacing w:after="0"/>
              <w:jc w:val="right"/>
            </w:pPr>
            <w:r>
              <w:rPr>
                <w:sz w:val="16"/>
              </w:rPr>
              <w:t>$17,815</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009"/>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$634,714,865</w:t>
            </w:r>
          </w:p>
        </w:tc>
        <w:tc>
          <w:tcPr>
            <w:tcW w:type="dxa" w:w="1137"/>
          </w:tcPr>
          <w:p>
            <w:pPr>
              <w:spacing w:after="0"/>
              <w:jc w:val="right"/>
            </w:pPr>
            <w:r>
              <w:rPr>
                <w:sz w:val="16"/>
              </w:rPr>
              <w:t>n/a</w:t>
            </w:r>
          </w:p>
        </w:tc>
        <w:tc>
          <w:tcPr>
            <w:tcW w:type="dxa" w:w="1046"/>
          </w:tcPr>
          <w:p>
            <w:pPr>
              <w:spacing w:after="0"/>
              <w:jc w:val="right"/>
            </w:pPr>
            <w:r>
              <w:rPr>
                <w:sz w:val="16"/>
              </w:rPr>
              <w:t>1,988</w:t>
            </w:r>
          </w:p>
        </w:tc>
        <w:tc>
          <w:tcPr>
            <w:tcW w:type="dxa" w:w="948"/>
          </w:tcPr>
          <w:p>
            <w:pPr>
              <w:spacing w:after="0"/>
              <w:jc w:val="right"/>
            </w:pPr>
            <w:r>
              <w:rPr>
                <w:sz w:val="16"/>
              </w:rPr>
              <w:t>$12</w:t>
            </w:r>
          </w:p>
        </w:tc>
        <w:tc>
          <w:tcPr>
            <w:tcW w:type="dxa" w:w="1126"/>
          </w:tcPr>
          <w:p>
            <w:pPr>
              <w:spacing w:after="0"/>
              <w:jc w:val="right"/>
            </w:pPr>
            <w:r>
              <w:rPr>
                <w:sz w:val="16"/>
              </w:rPr>
              <w:t>n/a</w:t>
            </w:r>
          </w:p>
        </w:tc>
        <w:tc>
          <w:tcPr>
            <w:tcW w:type="dxa" w:w="1009"/>
          </w:tcPr>
          <w:p>
            <w:pPr>
              <w:spacing w:after="0"/>
              <w:jc w:val="right"/>
            </w:pPr>
            <w:r>
              <w:rPr>
                <w:sz w:val="16"/>
              </w:rPr>
              <w:t>$5,968</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$634,352,688</w:t>
            </w:r>
          </w:p>
        </w:tc>
        <w:tc>
          <w:tcPr>
            <w:tcW w:type="dxa" w:w="1137"/>
          </w:tcPr>
          <w:p>
            <w:pPr>
              <w:spacing w:after="0"/>
              <w:jc w:val="right"/>
            </w:pPr>
            <w:r>
              <w:rPr>
                <w:sz w:val="16"/>
              </w:rPr>
              <w:t>$2,922,207</w:t>
            </w:r>
          </w:p>
        </w:tc>
        <w:tc>
          <w:tcPr>
            <w:tcW w:type="dxa" w:w="1046"/>
          </w:tcPr>
          <w:p>
            <w:pPr>
              <w:spacing w:after="0"/>
              <w:jc w:val="right"/>
            </w:pPr>
            <w:r>
              <w:rPr>
                <w:sz w:val="16"/>
              </w:rPr>
              <w:t>78</w:t>
            </w:r>
          </w:p>
        </w:tc>
        <w:tc>
          <w:tcPr>
            <w:tcW w:type="dxa" w:w="948"/>
          </w:tcPr>
          <w:p>
            <w:pPr>
              <w:spacing w:after="0"/>
              <w:jc w:val="right"/>
            </w:pPr>
            <w:r>
              <w:rPr>
                <w:sz w:val="16"/>
              </w:rPr>
              <w:t>$790,618</w:t>
            </w:r>
          </w:p>
        </w:tc>
        <w:tc>
          <w:tcPr>
            <w:tcW w:type="dxa" w:w="1126"/>
          </w:tcPr>
          <w:p>
            <w:pPr>
              <w:spacing w:after="0"/>
              <w:jc w:val="right"/>
            </w:pPr>
            <w:r>
              <w:rPr>
                <w:sz w:val="16"/>
              </w:rPr>
              <w:t>$4</w:t>
            </w:r>
          </w:p>
        </w:tc>
        <w:tc>
          <w:tcPr>
            <w:tcW w:type="dxa" w:w="1009"/>
          </w:tcPr>
          <w:p>
            <w:pPr>
              <w:spacing w:after="0"/>
              <w:jc w:val="right"/>
            </w:pPr>
            <w:r>
              <w:rPr>
                <w:sz w:val="16"/>
              </w:rPr>
              <w:t>$50</w:t>
            </w:r>
          </w:p>
        </w:tc>
        <w:tc>
          <w:tcPr>
            <w:tcW w:type="dxa" w:w="1305"/>
          </w:tcPr>
          <w:p>
            <w:pPr>
              <w:spacing w:after="0"/>
              <w:jc w:val="right"/>
            </w:pPr>
            <w:r>
              <w:rPr>
                <w:sz w:val="16"/>
              </w:rPr>
              <w:t>n/a (see note)</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$37,429,927</w:t>
            </w:r>
          </w:p>
        </w:tc>
        <w:tc>
          <w:tcPr>
            <w:tcW w:type="dxa" w:w="1137"/>
          </w:tcPr>
          <w:p>
            <w:pPr>
              <w:spacing w:after="0"/>
              <w:jc w:val="right"/>
            </w:pPr>
            <w:r>
              <w:rPr>
                <w:sz w:val="16"/>
              </w:rPr>
              <w:t>n/a</w:t>
            </w:r>
          </w:p>
        </w:tc>
        <w:tc>
          <w:tcPr>
            <w:tcW w:type="dxa" w:w="1046"/>
          </w:tcPr>
          <w:p>
            <w:pPr>
              <w:spacing w:after="0"/>
              <w:jc w:val="right"/>
            </w:pPr>
            <w:r>
              <w:rPr>
                <w:sz w:val="16"/>
              </w:rPr>
              <w:t>122</w:t>
            </w:r>
          </w:p>
        </w:tc>
        <w:tc>
          <w:tcPr>
            <w:tcW w:type="dxa" w:w="948"/>
          </w:tcPr>
          <w:p>
            <w:pPr>
              <w:spacing w:after="0"/>
              <w:jc w:val="right"/>
            </w:pPr>
            <w:r>
              <w:rPr>
                <w:sz w:val="16"/>
              </w:rPr>
              <w:t>$1,290</w:t>
            </w:r>
          </w:p>
        </w:tc>
        <w:tc>
          <w:tcPr>
            <w:tcW w:type="dxa" w:w="1126"/>
          </w:tcPr>
          <w:p>
            <w:pPr>
              <w:spacing w:after="0"/>
              <w:jc w:val="right"/>
            </w:pPr>
            <w:r>
              <w:rPr>
                <w:sz w:val="16"/>
              </w:rPr>
              <w:t>n/a</w:t>
            </w:r>
          </w:p>
        </w:tc>
        <w:tc>
          <w:tcPr>
            <w:tcW w:type="dxa" w:w="1009"/>
          </w:tcPr>
          <w:p>
            <w:pPr>
              <w:spacing w:after="0"/>
              <w:jc w:val="right"/>
            </w:pPr>
            <w:r>
              <w:rPr>
                <w:sz w:val="16"/>
              </w:rPr>
              <w:t>$356</w:t>
            </w:r>
          </w:p>
        </w:tc>
        <w:tc>
          <w:tcPr>
            <w:tcW w:type="dxa" w:w="1305"/>
          </w:tcPr>
          <w:p>
            <w:pPr>
              <w:spacing w:after="0"/>
              <w:jc w:val="right"/>
            </w:pPr>
            <w:r>
              <w:rPr>
                <w:sz w:val="16"/>
              </w:rPr>
              <w:t>0.00345%</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$634,714,865</w:t>
            </w:r>
          </w:p>
        </w:tc>
        <w:tc>
          <w:tcPr>
            <w:tcW w:type="dxa" w:w="1137"/>
          </w:tcPr>
          <w:p>
            <w:pPr>
              <w:spacing w:after="0"/>
              <w:jc w:val="right"/>
            </w:pPr>
            <w:r>
              <w:rPr>
                <w:sz w:val="16"/>
              </w:rPr>
              <w:t>n/a</w:t>
            </w:r>
          </w:p>
        </w:tc>
        <w:tc>
          <w:tcPr>
            <w:tcW w:type="dxa" w:w="1046"/>
          </w:tcPr>
          <w:p>
            <w:pPr>
              <w:spacing w:after="0"/>
              <w:jc w:val="right"/>
            </w:pPr>
            <w:r>
              <w:rPr>
                <w:sz w:val="16"/>
              </w:rPr>
              <w:t>1,988</w:t>
            </w:r>
          </w:p>
        </w:tc>
        <w:tc>
          <w:tcPr>
            <w:tcW w:type="dxa" w:w="948"/>
          </w:tcPr>
          <w:p>
            <w:pPr>
              <w:spacing w:after="0"/>
              <w:jc w:val="right"/>
            </w:pPr>
            <w:r>
              <w:rPr>
                <w:sz w:val="16"/>
              </w:rPr>
              <w:t>$529</w:t>
            </w:r>
          </w:p>
        </w:tc>
        <w:tc>
          <w:tcPr>
            <w:tcW w:type="dxa" w:w="1126"/>
          </w:tcPr>
          <w:p>
            <w:pPr>
              <w:spacing w:after="0"/>
              <w:jc w:val="right"/>
            </w:pPr>
            <w:r>
              <w:rPr>
                <w:sz w:val="16"/>
              </w:rPr>
              <w:t>n/a</w:t>
            </w:r>
          </w:p>
        </w:tc>
        <w:tc>
          <w:tcPr>
            <w:tcW w:type="dxa" w:w="1009"/>
          </w:tcPr>
          <w:p>
            <w:pPr>
              <w:spacing w:after="0"/>
              <w:jc w:val="right"/>
            </w:pPr>
            <w:r>
              <w:rPr>
                <w:sz w:val="16"/>
              </w:rPr>
              <w:t>$78,178</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$634,714,865</w:t>
            </w:r>
          </w:p>
        </w:tc>
        <w:tc>
          <w:tcPr>
            <w:tcW w:type="dxa" w:w="1137"/>
          </w:tcPr>
          <w:p>
            <w:pPr>
              <w:spacing w:after="0"/>
              <w:jc w:val="right"/>
            </w:pPr>
            <w:r>
              <w:rPr>
                <w:sz w:val="16"/>
              </w:rPr>
              <w:t>$34,340,936</w:t>
            </w:r>
          </w:p>
        </w:tc>
        <w:tc>
          <w:tcPr>
            <w:tcW w:type="dxa" w:w="1046"/>
          </w:tcPr>
          <w:p>
            <w:pPr>
              <w:spacing w:after="0"/>
              <w:jc w:val="right"/>
            </w:pPr>
            <w:r>
              <w:rPr>
                <w:sz w:val="16"/>
              </w:rPr>
              <w:t>1,988</w:t>
            </w:r>
          </w:p>
        </w:tc>
        <w:tc>
          <w:tcPr>
            <w:tcW w:type="dxa" w:w="948"/>
          </w:tcPr>
          <w:p>
            <w:pPr>
              <w:spacing w:after="0"/>
              <w:jc w:val="right"/>
            </w:pPr>
            <w:r>
              <w:rPr>
                <w:sz w:val="16"/>
              </w:rPr>
              <w:t>$14,270</w:t>
            </w:r>
          </w:p>
        </w:tc>
        <w:tc>
          <w:tcPr>
            <w:tcW w:type="dxa" w:w="1126"/>
          </w:tcPr>
          <w:p>
            <w:pPr>
              <w:spacing w:after="0"/>
              <w:jc w:val="right"/>
            </w:pPr>
            <w:r>
              <w:rPr>
                <w:sz w:val="16"/>
              </w:rPr>
              <w:t>$59</w:t>
            </w:r>
          </w:p>
        </w:tc>
        <w:tc>
          <w:tcPr>
            <w:tcW w:type="dxa" w:w="1009"/>
          </w:tcPr>
          <w:p>
            <w:pPr>
              <w:spacing w:after="0"/>
              <w:jc w:val="right"/>
            </w:pPr>
            <w:r>
              <w:rPr>
                <w:sz w:val="16"/>
              </w:rPr>
              <w:t>$14,676</w:t>
            </w:r>
          </w:p>
        </w:tc>
        <w:tc>
          <w:tcPr>
            <w:tcW w:type="dxa" w:w="1305"/>
          </w:tcPr>
          <w:p>
            <w:pPr>
              <w:spacing w:after="0"/>
              <w:jc w:val="right"/>
            </w:pPr>
            <w:r>
              <w:rPr>
                <w:sz w:val="16"/>
              </w:rPr>
              <w:t>0.00225%</w:t>
            </w:r>
          </w:p>
        </w:tc>
        <w:tc>
          <w:tcPr>
            <w:tcW w:type="dxa" w:w="1228"/>
          </w:tcPr>
          <w:p>
            <w:pPr>
              <w:spacing w:after="0"/>
              <w:jc w:val="right"/>
            </w:pP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$634,714,865</w:t>
            </w:r>
          </w:p>
        </w:tc>
        <w:tc>
          <w:tcPr>
            <w:tcW w:type="dxa" w:w="1137"/>
          </w:tcPr>
          <w:p>
            <w:pPr>
              <w:spacing w:after="0"/>
              <w:jc w:val="right"/>
            </w:pPr>
            <w:r>
              <w:rPr>
                <w:sz w:val="16"/>
              </w:rPr>
              <w:t>$34,340,936</w:t>
            </w:r>
          </w:p>
        </w:tc>
        <w:tc>
          <w:tcPr>
            <w:tcW w:type="dxa" w:w="1046"/>
          </w:tcPr>
          <w:p>
            <w:pPr>
              <w:spacing w:after="0"/>
              <w:jc w:val="right"/>
            </w:pPr>
            <w:r>
              <w:rPr>
                <w:sz w:val="16"/>
              </w:rPr>
              <w:t>1,988</w:t>
            </w:r>
          </w:p>
        </w:tc>
        <w:tc>
          <w:tcPr>
            <w:tcW w:type="dxa" w:w="948"/>
          </w:tcPr>
          <w:p>
            <w:pPr>
              <w:spacing w:after="0"/>
              <w:jc w:val="right"/>
            </w:pPr>
            <w:r>
              <w:rPr>
                <w:sz w:val="16"/>
              </w:rPr>
              <w:t>$575</w:t>
            </w:r>
          </w:p>
        </w:tc>
        <w:tc>
          <w:tcPr>
            <w:tcW w:type="dxa" w:w="1126"/>
          </w:tcPr>
          <w:p>
            <w:pPr>
              <w:spacing w:after="0"/>
              <w:jc w:val="right"/>
            </w:pPr>
            <w:r>
              <w:rPr>
                <w:sz w:val="16"/>
              </w:rPr>
              <w:t>$26</w:t>
            </w:r>
          </w:p>
        </w:tc>
        <w:tc>
          <w:tcPr>
            <w:tcW w:type="dxa" w:w="1009"/>
          </w:tcPr>
          <w:p>
            <w:pPr>
              <w:spacing w:after="0"/>
              <w:jc w:val="right"/>
            </w:pPr>
            <w:r>
              <w:rPr>
                <w:sz w:val="16"/>
              </w:rPr>
              <w:t>$451</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$634,714,865</w:t>
            </w:r>
          </w:p>
        </w:tc>
        <w:tc>
          <w:tcPr>
            <w:tcW w:type="dxa" w:w="1137"/>
          </w:tcPr>
          <w:p>
            <w:pPr>
              <w:spacing w:after="0"/>
              <w:jc w:val="right"/>
            </w:pPr>
            <w:r>
              <w:rPr>
                <w:sz w:val="16"/>
              </w:rPr>
              <w:t>n/a</w:t>
            </w:r>
          </w:p>
        </w:tc>
        <w:tc>
          <w:tcPr>
            <w:tcW w:type="dxa" w:w="1046"/>
          </w:tcPr>
          <w:p>
            <w:pPr>
              <w:spacing w:after="0"/>
              <w:jc w:val="right"/>
            </w:pPr>
            <w:r>
              <w:rPr>
                <w:sz w:val="16"/>
              </w:rPr>
              <w:t>1,988</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009"/>
          </w:tcPr>
          <w:p>
            <w:pPr>
              <w:spacing w:after="0"/>
              <w:jc w:val="right"/>
            </w:pPr>
            <w:r>
              <w:rPr>
                <w:sz w:val="16"/>
              </w:rPr>
              <w:t>$11</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$272,076,162</w:t>
            </w:r>
          </w:p>
        </w:tc>
        <w:tc>
          <w:tcPr>
            <w:tcW w:type="dxa" w:w="1137"/>
          </w:tcPr>
          <w:p>
            <w:pPr>
              <w:spacing w:after="0"/>
              <w:jc w:val="right"/>
            </w:pPr>
            <w:r>
              <w:rPr>
                <w:sz w:val="16"/>
              </w:rPr>
              <w:t>$22,578,744</w:t>
            </w:r>
          </w:p>
        </w:tc>
        <w:tc>
          <w:tcPr>
            <w:tcW w:type="dxa" w:w="1046"/>
          </w:tcPr>
          <w:p>
            <w:pPr>
              <w:spacing w:after="0"/>
              <w:jc w:val="right"/>
            </w:pPr>
            <w:r>
              <w:rPr>
                <w:sz w:val="16"/>
              </w:rPr>
              <w:t>1,054</w:t>
            </w:r>
          </w:p>
        </w:tc>
        <w:tc>
          <w:tcPr>
            <w:tcW w:type="dxa" w:w="948"/>
          </w:tcPr>
          <w:p>
            <w:pPr>
              <w:spacing w:after="0"/>
              <w:jc w:val="right"/>
            </w:pPr>
            <w:r>
              <w:rPr>
                <w:sz w:val="16"/>
              </w:rPr>
              <w:t>$822,387</w:t>
            </w:r>
          </w:p>
        </w:tc>
        <w:tc>
          <w:tcPr>
            <w:tcW w:type="dxa" w:w="1126"/>
          </w:tcPr>
          <w:p>
            <w:pPr>
              <w:spacing w:after="0"/>
              <w:jc w:val="right"/>
            </w:pPr>
            <w:r>
              <w:rPr>
                <w:sz w:val="16"/>
              </w:rPr>
              <w:t>$851</w:t>
            </w:r>
          </w:p>
        </w:tc>
        <w:tc>
          <w:tcPr>
            <w:tcW w:type="dxa" w:w="1009"/>
          </w:tcPr>
          <w:p>
            <w:pPr>
              <w:spacing w:after="0"/>
              <w:jc w:val="right"/>
            </w:pPr>
            <w:r>
              <w:rPr>
                <w:sz w:val="16"/>
              </w:rPr>
              <w:t>$30,425</w:t>
            </w:r>
          </w:p>
        </w:tc>
        <w:tc>
          <w:tcPr>
            <w:tcW w:type="dxa" w:w="1305"/>
          </w:tcPr>
          <w:p>
            <w:pPr>
              <w:spacing w:after="0"/>
              <w:jc w:val="right"/>
            </w:pPr>
            <w:r>
              <w:rPr>
                <w:sz w:val="16"/>
              </w:rPr>
              <w:t>0.302%</w:t>
            </w:r>
          </w:p>
        </w:tc>
        <w:tc>
          <w:tcPr>
            <w:tcW w:type="dxa" w:w="1228"/>
          </w:tcPr>
          <w:p>
            <w:pPr>
              <w:spacing w:after="0"/>
              <w:jc w:val="right"/>
            </w:pPr>
          </w:p>
        </w:tc>
        <w:tc>
          <w:tcPr>
            <w:tcW w:type="dxa" w:w="1112"/>
          </w:tcPr>
          <w:p>
            <w:pPr>
              <w:spacing w:after="0"/>
              <w:jc w:val="right"/>
            </w:pPr>
          </w:p>
        </w:tc>
        <w:tc>
          <w:tcPr>
            <w:tcW w:type="dxa" w:w="1112"/>
          </w:tcPr>
          <w:p>
            <w:pPr>
              <w:spacing w:after="0"/>
              <w:jc w:val="right"/>
            </w:pPr>
            <w:r>
              <w:rPr>
                <w:sz w:val="16"/>
              </w:rPr>
              <w:t>$13,762.27</w:t>
            </w:r>
          </w:p>
        </w:tc>
        <w:tc>
          <w:tcPr>
            <w:tcW w:type="dxa" w:w="165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$634,714,865</w:t>
            </w:r>
          </w:p>
        </w:tc>
        <w:tc>
          <w:tcPr>
            <w:tcW w:type="dxa" w:w="1137"/>
          </w:tcPr>
          <w:p>
            <w:pPr>
              <w:spacing w:after="0"/>
              <w:jc w:val="right"/>
            </w:pPr>
            <w:r>
              <w:rPr>
                <w:sz w:val="16"/>
              </w:rPr>
              <w:t>$34,340,936</w:t>
            </w:r>
          </w:p>
        </w:tc>
        <w:tc>
          <w:tcPr>
            <w:tcW w:type="dxa" w:w="1046"/>
          </w:tcPr>
          <w:p>
            <w:pPr>
              <w:spacing w:after="0"/>
              <w:jc w:val="right"/>
            </w:pPr>
            <w:r>
              <w:rPr>
                <w:sz w:val="16"/>
              </w:rPr>
              <w:t>1,988</w:t>
            </w:r>
          </w:p>
        </w:tc>
        <w:tc>
          <w:tcPr>
            <w:tcW w:type="dxa" w:w="948"/>
          </w:tcPr>
          <w:p>
            <w:pPr>
              <w:spacing w:after="0"/>
              <w:jc w:val="right"/>
            </w:pPr>
            <w:r>
              <w:rPr>
                <w:sz w:val="16"/>
              </w:rPr>
              <w:t>$125</w:t>
            </w:r>
          </w:p>
        </w:tc>
        <w:tc>
          <w:tcPr>
            <w:tcW w:type="dxa" w:w="1126"/>
          </w:tcPr>
          <w:p>
            <w:pPr>
              <w:spacing w:after="0"/>
              <w:jc w:val="right"/>
            </w:pPr>
            <w:r>
              <w:rPr>
                <w:sz w:val="16"/>
              </w:rPr>
              <w:t>$345</w:t>
            </w:r>
          </w:p>
        </w:tc>
        <w:tc>
          <w:tcPr>
            <w:tcW w:type="dxa" w:w="1009"/>
          </w:tcPr>
          <w:p>
            <w:pPr>
              <w:spacing w:after="0"/>
              <w:jc w:val="right"/>
            </w:pPr>
            <w:r>
              <w:rPr>
                <w:sz w:val="16"/>
              </w:rPr>
              <w:t>$5,422</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2024-08-22 (Storm Events through 2026-06-30): 0 county-coded records, 0 with a damage value recorded (including $0), $0; 6 zone-level records, 5 with a damage value recorded (including $0), $0 reported for the zone; Public Assistance: $13,762.27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1,988</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$634,714,865</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$34,340,936</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$1,693,172</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$225,094</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High</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Low</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Gilliam County</w:t>
            </w:r>
          </w:p>
        </w:tc>
        <w:tc>
          <w:tcPr>
            <w:tcW w:type="dxa" w:w="1620"/>
          </w:tcPr>
          <w:p>
            <w:pPr>
              <w:spacing w:after="0"/>
              <w:jc w:val="left"/>
            </w:pPr>
            <w:r>
              <w:rPr>
                <w:sz w:val="16"/>
              </w:rPr>
              <w:t>410070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Arlington city</w:t>
            </w:r>
          </w:p>
        </w:tc>
        <w:tc>
          <w:tcPr>
            <w:tcW w:type="dxa" w:w="1620"/>
          </w:tcPr>
          <w:p>
            <w:pPr>
              <w:spacing w:after="0"/>
              <w:jc w:val="left"/>
            </w:pPr>
            <w:r>
              <w:rPr>
                <w:sz w:val="16"/>
              </w:rPr>
              <w:t>410071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Condon city</w:t>
            </w:r>
          </w:p>
        </w:tc>
        <w:tc>
          <w:tcPr>
            <w:tcW w:type="dxa" w:w="1620"/>
          </w:tcPr>
          <w:p>
            <w:pPr>
              <w:spacing w:after="0"/>
              <w:jc w:val="left"/>
            </w:pPr>
            <w:r>
              <w:rPr>
                <w:sz w:val="16"/>
              </w:rPr>
              <w:t>410072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Lonerock city</w:t>
            </w:r>
          </w:p>
        </w:tc>
        <w:tc>
          <w:tcPr>
            <w:tcW w:type="dxa" w:w="1620"/>
          </w:tcPr>
          <w:p>
            <w:pPr>
              <w:spacing w:after="0"/>
              <w:jc w:val="left"/>
            </w:pPr>
            <w:r>
              <w:rPr>
                <w:sz w:val="16"/>
              </w:rPr>
              <w:t>410073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Gilliam County, OR: risk-assessment baseline packet, release 2026-10 (data as of 2026-09-30; County FIPS 41021). Automated baseline. </w:t>
      </w:r>
      <w:hyperlink r:id="rId15">
        <w:r>
          <w:rPr>
            <w:color w:val="1F4E99"/>
            <w:sz w:val="17"/>
            <w:u w:val="single"/>
          </w:rPr>
          <w:t>https://hazardplain.org/or/41021/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Gilliam County, OR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r/410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Gilliam County, OR: Risk-assessment baseline packet</dc:title>
  <dc:subject>Hazard Plain release 2026-10, as of 2026-09-30. Automated baseline</dc:subject>
  <dc:creator>Hazard Plain</dc:creator>
  <cp:keywords>Hazard Plain; hazard mitigation; risk assessment; 41021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