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Baker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2026-02-09</w:t>
      </w:r>
    </w:p>
    <w:p>
      <w:pPr>
        <w:keepNext/>
        <w:spacing w:after="40" w:before="0"/>
      </w:pPr>
      <w:r>
        <w:rPr>
          <w:b/>
        </w:rPr>
        <w:t xml:space="preserve">Plan: </w:t>
      </w:r>
      <w:r>
        <w:rPr/>
        <w:t>Baker County Multi-Jurisdictional Natural Hazards Mitigation Plan (FEMA plan 106292)</w:t>
      </w:r>
    </w:p>
    <w:p>
      <w:pPr>
        <w:keepNext/>
        <w:spacing w:after="40" w:before="0"/>
      </w:pPr>
      <w:r>
        <w:rPr>
          <w:b/>
        </w:rPr>
        <w:t xml:space="preserve">Approved: </w:t>
      </w:r>
      <w:r>
        <w:rPr/>
        <w:t>2021-02-10</w:t>
      </w:r>
    </w:p>
    <w:p>
      <w:pPr>
        <w:keepNext/>
        <w:spacing w:after="40" w:before="0"/>
      </w:pPr>
      <w:r>
        <w:rPr>
          <w:b/>
        </w:rPr>
        <w:t xml:space="preserve">Expires: </w:t>
      </w:r>
      <w:r>
        <w:rPr/>
        <w:t>2026-02-09</w:t>
      </w:r>
    </w:p>
    <w:p>
      <w:pPr>
        <w:keepNext/>
        <w:spacing w:after="40" w:before="0"/>
      </w:pPr>
      <w:r>
        <w:rPr>
          <w:b/>
        </w:rPr>
        <w:t xml:space="preserve">As of: </w:t>
      </w:r>
      <w:r>
        <w:rPr/>
        <w:t>2026-09-28</w:t>
      </w:r>
    </w:p>
    <w:p>
      <w:pPr>
        <w:keepNext/>
        <w:spacing w:after="40" w:before="0"/>
      </w:pPr>
      <w:r>
        <w:rPr>
          <w:b/>
        </w:rPr>
        <w:t xml:space="preserve">Days: </w:t>
      </w:r>
      <w:r>
        <w:rPr/>
        <w:t>231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FM-5516-OR, FM-5654-OR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833"/>
        <w:gridCol w:w="2475"/>
        <w:gridCol w:w="3242"/>
        <w:gridCol w:w="1271"/>
        <w:gridCol w:w="1271"/>
        <w:gridCol w:w="1096"/>
        <w:gridCol w:w="1162"/>
        <w:gridCol w:w="1271"/>
      </w:tblGrid>
      <w:tr>
        <w:trPr>
          <w:cantSplit/>
          <w:tblHeader/>
        </w:trPr>
        <w:tc>
          <w:tcPr>
            <w:tcW w:type="dxa" w:w="1490"/>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Status</w:t>
            </w:r>
          </w:p>
        </w:tc>
        <w:tc>
          <w:tcPr>
            <w:tcW w:type="dxa" w:w="3242"/>
            <w:shd w:val="clear" w:color="auto" w:fill="E8E8E8"/>
          </w:tcPr>
          <w:p>
            <w:pPr>
              <w:spacing w:after="0"/>
              <w:jc w:val="left"/>
            </w:pPr>
            <w:r>
              <w:rPr>
                <w:b/>
                <w:sz w:val="16"/>
              </w:rPr>
              <w:t>Plan</w:t>
            </w:r>
          </w:p>
        </w:tc>
        <w:tc>
          <w:tcPr>
            <w:tcW w:type="dxa" w:w="1271"/>
            <w:shd w:val="clear" w:color="auto" w:fill="E8E8E8"/>
          </w:tcPr>
          <w:p>
            <w:pPr>
              <w:spacing w:after="0"/>
              <w:jc w:val="left"/>
            </w:pPr>
            <w:r>
              <w:rPr>
                <w:b/>
                <w:sz w:val="16"/>
              </w:rPr>
              <w:t>Approved</w:t>
            </w:r>
          </w:p>
        </w:tc>
        <w:tc>
          <w:tcPr>
            <w:tcW w:type="dxa" w:w="1271"/>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1271"/>
            <w:shd w:val="clear" w:color="auto" w:fill="E8E8E8"/>
          </w:tcPr>
          <w:p>
            <w:pPr>
              <w:spacing w:after="0"/>
              <w:jc w:val="left"/>
            </w:pPr>
            <w:r>
              <w:rPr>
                <w:b/>
                <w:sz w:val="16"/>
              </w:rPr>
              <w:t>Notes</w:t>
            </w:r>
          </w:p>
        </w:tc>
      </w:tr>
      <w:tr>
        <w:trPr>
          <w:cantSplit/>
        </w:trPr>
        <w:tc>
          <w:tcPr>
            <w:tcW w:type="dxa" w:w="1490"/>
          </w:tcPr>
          <w:p>
            <w:pPr>
              <w:spacing w:after="0"/>
              <w:jc w:val="left"/>
            </w:pPr>
            <w:r>
              <w:rPr>
                <w:sz w:val="16"/>
              </w:rPr>
              <w:t>Baker County</w:t>
            </w:r>
          </w:p>
        </w:tc>
        <w:tc>
          <w:tcPr>
            <w:tcW w:type="dxa" w:w="833"/>
          </w:tcPr>
          <w:p>
            <w:pPr>
              <w:spacing w:after="0"/>
              <w:jc w:val="left"/>
            </w:pPr>
            <w:r>
              <w:rPr>
                <w:sz w:val="16"/>
              </w:rPr>
              <w:t>County</w:t>
            </w:r>
          </w:p>
        </w:tc>
        <w:tc>
          <w:tcPr>
            <w:tcW w:type="dxa" w:w="2475"/>
          </w:tcPr>
          <w:p>
            <w:pPr>
              <w:spacing w:after="0"/>
              <w:jc w:val="left"/>
            </w:pPr>
            <w:r>
              <w:rPr>
                <w:sz w:val="16"/>
              </w:rPr>
              <w:t>Expired on 2026-02-09</w:t>
            </w:r>
          </w:p>
        </w:tc>
        <w:tc>
          <w:tcPr>
            <w:tcW w:type="dxa" w:w="3242"/>
          </w:tcPr>
          <w:p>
            <w:pPr>
              <w:spacing w:after="0"/>
              <w:jc w:val="left"/>
            </w:pPr>
            <w:r>
              <w:rPr>
                <w:sz w:val="16"/>
              </w:rPr>
              <w:t>Baker County Multi-Jurisdictional Natural Hazards Mitigation Plan (FEMA plan 106292)</w:t>
            </w:r>
          </w:p>
        </w:tc>
        <w:tc>
          <w:tcPr>
            <w:tcW w:type="dxa" w:w="1271"/>
          </w:tcPr>
          <w:p>
            <w:pPr>
              <w:spacing w:after="0"/>
              <w:jc w:val="left"/>
            </w:pPr>
            <w:r>
              <w:rPr>
                <w:sz w:val="16"/>
              </w:rPr>
              <w:t>2021-02-10</w:t>
            </w:r>
          </w:p>
        </w:tc>
        <w:tc>
          <w:tcPr>
            <w:tcW w:type="dxa" w:w="1271"/>
          </w:tcPr>
          <w:p>
            <w:pPr>
              <w:spacing w:after="0"/>
              <w:jc w:val="left"/>
            </w:pPr>
            <w:r>
              <w:rPr>
                <w:sz w:val="16"/>
              </w:rPr>
              <w:t>2026-02-09</w:t>
            </w:r>
          </w:p>
        </w:tc>
        <w:tc>
          <w:tcPr>
            <w:tcW w:type="dxa" w:w="1096"/>
          </w:tcPr>
          <w:p>
            <w:pPr>
              <w:spacing w:after="0"/>
              <w:jc w:val="right"/>
            </w:pPr>
            <w:r>
              <w:rPr>
                <w:sz w:val="16"/>
              </w:rPr>
              <w:t>-231</w:t>
            </w:r>
          </w:p>
        </w:tc>
        <w:tc>
          <w:tcPr>
            <w:tcW w:type="dxa" w:w="1162"/>
          </w:tcPr>
          <w:p>
            <w:pPr>
              <w:spacing w:after="0"/>
              <w:jc w:val="left"/>
            </w:pPr>
          </w:p>
        </w:tc>
        <w:tc>
          <w:tcPr>
            <w:tcW w:type="dxa" w:w="1271"/>
          </w:tcPr>
          <w:p>
            <w:pPr>
              <w:spacing w:after="0"/>
              <w:jc w:val="left"/>
            </w:pPr>
          </w:p>
        </w:tc>
      </w:tr>
      <w:tr>
        <w:trPr>
          <w:cantSplit/>
        </w:trPr>
        <w:tc>
          <w:tcPr>
            <w:tcW w:type="dxa" w:w="1490"/>
          </w:tcPr>
          <w:p>
            <w:pPr>
              <w:spacing w:after="0"/>
              <w:jc w:val="left"/>
            </w:pPr>
            <w:r>
              <w:rPr>
                <w:sz w:val="16"/>
              </w:rPr>
              <w:t>Baker City city</w:t>
            </w:r>
          </w:p>
        </w:tc>
        <w:tc>
          <w:tcPr>
            <w:tcW w:type="dxa" w:w="833"/>
          </w:tcPr>
          <w:p>
            <w:pPr>
              <w:spacing w:after="0"/>
              <w:jc w:val="left"/>
            </w:pPr>
            <w:r>
              <w:rPr>
                <w:sz w:val="16"/>
              </w:rPr>
              <w:t>City</w:t>
            </w:r>
          </w:p>
        </w:tc>
        <w:tc>
          <w:tcPr>
            <w:tcW w:type="dxa" w:w="2475"/>
          </w:tcPr>
          <w:p>
            <w:pPr>
              <w:spacing w:after="0"/>
              <w:jc w:val="left"/>
            </w:pPr>
            <w:r>
              <w:rPr>
                <w:sz w:val="16"/>
              </w:rPr>
              <w:t>Expired on 2026-02-09</w:t>
            </w:r>
          </w:p>
        </w:tc>
        <w:tc>
          <w:tcPr>
            <w:tcW w:type="dxa" w:w="3242"/>
          </w:tcPr>
          <w:p>
            <w:pPr>
              <w:spacing w:after="0"/>
              <w:jc w:val="left"/>
            </w:pPr>
            <w:r>
              <w:rPr>
                <w:sz w:val="16"/>
              </w:rPr>
              <w:t>Baker County Multi-Jurisdictional Natural Hazards Mitigation Plan (FEMA plan 106292)</w:t>
            </w:r>
          </w:p>
        </w:tc>
        <w:tc>
          <w:tcPr>
            <w:tcW w:type="dxa" w:w="1271"/>
          </w:tcPr>
          <w:p>
            <w:pPr>
              <w:spacing w:after="0"/>
              <w:jc w:val="left"/>
            </w:pPr>
            <w:r>
              <w:rPr>
                <w:sz w:val="16"/>
              </w:rPr>
              <w:t>2021-02-10</w:t>
            </w:r>
          </w:p>
        </w:tc>
        <w:tc>
          <w:tcPr>
            <w:tcW w:type="dxa" w:w="1271"/>
          </w:tcPr>
          <w:p>
            <w:pPr>
              <w:spacing w:after="0"/>
              <w:jc w:val="left"/>
            </w:pPr>
            <w:r>
              <w:rPr>
                <w:sz w:val="16"/>
              </w:rPr>
              <w:t>2026-02-09</w:t>
            </w:r>
          </w:p>
        </w:tc>
        <w:tc>
          <w:tcPr>
            <w:tcW w:type="dxa" w:w="1096"/>
          </w:tcPr>
          <w:p>
            <w:pPr>
              <w:spacing w:after="0"/>
              <w:jc w:val="right"/>
            </w:pPr>
            <w:r>
              <w:rPr>
                <w:sz w:val="16"/>
              </w:rPr>
              <w:t>-231</w:t>
            </w:r>
          </w:p>
        </w:tc>
        <w:tc>
          <w:tcPr>
            <w:tcW w:type="dxa" w:w="1162"/>
          </w:tcPr>
          <w:p>
            <w:pPr>
              <w:spacing w:after="0"/>
              <w:jc w:val="left"/>
            </w:pPr>
          </w:p>
        </w:tc>
        <w:tc>
          <w:tcPr>
            <w:tcW w:type="dxa" w:w="1271"/>
          </w:tcPr>
          <w:p>
            <w:pPr>
              <w:spacing w:after="0"/>
              <w:jc w:val="left"/>
            </w:pPr>
            <w:r>
              <w:rPr>
                <w:sz w:val="16"/>
              </w:rPr>
              <w:t>member approved 2021-03-05</w:t>
            </w:r>
          </w:p>
        </w:tc>
      </w:tr>
      <w:tr>
        <w:trPr>
          <w:cantSplit/>
        </w:trPr>
        <w:tc>
          <w:tcPr>
            <w:tcW w:type="dxa" w:w="1490"/>
          </w:tcPr>
          <w:p>
            <w:pPr>
              <w:spacing w:after="0"/>
              <w:jc w:val="left"/>
            </w:pPr>
            <w:r>
              <w:rPr>
                <w:sz w:val="16"/>
              </w:rPr>
              <w:t>Halfway city</w:t>
            </w:r>
          </w:p>
        </w:tc>
        <w:tc>
          <w:tcPr>
            <w:tcW w:type="dxa" w:w="833"/>
          </w:tcPr>
          <w:p>
            <w:pPr>
              <w:spacing w:after="0"/>
              <w:jc w:val="left"/>
            </w:pPr>
            <w:r>
              <w:rPr>
                <w:sz w:val="16"/>
              </w:rPr>
              <w:t>City</w:t>
            </w:r>
          </w:p>
        </w:tc>
        <w:tc>
          <w:tcPr>
            <w:tcW w:type="dxa" w:w="2475"/>
          </w:tcPr>
          <w:p>
            <w:pPr>
              <w:spacing w:after="0"/>
              <w:jc w:val="left"/>
            </w:pPr>
            <w:r>
              <w:rPr>
                <w:sz w:val="16"/>
              </w:rPr>
              <w:t>Expired on 2026-02-09</w:t>
            </w:r>
          </w:p>
        </w:tc>
        <w:tc>
          <w:tcPr>
            <w:tcW w:type="dxa" w:w="3242"/>
          </w:tcPr>
          <w:p>
            <w:pPr>
              <w:spacing w:after="0"/>
              <w:jc w:val="left"/>
            </w:pPr>
            <w:r>
              <w:rPr>
                <w:sz w:val="16"/>
              </w:rPr>
              <w:t>Baker County Multi-Jurisdictional Natural Hazards Mitigation Plan (FEMA plan 106292)</w:t>
            </w:r>
          </w:p>
        </w:tc>
        <w:tc>
          <w:tcPr>
            <w:tcW w:type="dxa" w:w="1271"/>
          </w:tcPr>
          <w:p>
            <w:pPr>
              <w:spacing w:after="0"/>
              <w:jc w:val="left"/>
            </w:pPr>
            <w:r>
              <w:rPr>
                <w:sz w:val="16"/>
              </w:rPr>
              <w:t>2021-02-10</w:t>
            </w:r>
          </w:p>
        </w:tc>
        <w:tc>
          <w:tcPr>
            <w:tcW w:type="dxa" w:w="1271"/>
          </w:tcPr>
          <w:p>
            <w:pPr>
              <w:spacing w:after="0"/>
              <w:jc w:val="left"/>
            </w:pPr>
            <w:r>
              <w:rPr>
                <w:sz w:val="16"/>
              </w:rPr>
              <w:t>2026-02-09</w:t>
            </w:r>
          </w:p>
        </w:tc>
        <w:tc>
          <w:tcPr>
            <w:tcW w:type="dxa" w:w="1096"/>
          </w:tcPr>
          <w:p>
            <w:pPr>
              <w:spacing w:after="0"/>
              <w:jc w:val="right"/>
            </w:pPr>
            <w:r>
              <w:rPr>
                <w:sz w:val="16"/>
              </w:rPr>
              <w:t>-231</w:t>
            </w:r>
          </w:p>
        </w:tc>
        <w:tc>
          <w:tcPr>
            <w:tcW w:type="dxa" w:w="1162"/>
          </w:tcPr>
          <w:p>
            <w:pPr>
              <w:spacing w:after="0"/>
              <w:jc w:val="left"/>
            </w:pPr>
          </w:p>
        </w:tc>
        <w:tc>
          <w:tcPr>
            <w:tcW w:type="dxa" w:w="12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$4,848,341</w:t>
            </w:r>
          </w:p>
        </w:tc>
        <w:tc>
          <w:tcPr>
            <w:tcW w:type="dxa" w:w="1126"/>
          </w:tcPr>
          <w:p>
            <w:pPr>
              <w:spacing w:after="0"/>
              <w:jc w:val="right"/>
            </w:pPr>
            <w:r>
              <w:rPr>
                <w:sz w:val="16"/>
              </w:rPr>
              <w:t>$15,511</w:t>
            </w:r>
          </w:p>
        </w:tc>
        <w:tc>
          <w:tcPr>
            <w:tcW w:type="dxa" w:w="1396"/>
          </w:tcPr>
          <w:p>
            <w:pPr>
              <w:spacing w:after="0"/>
              <w:jc w:val="right"/>
            </w:pPr>
            <w:r>
              <w:rPr>
                <w:sz w:val="16"/>
              </w:rPr>
              <w:t>$5,888</w:t>
            </w:r>
          </w:p>
        </w:tc>
        <w:tc>
          <w:tcPr>
            <w:tcW w:type="dxa" w:w="1154"/>
          </w:tcPr>
          <w:p>
            <w:pPr>
              <w:spacing w:after="0"/>
              <w:jc w:val="right"/>
            </w:pPr>
            <w:r>
              <w:rPr>
                <w:sz w:val="16"/>
              </w:rPr>
              <w:t>$4,869,740</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$3,796,432</w:t>
            </w:r>
          </w:p>
        </w:tc>
        <w:tc>
          <w:tcPr>
            <w:tcW w:type="dxa" w:w="1126"/>
          </w:tcPr>
          <w:p>
            <w:pPr>
              <w:spacing w:after="0"/>
              <w:jc w:val="right"/>
            </w:pPr>
            <w:r>
              <w:rPr>
                <w:sz w:val="16"/>
              </w:rPr>
              <w:t>$956</w:t>
            </w:r>
          </w:p>
        </w:tc>
        <w:tc>
          <w:tcPr>
            <w:tcW w:type="dxa" w:w="1396"/>
          </w:tcPr>
          <w:p>
            <w:pPr>
              <w:spacing w:after="0"/>
              <w:jc w:val="right"/>
            </w:pPr>
            <w:r>
              <w:rPr>
                <w:sz w:val="16"/>
              </w:rPr>
              <w:t>$92,114</w:t>
            </w:r>
          </w:p>
        </w:tc>
        <w:tc>
          <w:tcPr>
            <w:tcW w:type="dxa" w:w="1154"/>
          </w:tcPr>
          <w:p>
            <w:pPr>
              <w:spacing w:after="0"/>
              <w:jc w:val="right"/>
            </w:pPr>
            <w:r>
              <w:rPr>
                <w:sz w:val="16"/>
              </w:rPr>
              <w:t>$3,889,502</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$317</w:t>
            </w:r>
          </w:p>
        </w:tc>
        <w:tc>
          <w:tcPr>
            <w:tcW w:type="dxa" w:w="1126"/>
          </w:tcPr>
          <w:p>
            <w:pPr>
              <w:spacing w:after="0"/>
              <w:jc w:val="right"/>
            </w:pPr>
          </w:p>
        </w:tc>
        <w:tc>
          <w:tcPr>
            <w:tcW w:type="dxa" w:w="1396"/>
          </w:tcPr>
          <w:p>
            <w:pPr>
              <w:spacing w:after="0"/>
              <w:jc w:val="right"/>
            </w:pPr>
            <w:r>
              <w:rPr>
                <w:sz w:val="16"/>
              </w:rPr>
              <w:t>$1,507,000</w:t>
            </w:r>
          </w:p>
        </w:tc>
        <w:tc>
          <w:tcPr>
            <w:tcW w:type="dxa" w:w="1154"/>
          </w:tcPr>
          <w:p>
            <w:pPr>
              <w:spacing w:after="0"/>
              <w:jc w:val="right"/>
            </w:pPr>
            <w:r>
              <w:rPr>
                <w:sz w:val="16"/>
              </w:rPr>
              <w:t>$1,507,317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$838,651</w:t>
            </w:r>
          </w:p>
        </w:tc>
        <w:tc>
          <w:tcPr>
            <w:tcW w:type="dxa" w:w="1126"/>
          </w:tcPr>
          <w:p>
            <w:pPr>
              <w:spacing w:after="0"/>
              <w:jc w:val="right"/>
            </w:pPr>
          </w:p>
        </w:tc>
        <w:tc>
          <w:tcPr>
            <w:tcW w:type="dxa" w:w="1396"/>
          </w:tcPr>
          <w:p>
            <w:pPr>
              <w:spacing w:after="0"/>
              <w:jc w:val="right"/>
            </w:pPr>
            <w:r>
              <w:rPr>
                <w:sz w:val="16"/>
              </w:rPr>
              <w:t>$311,965</w:t>
            </w:r>
          </w:p>
        </w:tc>
        <w:tc>
          <w:tcPr>
            <w:tcW w:type="dxa" w:w="1154"/>
          </w:tcPr>
          <w:p>
            <w:pPr>
              <w:spacing w:after="0"/>
              <w:jc w:val="right"/>
            </w:pPr>
            <w:r>
              <w:rPr>
                <w:sz w:val="16"/>
              </w:rPr>
              <w:t>$1,150,616</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5</w:t>
            </w:r>
          </w:p>
        </w:tc>
        <w:tc>
          <w:tcPr>
            <w:tcW w:type="dxa" w:w="1037"/>
          </w:tcPr>
          <w:p>
            <w:pPr>
              <w:spacing w:after="0"/>
              <w:jc w:val="left"/>
            </w:pPr>
            <w:r>
              <w:rPr>
                <w:sz w:val="16"/>
              </w:rPr>
              <w:t>Heat Wave</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$94</w:t>
            </w:r>
          </w:p>
        </w:tc>
        <w:tc>
          <w:tcPr>
            <w:tcW w:type="dxa" w:w="1126"/>
          </w:tcPr>
          <w:p>
            <w:pPr>
              <w:spacing w:after="0"/>
              <w:jc w:val="right"/>
            </w:pPr>
            <w:r>
              <w:rPr>
                <w:sz w:val="16"/>
              </w:rPr>
              <w:t>$9,570</w:t>
            </w:r>
          </w:p>
        </w:tc>
        <w:tc>
          <w:tcPr>
            <w:tcW w:type="dxa" w:w="1396"/>
          </w:tcPr>
          <w:p>
            <w:pPr>
              <w:spacing w:after="0"/>
              <w:jc w:val="right"/>
            </w:pPr>
            <w:r>
              <w:rPr>
                <w:sz w:val="16"/>
              </w:rPr>
              <w:t>$175,513</w:t>
            </w:r>
          </w:p>
        </w:tc>
        <w:tc>
          <w:tcPr>
            <w:tcW w:type="dxa" w:w="1154"/>
          </w:tcPr>
          <w:p>
            <w:pPr>
              <w:spacing w:after="0"/>
              <w:jc w:val="right"/>
            </w:pPr>
            <w:r>
              <w:rPr>
                <w:sz w:val="16"/>
              </w:rPr>
              <w:t>$185,176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6</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$170</w:t>
            </w:r>
          </w:p>
        </w:tc>
        <w:tc>
          <w:tcPr>
            <w:tcW w:type="dxa" w:w="1126"/>
          </w:tcPr>
          <w:p>
            <w:pPr>
              <w:spacing w:after="0"/>
              <w:jc w:val="right"/>
            </w:pPr>
            <w:r>
              <w:rPr>
                <w:sz w:val="16"/>
              </w:rPr>
              <w:t>$3,215</w:t>
            </w:r>
          </w:p>
        </w:tc>
        <w:tc>
          <w:tcPr>
            <w:tcW w:type="dxa" w:w="1396"/>
          </w:tcPr>
          <w:p>
            <w:pPr>
              <w:spacing w:after="0"/>
              <w:jc w:val="right"/>
            </w:pPr>
            <w:r>
              <w:rPr>
                <w:sz w:val="16"/>
              </w:rPr>
              <w:t>$136,832</w:t>
            </w:r>
          </w:p>
        </w:tc>
        <w:tc>
          <w:tcPr>
            <w:tcW w:type="dxa" w:w="1154"/>
          </w:tcPr>
          <w:p>
            <w:pPr>
              <w:spacing w:after="0"/>
              <w:jc w:val="right"/>
            </w:pPr>
            <w:r>
              <w:rPr>
                <w:sz w:val="16"/>
              </w:rPr>
              <w:t>$140,218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$684</w:t>
            </w:r>
          </w:p>
        </w:tc>
        <w:tc>
          <w:tcPr>
            <w:tcW w:type="dxa" w:w="1126"/>
          </w:tcPr>
          <w:p>
            <w:pPr>
              <w:spacing w:after="0"/>
              <w:jc w:val="right"/>
            </w:pPr>
            <w:r>
              <w:rPr>
                <w:sz w:val="16"/>
              </w:rPr>
              <w:t>$1,117</w:t>
            </w:r>
          </w:p>
        </w:tc>
        <w:tc>
          <w:tcPr>
            <w:tcW w:type="dxa" w:w="1396"/>
          </w:tcPr>
          <w:p>
            <w:pPr>
              <w:spacing w:after="0"/>
              <w:jc w:val="right"/>
            </w:pPr>
            <w:r>
              <w:rPr>
                <w:sz w:val="16"/>
              </w:rPr>
              <w:t>$132,814</w:t>
            </w:r>
          </w:p>
        </w:tc>
        <w:tc>
          <w:tcPr>
            <w:tcW w:type="dxa" w:w="1154"/>
          </w:tcPr>
          <w:p>
            <w:pPr>
              <w:spacing w:after="0"/>
              <w:jc w:val="right"/>
            </w:pPr>
            <w:r>
              <w:rPr>
                <w:sz w:val="16"/>
              </w:rPr>
              <w:t>$134,615</w:t>
            </w:r>
          </w:p>
        </w:tc>
        <w:tc>
          <w:tcPr>
            <w:tcW w:type="dxa" w:w="1449"/>
          </w:tcPr>
          <w:p>
            <w:pPr>
              <w:spacing w:after="0"/>
              <w:jc w:val="right"/>
            </w:pPr>
            <w:r>
              <w:rPr>
                <w:sz w:val="16"/>
              </w:rPr>
              <w:t>76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$29,092</w:t>
            </w:r>
          </w:p>
        </w:tc>
        <w:tc>
          <w:tcPr>
            <w:tcW w:type="dxa" w:w="1126"/>
          </w:tcPr>
          <w:p>
            <w:pPr>
              <w:spacing w:after="0"/>
              <w:jc w:val="right"/>
            </w:pPr>
            <w:r>
              <w:rPr>
                <w:sz w:val="16"/>
              </w:rPr>
              <w:t>$6,790</w:t>
            </w:r>
          </w:p>
        </w:tc>
        <w:tc>
          <w:tcPr>
            <w:tcW w:type="dxa" w:w="1396"/>
          </w:tcPr>
          <w:p>
            <w:pPr>
              <w:spacing w:after="0"/>
              <w:jc w:val="right"/>
            </w:pPr>
            <w:r>
              <w:rPr>
                <w:sz w:val="16"/>
              </w:rPr>
              <w:t>$97,856</w:t>
            </w:r>
          </w:p>
        </w:tc>
        <w:tc>
          <w:tcPr>
            <w:tcW w:type="dxa" w:w="1154"/>
          </w:tcPr>
          <w:p>
            <w:pPr>
              <w:spacing w:after="0"/>
              <w:jc w:val="right"/>
            </w:pPr>
            <w:r>
              <w:rPr>
                <w:sz w:val="16"/>
              </w:rPr>
              <w:t>$133,737</w:t>
            </w:r>
          </w:p>
        </w:tc>
        <w:tc>
          <w:tcPr>
            <w:tcW w:type="dxa" w:w="1449"/>
          </w:tcPr>
          <w:p>
            <w:pPr>
              <w:spacing w:after="0"/>
              <w:jc w:val="right"/>
            </w:pPr>
            <w:r>
              <w:rPr>
                <w:sz w:val="16"/>
              </w:rPr>
              <w:t>18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$5,960</w:t>
            </w:r>
          </w:p>
        </w:tc>
        <w:tc>
          <w:tcPr>
            <w:tcW w:type="dxa" w:w="1126"/>
          </w:tcPr>
          <w:p>
            <w:pPr>
              <w:spacing w:after="0"/>
              <w:jc w:val="right"/>
            </w:pPr>
          </w:p>
        </w:tc>
        <w:tc>
          <w:tcPr>
            <w:tcW w:type="dxa" w:w="1396"/>
          </w:tcPr>
          <w:p>
            <w:pPr>
              <w:spacing w:after="0"/>
              <w:jc w:val="right"/>
            </w:pPr>
            <w:r>
              <w:rPr>
                <w:sz w:val="16"/>
              </w:rPr>
              <w:t>$57,911</w:t>
            </w:r>
          </w:p>
        </w:tc>
        <w:tc>
          <w:tcPr>
            <w:tcW w:type="dxa" w:w="1154"/>
          </w:tcPr>
          <w:p>
            <w:pPr>
              <w:spacing w:after="0"/>
              <w:jc w:val="right"/>
            </w:pPr>
            <w:r>
              <w:rPr>
                <w:sz w:val="16"/>
              </w:rPr>
              <w:t>$63,871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$8,455</w:t>
            </w:r>
          </w:p>
        </w:tc>
        <w:tc>
          <w:tcPr>
            <w:tcW w:type="dxa" w:w="1126"/>
          </w:tcPr>
          <w:p>
            <w:pPr>
              <w:spacing w:after="0"/>
              <w:jc w:val="right"/>
            </w:pPr>
            <w:r>
              <w:rPr>
                <w:sz w:val="16"/>
              </w:rPr>
              <w:t>$251</w:t>
            </w:r>
          </w:p>
        </w:tc>
        <w:tc>
          <w:tcPr>
            <w:tcW w:type="dxa" w:w="1396"/>
          </w:tcPr>
          <w:p>
            <w:pPr>
              <w:spacing w:after="0"/>
              <w:jc w:val="right"/>
            </w:pPr>
            <w:r>
              <w:rPr>
                <w:sz w:val="16"/>
              </w:rPr>
              <w:t>$48,915</w:t>
            </w:r>
          </w:p>
        </w:tc>
        <w:tc>
          <w:tcPr>
            <w:tcW w:type="dxa" w:w="1154"/>
          </w:tcPr>
          <w:p>
            <w:pPr>
              <w:spacing w:after="0"/>
              <w:jc w:val="right"/>
            </w:pPr>
            <w:r>
              <w:rPr>
                <w:sz w:val="16"/>
              </w:rPr>
              <w:t>$57,621</w:t>
            </w:r>
          </w:p>
        </w:tc>
        <w:tc>
          <w:tcPr>
            <w:tcW w:type="dxa" w:w="1449"/>
          </w:tcPr>
          <w:p>
            <w:pPr>
              <w:spacing w:after="0"/>
              <w:jc w:val="right"/>
            </w:pPr>
            <w:r>
              <w:rPr>
                <w:sz w:val="16"/>
              </w:rPr>
              <w:t>26</w:t>
            </w:r>
          </w:p>
        </w:tc>
        <w:tc>
          <w:tcPr>
            <w:tcW w:type="dxa" w:w="1747"/>
          </w:tcPr>
          <w:p>
            <w:pPr>
              <w:spacing w:after="0"/>
              <w:jc w:val="left"/>
            </w:pPr>
          </w:p>
        </w:tc>
        <w:tc>
          <w:tcPr>
            <w:tcW w:type="dxa" w:w="1919"/>
          </w:tcPr>
          <w:p>
            <w:pPr>
              <w:spacing w:after="0"/>
              <w:jc w:val="left"/>
            </w:pPr>
            <w:r>
              <w:rPr>
                <w:sz w:val="16"/>
              </w:rPr>
              <w:t>Includes 9 High Wind records and 1 Strong Wind record,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$12,471</w:t>
            </w:r>
          </w:p>
        </w:tc>
        <w:tc>
          <w:tcPr>
            <w:tcW w:type="dxa" w:w="1126"/>
          </w:tcPr>
          <w:p>
            <w:pPr>
              <w:spacing w:after="0"/>
              <w:jc w:val="right"/>
            </w:pPr>
            <w:r>
              <w:rPr>
                <w:sz w:val="16"/>
              </w:rPr>
              <w:t>$85</w:t>
            </w:r>
          </w:p>
        </w:tc>
        <w:tc>
          <w:tcPr>
            <w:tcW w:type="dxa" w:w="1396"/>
          </w:tcPr>
          <w:p>
            <w:pPr>
              <w:spacing w:after="0"/>
              <w:jc w:val="right"/>
            </w:pPr>
            <w:r>
              <w:rPr>
                <w:sz w:val="16"/>
              </w:rPr>
              <w:t>$8,111</w:t>
            </w:r>
          </w:p>
        </w:tc>
        <w:tc>
          <w:tcPr>
            <w:tcW w:type="dxa" w:w="1154"/>
          </w:tcPr>
          <w:p>
            <w:pPr>
              <w:spacing w:after="0"/>
              <w:jc w:val="right"/>
            </w:pPr>
            <w:r>
              <w:rPr>
                <w:sz w:val="16"/>
              </w:rPr>
              <w:t>$20,666</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$18,321</w:t>
            </w:r>
          </w:p>
        </w:tc>
        <w:tc>
          <w:tcPr>
            <w:tcW w:type="dxa" w:w="1126"/>
          </w:tcPr>
          <w:p>
            <w:pPr>
              <w:spacing w:after="0"/>
              <w:jc w:val="right"/>
            </w:pPr>
          </w:p>
        </w:tc>
        <w:tc>
          <w:tcPr>
            <w:tcW w:type="dxa" w:w="1396"/>
          </w:tcPr>
          <w:p>
            <w:pPr>
              <w:spacing w:after="0"/>
              <w:jc w:val="right"/>
            </w:pPr>
            <w:r>
              <w:rPr>
                <w:sz w:val="16"/>
              </w:rPr>
              <w:t>$710</w:t>
            </w:r>
          </w:p>
        </w:tc>
        <w:tc>
          <w:tcPr>
            <w:tcW w:type="dxa" w:w="1154"/>
          </w:tcPr>
          <w:p>
            <w:pPr>
              <w:spacing w:after="0"/>
              <w:jc w:val="right"/>
            </w:pPr>
            <w:r>
              <w:rPr>
                <w:sz w:val="16"/>
              </w:rPr>
              <w:t>$19,031</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$6,725</w:t>
            </w:r>
          </w:p>
        </w:tc>
        <w:tc>
          <w:tcPr>
            <w:tcW w:type="dxa" w:w="1126"/>
          </w:tcPr>
          <w:p>
            <w:pPr>
              <w:spacing w:after="0"/>
              <w:jc w:val="right"/>
            </w:pPr>
          </w:p>
        </w:tc>
        <w:tc>
          <w:tcPr>
            <w:tcW w:type="dxa" w:w="1396"/>
          </w:tcPr>
          <w:p>
            <w:pPr>
              <w:spacing w:after="0"/>
              <w:jc w:val="right"/>
            </w:pPr>
            <w:r>
              <w:rPr>
                <w:sz w:val="16"/>
              </w:rPr>
              <w:t>$5,983</w:t>
            </w:r>
          </w:p>
        </w:tc>
        <w:tc>
          <w:tcPr>
            <w:tcW w:type="dxa" w:w="1154"/>
          </w:tcPr>
          <w:p>
            <w:pPr>
              <w:spacing w:after="0"/>
              <w:jc w:val="right"/>
            </w:pPr>
            <w:r>
              <w:rPr>
                <w:sz w:val="16"/>
              </w:rPr>
              <w:t>$12,708</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$1,249</w:t>
            </w:r>
          </w:p>
        </w:tc>
        <w:tc>
          <w:tcPr>
            <w:tcW w:type="dxa" w:w="1396"/>
          </w:tcPr>
          <w:p>
            <w:pPr>
              <w:spacing w:after="0"/>
              <w:jc w:val="right"/>
            </w:pPr>
          </w:p>
        </w:tc>
        <w:tc>
          <w:tcPr>
            <w:tcW w:type="dxa" w:w="1154"/>
          </w:tcPr>
          <w:p>
            <w:pPr>
              <w:spacing w:after="0"/>
              <w:jc w:val="right"/>
            </w:pPr>
            <w:r>
              <w:rPr>
                <w:sz w:val="16"/>
              </w:rPr>
              <w:t>$1,249</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82"/>
        <w:gridCol w:w="1959"/>
        <w:gridCol w:w="1314"/>
        <w:gridCol w:w="1638"/>
        <w:gridCol w:w="1546"/>
        <w:gridCol w:w="1338"/>
        <w:gridCol w:w="1503"/>
        <w:gridCol w:w="2733"/>
      </w:tblGrid>
      <w:tr>
        <w:trPr>
          <w:cantSplit/>
          <w:tblHeader/>
        </w:trPr>
        <w:tc>
          <w:tcPr>
            <w:tcW w:type="dxa" w:w="2082"/>
            <w:shd w:val="clear" w:color="auto" w:fill="E8E8E8"/>
          </w:tcPr>
          <w:p>
            <w:pPr>
              <w:spacing w:after="0"/>
              <w:jc w:val="left"/>
            </w:pPr>
            <w:r>
              <w:rPr>
                <w:b/>
                <w:sz w:val="16"/>
              </w:rPr>
              <w:t>Hazard</w:t>
            </w:r>
          </w:p>
        </w:tc>
        <w:tc>
          <w:tcPr>
            <w:tcW w:type="dxa" w:w="1959"/>
            <w:shd w:val="clear" w:color="auto" w:fill="E8E8E8"/>
          </w:tcPr>
          <w:p>
            <w:pPr>
              <w:spacing w:after="0"/>
              <w:jc w:val="left"/>
            </w:pPr>
            <w:r>
              <w:rPr>
                <w:b/>
                <w:sz w:val="16"/>
              </w:rPr>
              <w:t>Scale</w:t>
            </w:r>
          </w:p>
        </w:tc>
        <w:tc>
          <w:tcPr>
            <w:tcW w:type="dxa" w:w="1314"/>
            <w:shd w:val="clear" w:color="auto" w:fill="E8E8E8"/>
          </w:tcPr>
          <w:p>
            <w:pPr>
              <w:spacing w:after="0"/>
              <w:jc w:val="right"/>
            </w:pPr>
            <w:r>
              <w:rPr>
                <w:b/>
                <w:sz w:val="16"/>
              </w:rPr>
              <w:t>Records</w:t>
            </w:r>
          </w:p>
          <w:p>
            <w:pPr>
              <w:spacing w:after="0"/>
              <w:jc w:val="right"/>
            </w:pPr>
            <w:r>
              <w:rPr>
                <w:i/>
                <w:color w:val="555555"/>
                <w:sz w:val="14"/>
              </w:rPr>
              <w:t>count, years</w:t>
            </w:r>
          </w:p>
        </w:tc>
        <w:tc>
          <w:tcPr>
            <w:tcW w:type="dxa" w:w="1638"/>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338"/>
            <w:shd w:val="clear" w:color="auto" w:fill="E8E8E8"/>
          </w:tcPr>
          <w:p>
            <w:pPr>
              <w:spacing w:after="0"/>
              <w:jc w:val="left"/>
            </w:pPr>
            <w:r>
              <w:rPr>
                <w:b/>
                <w:sz w:val="16"/>
              </w:rPr>
              <w:t>Most damaging (when different)</w:t>
            </w:r>
          </w:p>
        </w:tc>
        <w:tc>
          <w:tcPr>
            <w:tcW w:type="dxa" w:w="1503"/>
            <w:shd w:val="clear" w:color="auto" w:fill="E8E8E8"/>
          </w:tcPr>
          <w:p>
            <w:pPr>
              <w:spacing w:after="0"/>
              <w:jc w:val="left"/>
            </w:pPr>
            <w:r>
              <w:rPr>
                <w:b/>
                <w:sz w:val="16"/>
              </w:rPr>
              <w:t>How it applies to members</w:t>
            </w:r>
          </w:p>
        </w:tc>
        <w:tc>
          <w:tcPr>
            <w:tcW w:type="dxa" w:w="2733"/>
            <w:shd w:val="clear" w:color="auto" w:fill="E8E8E8"/>
          </w:tcPr>
          <w:p>
            <w:pPr>
              <w:spacing w:after="0"/>
              <w:jc w:val="left"/>
            </w:pPr>
            <w:r>
              <w:rPr>
                <w:b/>
                <w:sz w:val="16"/>
              </w:rPr>
              <w:t>Note</w:t>
            </w:r>
          </w:p>
        </w:tc>
      </w:tr>
      <w:tr>
        <w:trPr>
          <w:cantSplit/>
        </w:trPr>
        <w:tc>
          <w:tcPr>
            <w:tcW w:type="dxa" w:w="2082"/>
          </w:tcPr>
          <w:p>
            <w:pPr>
              <w:spacing w:after="0"/>
              <w:jc w:val="left"/>
            </w:pPr>
            <w:r>
              <w:rPr>
                <w:sz w:val="16"/>
              </w:rPr>
              <w:t>Avalanche</w:t>
            </w:r>
          </w:p>
        </w:tc>
        <w:tc>
          <w:tcPr>
            <w:tcW w:type="dxa" w:w="1959"/>
          </w:tcPr>
          <w:p>
            <w:pPr>
              <w:spacing w:after="0"/>
              <w:jc w:val="left"/>
            </w:pPr>
            <w:r>
              <w:rPr>
                <w:sz w:val="16"/>
              </w:rPr>
              <w:t>none (count and damage)</w:t>
            </w:r>
          </w:p>
        </w:tc>
        <w:tc>
          <w:tcPr>
            <w:tcW w:type="dxa" w:w="1314"/>
          </w:tcPr>
          <w:p>
            <w:pPr>
              <w:spacing w:after="0"/>
              <w:jc w:val="right"/>
            </w:pPr>
            <w:r>
              <w:rPr>
                <w:sz w:val="16"/>
              </w:rPr>
              <w:t>1, 2014 to 2014 (1 zone-level)</w:t>
            </w:r>
          </w:p>
        </w:tc>
        <w:tc>
          <w:tcPr>
            <w:tcW w:type="dxa" w:w="1638"/>
          </w:tcPr>
          <w:p>
            <w:pPr>
              <w:spacing w:after="0"/>
              <w:jc w:val="left"/>
            </w:pPr>
          </w:p>
        </w:tc>
        <w:tc>
          <w:tcPr>
            <w:tcW w:type="dxa" w:w="1546"/>
          </w:tcPr>
          <w:p>
            <w:pPr>
              <w:spacing w:after="0"/>
              <w:jc w:val="left"/>
            </w:pPr>
            <w:r>
              <w:rPr>
                <w:sz w:val="16"/>
              </w:rPr>
              <w:t>No damage reported in 1 records.</w:t>
            </w:r>
          </w:p>
        </w:tc>
        <w:tc>
          <w:tcPr>
            <w:tcW w:type="dxa" w:w="1338"/>
          </w:tcPr>
          <w:p>
            <w:pPr>
              <w:spacing w:after="0"/>
              <w:jc w:val="left"/>
            </w:pPr>
          </w:p>
        </w:tc>
        <w:tc>
          <w:tcPr>
            <w:tcW w:type="dxa" w:w="1503"/>
          </w:tcPr>
          <w:p>
            <w:pPr>
              <w:spacing w:after="0"/>
              <w:jc w:val="left"/>
            </w:pPr>
            <w:r>
              <w:rPr>
                <w:sz w:val="16"/>
              </w:rPr>
              <w:t>Zone-level records: applies countywide; national data do not locate these events within the county.</w:t>
            </w:r>
          </w:p>
        </w:tc>
        <w:tc>
          <w:tcPr>
            <w:tcW w:type="dxa" w:w="2733"/>
          </w:tcPr>
          <w:p>
            <w:pPr>
              <w:spacing w:after="0"/>
              <w:jc w:val="left"/>
            </w:pPr>
            <w:r>
              <w:rPr>
                <w:sz w:val="16"/>
              </w:rPr>
              <w:t>Physical measure: in event narratives only; local data required.</w:t>
            </w:r>
          </w:p>
        </w:tc>
      </w:tr>
      <w:tr>
        <w:trPr>
          <w:cantSplit/>
        </w:trPr>
        <w:tc>
          <w:tcPr>
            <w:tcW w:type="dxa" w:w="2082"/>
          </w:tcPr>
          <w:p>
            <w:pPr>
              <w:spacing w:after="0"/>
              <w:jc w:val="left"/>
            </w:pPr>
            <w:r>
              <w:rPr>
                <w:sz w:val="16"/>
              </w:rPr>
              <w:t>Coastal Flood, Storm Surge/Tide</w:t>
            </w:r>
          </w:p>
        </w:tc>
        <w:tc>
          <w:tcPr>
            <w:tcW w:type="dxa" w:w="1959"/>
          </w:tcPr>
          <w:p>
            <w:pPr>
              <w:spacing w:after="0"/>
              <w:jc w:val="left"/>
            </w:pPr>
            <w:r>
              <w:rPr>
                <w:sz w:val="16"/>
              </w:rPr>
              <w:t>none in data (FIRM for depth)</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Flood depth: see the FEMA Flood Insurance Rate Map.</w:t>
            </w:r>
          </w:p>
        </w:tc>
      </w:tr>
      <w:tr>
        <w:trPr>
          <w:cantSplit/>
        </w:trPr>
        <w:tc>
          <w:tcPr>
            <w:tcW w:type="dxa" w:w="2082"/>
          </w:tcPr>
          <w:p>
            <w:pPr>
              <w:spacing w:after="0"/>
              <w:jc w:val="left"/>
            </w:pPr>
            <w:r>
              <w:rPr>
                <w:sz w:val="16"/>
              </w:rPr>
              <w:t>Cold/Wind Chill, Extreme Cold/Wind Chill</w:t>
            </w:r>
          </w:p>
        </w:tc>
        <w:tc>
          <w:tcPr>
            <w:tcW w:type="dxa" w:w="1959"/>
          </w:tcPr>
          <w:p>
            <w:pPr>
              <w:spacing w:after="0"/>
              <w:jc w:val="left"/>
            </w:pPr>
            <w:r>
              <w:rPr>
                <w:sz w:val="16"/>
              </w:rPr>
              <w:t>wind chill</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Wind chill: in event narratives only; local data required.</w:t>
            </w:r>
          </w:p>
        </w:tc>
      </w:tr>
      <w:tr>
        <w:trPr>
          <w:cantSplit/>
        </w:trPr>
        <w:tc>
          <w:tcPr>
            <w:tcW w:type="dxa" w:w="2082"/>
          </w:tcPr>
          <w:p>
            <w:pPr>
              <w:spacing w:after="0"/>
              <w:jc w:val="left"/>
            </w:pPr>
            <w:r>
              <w:rPr>
                <w:sz w:val="16"/>
              </w:rPr>
              <w:t>Frost/Freeze (outside NRI Cold Wave definition)</w:t>
            </w:r>
          </w:p>
        </w:tc>
        <w:tc>
          <w:tcPr>
            <w:tcW w:type="dxa" w:w="1959"/>
          </w:tcPr>
          <w:p>
            <w:pPr>
              <w:spacing w:after="0"/>
              <w:jc w:val="left"/>
            </w:pPr>
            <w:r>
              <w:rPr>
                <w:sz w:val="16"/>
              </w:rPr>
              <w:t>crop damage</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Temperature: in event narratives only; local data required.</w:t>
            </w:r>
          </w:p>
        </w:tc>
      </w:tr>
      <w:tr>
        <w:trPr>
          <w:cantSplit/>
        </w:trPr>
        <w:tc>
          <w:tcPr>
            <w:tcW w:type="dxa" w:w="2082"/>
          </w:tcPr>
          <w:p>
            <w:pPr>
              <w:spacing w:after="0"/>
              <w:jc w:val="left"/>
            </w:pPr>
            <w:r>
              <w:rPr>
                <w:sz w:val="16"/>
              </w:rPr>
              <w:t>Drought</w:t>
            </w:r>
          </w:p>
        </w:tc>
        <w:tc>
          <w:tcPr>
            <w:tcW w:type="dxa" w:w="1959"/>
          </w:tcPr>
          <w:p>
            <w:pPr>
              <w:spacing w:after="0"/>
              <w:jc w:val="left"/>
            </w:pPr>
            <w:r>
              <w:rPr>
                <w:sz w:val="16"/>
              </w:rPr>
              <w:t>US Drought Monitor D-scale</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82"/>
          </w:tcPr>
          <w:p>
            <w:pPr>
              <w:spacing w:after="0"/>
              <w:jc w:val="left"/>
            </w:pPr>
            <w:r>
              <w:rPr>
                <w:sz w:val="16"/>
              </w:rPr>
              <w:t>Earthquake</w:t>
            </w:r>
          </w:p>
        </w:tc>
        <w:tc>
          <w:tcPr>
            <w:tcW w:type="dxa" w:w="1959"/>
          </w:tcPr>
          <w:p>
            <w:pPr>
              <w:spacing w:after="0"/>
              <w:jc w:val="left"/>
            </w:pPr>
            <w:r>
              <w:rPr>
                <w:sz w:val="16"/>
              </w:rPr>
              <w:t>Modified Mercalli (local data)</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No Storm Events record; local data required (e.g., USGS).</w:t>
            </w:r>
          </w:p>
        </w:tc>
      </w:tr>
      <w:tr>
        <w:trPr>
          <w:cantSplit/>
        </w:trPr>
        <w:tc>
          <w:tcPr>
            <w:tcW w:type="dxa" w:w="2082"/>
          </w:tcPr>
          <w:p>
            <w:pPr>
              <w:spacing w:after="0"/>
              <w:jc w:val="left"/>
            </w:pPr>
            <w:r>
              <w:rPr>
                <w:sz w:val="16"/>
              </w:rPr>
              <w:t>Hail</w:t>
            </w:r>
          </w:p>
        </w:tc>
        <w:tc>
          <w:tcPr>
            <w:tcW w:type="dxa" w:w="1959"/>
          </w:tcPr>
          <w:p>
            <w:pPr>
              <w:spacing w:after="0"/>
              <w:jc w:val="left"/>
            </w:pPr>
            <w:r>
              <w:rPr>
                <w:sz w:val="16"/>
              </w:rPr>
              <w:t>hail size (inches)</w:t>
            </w:r>
          </w:p>
        </w:tc>
        <w:tc>
          <w:tcPr>
            <w:tcW w:type="dxa" w:w="1314"/>
          </w:tcPr>
          <w:p>
            <w:pPr>
              <w:spacing w:after="0"/>
              <w:jc w:val="right"/>
            </w:pPr>
            <w:r>
              <w:rPr>
                <w:sz w:val="16"/>
              </w:rPr>
              <w:t>26, 1955 to 2023</w:t>
            </w:r>
          </w:p>
        </w:tc>
        <w:tc>
          <w:tcPr>
            <w:tcW w:type="dxa" w:w="1638"/>
          </w:tcPr>
          <w:p>
            <w:pPr>
              <w:spacing w:after="0"/>
              <w:jc w:val="left"/>
            </w:pPr>
            <w:r>
              <w:rPr>
                <w:sz w:val="16"/>
              </w:rPr>
              <w:t>0.75 in to 1.5 in (median 1 in); 25 with a recorded value</w:t>
            </w:r>
          </w:p>
        </w:tc>
        <w:tc>
          <w:tcPr>
            <w:tcW w:type="dxa" w:w="1546"/>
          </w:tcPr>
          <w:p>
            <w:pPr>
              <w:spacing w:after="0"/>
              <w:jc w:val="left"/>
            </w:pPr>
            <w:r>
              <w:rPr>
                <w:sz w:val="16"/>
              </w:rPr>
              <w:t>1.5 in hail, 2022-08-11; same size also recorded on 2002-07-07</w:t>
            </w:r>
          </w:p>
        </w:tc>
        <w:tc>
          <w:tcPr>
            <w:tcW w:type="dxa" w:w="1338"/>
          </w:tcPr>
          <w:p>
            <w:pPr>
              <w:spacing w:after="0"/>
              <w:jc w:val="left"/>
            </w:pPr>
          </w:p>
        </w:tc>
        <w:tc>
          <w:tcPr>
            <w:tcW w:type="dxa" w:w="1503"/>
          </w:tcPr>
          <w:p>
            <w:pPr>
              <w:spacing w:after="0"/>
              <w:jc w:val="left"/>
            </w:pPr>
            <w:r>
              <w:rPr>
                <w:sz w:val="16"/>
              </w:rPr>
              <w:t>No event record names a member place.</w:t>
            </w:r>
          </w:p>
        </w:tc>
        <w:tc>
          <w:tcPr>
            <w:tcW w:type="dxa" w:w="2733"/>
          </w:tcPr>
          <w:p>
            <w:pPr>
              <w:spacing w:after="0"/>
              <w:jc w:val="left"/>
            </w:pPr>
          </w:p>
        </w:tc>
      </w:tr>
      <w:tr>
        <w:trPr>
          <w:cantSplit/>
        </w:trPr>
        <w:tc>
          <w:tcPr>
            <w:tcW w:type="dxa" w:w="2082"/>
          </w:tcPr>
          <w:p>
            <w:pPr>
              <w:spacing w:after="0"/>
              <w:jc w:val="left"/>
            </w:pPr>
            <w:r>
              <w:rPr>
                <w:sz w:val="16"/>
              </w:rPr>
              <w:t>Excessive Heat, Heat</w:t>
            </w:r>
          </w:p>
        </w:tc>
        <w:tc>
          <w:tcPr>
            <w:tcW w:type="dxa" w:w="1959"/>
          </w:tcPr>
          <w:p>
            <w:pPr>
              <w:spacing w:after="0"/>
              <w:jc w:val="left"/>
            </w:pPr>
            <w:r>
              <w:rPr>
                <w:sz w:val="16"/>
              </w:rPr>
              <w:t>heat index (narratives)</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Heat index: in event narratives only; local data required.</w:t>
            </w:r>
          </w:p>
        </w:tc>
      </w:tr>
      <w:tr>
        <w:trPr>
          <w:cantSplit/>
        </w:trPr>
        <w:tc>
          <w:tcPr>
            <w:tcW w:type="dxa" w:w="2082"/>
          </w:tcPr>
          <w:p>
            <w:pPr>
              <w:spacing w:after="0"/>
              <w:jc w:val="left"/>
            </w:pPr>
            <w:r>
              <w:rPr>
                <w:sz w:val="16"/>
              </w:rPr>
              <w:t>Hurricane, Tropical Storm, Tropical Depression</w:t>
            </w:r>
          </w:p>
        </w:tc>
        <w:tc>
          <w:tcPr>
            <w:tcW w:type="dxa" w:w="1959"/>
          </w:tcPr>
          <w:p>
            <w:pPr>
              <w:spacing w:after="0"/>
              <w:jc w:val="left"/>
            </w:pPr>
            <w:r>
              <w:rPr>
                <w:sz w:val="16"/>
              </w:rPr>
              <w:t>Saffir-Simpson</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2082"/>
          </w:tcPr>
          <w:p>
            <w:pPr>
              <w:spacing w:after="0"/>
              <w:jc w:val="left"/>
            </w:pPr>
            <w:r>
              <w:rPr>
                <w:sz w:val="16"/>
              </w:rPr>
              <w:t>Ice Storm</w:t>
            </w:r>
          </w:p>
        </w:tc>
        <w:tc>
          <w:tcPr>
            <w:tcW w:type="dxa" w:w="1959"/>
          </w:tcPr>
          <w:p>
            <w:pPr>
              <w:spacing w:after="0"/>
              <w:jc w:val="left"/>
            </w:pPr>
            <w:r>
              <w:rPr>
                <w:sz w:val="16"/>
              </w:rPr>
              <w:t>Sperry-Piltz (local data)</w:t>
            </w:r>
          </w:p>
        </w:tc>
        <w:tc>
          <w:tcPr>
            <w:tcW w:type="dxa" w:w="1314"/>
          </w:tcPr>
          <w:p>
            <w:pPr>
              <w:spacing w:after="0"/>
              <w:jc w:val="right"/>
            </w:pPr>
            <w:r>
              <w:rPr>
                <w:sz w:val="16"/>
              </w:rPr>
              <w:t>1, 2014 to 2014 (1 zone-level)</w:t>
            </w:r>
          </w:p>
        </w:tc>
        <w:tc>
          <w:tcPr>
            <w:tcW w:type="dxa" w:w="1638"/>
          </w:tcPr>
          <w:p>
            <w:pPr>
              <w:spacing w:after="0"/>
              <w:jc w:val="left"/>
            </w:pPr>
          </w:p>
        </w:tc>
        <w:tc>
          <w:tcPr>
            <w:tcW w:type="dxa" w:w="1546"/>
          </w:tcPr>
          <w:p>
            <w:pPr>
              <w:spacing w:after="0"/>
              <w:jc w:val="left"/>
            </w:pPr>
            <w:r>
              <w:rPr>
                <w:sz w:val="16"/>
              </w:rPr>
              <w:t>No damage reported in 1 records.</w:t>
            </w:r>
          </w:p>
        </w:tc>
        <w:tc>
          <w:tcPr>
            <w:tcW w:type="dxa" w:w="1338"/>
          </w:tcPr>
          <w:p>
            <w:pPr>
              <w:spacing w:after="0"/>
              <w:jc w:val="left"/>
            </w:pPr>
          </w:p>
        </w:tc>
        <w:tc>
          <w:tcPr>
            <w:tcW w:type="dxa" w:w="1503"/>
          </w:tcPr>
          <w:p>
            <w:pPr>
              <w:spacing w:after="0"/>
              <w:jc w:val="left"/>
            </w:pPr>
            <w:r>
              <w:rPr>
                <w:sz w:val="16"/>
              </w:rPr>
              <w:t>Zone-level records: applies countywide; national data do not locate these events within the county.</w:t>
            </w:r>
          </w:p>
        </w:tc>
        <w:tc>
          <w:tcPr>
            <w:tcW w:type="dxa" w:w="2733"/>
          </w:tcPr>
          <w:p>
            <w:pPr>
              <w:spacing w:after="0"/>
              <w:jc w:val="left"/>
            </w:pPr>
            <w:r>
              <w:rPr>
                <w:sz w:val="16"/>
              </w:rPr>
              <w:t>Ice thickness: in event narratives only; local data required.</w:t>
            </w:r>
          </w:p>
        </w:tc>
      </w:tr>
      <w:tr>
        <w:trPr>
          <w:cantSplit/>
        </w:trPr>
        <w:tc>
          <w:tcPr>
            <w:tcW w:type="dxa" w:w="2082"/>
          </w:tcPr>
          <w:p>
            <w:pPr>
              <w:spacing w:after="0"/>
              <w:jc w:val="left"/>
            </w:pPr>
            <w:r>
              <w:rPr>
                <w:sz w:val="16"/>
              </w:rPr>
              <w:t>Flash Flood, Flood, Lakeshore Flood</w:t>
            </w:r>
          </w:p>
        </w:tc>
        <w:tc>
          <w:tcPr>
            <w:tcW w:type="dxa" w:w="1959"/>
          </w:tcPr>
          <w:p>
            <w:pPr>
              <w:spacing w:after="0"/>
              <w:jc w:val="left"/>
            </w:pPr>
            <w:r>
              <w:rPr>
                <w:sz w:val="16"/>
              </w:rPr>
              <w:t>damage and flood days (FIRM for depth)</w:t>
            </w:r>
          </w:p>
        </w:tc>
        <w:tc>
          <w:tcPr>
            <w:tcW w:type="dxa" w:w="1314"/>
          </w:tcPr>
          <w:p>
            <w:pPr>
              <w:spacing w:after="0"/>
              <w:jc w:val="right"/>
            </w:pPr>
            <w:r>
              <w:rPr>
                <w:sz w:val="16"/>
              </w:rPr>
              <w:t>15, 2002 to 2018</w:t>
            </w:r>
          </w:p>
        </w:tc>
        <w:tc>
          <w:tcPr>
            <w:tcW w:type="dxa" w:w="1638"/>
          </w:tcPr>
          <w:p>
            <w:pPr>
              <w:spacing w:after="0"/>
              <w:jc w:val="left"/>
            </w:pPr>
          </w:p>
        </w:tc>
        <w:tc>
          <w:tcPr>
            <w:tcW w:type="dxa" w:w="1546"/>
          </w:tcPr>
          <w:p>
            <w:pPr>
              <w:spacing w:after="0"/>
              <w:jc w:val="left"/>
            </w:pPr>
            <w:r>
              <w:rPr>
                <w:sz w:val="16"/>
              </w:rPr>
              <w:t>Flash Flood, 2017-09-08, $250,000 property; $0 crops (2017 dollars)</w:t>
            </w:r>
          </w:p>
        </w:tc>
        <w:tc>
          <w:tcPr>
            <w:tcW w:type="dxa" w:w="1338"/>
          </w:tcPr>
          <w:p>
            <w:pPr>
              <w:spacing w:after="0"/>
              <w:jc w:val="left"/>
            </w:pPr>
          </w:p>
        </w:tc>
        <w:tc>
          <w:tcPr>
            <w:tcW w:type="dxa" w:w="1503"/>
          </w:tcPr>
          <w:p>
            <w:pPr>
              <w:spacing w:after="0"/>
              <w:jc w:val="left"/>
            </w:pPr>
            <w:r>
              <w:rPr>
                <w:sz w:val="16"/>
              </w:rPr>
              <w:t>No event record names a member place.</w:t>
            </w:r>
          </w:p>
        </w:tc>
        <w:tc>
          <w:tcPr>
            <w:tcW w:type="dxa" w:w="27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2082"/>
          </w:tcPr>
          <w:p>
            <w:pPr>
              <w:spacing w:after="0"/>
              <w:jc w:val="left"/>
            </w:pPr>
            <w:r>
              <w:rPr>
                <w:sz w:val="16"/>
              </w:rPr>
              <w:t>Debris Flow</w:t>
            </w:r>
          </w:p>
        </w:tc>
        <w:tc>
          <w:tcPr>
            <w:tcW w:type="dxa" w:w="1959"/>
          </w:tcPr>
          <w:p>
            <w:pPr>
              <w:spacing w:after="0"/>
              <w:jc w:val="left"/>
            </w:pPr>
            <w:r>
              <w:rPr>
                <w:sz w:val="16"/>
              </w:rPr>
              <w:t>none (count and damage)</w:t>
            </w:r>
          </w:p>
        </w:tc>
        <w:tc>
          <w:tcPr>
            <w:tcW w:type="dxa" w:w="1314"/>
          </w:tcPr>
          <w:p>
            <w:pPr>
              <w:spacing w:after="0"/>
              <w:jc w:val="right"/>
            </w:pPr>
            <w:r>
              <w:rPr>
                <w:sz w:val="16"/>
              </w:rPr>
              <w:t>3, 2016 to 2025</w:t>
            </w:r>
          </w:p>
        </w:tc>
        <w:tc>
          <w:tcPr>
            <w:tcW w:type="dxa" w:w="1638"/>
          </w:tcPr>
          <w:p>
            <w:pPr>
              <w:spacing w:after="0"/>
              <w:jc w:val="left"/>
            </w:pPr>
          </w:p>
        </w:tc>
        <w:tc>
          <w:tcPr>
            <w:tcW w:type="dxa" w:w="1546"/>
          </w:tcPr>
          <w:p>
            <w:pPr>
              <w:spacing w:after="0"/>
              <w:jc w:val="left"/>
            </w:pPr>
            <w:r>
              <w:rPr>
                <w:sz w:val="16"/>
              </w:rPr>
              <w:t>No damage reported in 3 records.</w:t>
            </w:r>
          </w:p>
        </w:tc>
        <w:tc>
          <w:tcPr>
            <w:tcW w:type="dxa" w:w="1338"/>
          </w:tcPr>
          <w:p>
            <w:pPr>
              <w:spacing w:after="0"/>
              <w:jc w:val="left"/>
            </w:pPr>
          </w:p>
        </w:tc>
        <w:tc>
          <w:tcPr>
            <w:tcW w:type="dxa" w:w="1503"/>
          </w:tcPr>
          <w:p>
            <w:pPr>
              <w:spacing w:after="0"/>
              <w:jc w:val="left"/>
            </w:pPr>
            <w:r>
              <w:rPr>
                <w:sz w:val="16"/>
              </w:rPr>
              <w:t>No event record names a member place.</w:t>
            </w:r>
          </w:p>
        </w:tc>
        <w:tc>
          <w:tcPr>
            <w:tcW w:type="dxa" w:w="2733"/>
          </w:tcPr>
          <w:p>
            <w:pPr>
              <w:spacing w:after="0"/>
              <w:jc w:val="left"/>
            </w:pPr>
            <w:r>
              <w:rPr>
                <w:sz w:val="16"/>
              </w:rPr>
              <w:t>Physical measure: in event narratives only; local data required.</w:t>
            </w:r>
          </w:p>
        </w:tc>
      </w:tr>
      <w:tr>
        <w:trPr>
          <w:cantSplit/>
        </w:trPr>
        <w:tc>
          <w:tcPr>
            <w:tcW w:type="dxa" w:w="2082"/>
          </w:tcPr>
          <w:p>
            <w:pPr>
              <w:spacing w:after="0"/>
              <w:jc w:val="left"/>
            </w:pPr>
            <w:r>
              <w:rPr>
                <w:sz w:val="16"/>
              </w:rPr>
              <w:t>Lightning</w:t>
            </w:r>
          </w:p>
        </w:tc>
        <w:tc>
          <w:tcPr>
            <w:tcW w:type="dxa" w:w="1959"/>
          </w:tcPr>
          <w:p>
            <w:pPr>
              <w:spacing w:after="0"/>
              <w:jc w:val="left"/>
            </w:pPr>
            <w:r>
              <w:rPr>
                <w:sz w:val="16"/>
              </w:rPr>
              <w:t>annualized frequency (the measure FEMA's Local Mitigation Planning Handbook names)</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Storm Events lists lightning with damage or casualties; physical measure in event narratives only; local data required.</w:t>
            </w:r>
          </w:p>
        </w:tc>
      </w:tr>
      <w:tr>
        <w:trPr>
          <w:cantSplit/>
        </w:trPr>
        <w:tc>
          <w:tcPr>
            <w:tcW w:type="dxa" w:w="2082"/>
          </w:tcPr>
          <w:p>
            <w:pPr>
              <w:spacing w:after="0"/>
              <w:jc w:val="left"/>
            </w:pPr>
            <w:r>
              <w:rPr>
                <w:sz w:val="16"/>
              </w:rPr>
              <w:t>High Wind and Strong Wind (outside NRI Strong Wind definition)</w:t>
            </w:r>
          </w:p>
        </w:tc>
        <w:tc>
          <w:tcPr>
            <w:tcW w:type="dxa" w:w="1959"/>
          </w:tcPr>
          <w:p>
            <w:pPr>
              <w:spacing w:after="0"/>
              <w:jc w:val="left"/>
            </w:pPr>
            <w:r>
              <w:rPr>
                <w:sz w:val="16"/>
              </w:rPr>
              <w:t>wind speed (kt and mph)</w:t>
            </w:r>
          </w:p>
        </w:tc>
        <w:tc>
          <w:tcPr>
            <w:tcW w:type="dxa" w:w="1314"/>
          </w:tcPr>
          <w:p>
            <w:pPr>
              <w:spacing w:after="0"/>
              <w:jc w:val="right"/>
            </w:pPr>
            <w:r>
              <w:rPr>
                <w:sz w:val="16"/>
              </w:rPr>
              <w:t>10, 2000 to 2025 (10 zone-level)</w:t>
            </w:r>
          </w:p>
        </w:tc>
        <w:tc>
          <w:tcPr>
            <w:tcW w:type="dxa" w:w="1638"/>
          </w:tcPr>
          <w:p>
            <w:pPr>
              <w:spacing w:after="0"/>
              <w:jc w:val="left"/>
            </w:pPr>
            <w:r>
              <w:rPr>
                <w:sz w:val="16"/>
              </w:rPr>
              <w:t>49 kt (56 mph) to 74 kt (85 mph) (median 54 kt (62 mph)); 10 with a recorded value</w:t>
            </w:r>
          </w:p>
        </w:tc>
        <w:tc>
          <w:tcPr>
            <w:tcW w:type="dxa" w:w="1546"/>
          </w:tcPr>
          <w:p>
            <w:pPr>
              <w:spacing w:after="0"/>
              <w:jc w:val="left"/>
            </w:pPr>
            <w:r>
              <w:rPr>
                <w:sz w:val="16"/>
              </w:rPr>
              <w:t>74 kt (85 mph) measured gust, High Wind, 2025-12-17; NWS zone ORZ062 (BAKER), zone-level: may include parts of neighboring counties</w:t>
            </w:r>
          </w:p>
        </w:tc>
        <w:tc>
          <w:tcPr>
            <w:tcW w:type="dxa" w:w="1338"/>
          </w:tcPr>
          <w:p>
            <w:pPr>
              <w:spacing w:after="0"/>
              <w:jc w:val="left"/>
            </w:pPr>
          </w:p>
        </w:tc>
        <w:tc>
          <w:tcPr>
            <w:tcW w:type="dxa" w:w="1503"/>
          </w:tcPr>
          <w:p>
            <w:pPr>
              <w:spacing w:after="0"/>
              <w:jc w:val="left"/>
            </w:pPr>
            <w:r>
              <w:rPr>
                <w:sz w:val="16"/>
              </w:rPr>
              <w:t>Zone-level records: applies countywide; national data do not locate these events within the county.</w:t>
            </w:r>
          </w:p>
        </w:tc>
        <w:tc>
          <w:tcPr>
            <w:tcW w:type="dxa" w:w="2733"/>
          </w:tcPr>
          <w:p>
            <w:pPr>
              <w:spacing w:after="0"/>
              <w:jc w:val="left"/>
            </w:pPr>
          </w:p>
        </w:tc>
      </w:tr>
      <w:tr>
        <w:trPr>
          <w:cantSplit/>
        </w:trPr>
        <w:tc>
          <w:tcPr>
            <w:tcW w:type="dxa" w:w="2082"/>
          </w:tcPr>
          <w:p>
            <w:pPr>
              <w:spacing w:after="0"/>
              <w:jc w:val="left"/>
            </w:pPr>
            <w:r>
              <w:rPr>
                <w:sz w:val="16"/>
              </w:rPr>
              <w:t>Thunderstorm Wind</w:t>
            </w:r>
          </w:p>
        </w:tc>
        <w:tc>
          <w:tcPr>
            <w:tcW w:type="dxa" w:w="1959"/>
          </w:tcPr>
          <w:p>
            <w:pPr>
              <w:spacing w:after="0"/>
              <w:jc w:val="left"/>
            </w:pPr>
            <w:r>
              <w:rPr>
                <w:sz w:val="16"/>
              </w:rPr>
              <w:t>wind speed (kt and mph)</w:t>
            </w:r>
          </w:p>
        </w:tc>
        <w:tc>
          <w:tcPr>
            <w:tcW w:type="dxa" w:w="1314"/>
          </w:tcPr>
          <w:p>
            <w:pPr>
              <w:spacing w:after="0"/>
              <w:jc w:val="right"/>
            </w:pPr>
            <w:r>
              <w:rPr>
                <w:sz w:val="16"/>
              </w:rPr>
              <w:t>26, 1958 to 2024</w:t>
            </w:r>
          </w:p>
        </w:tc>
        <w:tc>
          <w:tcPr>
            <w:tcW w:type="dxa" w:w="1638"/>
          </w:tcPr>
          <w:p>
            <w:pPr>
              <w:spacing w:after="0"/>
              <w:jc w:val="left"/>
            </w:pPr>
            <w:r>
              <w:rPr>
                <w:sz w:val="16"/>
              </w:rPr>
              <w:t>50 kt (58 mph) to 73 kt (84 mph) (median 58 kt (67 mph)); 18 with a recorded value</w:t>
            </w:r>
          </w:p>
        </w:tc>
        <w:tc>
          <w:tcPr>
            <w:tcW w:type="dxa" w:w="1546"/>
          </w:tcPr>
          <w:p>
            <w:pPr>
              <w:spacing w:after="0"/>
              <w:jc w:val="left"/>
            </w:pPr>
            <w:r>
              <w:rPr>
                <w:sz w:val="16"/>
              </w:rPr>
              <w:t>73 kt (84 mph) measured gust, Thunderstorm Wind, 2003-05-24</w:t>
            </w:r>
          </w:p>
        </w:tc>
        <w:tc>
          <w:tcPr>
            <w:tcW w:type="dxa" w:w="1338"/>
          </w:tcPr>
          <w:p>
            <w:pPr>
              <w:spacing w:after="0"/>
              <w:jc w:val="left"/>
            </w:pPr>
          </w:p>
        </w:tc>
        <w:tc>
          <w:tcPr>
            <w:tcW w:type="dxa" w:w="1503"/>
          </w:tcPr>
          <w:p>
            <w:pPr>
              <w:spacing w:after="0"/>
              <w:jc w:val="left"/>
            </w:pPr>
            <w:r>
              <w:rPr>
                <w:sz w:val="16"/>
              </w:rPr>
              <w:t>Event records naming member places: Baker City city (1 record).</w:t>
            </w:r>
          </w:p>
        </w:tc>
        <w:tc>
          <w:tcPr>
            <w:tcW w:type="dxa" w:w="2733"/>
          </w:tcPr>
          <w:p>
            <w:pPr>
              <w:spacing w:after="0"/>
              <w:jc w:val="left"/>
            </w:pPr>
          </w:p>
        </w:tc>
      </w:tr>
      <w:tr>
        <w:trPr>
          <w:cantSplit/>
        </w:trPr>
        <w:tc>
          <w:tcPr>
            <w:tcW w:type="dxa" w:w="2082"/>
          </w:tcPr>
          <w:p>
            <w:pPr>
              <w:spacing w:after="0"/>
              <w:jc w:val="left"/>
            </w:pPr>
            <w:r>
              <w:rPr>
                <w:sz w:val="16"/>
              </w:rPr>
              <w:t>Tornado</w:t>
            </w:r>
          </w:p>
        </w:tc>
        <w:tc>
          <w:tcPr>
            <w:tcW w:type="dxa" w:w="1959"/>
          </w:tcPr>
          <w:p>
            <w:pPr>
              <w:spacing w:after="0"/>
              <w:jc w:val="left"/>
            </w:pPr>
            <w:r>
              <w:rPr>
                <w:sz w:val="16"/>
              </w:rPr>
              <w:t>Enhanced Fujita (F before Feb 2007)</w:t>
            </w:r>
          </w:p>
        </w:tc>
        <w:tc>
          <w:tcPr>
            <w:tcW w:type="dxa" w:w="1314"/>
          </w:tcPr>
          <w:p>
            <w:pPr>
              <w:spacing w:after="0"/>
              <w:jc w:val="right"/>
            </w:pPr>
            <w:r>
              <w:rPr>
                <w:sz w:val="16"/>
              </w:rPr>
              <w:t>5, 1975 to 2004</w:t>
            </w:r>
          </w:p>
        </w:tc>
        <w:tc>
          <w:tcPr>
            <w:tcW w:type="dxa" w:w="1638"/>
          </w:tcPr>
          <w:p>
            <w:pPr>
              <w:spacing w:after="0"/>
              <w:jc w:val="left"/>
            </w:pPr>
            <w:r>
              <w:rPr>
                <w:sz w:val="16"/>
              </w:rPr>
              <w:t>F/EF0; 4 with a recorded value</w:t>
            </w:r>
          </w:p>
        </w:tc>
        <w:tc>
          <w:tcPr>
            <w:tcW w:type="dxa" w:w="1546"/>
          </w:tcPr>
          <w:p>
            <w:pPr>
              <w:spacing w:after="0"/>
              <w:jc w:val="left"/>
            </w:pPr>
            <w:r>
              <w:rPr>
                <w:sz w:val="16"/>
              </w:rPr>
              <w:t>F0 tornado, 2004-06-23, 0.1 mi within this county, 3 yd wide, damage not reported; same rating, casualties and property damage also recorded on 1995-05-11, 1996-05-17, 1997-04-30</w:t>
            </w:r>
          </w:p>
        </w:tc>
        <w:tc>
          <w:tcPr>
            <w:tcW w:type="dxa" w:w="1338"/>
          </w:tcPr>
          <w:p>
            <w:pPr>
              <w:spacing w:after="0"/>
              <w:jc w:val="left"/>
            </w:pPr>
          </w:p>
        </w:tc>
        <w:tc>
          <w:tcPr>
            <w:tcW w:type="dxa" w:w="1503"/>
          </w:tcPr>
          <w:p>
            <w:pPr>
              <w:spacing w:after="0"/>
              <w:jc w:val="left"/>
            </w:pPr>
            <w:r>
              <w:rPr>
                <w:sz w:val="16"/>
              </w:rPr>
              <w:t>Event records naming member places: Halfway city (1 record).</w:t>
            </w:r>
          </w:p>
        </w:tc>
        <w:tc>
          <w:tcPr>
            <w:tcW w:type="dxa" w:w="27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2082"/>
          </w:tcPr>
          <w:p>
            <w:pPr>
              <w:spacing w:after="0"/>
              <w:jc w:val="left"/>
            </w:pPr>
            <w:r>
              <w:rPr>
                <w:sz w:val="16"/>
              </w:rPr>
              <w:t>Tsunami</w:t>
            </w:r>
          </w:p>
        </w:tc>
        <w:tc>
          <w:tcPr>
            <w:tcW w:type="dxa" w:w="1959"/>
          </w:tcPr>
          <w:p>
            <w:pPr>
              <w:spacing w:after="0"/>
              <w:jc w:val="left"/>
            </w:pPr>
            <w:r>
              <w:rPr>
                <w:sz w:val="16"/>
              </w:rPr>
              <w:t>none (count and damage)</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Physical measure: in event narratives only; local data required.</w:t>
            </w:r>
          </w:p>
        </w:tc>
      </w:tr>
      <w:tr>
        <w:trPr>
          <w:cantSplit/>
        </w:trPr>
        <w:tc>
          <w:tcPr>
            <w:tcW w:type="dxa" w:w="2082"/>
          </w:tcPr>
          <w:p>
            <w:pPr>
              <w:spacing w:after="0"/>
              <w:jc w:val="left"/>
            </w:pPr>
            <w:r>
              <w:rPr>
                <w:sz w:val="16"/>
              </w:rPr>
              <w:t>Volcanic Ash, Volcanic Ashfall</w:t>
            </w:r>
          </w:p>
        </w:tc>
        <w:tc>
          <w:tcPr>
            <w:tcW w:type="dxa" w:w="1959"/>
          </w:tcPr>
          <w:p>
            <w:pPr>
              <w:spacing w:after="0"/>
              <w:jc w:val="left"/>
            </w:pPr>
            <w:r>
              <w:rPr>
                <w:sz w:val="16"/>
              </w:rPr>
              <w:t>Volcanic Explosivity Index (local data)</w:t>
            </w:r>
          </w:p>
        </w:tc>
        <w:tc>
          <w:tcPr>
            <w:tcW w:type="dxa" w:w="1314"/>
          </w:tcPr>
          <w:p>
            <w:pPr>
              <w:spacing w:after="0"/>
              <w:jc w:val="right"/>
            </w:pPr>
            <w:r>
              <w:rPr>
                <w:sz w:val="16"/>
              </w:rPr>
              <w:t>0</w:t>
            </w:r>
          </w:p>
        </w:tc>
        <w:tc>
          <w:tcPr>
            <w:tcW w:type="dxa" w:w="1638"/>
          </w:tcPr>
          <w:p>
            <w:pPr>
              <w:spacing w:after="0"/>
              <w:jc w:val="left"/>
            </w:pPr>
          </w:p>
        </w:tc>
        <w:tc>
          <w:tcPr>
            <w:tcW w:type="dxa" w:w="1546"/>
          </w:tcPr>
          <w:p>
            <w:pPr>
              <w:spacing w:after="0"/>
              <w:jc w:val="left"/>
            </w:pPr>
          </w:p>
        </w:tc>
        <w:tc>
          <w:tcPr>
            <w:tcW w:type="dxa" w:w="1338"/>
          </w:tcPr>
          <w:p>
            <w:pPr>
              <w:spacing w:after="0"/>
              <w:jc w:val="left"/>
            </w:pPr>
          </w:p>
        </w:tc>
        <w:tc>
          <w:tcPr>
            <w:tcW w:type="dxa" w:w="1503"/>
          </w:tcPr>
          <w:p>
            <w:pPr>
              <w:spacing w:after="0"/>
              <w:jc w:val="left"/>
            </w:pPr>
          </w:p>
        </w:tc>
        <w:tc>
          <w:tcPr>
            <w:tcW w:type="dxa" w:w="2733"/>
          </w:tcPr>
          <w:p>
            <w:pPr>
              <w:spacing w:after="0"/>
              <w:jc w:val="left"/>
            </w:pPr>
            <w:r>
              <w:rPr>
                <w:sz w:val="16"/>
              </w:rPr>
              <w:t>Physical measure: in event narratives only; local data required.</w:t>
            </w:r>
          </w:p>
        </w:tc>
      </w:tr>
      <w:tr>
        <w:trPr>
          <w:cantSplit/>
        </w:trPr>
        <w:tc>
          <w:tcPr>
            <w:tcW w:type="dxa" w:w="2082"/>
          </w:tcPr>
          <w:p>
            <w:pPr>
              <w:spacing w:after="0"/>
              <w:jc w:val="left"/>
            </w:pPr>
            <w:r>
              <w:rPr>
                <w:sz w:val="16"/>
              </w:rPr>
              <w:t>Wildfire</w:t>
            </w:r>
          </w:p>
        </w:tc>
        <w:tc>
          <w:tcPr>
            <w:tcW w:type="dxa" w:w="1959"/>
          </w:tcPr>
          <w:p>
            <w:pPr>
              <w:spacing w:after="0"/>
              <w:jc w:val="left"/>
            </w:pPr>
            <w:r>
              <w:rPr>
                <w:sz w:val="16"/>
              </w:rPr>
              <w:t>acres burned (local data)</w:t>
            </w:r>
          </w:p>
        </w:tc>
        <w:tc>
          <w:tcPr>
            <w:tcW w:type="dxa" w:w="1314"/>
          </w:tcPr>
          <w:p>
            <w:pPr>
              <w:spacing w:after="0"/>
              <w:jc w:val="right"/>
            </w:pPr>
            <w:r>
              <w:rPr>
                <w:sz w:val="16"/>
              </w:rPr>
              <w:t>4, 1998 to 2015 (1 zone-level)</w:t>
            </w:r>
          </w:p>
        </w:tc>
        <w:tc>
          <w:tcPr>
            <w:tcW w:type="dxa" w:w="1638"/>
          </w:tcPr>
          <w:p>
            <w:pPr>
              <w:spacing w:after="0"/>
              <w:jc w:val="left"/>
            </w:pPr>
          </w:p>
        </w:tc>
        <w:tc>
          <w:tcPr>
            <w:tcW w:type="dxa" w:w="1546"/>
          </w:tcPr>
          <w:p>
            <w:pPr>
              <w:spacing w:after="0"/>
              <w:jc w:val="left"/>
            </w:pPr>
            <w:r>
              <w:rPr>
                <w:sz w:val="16"/>
              </w:rPr>
              <w:t>No damage reported in 4 records.</w:t>
            </w:r>
          </w:p>
        </w:tc>
        <w:tc>
          <w:tcPr>
            <w:tcW w:type="dxa" w:w="1338"/>
          </w:tcPr>
          <w:p>
            <w:pPr>
              <w:spacing w:after="0"/>
              <w:jc w:val="left"/>
            </w:pPr>
          </w:p>
        </w:tc>
        <w:tc>
          <w:tcPr>
            <w:tcW w:type="dxa" w:w="1503"/>
          </w:tcPr>
          <w:p>
            <w:pPr>
              <w:spacing w:after="0"/>
              <w:jc w:val="left"/>
            </w:pPr>
            <w:r>
              <w:rPr>
                <w:sz w:val="16"/>
              </w:rPr>
              <w:t>No event record names a member place. Zone-level records (1) apply countywide.</w:t>
            </w:r>
          </w:p>
        </w:tc>
        <w:tc>
          <w:tcPr>
            <w:tcW w:type="dxa" w:w="2733"/>
          </w:tcPr>
          <w:p>
            <w:pPr>
              <w:spacing w:after="0"/>
              <w:jc w:val="left"/>
            </w:pPr>
            <w:r>
              <w:rPr>
                <w:sz w:val="16"/>
              </w:rPr>
              <w:t>Acres burned: in event narratives only; local data required.</w:t>
            </w:r>
          </w:p>
        </w:tc>
      </w:tr>
      <w:tr>
        <w:trPr>
          <w:cantSplit/>
        </w:trPr>
        <w:tc>
          <w:tcPr>
            <w:tcW w:type="dxa" w:w="2082"/>
          </w:tcPr>
          <w:p>
            <w:pPr>
              <w:spacing w:after="0"/>
              <w:jc w:val="left"/>
            </w:pPr>
            <w:r>
              <w:rPr>
                <w:sz w:val="16"/>
              </w:rPr>
              <w:t>Winter Storm, Heavy Snow, Blizzard, Lake-Effect Snow, Winter Weather, Sleet</w:t>
            </w:r>
          </w:p>
        </w:tc>
        <w:tc>
          <w:tcPr>
            <w:tcW w:type="dxa" w:w="1959"/>
          </w:tcPr>
          <w:p>
            <w:pPr>
              <w:spacing w:after="0"/>
              <w:jc w:val="left"/>
            </w:pPr>
            <w:r>
              <w:rPr>
                <w:sz w:val="16"/>
              </w:rPr>
              <w:t>none in data (snowfall local)</w:t>
            </w:r>
          </w:p>
        </w:tc>
        <w:tc>
          <w:tcPr>
            <w:tcW w:type="dxa" w:w="1314"/>
          </w:tcPr>
          <w:p>
            <w:pPr>
              <w:spacing w:after="0"/>
              <w:jc w:val="right"/>
            </w:pPr>
            <w:r>
              <w:rPr>
                <w:sz w:val="16"/>
              </w:rPr>
              <w:t>76, 1999 to 2024 (76 zone-level)</w:t>
            </w:r>
          </w:p>
        </w:tc>
        <w:tc>
          <w:tcPr>
            <w:tcW w:type="dxa" w:w="1638"/>
          </w:tcPr>
          <w:p>
            <w:pPr>
              <w:spacing w:after="0"/>
              <w:jc w:val="left"/>
            </w:pPr>
          </w:p>
        </w:tc>
        <w:tc>
          <w:tcPr>
            <w:tcW w:type="dxa" w:w="1546"/>
          </w:tcPr>
          <w:p>
            <w:pPr>
              <w:spacing w:after="0"/>
              <w:jc w:val="left"/>
            </w:pPr>
            <w:r>
              <w:rPr>
                <w:sz w:val="16"/>
              </w:rPr>
              <w:t>No damage reported in 76 records.</w:t>
            </w:r>
          </w:p>
        </w:tc>
        <w:tc>
          <w:tcPr>
            <w:tcW w:type="dxa" w:w="1338"/>
          </w:tcPr>
          <w:p>
            <w:pPr>
              <w:spacing w:after="0"/>
              <w:jc w:val="left"/>
            </w:pPr>
          </w:p>
        </w:tc>
        <w:tc>
          <w:tcPr>
            <w:tcW w:type="dxa" w:w="1503"/>
          </w:tcPr>
          <w:p>
            <w:pPr>
              <w:spacing w:after="0"/>
              <w:jc w:val="left"/>
            </w:pPr>
            <w:r>
              <w:rPr>
                <w:sz w:val="16"/>
              </w:rPr>
              <w:t>Zone-level records: applies countywide; national data do not locate these events within the county.</w:t>
            </w:r>
          </w:p>
        </w:tc>
        <w:tc>
          <w:tcPr>
            <w:tcW w:type="dxa" w:w="27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1949"/>
        <w:gridCol w:w="1945"/>
        <w:gridCol w:w="2082"/>
        <w:gridCol w:w="2803"/>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Title</w:t>
            </w:r>
          </w:p>
        </w:tc>
        <w:tc>
          <w:tcPr>
            <w:tcW w:type="dxa" w:w="1945"/>
            <w:shd w:val="clear" w:color="auto" w:fill="E8E8E8"/>
          </w:tcPr>
          <w:p>
            <w:pPr>
              <w:spacing w:after="0"/>
              <w:jc w:val="left"/>
            </w:pPr>
            <w:r>
              <w:rPr>
                <w:b/>
                <w:sz w:val="16"/>
              </w:rPr>
              <w:t>Mapped hazard</w:t>
            </w:r>
          </w:p>
        </w:tc>
        <w:tc>
          <w:tcPr>
            <w:tcW w:type="dxa" w:w="20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03"/>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2026-07-31</w:t>
            </w:r>
          </w:p>
        </w:tc>
        <w:tc>
          <w:tcPr>
            <w:tcW w:type="dxa" w:w="1037"/>
          </w:tcPr>
          <w:p>
            <w:pPr>
              <w:spacing w:after="0"/>
              <w:jc w:val="left"/>
            </w:pPr>
            <w:r>
              <w:rPr>
                <w:sz w:val="16"/>
              </w:rPr>
              <w:t>2026-07-31</w:t>
            </w:r>
          </w:p>
        </w:tc>
        <w:tc>
          <w:tcPr>
            <w:tcW w:type="dxa" w:w="1037"/>
          </w:tcPr>
          <w:p>
            <w:pPr>
              <w:spacing w:after="0"/>
              <w:jc w:val="left"/>
            </w:pPr>
            <w:r>
              <w:rPr>
                <w:sz w:val="16"/>
              </w:rPr>
              <w:t>FM-5654-OR</w:t>
            </w:r>
          </w:p>
        </w:tc>
        <w:tc>
          <w:tcPr>
            <w:tcW w:type="dxa" w:w="1341"/>
          </w:tcPr>
          <w:p>
            <w:pPr>
              <w:spacing w:after="0"/>
              <w:jc w:val="left"/>
            </w:pPr>
            <w:r>
              <w:rPr>
                <w:sz w:val="16"/>
              </w:rPr>
              <w:t>Fire management</w:t>
            </w:r>
          </w:p>
        </w:tc>
        <w:tc>
          <w:tcPr>
            <w:tcW w:type="dxa" w:w="1949"/>
          </w:tcPr>
          <w:p>
            <w:pPr>
              <w:spacing w:after="0"/>
              <w:jc w:val="left"/>
            </w:pPr>
            <w:r>
              <w:rPr>
                <w:sz w:val="16"/>
              </w:rPr>
              <w:t>FOX FIRE</w:t>
            </w:r>
          </w:p>
        </w:tc>
        <w:tc>
          <w:tcPr>
            <w:tcW w:type="dxa" w:w="1945"/>
          </w:tcPr>
          <w:p>
            <w:pPr>
              <w:spacing w:after="0"/>
              <w:jc w:val="left"/>
            </w:pPr>
            <w:r>
              <w:rPr>
                <w:sz w:val="16"/>
              </w:rPr>
              <w:t>Wildfire</w:t>
            </w:r>
          </w:p>
        </w:tc>
        <w:tc>
          <w:tcPr>
            <w:tcW w:type="dxa" w:w="2082"/>
          </w:tcPr>
          <w:p>
            <w:pPr>
              <w:spacing w:after="0"/>
              <w:jc w:val="right"/>
            </w:pPr>
            <w:r>
              <w:rPr>
                <w:sz w:val="16"/>
              </w:rPr>
              <w:t>not yet in FEMA's PA summaries (they cover declarations through 2026-06-30)</w:t>
            </w:r>
          </w:p>
        </w:tc>
        <w:tc>
          <w:tcPr>
            <w:tcW w:type="dxa" w:w="280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2024-07-22</w:t>
            </w:r>
          </w:p>
        </w:tc>
        <w:tc>
          <w:tcPr>
            <w:tcW w:type="dxa" w:w="1037"/>
          </w:tcPr>
          <w:p>
            <w:pPr>
              <w:spacing w:after="0"/>
              <w:jc w:val="left"/>
            </w:pPr>
            <w:r>
              <w:rPr>
                <w:sz w:val="16"/>
              </w:rPr>
              <w:t>2024-07-21</w:t>
            </w:r>
          </w:p>
        </w:tc>
        <w:tc>
          <w:tcPr>
            <w:tcW w:type="dxa" w:w="1037"/>
          </w:tcPr>
          <w:p>
            <w:pPr>
              <w:spacing w:after="0"/>
              <w:jc w:val="left"/>
            </w:pPr>
            <w:r>
              <w:rPr>
                <w:sz w:val="16"/>
              </w:rPr>
              <w:t>FM-5516-OR</w:t>
            </w:r>
          </w:p>
        </w:tc>
        <w:tc>
          <w:tcPr>
            <w:tcW w:type="dxa" w:w="1341"/>
          </w:tcPr>
          <w:p>
            <w:pPr>
              <w:spacing w:after="0"/>
              <w:jc w:val="left"/>
            </w:pPr>
            <w:r>
              <w:rPr>
                <w:sz w:val="16"/>
              </w:rPr>
              <w:t>Fire management</w:t>
            </w:r>
          </w:p>
        </w:tc>
        <w:tc>
          <w:tcPr>
            <w:tcW w:type="dxa" w:w="1949"/>
          </w:tcPr>
          <w:p>
            <w:pPr>
              <w:spacing w:after="0"/>
              <w:jc w:val="left"/>
            </w:pPr>
            <w:r>
              <w:rPr>
                <w:sz w:val="16"/>
              </w:rPr>
              <w:t>DURKEE FIRE</w:t>
            </w:r>
          </w:p>
        </w:tc>
        <w:tc>
          <w:tcPr>
            <w:tcW w:type="dxa" w:w="1945"/>
          </w:tcPr>
          <w:p>
            <w:pPr>
              <w:spacing w:after="0"/>
              <w:jc w:val="left"/>
            </w:pPr>
            <w:r>
              <w:rPr>
                <w:sz w:val="16"/>
              </w:rPr>
              <w:t>Wildfire</w:t>
            </w:r>
          </w:p>
        </w:tc>
        <w:tc>
          <w:tcPr>
            <w:tcW w:type="dxa" w:w="2082"/>
          </w:tcPr>
          <w:p>
            <w:pPr>
              <w:spacing w:after="0"/>
              <w:jc w:val="right"/>
            </w:pPr>
            <w:r>
              <w:rPr>
                <w:sz w:val="16"/>
              </w:rPr>
              <w:t>none found</w:t>
            </w:r>
          </w:p>
        </w:tc>
        <w:tc>
          <w:tcPr>
            <w:tcW w:type="dxa" w:w="280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41"/>
          </w:tcPr>
          <w:p>
            <w:pPr>
              <w:spacing w:after="0"/>
              <w:jc w:val="left"/>
            </w:pPr>
            <w:r>
              <w:rPr>
                <w:sz w:val="16"/>
              </w:rPr>
              <w:t>Major disaster</w:t>
            </w:r>
          </w:p>
        </w:tc>
        <w:tc>
          <w:tcPr>
            <w:tcW w:type="dxa" w:w="1949"/>
          </w:tcPr>
          <w:p>
            <w:pPr>
              <w:spacing w:after="0"/>
              <w:jc w:val="left"/>
            </w:pPr>
            <w:r>
              <w:rPr>
                <w:sz w:val="16"/>
              </w:rPr>
              <w:t>COVID-19 PANDEMIC</w:t>
            </w:r>
          </w:p>
        </w:tc>
        <w:tc>
          <w:tcPr>
            <w:tcW w:type="dxa" w:w="1945"/>
          </w:tcPr>
          <w:p>
            <w:pPr>
              <w:spacing w:after="0"/>
              <w:jc w:val="left"/>
            </w:pPr>
            <w:r>
              <w:rPr>
                <w:sz w:val="16"/>
              </w:rPr>
              <w:t>Non-natural, not counted</w:t>
            </w:r>
          </w:p>
        </w:tc>
        <w:tc>
          <w:tcPr>
            <w:tcW w:type="dxa" w:w="2082"/>
          </w:tcPr>
          <w:p>
            <w:pPr>
              <w:spacing w:after="0"/>
              <w:jc w:val="right"/>
            </w:pPr>
            <w:r>
              <w:rPr>
                <w:sz w:val="16"/>
              </w:rPr>
              <w:t>$91,518.13</w:t>
            </w:r>
          </w:p>
        </w:tc>
        <w:tc>
          <w:tcPr>
            <w:tcW w:type="dxa" w:w="2803"/>
          </w:tcPr>
          <w:p>
            <w:pPr>
              <w:spacing w:after="0"/>
              <w:jc w:val="left"/>
            </w:pPr>
            <w:r>
              <w:rPr>
                <w:sz w:val="16"/>
              </w:rPr>
              <w:t>during plan review, check whether your last plan included it</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41"/>
          </w:tcPr>
          <w:p>
            <w:pPr>
              <w:spacing w:after="0"/>
              <w:jc w:val="left"/>
            </w:pPr>
            <w:r>
              <w:rPr>
                <w:sz w:val="16"/>
              </w:rPr>
              <w:t>Emergency</w:t>
            </w:r>
          </w:p>
        </w:tc>
        <w:tc>
          <w:tcPr>
            <w:tcW w:type="dxa" w:w="1949"/>
          </w:tcPr>
          <w:p>
            <w:pPr>
              <w:spacing w:after="0"/>
              <w:jc w:val="left"/>
            </w:pPr>
            <w:r>
              <w:rPr>
                <w:sz w:val="16"/>
              </w:rPr>
              <w:t>COVID-19</w:t>
            </w:r>
          </w:p>
        </w:tc>
        <w:tc>
          <w:tcPr>
            <w:tcW w:type="dxa" w:w="1945"/>
          </w:tcPr>
          <w:p>
            <w:pPr>
              <w:spacing w:after="0"/>
              <w:jc w:val="left"/>
            </w:pPr>
            <w:r>
              <w:rPr>
                <w:sz w:val="16"/>
              </w:rPr>
              <w:t>Non-natural, not counted</w:t>
            </w:r>
          </w:p>
        </w:tc>
        <w:tc>
          <w:tcPr>
            <w:tcW w:type="dxa" w:w="2082"/>
          </w:tcPr>
          <w:p>
            <w:pPr>
              <w:spacing w:after="0"/>
              <w:jc w:val="right"/>
            </w:pPr>
            <w:r>
              <w:rPr>
                <w:sz w:val="16"/>
              </w:rPr>
              <w:t>none found</w:t>
            </w:r>
          </w:p>
        </w:tc>
        <w:tc>
          <w:tcPr>
            <w:tcW w:type="dxa" w:w="2803"/>
          </w:tcPr>
          <w:p>
            <w:pPr>
              <w:spacing w:after="0"/>
              <w:jc w:val="left"/>
            </w:pPr>
            <w:r>
              <w:rPr>
                <w:sz w:val="16"/>
              </w:rPr>
              <w:t>during plan review, check whether your last plan included it</w:t>
            </w:r>
          </w:p>
        </w:tc>
        <w:tc>
          <w:tcPr>
            <w:tcW w:type="dxa" w:w="883"/>
          </w:tcPr>
          <w:p>
            <w:pPr>
              <w:spacing w:after="0"/>
              <w:jc w:val="left"/>
            </w:pPr>
            <w:r>
              <w:rPr>
                <w:sz w:val="16"/>
              </w:rPr>
              <w:t>same incident as DR-4499</w:t>
            </w:r>
          </w:p>
        </w:tc>
      </w:tr>
      <w:tr>
        <w:trPr>
          <w:cantSplit/>
        </w:trPr>
        <w:tc>
          <w:tcPr>
            <w:tcW w:type="dxa" w:w="1037"/>
          </w:tcPr>
          <w:p>
            <w:pPr>
              <w:spacing w:after="0"/>
              <w:jc w:val="left"/>
            </w:pPr>
            <w:r>
              <w:rPr>
                <w:sz w:val="16"/>
              </w:rPr>
              <w:t>2015-09-14</w:t>
            </w:r>
          </w:p>
        </w:tc>
        <w:tc>
          <w:tcPr>
            <w:tcW w:type="dxa" w:w="1037"/>
          </w:tcPr>
          <w:p>
            <w:pPr>
              <w:spacing w:after="0"/>
              <w:jc w:val="left"/>
            </w:pPr>
            <w:r>
              <w:rPr>
                <w:sz w:val="16"/>
              </w:rPr>
              <w:t>2015-09-13</w:t>
            </w:r>
          </w:p>
        </w:tc>
        <w:tc>
          <w:tcPr>
            <w:tcW w:type="dxa" w:w="1037"/>
          </w:tcPr>
          <w:p>
            <w:pPr>
              <w:spacing w:after="0"/>
              <w:jc w:val="left"/>
            </w:pPr>
            <w:r>
              <w:rPr>
                <w:sz w:val="16"/>
              </w:rPr>
              <w:t>FM-5114-OR</w:t>
            </w:r>
          </w:p>
        </w:tc>
        <w:tc>
          <w:tcPr>
            <w:tcW w:type="dxa" w:w="1341"/>
          </w:tcPr>
          <w:p>
            <w:pPr>
              <w:spacing w:after="0"/>
              <w:jc w:val="left"/>
            </w:pPr>
            <w:r>
              <w:rPr>
                <w:sz w:val="16"/>
              </w:rPr>
              <w:t>Fire management</w:t>
            </w:r>
          </w:p>
        </w:tc>
        <w:tc>
          <w:tcPr>
            <w:tcW w:type="dxa" w:w="1949"/>
          </w:tcPr>
          <w:p>
            <w:pPr>
              <w:spacing w:after="0"/>
              <w:jc w:val="left"/>
            </w:pPr>
            <w:r>
              <w:rPr>
                <w:sz w:val="16"/>
              </w:rPr>
              <w:t>DRY GULCH FIRE</w:t>
            </w:r>
          </w:p>
        </w:tc>
        <w:tc>
          <w:tcPr>
            <w:tcW w:type="dxa" w:w="1945"/>
          </w:tcPr>
          <w:p>
            <w:pPr>
              <w:spacing w:after="0"/>
              <w:jc w:val="left"/>
            </w:pPr>
            <w:r>
              <w:rPr>
                <w:sz w:val="16"/>
              </w:rPr>
              <w:t>Wildfire</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2015-08-13</w:t>
            </w:r>
          </w:p>
        </w:tc>
        <w:tc>
          <w:tcPr>
            <w:tcW w:type="dxa" w:w="1037"/>
          </w:tcPr>
          <w:p>
            <w:pPr>
              <w:spacing w:after="0"/>
              <w:jc w:val="left"/>
            </w:pPr>
            <w:r>
              <w:rPr>
                <w:sz w:val="16"/>
              </w:rPr>
              <w:t>2015-08-11</w:t>
            </w:r>
          </w:p>
        </w:tc>
        <w:tc>
          <w:tcPr>
            <w:tcW w:type="dxa" w:w="1037"/>
          </w:tcPr>
          <w:p>
            <w:pPr>
              <w:spacing w:after="0"/>
              <w:jc w:val="left"/>
            </w:pPr>
            <w:r>
              <w:rPr>
                <w:sz w:val="16"/>
              </w:rPr>
              <w:t>FM-5097-OR</w:t>
            </w:r>
          </w:p>
        </w:tc>
        <w:tc>
          <w:tcPr>
            <w:tcW w:type="dxa" w:w="1341"/>
          </w:tcPr>
          <w:p>
            <w:pPr>
              <w:spacing w:after="0"/>
              <w:jc w:val="left"/>
            </w:pPr>
            <w:r>
              <w:rPr>
                <w:sz w:val="16"/>
              </w:rPr>
              <w:t>Fire management</w:t>
            </w:r>
          </w:p>
        </w:tc>
        <w:tc>
          <w:tcPr>
            <w:tcW w:type="dxa" w:w="1949"/>
          </w:tcPr>
          <w:p>
            <w:pPr>
              <w:spacing w:after="0"/>
              <w:jc w:val="left"/>
            </w:pPr>
            <w:r>
              <w:rPr>
                <w:sz w:val="16"/>
              </w:rPr>
              <w:t>CORNET AND WINDY RIDGE FIRE COMPLEX</w:t>
            </w:r>
          </w:p>
        </w:tc>
        <w:tc>
          <w:tcPr>
            <w:tcW w:type="dxa" w:w="1945"/>
          </w:tcPr>
          <w:p>
            <w:pPr>
              <w:spacing w:after="0"/>
              <w:jc w:val="left"/>
            </w:pPr>
            <w:r>
              <w:rPr>
                <w:sz w:val="16"/>
              </w:rPr>
              <w:t>Wildfire</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2006-07-25</w:t>
            </w:r>
          </w:p>
        </w:tc>
        <w:tc>
          <w:tcPr>
            <w:tcW w:type="dxa" w:w="1037"/>
          </w:tcPr>
          <w:p>
            <w:pPr>
              <w:spacing w:after="0"/>
              <w:jc w:val="left"/>
            </w:pPr>
            <w:r>
              <w:rPr>
                <w:sz w:val="16"/>
              </w:rPr>
              <w:t>2006-07-24</w:t>
            </w:r>
          </w:p>
        </w:tc>
        <w:tc>
          <w:tcPr>
            <w:tcW w:type="dxa" w:w="1037"/>
          </w:tcPr>
          <w:p>
            <w:pPr>
              <w:spacing w:after="0"/>
              <w:jc w:val="left"/>
            </w:pPr>
            <w:r>
              <w:rPr>
                <w:sz w:val="16"/>
              </w:rPr>
              <w:t>FM-2657-OR</w:t>
            </w:r>
          </w:p>
        </w:tc>
        <w:tc>
          <w:tcPr>
            <w:tcW w:type="dxa" w:w="1341"/>
          </w:tcPr>
          <w:p>
            <w:pPr>
              <w:spacing w:after="0"/>
              <w:jc w:val="left"/>
            </w:pPr>
            <w:r>
              <w:rPr>
                <w:sz w:val="16"/>
              </w:rPr>
              <w:t>Fire management</w:t>
            </w:r>
          </w:p>
        </w:tc>
        <w:tc>
          <w:tcPr>
            <w:tcW w:type="dxa" w:w="1949"/>
          </w:tcPr>
          <w:p>
            <w:pPr>
              <w:spacing w:after="0"/>
              <w:jc w:val="left"/>
            </w:pPr>
            <w:r>
              <w:rPr>
                <w:sz w:val="16"/>
              </w:rPr>
              <w:t>FOSTER GULCH FIRE COMPLEX</w:t>
            </w:r>
          </w:p>
        </w:tc>
        <w:tc>
          <w:tcPr>
            <w:tcW w:type="dxa" w:w="1945"/>
          </w:tcPr>
          <w:p>
            <w:pPr>
              <w:spacing w:after="0"/>
              <w:jc w:val="left"/>
            </w:pPr>
            <w:r>
              <w:rPr>
                <w:sz w:val="16"/>
              </w:rPr>
              <w:t>Wildfire</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41"/>
          </w:tcPr>
          <w:p>
            <w:pPr>
              <w:spacing w:after="0"/>
              <w:jc w:val="left"/>
            </w:pPr>
            <w:r>
              <w:rPr>
                <w:sz w:val="16"/>
              </w:rPr>
              <w:t>Emergency</w:t>
            </w:r>
          </w:p>
        </w:tc>
        <w:tc>
          <w:tcPr>
            <w:tcW w:type="dxa" w:w="1949"/>
          </w:tcPr>
          <w:p>
            <w:pPr>
              <w:spacing w:after="0"/>
              <w:jc w:val="left"/>
            </w:pPr>
            <w:r>
              <w:rPr>
                <w:sz w:val="16"/>
              </w:rPr>
              <w:t>HURRICANE KATRINA EVACUATION</w:t>
            </w:r>
          </w:p>
        </w:tc>
        <w:tc>
          <w:tcPr>
            <w:tcW w:type="dxa" w:w="1945"/>
          </w:tcPr>
          <w:p>
            <w:pPr>
              <w:spacing w:after="0"/>
              <w:jc w:val="left"/>
            </w:pPr>
            <w:r>
              <w:rPr>
                <w:sz w:val="16"/>
              </w:rPr>
              <w:t>Hurricane: evacuation support, not a local hazard event; not counted</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41"/>
          </w:tcPr>
          <w:p>
            <w:pPr>
              <w:spacing w:after="0"/>
              <w:jc w:val="left"/>
            </w:pPr>
            <w:r>
              <w:rPr>
                <w:sz w:val="16"/>
              </w:rPr>
              <w:t>Major disaster</w:t>
            </w:r>
          </w:p>
        </w:tc>
        <w:tc>
          <w:tcPr>
            <w:tcW w:type="dxa" w:w="1949"/>
          </w:tcPr>
          <w:p>
            <w:pPr>
              <w:spacing w:after="0"/>
              <w:jc w:val="left"/>
            </w:pPr>
            <w:r>
              <w:rPr>
                <w:sz w:val="16"/>
              </w:rPr>
              <w:t>SEVERE WINTER STORMS</w:t>
            </w:r>
          </w:p>
        </w:tc>
        <w:tc>
          <w:tcPr>
            <w:tcW w:type="dxa" w:w="1945"/>
          </w:tcPr>
          <w:p>
            <w:pPr>
              <w:spacing w:after="0"/>
              <w:jc w:val="left"/>
            </w:pPr>
            <w:r>
              <w:rPr>
                <w:sz w:val="16"/>
              </w:rPr>
              <w:t>Winter Weather</w:t>
            </w:r>
          </w:p>
        </w:tc>
        <w:tc>
          <w:tcPr>
            <w:tcW w:type="dxa" w:w="2082"/>
          </w:tcPr>
          <w:p>
            <w:pPr>
              <w:spacing w:after="0"/>
              <w:jc w:val="right"/>
            </w:pPr>
            <w:r>
              <w:rPr>
                <w:sz w:val="16"/>
              </w:rPr>
              <w:t>$25,157.89</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341"/>
          </w:tcPr>
          <w:p>
            <w:pPr>
              <w:spacing w:after="0"/>
              <w:jc w:val="left"/>
            </w:pPr>
            <w:r>
              <w:rPr>
                <w:sz w:val="16"/>
              </w:rPr>
              <w:t>Major disaster</w:t>
            </w:r>
          </w:p>
        </w:tc>
        <w:tc>
          <w:tcPr>
            <w:tcW w:type="dxa" w:w="1949"/>
          </w:tcPr>
          <w:p>
            <w:pPr>
              <w:spacing w:after="0"/>
              <w:jc w:val="left"/>
            </w:pPr>
            <w:r>
              <w:rPr>
                <w:sz w:val="16"/>
              </w:rPr>
              <w:t>SEVERE WINTER STORMS, LAND AND MUDSLIDES, FLOODING</w:t>
            </w:r>
          </w:p>
        </w:tc>
        <w:tc>
          <w:tcPr>
            <w:tcW w:type="dxa" w:w="1945"/>
          </w:tcPr>
          <w:p>
            <w:pPr>
              <w:spacing w:after="0"/>
              <w:jc w:val="left"/>
            </w:pPr>
            <w:r>
              <w:rPr>
                <w:sz w:val="16"/>
              </w:rPr>
              <w:t>Inland Flooding; Landslide; Winter Weather</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41"/>
          </w:tcPr>
          <w:p>
            <w:pPr>
              <w:spacing w:after="0"/>
              <w:jc w:val="left"/>
            </w:pPr>
            <w:r>
              <w:rPr>
                <w:sz w:val="16"/>
              </w:rPr>
              <w:t>Emergency</w:t>
            </w:r>
          </w:p>
        </w:tc>
        <w:tc>
          <w:tcPr>
            <w:tcW w:type="dxa" w:w="1949"/>
          </w:tcPr>
          <w:p>
            <w:pPr>
              <w:spacing w:after="0"/>
              <w:jc w:val="left"/>
            </w:pPr>
            <w:r>
              <w:rPr>
                <w:sz w:val="16"/>
              </w:rPr>
              <w:t>DROUGHT</w:t>
            </w:r>
          </w:p>
        </w:tc>
        <w:tc>
          <w:tcPr>
            <w:tcW w:type="dxa" w:w="1945"/>
          </w:tcPr>
          <w:p>
            <w:pPr>
              <w:spacing w:after="0"/>
              <w:jc w:val="left"/>
            </w:pPr>
            <w:r>
              <w:rPr>
                <w:sz w:val="16"/>
              </w:rPr>
              <w:t>Drought</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41"/>
          </w:tcPr>
          <w:p>
            <w:pPr>
              <w:spacing w:after="0"/>
              <w:jc w:val="left"/>
            </w:pPr>
            <w:r>
              <w:rPr>
                <w:sz w:val="16"/>
              </w:rPr>
              <w:t>Major disaster</w:t>
            </w:r>
          </w:p>
        </w:tc>
        <w:tc>
          <w:tcPr>
            <w:tcW w:type="dxa" w:w="1949"/>
          </w:tcPr>
          <w:p>
            <w:pPr>
              <w:spacing w:after="0"/>
              <w:jc w:val="left"/>
            </w:pPr>
            <w:r>
              <w:rPr>
                <w:sz w:val="16"/>
              </w:rPr>
              <w:t>HEAVY RAINS &amp; FLOODING</w:t>
            </w:r>
          </w:p>
        </w:tc>
        <w:tc>
          <w:tcPr>
            <w:tcW w:type="dxa" w:w="1945"/>
          </w:tcPr>
          <w:p>
            <w:pPr>
              <w:spacing w:after="0"/>
              <w:jc w:val="left"/>
            </w:pPr>
            <w:r>
              <w:rPr>
                <w:sz w:val="16"/>
              </w:rPr>
              <w:t>Inland Flooding</w:t>
            </w:r>
          </w:p>
        </w:tc>
        <w:tc>
          <w:tcPr>
            <w:tcW w:type="dxa" w:w="2082"/>
          </w:tcPr>
          <w:p>
            <w:pPr>
              <w:spacing w:after="0"/>
              <w:jc w:val="right"/>
            </w:pPr>
            <w:r>
              <w:rPr>
                <w:sz w:val="16"/>
              </w:rPr>
              <w:t>none found</w:t>
            </w:r>
          </w:p>
        </w:tc>
        <w:tc>
          <w:tcPr>
            <w:tcW w:type="dxa" w:w="2803"/>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$260,061.23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60,061.23"/>
        <w:tblDescription w:val="Hazard Plain table b1d_pa_other"/>
      </w:tblPr>
      <w:tblGrid>
        <w:gridCol w:w="1657"/>
        <w:gridCol w:w="1657"/>
        <w:gridCol w:w="3775"/>
        <w:gridCol w:w="5224"/>
        <w:gridCol w:w="1799"/>
      </w:tblGrid>
      <w:tr>
        <w:trPr>
          <w:cantSplit/>
          <w:tblHeader/>
        </w:trPr>
        <w:tc>
          <w:tcPr>
            <w:tcW w:type="dxa" w:w="1657"/>
            <w:shd w:val="clear" w:color="auto" w:fill="E8E8E8"/>
          </w:tcPr>
          <w:p>
            <w:pPr>
              <w:spacing w:after="0"/>
              <w:jc w:val="left"/>
            </w:pPr>
            <w:r>
              <w:rPr>
                <w:b/>
                <w:sz w:val="16"/>
              </w:rPr>
              <w:t>FEMA number</w:t>
            </w:r>
          </w:p>
        </w:tc>
        <w:tc>
          <w:tcPr>
            <w:tcW w:type="dxa" w:w="1657"/>
            <w:shd w:val="clear" w:color="auto" w:fill="E8E8E8"/>
          </w:tcPr>
          <w:p>
            <w:pPr>
              <w:spacing w:after="0"/>
              <w:jc w:val="left"/>
            </w:pPr>
            <w:r>
              <w:rPr>
                <w:b/>
                <w:sz w:val="16"/>
              </w:rPr>
              <w:t>Declared</w:t>
            </w:r>
          </w:p>
        </w:tc>
        <w:tc>
          <w:tcPr>
            <w:tcW w:type="dxa" w:w="3775"/>
            <w:shd w:val="clear" w:color="auto" w:fill="E8E8E8"/>
          </w:tcPr>
          <w:p>
            <w:pPr>
              <w:spacing w:after="0"/>
              <w:jc w:val="left"/>
            </w:pPr>
            <w:r>
              <w:rPr>
                <w:b/>
                <w:sz w:val="16"/>
              </w:rPr>
              <w:t>Title</w:t>
            </w:r>
          </w:p>
        </w:tc>
        <w:tc>
          <w:tcPr>
            <w:tcW w:type="dxa" w:w="5224"/>
            <w:shd w:val="clear" w:color="auto" w:fill="E8E8E8"/>
          </w:tcPr>
          <w:p>
            <w:pPr>
              <w:spacing w:after="0"/>
              <w:jc w:val="left"/>
            </w:pPr>
            <w:r>
              <w:rPr>
                <w:b/>
                <w:sz w:val="16"/>
              </w:rPr>
              <w:t>Applicant</w:t>
            </w:r>
          </w:p>
        </w:tc>
        <w:tc>
          <w:tcPr>
            <w:tcW w:type="dxa" w:w="17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57"/>
          </w:tcPr>
          <w:p>
            <w:pPr>
              <w:spacing w:after="0"/>
              <w:jc w:val="left"/>
            </w:pPr>
            <w:r>
              <w:rPr>
                <w:sz w:val="16"/>
              </w:rPr>
              <w:t>DR-4907-OR</w:t>
            </w:r>
          </w:p>
        </w:tc>
        <w:tc>
          <w:tcPr>
            <w:tcW w:type="dxa" w:w="1657"/>
          </w:tcPr>
          <w:p>
            <w:pPr>
              <w:spacing w:after="0"/>
              <w:jc w:val="left"/>
            </w:pPr>
            <w:r>
              <w:rPr>
                <w:sz w:val="16"/>
              </w:rPr>
              <w:t>2026-04-07</w:t>
            </w:r>
          </w:p>
        </w:tc>
        <w:tc>
          <w:tcPr>
            <w:tcW w:type="dxa" w:w="3775"/>
          </w:tcPr>
          <w:p>
            <w:pPr>
              <w:spacing w:after="0"/>
              <w:jc w:val="left"/>
            </w:pPr>
            <w:r>
              <w:rPr>
                <w:sz w:val="16"/>
              </w:rPr>
              <w:t>SEVERE STORMS, STRAIGHT-LINE WINDS, FLOODING, LANDSLIDES, AND MUDSLIDES</w:t>
            </w:r>
          </w:p>
        </w:tc>
        <w:tc>
          <w:tcPr>
            <w:tcW w:type="dxa" w:w="5224"/>
          </w:tcPr>
          <w:p>
            <w:pPr>
              <w:spacing w:after="0"/>
              <w:jc w:val="left"/>
            </w:pPr>
            <w:r>
              <w:rPr>
                <w:sz w:val="16"/>
              </w:rPr>
              <w:t>Oregon Trail Electrical Cooperative</w:t>
            </w:r>
          </w:p>
        </w:tc>
        <w:tc>
          <w:tcPr>
            <w:tcW w:type="dxa" w:w="1799"/>
          </w:tcPr>
          <w:p>
            <w:pPr>
              <w:spacing w:after="0"/>
              <w:jc w:val="right"/>
            </w:pPr>
            <w:r>
              <w:rPr>
                <w:sz w:val="16"/>
              </w:rPr>
              <w:t>$200,340.23</w:t>
            </w:r>
          </w:p>
        </w:tc>
      </w:tr>
      <w:tr>
        <w:trPr>
          <w:cantSplit/>
        </w:trPr>
        <w:tc>
          <w:tcPr>
            <w:tcW w:type="dxa" w:w="1657"/>
          </w:tcPr>
          <w:p>
            <w:pPr>
              <w:spacing w:after="0"/>
              <w:jc w:val="left"/>
            </w:pPr>
            <w:r>
              <w:rPr>
                <w:sz w:val="16"/>
              </w:rPr>
              <w:t>DR-4854-OR</w:t>
            </w:r>
          </w:p>
        </w:tc>
        <w:tc>
          <w:tcPr>
            <w:tcW w:type="dxa" w:w="1657"/>
          </w:tcPr>
          <w:p>
            <w:pPr>
              <w:spacing w:after="0"/>
              <w:jc w:val="left"/>
            </w:pPr>
            <w:r>
              <w:rPr>
                <w:sz w:val="16"/>
              </w:rPr>
              <w:t>2025-01-01</w:t>
            </w:r>
          </w:p>
        </w:tc>
        <w:tc>
          <w:tcPr>
            <w:tcW w:type="dxa" w:w="3775"/>
          </w:tcPr>
          <w:p>
            <w:pPr>
              <w:spacing w:after="0"/>
              <w:jc w:val="left"/>
            </w:pPr>
            <w:r>
              <w:rPr>
                <w:sz w:val="16"/>
              </w:rPr>
              <w:t>WILDFIRES</w:t>
            </w:r>
          </w:p>
        </w:tc>
        <w:tc>
          <w:tcPr>
            <w:tcW w:type="dxa" w:w="5224"/>
          </w:tcPr>
          <w:p>
            <w:pPr>
              <w:spacing w:after="0"/>
              <w:jc w:val="left"/>
            </w:pPr>
            <w:r>
              <w:rPr>
                <w:sz w:val="16"/>
              </w:rPr>
              <w:t>Oregon Trail Electrical Cooperative</w:t>
            </w:r>
          </w:p>
        </w:tc>
        <w:tc>
          <w:tcPr>
            <w:tcW w:type="dxa" w:w="1799"/>
          </w:tcPr>
          <w:p>
            <w:pPr>
              <w:spacing w:after="0"/>
              <w:jc w:val="right"/>
            </w:pPr>
            <w:r>
              <w:rPr>
                <w:sz w:val="16"/>
              </w:rPr>
              <w:t>$59,721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36</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5"/>
        <w:gridCol w:w="3365"/>
        <w:gridCol w:w="1237"/>
        <w:gridCol w:w="2191"/>
        <w:gridCol w:w="1202"/>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5"/>
            <w:shd w:val="clear" w:color="auto" w:fill="E8E8E8"/>
          </w:tcPr>
          <w:p>
            <w:pPr>
              <w:spacing w:after="0"/>
              <w:jc w:val="left"/>
            </w:pPr>
            <w:r>
              <w:rPr>
                <w:b/>
                <w:sz w:val="16"/>
              </w:rPr>
              <w:t>Magnitude or extent</w:t>
            </w:r>
          </w:p>
        </w:tc>
        <w:tc>
          <w:tcPr>
            <w:tcW w:type="dxa" w:w="3365"/>
            <w:shd w:val="clear" w:color="auto" w:fill="E8E8E8"/>
          </w:tcPr>
          <w:p>
            <w:pPr>
              <w:spacing w:after="0"/>
              <w:jc w:val="left"/>
            </w:pPr>
            <w:r>
              <w:rPr>
                <w:b/>
                <w:sz w:val="16"/>
              </w:rPr>
              <w:t>Damage</w:t>
            </w:r>
          </w:p>
          <w:p>
            <w:pPr>
              <w:spacing w:after="0"/>
              <w:jc w:val="left"/>
            </w:pPr>
            <w:r>
              <w:rPr>
                <w:i/>
                <w:color w:val="555555"/>
                <w:sz w:val="14"/>
              </w:rPr>
              <w:t>nominal dollars</w:t>
            </w:r>
          </w:p>
        </w:tc>
        <w:tc>
          <w:tcPr>
            <w:tcW w:type="dxa" w:w="12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1"/>
            <w:shd w:val="clear" w:color="auto" w:fill="E8E8E8"/>
          </w:tcPr>
          <w:p>
            <w:pPr>
              <w:spacing w:after="0"/>
              <w:jc w:val="left"/>
            </w:pPr>
            <w:r>
              <w:rPr>
                <w:b/>
                <w:sz w:val="16"/>
              </w:rPr>
              <w:t>Location</w:t>
            </w:r>
          </w:p>
        </w:tc>
        <w:tc>
          <w:tcPr>
            <w:tcW w:type="dxa" w:w="1202"/>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535"/>
          </w:tcPr>
          <w:p>
            <w:pPr>
              <w:spacing w:after="0"/>
              <w:jc w:val="left"/>
            </w:pPr>
            <w:r>
              <w:rPr>
                <w:sz w:val="16"/>
              </w:rPr>
              <w:t>74 kt (85 mph) measured gust</w:t>
            </w:r>
          </w:p>
        </w:tc>
        <w:tc>
          <w:tcPr>
            <w:tcW w:type="dxa" w:w="3365"/>
          </w:tcPr>
          <w:p>
            <w:pPr>
              <w:spacing w:after="0"/>
              <w:jc w:val="left"/>
            </w:pPr>
            <w:r>
              <w:rPr>
                <w:sz w:val="16"/>
              </w:rPr>
              <w:t>$0 property; $0 crops, reported for the zone (2025 dollars)</w:t>
            </w:r>
          </w:p>
        </w:tc>
        <w:tc>
          <w:tcPr>
            <w:tcW w:type="dxa" w:w="1237"/>
          </w:tcPr>
          <w:p>
            <w:pPr>
              <w:spacing w:after="0"/>
              <w:jc w:val="right"/>
            </w:pPr>
            <w:r>
              <w:rPr>
                <w:sz w:val="16"/>
              </w:rPr>
              <w:t>0, 0</w:t>
            </w:r>
          </w:p>
        </w:tc>
        <w:tc>
          <w:tcPr>
            <w:tcW w:type="dxa" w:w="2191"/>
          </w:tcPr>
          <w:p>
            <w:pPr>
              <w:spacing w:after="0"/>
              <w:jc w:val="left"/>
            </w:pPr>
            <w:r>
              <w:rPr>
                <w:sz w:val="16"/>
              </w:rPr>
              <w:t>NWS zone ORZ062 (BAKER), zone-level: may include parts of neighboring counties</w:t>
            </w:r>
          </w:p>
        </w:tc>
        <w:tc>
          <w:tcPr>
            <w:tcW w:type="dxa" w:w="1202"/>
          </w:tcPr>
          <w:p>
            <w:pPr>
              <w:spacing w:after="0"/>
              <w:jc w:val="left"/>
            </w:pPr>
            <w:r>
              <w:rPr>
                <w:sz w:val="16"/>
              </w:rPr>
              <w:t>new since last plan; within last 5 years</w:t>
            </w:r>
          </w:p>
        </w:tc>
        <w:tc>
          <w:tcPr>
            <w:tcW w:type="dxa" w:w="23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2022-08-11</w:t>
            </w:r>
          </w:p>
        </w:tc>
        <w:tc>
          <w:tcPr>
            <w:tcW w:type="dxa" w:w="1215"/>
          </w:tcPr>
          <w:p>
            <w:pPr>
              <w:spacing w:after="0"/>
              <w:jc w:val="left"/>
            </w:pPr>
            <w:r>
              <w:rPr>
                <w:sz w:val="16"/>
              </w:rPr>
              <w:t>Hail</w:t>
            </w:r>
          </w:p>
        </w:tc>
        <w:tc>
          <w:tcPr>
            <w:tcW w:type="dxa" w:w="1535"/>
          </w:tcPr>
          <w:p>
            <w:pPr>
              <w:spacing w:after="0"/>
              <w:jc w:val="left"/>
            </w:pPr>
            <w:r>
              <w:rPr>
                <w:sz w:val="16"/>
              </w:rPr>
              <w:t>1.5 in</w:t>
            </w:r>
          </w:p>
        </w:tc>
        <w:tc>
          <w:tcPr>
            <w:tcW w:type="dxa" w:w="3365"/>
          </w:tcPr>
          <w:p>
            <w:pPr>
              <w:spacing w:after="0"/>
              <w:jc w:val="left"/>
            </w:pPr>
            <w:r>
              <w:rPr>
                <w:sz w:val="16"/>
              </w:rPr>
              <w:t>damage not reported</w:t>
            </w:r>
          </w:p>
        </w:tc>
        <w:tc>
          <w:tcPr>
            <w:tcW w:type="dxa" w:w="1237"/>
          </w:tcPr>
          <w:p>
            <w:pPr>
              <w:spacing w:after="0"/>
              <w:jc w:val="right"/>
            </w:pPr>
            <w:r>
              <w:rPr>
                <w:sz w:val="16"/>
              </w:rPr>
              <w:t>0, 0</w:t>
            </w:r>
          </w:p>
        </w:tc>
        <w:tc>
          <w:tcPr>
            <w:tcW w:type="dxa" w:w="2191"/>
          </w:tcPr>
          <w:p>
            <w:pPr>
              <w:spacing w:after="0"/>
              <w:jc w:val="left"/>
            </w:pPr>
            <w:r>
              <w:rPr>
                <w:sz w:val="16"/>
              </w:rPr>
              <w:t>COPPERFIELD</w:t>
            </w:r>
          </w:p>
        </w:tc>
        <w:tc>
          <w:tcPr>
            <w:tcW w:type="dxa" w:w="1202"/>
          </w:tcPr>
          <w:p>
            <w:pPr>
              <w:spacing w:after="0"/>
              <w:jc w:val="left"/>
            </w:pPr>
            <w:r>
              <w:rPr>
                <w:sz w:val="16"/>
              </w:rPr>
              <w:t>new since last plan; within last 5 years</w:t>
            </w: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2017-09-08</w:t>
            </w:r>
          </w:p>
        </w:tc>
        <w:tc>
          <w:tcPr>
            <w:tcW w:type="dxa" w:w="1215"/>
          </w:tcPr>
          <w:p>
            <w:pPr>
              <w:spacing w:after="0"/>
              <w:jc w:val="left"/>
            </w:pPr>
            <w:r>
              <w:rPr>
                <w:sz w:val="16"/>
              </w:rPr>
              <w:t>Flash Flood</w:t>
            </w:r>
          </w:p>
        </w:tc>
        <w:tc>
          <w:tcPr>
            <w:tcW w:type="dxa" w:w="1535"/>
          </w:tcPr>
          <w:p>
            <w:pPr>
              <w:spacing w:after="0"/>
              <w:jc w:val="left"/>
            </w:pPr>
          </w:p>
        </w:tc>
        <w:tc>
          <w:tcPr>
            <w:tcW w:type="dxa" w:w="3365"/>
          </w:tcPr>
          <w:p>
            <w:pPr>
              <w:spacing w:after="0"/>
              <w:jc w:val="left"/>
            </w:pPr>
            <w:r>
              <w:rPr>
                <w:sz w:val="16"/>
              </w:rPr>
              <w:t>$250,000 property; $0 crops (2017 dollars)</w:t>
            </w:r>
          </w:p>
        </w:tc>
        <w:tc>
          <w:tcPr>
            <w:tcW w:type="dxa" w:w="1237"/>
          </w:tcPr>
          <w:p>
            <w:pPr>
              <w:spacing w:after="0"/>
              <w:jc w:val="right"/>
            </w:pPr>
            <w:r>
              <w:rPr>
                <w:sz w:val="16"/>
              </w:rPr>
              <w:t>0, 0</w:t>
            </w:r>
          </w:p>
        </w:tc>
        <w:tc>
          <w:tcPr>
            <w:tcW w:type="dxa" w:w="2191"/>
          </w:tcPr>
          <w:p>
            <w:pPr>
              <w:spacing w:after="0"/>
              <w:jc w:val="left"/>
            </w:pPr>
            <w:r>
              <w:rPr>
                <w:sz w:val="16"/>
              </w:rPr>
              <w:t>UNITY ELLINGSON ARPT</w:t>
            </w:r>
          </w:p>
        </w:tc>
        <w:tc>
          <w:tcPr>
            <w:tcW w:type="dxa" w:w="1202"/>
          </w:tcPr>
          <w:p>
            <w:pPr>
              <w:spacing w:after="0"/>
              <w:jc w:val="left"/>
            </w:pPr>
          </w:p>
        </w:tc>
        <w:tc>
          <w:tcPr>
            <w:tcW w:type="dxa" w:w="23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2014-02-11</w:t>
            </w:r>
          </w:p>
        </w:tc>
        <w:tc>
          <w:tcPr>
            <w:tcW w:type="dxa" w:w="1215"/>
          </w:tcPr>
          <w:p>
            <w:pPr>
              <w:spacing w:after="0"/>
              <w:jc w:val="left"/>
            </w:pPr>
            <w:r>
              <w:rPr>
                <w:sz w:val="16"/>
              </w:rPr>
              <w:t>Avalanche</w:t>
            </w:r>
          </w:p>
        </w:tc>
        <w:tc>
          <w:tcPr>
            <w:tcW w:type="dxa" w:w="1535"/>
          </w:tcPr>
          <w:p>
            <w:pPr>
              <w:spacing w:after="0"/>
              <w:jc w:val="left"/>
            </w:pPr>
          </w:p>
        </w:tc>
        <w:tc>
          <w:tcPr>
            <w:tcW w:type="dxa" w:w="3365"/>
          </w:tcPr>
          <w:p>
            <w:pPr>
              <w:spacing w:after="0"/>
              <w:jc w:val="left"/>
            </w:pPr>
            <w:r>
              <w:rPr>
                <w:sz w:val="16"/>
              </w:rPr>
              <w:t>$0 property; $0 crops, reported for the zone (2014 dollars)</w:t>
            </w:r>
          </w:p>
        </w:tc>
        <w:tc>
          <w:tcPr>
            <w:tcW w:type="dxa" w:w="1237"/>
          </w:tcPr>
          <w:p>
            <w:pPr>
              <w:spacing w:after="0"/>
              <w:jc w:val="right"/>
            </w:pPr>
            <w:r>
              <w:rPr>
                <w:sz w:val="16"/>
              </w:rPr>
              <w:t>2, 2</w:t>
            </w:r>
          </w:p>
        </w:tc>
        <w:tc>
          <w:tcPr>
            <w:tcW w:type="dxa" w:w="2191"/>
          </w:tcPr>
          <w:p>
            <w:pPr>
              <w:spacing w:after="0"/>
              <w:jc w:val="left"/>
            </w:pPr>
            <w:r>
              <w:rPr>
                <w:sz w:val="16"/>
              </w:rPr>
              <w:t>NWS zone ORZ062 (BAKER), zone-level: may include parts of neighboring counties</w:t>
            </w:r>
          </w:p>
        </w:tc>
        <w:tc>
          <w:tcPr>
            <w:tcW w:type="dxa" w:w="1202"/>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2010-12-04</w:t>
            </w:r>
          </w:p>
        </w:tc>
        <w:tc>
          <w:tcPr>
            <w:tcW w:type="dxa" w:w="1215"/>
          </w:tcPr>
          <w:p>
            <w:pPr>
              <w:spacing w:after="0"/>
              <w:jc w:val="left"/>
            </w:pPr>
            <w:r>
              <w:rPr>
                <w:sz w:val="16"/>
              </w:rPr>
              <w:t>Winter Weather</w:t>
            </w:r>
          </w:p>
        </w:tc>
        <w:tc>
          <w:tcPr>
            <w:tcW w:type="dxa" w:w="1535"/>
          </w:tcPr>
          <w:p>
            <w:pPr>
              <w:spacing w:after="0"/>
              <w:jc w:val="left"/>
            </w:pPr>
          </w:p>
        </w:tc>
        <w:tc>
          <w:tcPr>
            <w:tcW w:type="dxa" w:w="3365"/>
          </w:tcPr>
          <w:p>
            <w:pPr>
              <w:spacing w:after="0"/>
              <w:jc w:val="left"/>
            </w:pPr>
            <w:r>
              <w:rPr>
                <w:sz w:val="16"/>
              </w:rPr>
              <w:t>$0 property; $0 crops, reported for the zone (2010 dollars)</w:t>
            </w:r>
          </w:p>
        </w:tc>
        <w:tc>
          <w:tcPr>
            <w:tcW w:type="dxa" w:w="1237"/>
          </w:tcPr>
          <w:p>
            <w:pPr>
              <w:spacing w:after="0"/>
              <w:jc w:val="right"/>
            </w:pPr>
            <w:r>
              <w:rPr>
                <w:sz w:val="16"/>
              </w:rPr>
              <w:t>1, 1</w:t>
            </w:r>
          </w:p>
        </w:tc>
        <w:tc>
          <w:tcPr>
            <w:tcW w:type="dxa" w:w="2191"/>
          </w:tcPr>
          <w:p>
            <w:pPr>
              <w:spacing w:after="0"/>
              <w:jc w:val="left"/>
            </w:pPr>
            <w:r>
              <w:rPr>
                <w:sz w:val="16"/>
              </w:rPr>
              <w:t>NWS zone ORZ062 (BAKER), zone-level: may include parts of neighboring counties</w:t>
            </w:r>
          </w:p>
        </w:tc>
        <w:tc>
          <w:tcPr>
            <w:tcW w:type="dxa" w:w="1202"/>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2010-06-02</w:t>
            </w:r>
          </w:p>
        </w:tc>
        <w:tc>
          <w:tcPr>
            <w:tcW w:type="dxa" w:w="1215"/>
          </w:tcPr>
          <w:p>
            <w:pPr>
              <w:spacing w:after="0"/>
              <w:jc w:val="left"/>
            </w:pPr>
            <w:r>
              <w:rPr>
                <w:sz w:val="16"/>
              </w:rPr>
              <w:t>Flood</w:t>
            </w:r>
          </w:p>
        </w:tc>
        <w:tc>
          <w:tcPr>
            <w:tcW w:type="dxa" w:w="1535"/>
          </w:tcPr>
          <w:p>
            <w:pPr>
              <w:spacing w:after="0"/>
              <w:jc w:val="left"/>
            </w:pPr>
          </w:p>
        </w:tc>
        <w:tc>
          <w:tcPr>
            <w:tcW w:type="dxa" w:w="3365"/>
          </w:tcPr>
          <w:p>
            <w:pPr>
              <w:spacing w:after="0"/>
              <w:jc w:val="left"/>
            </w:pPr>
            <w:r>
              <w:rPr>
                <w:sz w:val="16"/>
              </w:rPr>
              <w:t>$10,000 property; $10,000 crops (2010 dollars)</w:t>
            </w:r>
          </w:p>
        </w:tc>
        <w:tc>
          <w:tcPr>
            <w:tcW w:type="dxa" w:w="1237"/>
          </w:tcPr>
          <w:p>
            <w:pPr>
              <w:spacing w:after="0"/>
              <w:jc w:val="right"/>
            </w:pPr>
            <w:r>
              <w:rPr>
                <w:sz w:val="16"/>
              </w:rPr>
              <w:t>0, 0</w:t>
            </w:r>
          </w:p>
        </w:tc>
        <w:tc>
          <w:tcPr>
            <w:tcW w:type="dxa" w:w="2191"/>
          </w:tcPr>
          <w:p>
            <w:pPr>
              <w:spacing w:after="0"/>
              <w:jc w:val="left"/>
            </w:pPr>
            <w:r>
              <w:rPr>
                <w:sz w:val="16"/>
              </w:rPr>
              <w:t>RICHLAND</w:t>
            </w:r>
          </w:p>
        </w:tc>
        <w:tc>
          <w:tcPr>
            <w:tcW w:type="dxa" w:w="1202"/>
          </w:tcPr>
          <w:p>
            <w:pPr>
              <w:spacing w:after="0"/>
              <w:jc w:val="left"/>
            </w:pPr>
          </w:p>
        </w:tc>
        <w:tc>
          <w:tcPr>
            <w:tcW w:type="dxa" w:w="2329"/>
          </w:tcPr>
          <w:p>
            <w:pPr>
              <w:spacing w:after="0"/>
              <w:jc w:val="left"/>
            </w:pPr>
            <w:r>
              <w:rPr>
                <w:sz w:val="16"/>
              </w:rPr>
              <w:t>large reported damage</w:t>
            </w:r>
          </w:p>
        </w:tc>
      </w:tr>
      <w:tr>
        <w:trPr>
          <w:cantSplit/>
        </w:trPr>
        <w:tc>
          <w:tcPr>
            <w:tcW w:type="dxa" w:w="1037"/>
          </w:tcPr>
          <w:p>
            <w:pPr>
              <w:spacing w:after="0"/>
              <w:jc w:val="left"/>
            </w:pPr>
            <w:r>
              <w:rPr>
                <w:sz w:val="16"/>
              </w:rPr>
              <w:t>2004-06-23</w:t>
            </w:r>
          </w:p>
        </w:tc>
        <w:tc>
          <w:tcPr>
            <w:tcW w:type="dxa" w:w="1215"/>
          </w:tcPr>
          <w:p>
            <w:pPr>
              <w:spacing w:after="0"/>
              <w:jc w:val="left"/>
            </w:pPr>
            <w:r>
              <w:rPr>
                <w:sz w:val="16"/>
              </w:rPr>
              <w:t>Tornado</w:t>
            </w:r>
          </w:p>
        </w:tc>
        <w:tc>
          <w:tcPr>
            <w:tcW w:type="dxa" w:w="1535"/>
          </w:tcPr>
          <w:p>
            <w:pPr>
              <w:spacing w:after="0"/>
              <w:jc w:val="left"/>
            </w:pPr>
            <w:r>
              <w:rPr>
                <w:sz w:val="16"/>
              </w:rPr>
              <w:t>F0, 0.1 mi within this county, 3 yd wide</w:t>
            </w:r>
          </w:p>
        </w:tc>
        <w:tc>
          <w:tcPr>
            <w:tcW w:type="dxa" w:w="3365"/>
          </w:tcPr>
          <w:p>
            <w:pPr>
              <w:spacing w:after="0"/>
              <w:jc w:val="left"/>
            </w:pPr>
            <w:r>
              <w:rPr>
                <w:sz w:val="16"/>
              </w:rPr>
              <w:t>damage not reported</w:t>
            </w:r>
          </w:p>
        </w:tc>
        <w:tc>
          <w:tcPr>
            <w:tcW w:type="dxa" w:w="1237"/>
          </w:tcPr>
          <w:p>
            <w:pPr>
              <w:spacing w:after="0"/>
              <w:jc w:val="right"/>
            </w:pPr>
            <w:r>
              <w:rPr>
                <w:sz w:val="16"/>
              </w:rPr>
              <w:t>0, 0</w:t>
            </w:r>
          </w:p>
        </w:tc>
        <w:tc>
          <w:tcPr>
            <w:tcW w:type="dxa" w:w="2191"/>
          </w:tcPr>
          <w:p>
            <w:pPr>
              <w:spacing w:after="0"/>
              <w:jc w:val="left"/>
            </w:pPr>
            <w:r>
              <w:rPr>
                <w:sz w:val="16"/>
              </w:rPr>
              <w:t>BAKER</w:t>
            </w:r>
          </w:p>
        </w:tc>
        <w:tc>
          <w:tcPr>
            <w:tcW w:type="dxa" w:w="1202"/>
          </w:tcPr>
          <w:p>
            <w:pPr>
              <w:spacing w:after="0"/>
              <w:jc w:val="left"/>
            </w:pP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2003-05-24</w:t>
            </w:r>
          </w:p>
        </w:tc>
        <w:tc>
          <w:tcPr>
            <w:tcW w:type="dxa" w:w="1215"/>
          </w:tcPr>
          <w:p>
            <w:pPr>
              <w:spacing w:after="0"/>
              <w:jc w:val="left"/>
            </w:pPr>
            <w:r>
              <w:rPr>
                <w:sz w:val="16"/>
              </w:rPr>
              <w:t>Thunderstorm Wind</w:t>
            </w:r>
          </w:p>
        </w:tc>
        <w:tc>
          <w:tcPr>
            <w:tcW w:type="dxa" w:w="1535"/>
          </w:tcPr>
          <w:p>
            <w:pPr>
              <w:spacing w:after="0"/>
              <w:jc w:val="left"/>
            </w:pPr>
            <w:r>
              <w:rPr>
                <w:sz w:val="16"/>
              </w:rPr>
              <w:t>73 kt (84 mph) measured gust</w:t>
            </w:r>
          </w:p>
        </w:tc>
        <w:tc>
          <w:tcPr>
            <w:tcW w:type="dxa" w:w="3365"/>
          </w:tcPr>
          <w:p>
            <w:pPr>
              <w:spacing w:after="0"/>
              <w:jc w:val="left"/>
            </w:pPr>
            <w:r>
              <w:rPr>
                <w:sz w:val="16"/>
              </w:rPr>
              <w:t>damage not reported</w:t>
            </w:r>
          </w:p>
        </w:tc>
        <w:tc>
          <w:tcPr>
            <w:tcW w:type="dxa" w:w="1237"/>
          </w:tcPr>
          <w:p>
            <w:pPr>
              <w:spacing w:after="0"/>
              <w:jc w:val="right"/>
            </w:pPr>
            <w:r>
              <w:rPr>
                <w:sz w:val="16"/>
              </w:rPr>
              <w:t>0, 0</w:t>
            </w:r>
          </w:p>
        </w:tc>
        <w:tc>
          <w:tcPr>
            <w:tcW w:type="dxa" w:w="2191"/>
          </w:tcPr>
          <w:p>
            <w:pPr>
              <w:spacing w:after="0"/>
              <w:jc w:val="left"/>
            </w:pPr>
            <w:r>
              <w:rPr>
                <w:sz w:val="16"/>
              </w:rPr>
              <w:t>BAKER MUNI ARPT</w:t>
            </w:r>
          </w:p>
        </w:tc>
        <w:tc>
          <w:tcPr>
            <w:tcW w:type="dxa" w:w="1202"/>
          </w:tcPr>
          <w:p>
            <w:pPr>
              <w:spacing w:after="0"/>
              <w:jc w:val="left"/>
            </w:pPr>
          </w:p>
        </w:tc>
        <w:tc>
          <w:tcPr>
            <w:tcW w:type="dxa" w:w="2329"/>
          </w:tcPr>
          <w:p>
            <w:pPr>
              <w:spacing w:after="0"/>
              <w:jc w:val="left"/>
            </w:pPr>
            <w:r>
              <w:rPr>
                <w:sz w:val="16"/>
              </w:rPr>
              <w:t>B1-c worst recorded: Thunderstorm Wind</w:t>
            </w:r>
          </w:p>
        </w:tc>
      </w:tr>
      <w:tr>
        <w:trPr>
          <w:cantSplit/>
        </w:trPr>
        <w:tc>
          <w:tcPr>
            <w:tcW w:type="dxa" w:w="1037"/>
          </w:tcPr>
          <w:p>
            <w:pPr>
              <w:spacing w:after="0"/>
              <w:jc w:val="left"/>
            </w:pPr>
            <w:r>
              <w:rPr>
                <w:sz w:val="16"/>
              </w:rPr>
              <w:t>2002-07-07</w:t>
            </w:r>
          </w:p>
        </w:tc>
        <w:tc>
          <w:tcPr>
            <w:tcW w:type="dxa" w:w="1215"/>
          </w:tcPr>
          <w:p>
            <w:pPr>
              <w:spacing w:after="0"/>
              <w:jc w:val="left"/>
            </w:pPr>
            <w:r>
              <w:rPr>
                <w:sz w:val="16"/>
              </w:rPr>
              <w:t>Hail</w:t>
            </w:r>
          </w:p>
        </w:tc>
        <w:tc>
          <w:tcPr>
            <w:tcW w:type="dxa" w:w="1535"/>
          </w:tcPr>
          <w:p>
            <w:pPr>
              <w:spacing w:after="0"/>
              <w:jc w:val="left"/>
            </w:pPr>
            <w:r>
              <w:rPr>
                <w:sz w:val="16"/>
              </w:rPr>
              <w:t>1.5 in</w:t>
            </w:r>
          </w:p>
        </w:tc>
        <w:tc>
          <w:tcPr>
            <w:tcW w:type="dxa" w:w="3365"/>
          </w:tcPr>
          <w:p>
            <w:pPr>
              <w:spacing w:after="0"/>
              <w:jc w:val="left"/>
            </w:pPr>
            <w:r>
              <w:rPr>
                <w:sz w:val="16"/>
              </w:rPr>
              <w:t>damage not reported</w:t>
            </w:r>
          </w:p>
        </w:tc>
        <w:tc>
          <w:tcPr>
            <w:tcW w:type="dxa" w:w="1237"/>
          </w:tcPr>
          <w:p>
            <w:pPr>
              <w:spacing w:after="0"/>
              <w:jc w:val="right"/>
            </w:pPr>
            <w:r>
              <w:rPr>
                <w:sz w:val="16"/>
              </w:rPr>
              <w:t>0, 2</w:t>
            </w:r>
          </w:p>
        </w:tc>
        <w:tc>
          <w:tcPr>
            <w:tcW w:type="dxa" w:w="2191"/>
          </w:tcPr>
          <w:p>
            <w:pPr>
              <w:spacing w:after="0"/>
              <w:jc w:val="left"/>
            </w:pPr>
            <w:r>
              <w:rPr>
                <w:sz w:val="16"/>
              </w:rPr>
              <w:t>SUMPTER</w:t>
            </w:r>
          </w:p>
        </w:tc>
        <w:tc>
          <w:tcPr>
            <w:tcW w:type="dxa" w:w="1202"/>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2001-05-27</w:t>
            </w:r>
          </w:p>
        </w:tc>
        <w:tc>
          <w:tcPr>
            <w:tcW w:type="dxa" w:w="1215"/>
          </w:tcPr>
          <w:p>
            <w:pPr>
              <w:spacing w:after="0"/>
              <w:jc w:val="left"/>
            </w:pPr>
            <w:r>
              <w:rPr>
                <w:sz w:val="16"/>
              </w:rPr>
              <w:t>Thunderstorm Wind</w:t>
            </w:r>
          </w:p>
        </w:tc>
        <w:tc>
          <w:tcPr>
            <w:tcW w:type="dxa" w:w="1535"/>
          </w:tcPr>
          <w:p>
            <w:pPr>
              <w:spacing w:after="0"/>
              <w:jc w:val="left"/>
            </w:pPr>
            <w:r>
              <w:rPr>
                <w:sz w:val="16"/>
              </w:rPr>
              <w:t>speed not recorded</w:t>
            </w:r>
          </w:p>
        </w:tc>
        <w:tc>
          <w:tcPr>
            <w:tcW w:type="dxa" w:w="3365"/>
          </w:tcPr>
          <w:p>
            <w:pPr>
              <w:spacing w:after="0"/>
              <w:jc w:val="left"/>
            </w:pPr>
            <w:r>
              <w:rPr>
                <w:sz w:val="16"/>
              </w:rPr>
              <w:t>$0 property; crops not reported (2001 dollars)</w:t>
            </w:r>
          </w:p>
        </w:tc>
        <w:tc>
          <w:tcPr>
            <w:tcW w:type="dxa" w:w="1237"/>
          </w:tcPr>
          <w:p>
            <w:pPr>
              <w:spacing w:after="0"/>
              <w:jc w:val="right"/>
            </w:pPr>
            <w:r>
              <w:rPr>
                <w:sz w:val="16"/>
              </w:rPr>
              <w:t>0, 1</w:t>
            </w:r>
          </w:p>
        </w:tc>
        <w:tc>
          <w:tcPr>
            <w:tcW w:type="dxa" w:w="2191"/>
          </w:tcPr>
          <w:p>
            <w:pPr>
              <w:spacing w:after="0"/>
              <w:jc w:val="left"/>
            </w:pPr>
            <w:r>
              <w:rPr>
                <w:sz w:val="16"/>
              </w:rPr>
              <w:t>KEATING</w:t>
            </w:r>
          </w:p>
        </w:tc>
        <w:tc>
          <w:tcPr>
            <w:tcW w:type="dxa" w:w="1202"/>
          </w:tcPr>
          <w:p>
            <w:pPr>
              <w:spacing w:after="0"/>
              <w:jc w:val="left"/>
            </w:pPr>
          </w:p>
        </w:tc>
        <w:tc>
          <w:tcPr>
            <w:tcW w:type="dxa" w:w="23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3"/>
        <w:gridCol w:w="1530"/>
        <w:gridCol w:w="1662"/>
        <w:gridCol w:w="1037"/>
        <w:gridCol w:w="1876"/>
        <w:gridCol w:w="1552"/>
        <w:gridCol w:w="1685"/>
        <w:gridCol w:w="1037"/>
        <w:gridCol w:w="1403"/>
      </w:tblGrid>
      <w:tr>
        <w:trPr>
          <w:cantSplit/>
          <w:tblHeader/>
        </w:trPr>
        <w:tc>
          <w:tcPr>
            <w:tcW w:type="dxa" w:w="1037"/>
            <w:shd w:val="clear" w:color="auto" w:fill="E8E8E8"/>
          </w:tcPr>
          <w:p>
            <w:pPr>
              <w:spacing w:after="0"/>
              <w:jc w:val="left"/>
            </w:pPr>
            <w:r>
              <w:rPr>
                <w:b/>
                <w:sz w:val="16"/>
              </w:rPr>
              <w:t>Hazard</w:t>
            </w:r>
          </w:p>
        </w:tc>
        <w:tc>
          <w:tcPr>
            <w:tcW w:type="dxa" w:w="129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0"/>
            <w:shd w:val="clear" w:color="auto" w:fill="E8E8E8"/>
          </w:tcPr>
          <w:p>
            <w:pPr>
              <w:spacing w:after="0"/>
              <w:jc w:val="left"/>
            </w:pPr>
            <w:r>
              <w:rPr>
                <w:b/>
                <w:sz w:val="16"/>
              </w:rPr>
              <w:t>Unit</w:t>
            </w:r>
          </w:p>
        </w:tc>
        <w:tc>
          <w:tcPr>
            <w:tcW w:type="dxa" w:w="16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6"/>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3"/>
          </w:tcPr>
          <w:p>
            <w:pPr>
              <w:spacing w:after="0"/>
              <w:jc w:val="right"/>
            </w:pPr>
            <w:r>
              <w:rPr>
                <w:sz w:val="16"/>
              </w:rPr>
              <w:t>0.0667</w:t>
            </w:r>
          </w:p>
        </w:tc>
        <w:tc>
          <w:tcPr>
            <w:tcW w:type="dxa" w:w="1530"/>
          </w:tcPr>
          <w:p>
            <w:pPr>
              <w:spacing w:after="0"/>
              <w:jc w:val="left"/>
            </w:pPr>
            <w:r>
              <w:rPr>
                <w:sz w:val="16"/>
              </w:rPr>
              <w:t>events per year</w:t>
            </w:r>
          </w:p>
        </w:tc>
        <w:tc>
          <w:tcPr>
            <w:tcW w:type="dxa" w:w="1662"/>
          </w:tcPr>
          <w:p>
            <w:pPr>
              <w:spacing w:after="0"/>
              <w:jc w:val="left"/>
            </w:pPr>
            <w:r>
              <w:rPr>
                <w:sz w:val="16"/>
              </w:rPr>
              <w:t>about 1 in 15 years</w:t>
            </w:r>
          </w:p>
        </w:tc>
        <w:tc>
          <w:tcPr>
            <w:tcW w:type="dxa" w:w="1037"/>
          </w:tcPr>
          <w:p>
            <w:pPr>
              <w:spacing w:after="0"/>
              <w:jc w:val="left"/>
            </w:pPr>
            <w:r>
              <w:rPr>
                <w:sz w:val="16"/>
              </w:rPr>
              <w:t>Possible</w:t>
            </w:r>
          </w:p>
        </w:tc>
        <w:tc>
          <w:tcPr>
            <w:tcW w:type="dxa" w:w="1876"/>
          </w:tcPr>
          <w:p>
            <w:pPr>
              <w:spacing w:after="0"/>
              <w:jc w:val="left"/>
            </w:pPr>
            <w:r>
              <w:rPr>
                <w:sz w:val="16"/>
              </w:rPr>
              <w:t>FEMA annualized frequency (modeled)</w:t>
            </w:r>
          </w:p>
        </w:tc>
        <w:tc>
          <w:tcPr>
            <w:tcW w:type="dxa" w:w="1552"/>
          </w:tcPr>
          <w:p>
            <w:pPr>
              <w:spacing w:after="0"/>
              <w:jc w:val="right"/>
            </w:pPr>
            <w:r>
              <w:rPr>
                <w:sz w:val="16"/>
              </w:rPr>
              <w:t>2</w:t>
            </w:r>
          </w:p>
        </w:tc>
        <w:tc>
          <w:tcPr>
            <w:tcW w:type="dxa" w:w="1685"/>
          </w:tcPr>
          <w:p>
            <w:pPr>
              <w:spacing w:after="0"/>
              <w:jc w:val="left"/>
            </w:pPr>
            <w:r>
              <w:rPr>
                <w:sz w:val="16"/>
              </w:rPr>
              <w:t>1994 to 2023 (30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Coastal Flooding</w:t>
            </w:r>
          </w:p>
        </w:tc>
        <w:tc>
          <w:tcPr>
            <w:tcW w:type="dxa" w:w="1293"/>
          </w:tcPr>
          <w:p>
            <w:pPr>
              <w:spacing w:after="0"/>
              <w:jc w:val="right"/>
            </w:pPr>
          </w:p>
        </w:tc>
        <w:tc>
          <w:tcPr>
            <w:tcW w:type="dxa" w:w="1530"/>
          </w:tcPr>
          <w:p>
            <w:pPr>
              <w:spacing w:after="0"/>
              <w:jc w:val="left"/>
            </w:pPr>
            <w:r>
              <w:rPr>
                <w:sz w:val="16"/>
              </w:rPr>
              <w:t>events per year at a location (modeled)</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3"/>
          </w:tcPr>
          <w:p>
            <w:pPr>
              <w:spacing w:after="0"/>
              <w:jc w:val="right"/>
            </w:pPr>
            <w:r>
              <w:rPr>
                <w:sz w:val="16"/>
              </w:rPr>
              <w:t>0.0527</w:t>
            </w:r>
          </w:p>
        </w:tc>
        <w:tc>
          <w:tcPr>
            <w:tcW w:type="dxa" w:w="1530"/>
          </w:tcPr>
          <w:p>
            <w:pPr>
              <w:spacing w:after="0"/>
              <w:jc w:val="left"/>
            </w:pPr>
            <w:r>
              <w:rPr>
                <w:sz w:val="16"/>
              </w:rPr>
              <w:t>event-days per year</w:t>
            </w:r>
          </w:p>
        </w:tc>
        <w:tc>
          <w:tcPr>
            <w:tcW w:type="dxa" w:w="1662"/>
          </w:tcPr>
          <w:p>
            <w:pPr>
              <w:spacing w:after="0"/>
              <w:jc w:val="left"/>
            </w:pPr>
            <w:r>
              <w:rPr>
                <w:sz w:val="16"/>
              </w:rPr>
              <w:t>about 0.0527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1</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3"/>
          </w:tcPr>
          <w:p>
            <w:pPr>
              <w:spacing w:after="0"/>
              <w:jc w:val="right"/>
            </w:pPr>
            <w:r>
              <w:rPr>
                <w:sz w:val="16"/>
              </w:rPr>
              <w:t>55.9</w:t>
            </w:r>
          </w:p>
        </w:tc>
        <w:tc>
          <w:tcPr>
            <w:tcW w:type="dxa" w:w="1530"/>
          </w:tcPr>
          <w:p>
            <w:pPr>
              <w:spacing w:after="0"/>
              <w:jc w:val="left"/>
            </w:pPr>
            <w:r>
              <w:rPr>
                <w:sz w:val="16"/>
              </w:rPr>
              <w:t>event-days per year</w:t>
            </w:r>
          </w:p>
        </w:tc>
        <w:tc>
          <w:tcPr>
            <w:tcW w:type="dxa" w:w="1662"/>
          </w:tcPr>
          <w:p>
            <w:pPr>
              <w:spacing w:after="0"/>
              <w:jc w:val="left"/>
            </w:pPr>
            <w:r>
              <w:rPr>
                <w:sz w:val="16"/>
              </w:rPr>
              <w:t>about 55.9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1,708</w:t>
            </w:r>
          </w:p>
        </w:tc>
        <w:tc>
          <w:tcPr>
            <w:tcW w:type="dxa" w:w="16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3"/>
          </w:tcPr>
          <w:p>
            <w:pPr>
              <w:spacing w:after="0"/>
              <w:jc w:val="right"/>
            </w:pPr>
            <w:r>
              <w:rPr>
                <w:sz w:val="16"/>
              </w:rPr>
              <w:t>0.00485</w:t>
            </w:r>
          </w:p>
        </w:tc>
        <w:tc>
          <w:tcPr>
            <w:tcW w:type="dxa" w:w="1530"/>
          </w:tcPr>
          <w:p>
            <w:pPr>
              <w:spacing w:after="0"/>
              <w:jc w:val="left"/>
            </w:pPr>
            <w:r>
              <w:rPr>
                <w:sz w:val="16"/>
              </w:rPr>
              <w:t>annual probability at a location</w:t>
            </w:r>
          </w:p>
        </w:tc>
        <w:tc>
          <w:tcPr>
            <w:tcW w:type="dxa" w:w="1662"/>
          </w:tcPr>
          <w:p>
            <w:pPr>
              <w:spacing w:after="0"/>
              <w:jc w:val="left"/>
            </w:pPr>
            <w:r>
              <w:rPr>
                <w:sz w:val="16"/>
              </w:rPr>
              <w:t>chance a given location in the county has at least minor-damage shaking in a year: 0.485%</w:t>
            </w: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3"/>
          </w:tcPr>
          <w:p>
            <w:pPr>
              <w:spacing w:after="0"/>
              <w:jc w:val="right"/>
            </w:pPr>
            <w:r>
              <w:rPr>
                <w:sz w:val="16"/>
              </w:rPr>
              <w:t>0.255</w:t>
            </w:r>
          </w:p>
        </w:tc>
        <w:tc>
          <w:tcPr>
            <w:tcW w:type="dxa" w:w="1530"/>
          </w:tcPr>
          <w:p>
            <w:pPr>
              <w:spacing w:after="0"/>
              <w:jc w:val="left"/>
            </w:pPr>
            <w:r>
              <w:rPr>
                <w:sz w:val="16"/>
              </w:rPr>
              <w:t>events per year</w:t>
            </w:r>
          </w:p>
        </w:tc>
        <w:tc>
          <w:tcPr>
            <w:tcW w:type="dxa" w:w="1662"/>
          </w:tcPr>
          <w:p>
            <w:pPr>
              <w:spacing w:after="0"/>
              <w:jc w:val="left"/>
            </w:pPr>
            <w:r>
              <w:rPr>
                <w:sz w:val="16"/>
              </w:rPr>
              <w:t>about 1 in 4 years</w:t>
            </w:r>
          </w:p>
        </w:tc>
        <w:tc>
          <w:tcPr>
            <w:tcW w:type="dxa" w:w="1037"/>
          </w:tcPr>
          <w:p>
            <w:pPr>
              <w:spacing w:after="0"/>
              <w:jc w:val="left"/>
            </w:pPr>
            <w:r>
              <w:rPr>
                <w:sz w:val="16"/>
              </w:rPr>
              <w:t>Likely</w:t>
            </w:r>
          </w:p>
        </w:tc>
        <w:tc>
          <w:tcPr>
            <w:tcW w:type="dxa" w:w="1876"/>
          </w:tcPr>
          <w:p>
            <w:pPr>
              <w:spacing w:after="0"/>
              <w:jc w:val="left"/>
            </w:pPr>
            <w:r>
              <w:rPr>
                <w:sz w:val="16"/>
              </w:rPr>
              <w:t>FEMA annualized frequency (modeled)</w:t>
            </w:r>
          </w:p>
        </w:tc>
        <w:tc>
          <w:tcPr>
            <w:tcW w:type="dxa" w:w="1552"/>
          </w:tcPr>
          <w:p>
            <w:pPr>
              <w:spacing w:after="0"/>
              <w:jc w:val="right"/>
            </w:pPr>
            <w:r>
              <w:rPr>
                <w:sz w:val="16"/>
              </w:rPr>
              <w:t>9.7 (modeled)</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Heat Wave</w:t>
            </w:r>
          </w:p>
        </w:tc>
        <w:tc>
          <w:tcPr>
            <w:tcW w:type="dxa" w:w="1293"/>
          </w:tcPr>
          <w:p>
            <w:pPr>
              <w:spacing w:after="0"/>
              <w:jc w:val="right"/>
            </w:pPr>
            <w:r>
              <w:rPr>
                <w:sz w:val="16"/>
              </w:rPr>
              <w:t>3.27</w:t>
            </w:r>
          </w:p>
        </w:tc>
        <w:tc>
          <w:tcPr>
            <w:tcW w:type="dxa" w:w="1530"/>
          </w:tcPr>
          <w:p>
            <w:pPr>
              <w:spacing w:after="0"/>
              <w:jc w:val="left"/>
            </w:pPr>
            <w:r>
              <w:rPr>
                <w:sz w:val="16"/>
              </w:rPr>
              <w:t>event-days per year</w:t>
            </w:r>
          </w:p>
        </w:tc>
        <w:tc>
          <w:tcPr>
            <w:tcW w:type="dxa" w:w="1662"/>
          </w:tcPr>
          <w:p>
            <w:pPr>
              <w:spacing w:after="0"/>
              <w:jc w:val="left"/>
            </w:pPr>
            <w:r>
              <w:rPr>
                <w:sz w:val="16"/>
              </w:rPr>
              <w:t>about 3.27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29.1</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3"/>
          </w:tcPr>
          <w:p>
            <w:pPr>
              <w:spacing w:after="0"/>
              <w:jc w:val="right"/>
            </w:pPr>
          </w:p>
        </w:tc>
        <w:tc>
          <w:tcPr>
            <w:tcW w:type="dxa" w:w="1530"/>
          </w:tcPr>
          <w:p>
            <w:pPr>
              <w:spacing w:after="0"/>
              <w:jc w:val="left"/>
            </w:pPr>
            <w:r>
              <w:rPr>
                <w:sz w:val="16"/>
              </w:rPr>
              <w:t>events per year</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p>
        </w:tc>
        <w:tc>
          <w:tcPr>
            <w:tcW w:type="dxa" w:w="168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3"/>
          </w:tcPr>
          <w:p>
            <w:pPr>
              <w:spacing w:after="0"/>
              <w:jc w:val="right"/>
            </w:pPr>
            <w:r>
              <w:rPr>
                <w:sz w:val="16"/>
              </w:rPr>
              <w:t>0.0149</w:t>
            </w:r>
          </w:p>
        </w:tc>
        <w:tc>
          <w:tcPr>
            <w:tcW w:type="dxa" w:w="1530"/>
          </w:tcPr>
          <w:p>
            <w:pPr>
              <w:spacing w:after="0"/>
              <w:jc w:val="left"/>
            </w:pPr>
            <w:r>
              <w:rPr>
                <w:sz w:val="16"/>
              </w:rPr>
              <w:t>event-days per year</w:t>
            </w:r>
          </w:p>
        </w:tc>
        <w:tc>
          <w:tcPr>
            <w:tcW w:type="dxa" w:w="1662"/>
          </w:tcPr>
          <w:p>
            <w:pPr>
              <w:spacing w:after="0"/>
              <w:jc w:val="left"/>
            </w:pPr>
            <w:r>
              <w:rPr>
                <w:sz w:val="16"/>
              </w:rPr>
              <w:t>about 0.0149 days per year</w:t>
            </w:r>
          </w:p>
        </w:tc>
        <w:tc>
          <w:tcPr>
            <w:tcW w:type="dxa" w:w="1037"/>
          </w:tcPr>
          <w:p>
            <w:pPr>
              <w:spacing w:after="0"/>
              <w:jc w:val="left"/>
            </w:pPr>
            <w:r>
              <w:rPr>
                <w:sz w:val="16"/>
              </w:rPr>
              <w:t>Possible</w:t>
            </w:r>
          </w:p>
        </w:tc>
        <w:tc>
          <w:tcPr>
            <w:tcW w:type="dxa" w:w="1876"/>
          </w:tcPr>
          <w:p>
            <w:pPr>
              <w:spacing w:after="0"/>
              <w:jc w:val="left"/>
            </w:pPr>
            <w:r>
              <w:rPr>
                <w:sz w:val="16"/>
              </w:rPr>
              <w:t>event-days in 1 of 30 years, 1996 to 2025 (3.33%)</w:t>
            </w:r>
          </w:p>
        </w:tc>
        <w:tc>
          <w:tcPr>
            <w:tcW w:type="dxa" w:w="1552"/>
          </w:tcPr>
          <w:p>
            <w:pPr>
              <w:spacing w:after="0"/>
              <w:jc w:val="right"/>
            </w:pPr>
            <w:r>
              <w:rPr>
                <w:sz w:val="16"/>
              </w:rPr>
              <w:t>0</w:t>
            </w:r>
          </w:p>
        </w:tc>
        <w:tc>
          <w:tcPr>
            <w:tcW w:type="dxa" w:w="1685"/>
          </w:tcPr>
          <w:p>
            <w:pPr>
              <w:spacing w:after="0"/>
              <w:jc w:val="left"/>
            </w:pPr>
            <w:r>
              <w:rPr>
                <w:sz w:val="16"/>
              </w:rPr>
              <w:t>1946-12-31 to 2014-02-12 (67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Inland Flooding</w:t>
            </w:r>
          </w:p>
        </w:tc>
        <w:tc>
          <w:tcPr>
            <w:tcW w:type="dxa" w:w="1293"/>
          </w:tcPr>
          <w:p>
            <w:pPr>
              <w:spacing w:after="0"/>
              <w:jc w:val="right"/>
            </w:pPr>
            <w:r>
              <w:rPr>
                <w:sz w:val="16"/>
              </w:rPr>
              <w:t>0.464</w:t>
            </w:r>
          </w:p>
        </w:tc>
        <w:tc>
          <w:tcPr>
            <w:tcW w:type="dxa" w:w="1530"/>
          </w:tcPr>
          <w:p>
            <w:pPr>
              <w:spacing w:after="0"/>
              <w:jc w:val="left"/>
            </w:pPr>
            <w:r>
              <w:rPr>
                <w:sz w:val="16"/>
              </w:rPr>
              <w:t>event-days per year</w:t>
            </w:r>
          </w:p>
        </w:tc>
        <w:tc>
          <w:tcPr>
            <w:tcW w:type="dxa" w:w="1662"/>
          </w:tcPr>
          <w:p>
            <w:pPr>
              <w:spacing w:after="0"/>
              <w:jc w:val="left"/>
            </w:pPr>
            <w:r>
              <w:rPr>
                <w:sz w:val="16"/>
              </w:rPr>
              <w:t>about 0.464 days per year</w:t>
            </w:r>
          </w:p>
        </w:tc>
        <w:tc>
          <w:tcPr>
            <w:tcW w:type="dxa" w:w="1037"/>
          </w:tcPr>
          <w:p>
            <w:pPr>
              <w:spacing w:after="0"/>
              <w:jc w:val="left"/>
            </w:pPr>
            <w:r>
              <w:rPr>
                <w:sz w:val="16"/>
              </w:rPr>
              <w:t>Likely</w:t>
            </w:r>
          </w:p>
        </w:tc>
        <w:tc>
          <w:tcPr>
            <w:tcW w:type="dxa" w:w="1876"/>
          </w:tcPr>
          <w:p>
            <w:pPr>
              <w:spacing w:after="0"/>
              <w:jc w:val="left"/>
            </w:pPr>
            <w:r>
              <w:rPr>
                <w:sz w:val="16"/>
              </w:rPr>
              <w:t>event-days in 9 of 30 years, 1996 to 2025 (30%)</w:t>
            </w:r>
          </w:p>
        </w:tc>
        <w:tc>
          <w:tcPr>
            <w:tcW w:type="dxa" w:w="1552"/>
          </w:tcPr>
          <w:p>
            <w:pPr>
              <w:spacing w:after="0"/>
              <w:jc w:val="right"/>
            </w:pPr>
            <w:r>
              <w:rPr>
                <w:sz w:val="16"/>
              </w:rPr>
              <w:t>13</w:t>
            </w:r>
          </w:p>
        </w:tc>
        <w:tc>
          <w:tcPr>
            <w:tcW w:type="dxa" w:w="1685"/>
          </w:tcPr>
          <w:p>
            <w:pPr>
              <w:spacing w:after="0"/>
              <w:jc w:val="left"/>
            </w:pPr>
            <w:r>
              <w:rPr>
                <w:sz w:val="16"/>
              </w:rPr>
              <w:t>1996 to 2023 (28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Landslide</w:t>
            </w:r>
          </w:p>
        </w:tc>
        <w:tc>
          <w:tcPr>
            <w:tcW w:type="dxa" w:w="1293"/>
          </w:tcPr>
          <w:p>
            <w:pPr>
              <w:spacing w:after="0"/>
              <w:jc w:val="right"/>
            </w:pPr>
            <w:r>
              <w:rPr>
                <w:sz w:val="16"/>
              </w:rPr>
              <w:t>1.78</w:t>
            </w:r>
          </w:p>
        </w:tc>
        <w:tc>
          <w:tcPr>
            <w:tcW w:type="dxa" w:w="1530"/>
          </w:tcPr>
          <w:p>
            <w:pPr>
              <w:spacing w:after="0"/>
              <w:jc w:val="left"/>
            </w:pPr>
            <w:r>
              <w:rPr>
                <w:sz w:val="16"/>
              </w:rPr>
              <w:t>events per year (modeled)</w:t>
            </w:r>
          </w:p>
        </w:tc>
        <w:tc>
          <w:tcPr>
            <w:tcW w:type="dxa" w:w="1662"/>
          </w:tcPr>
          <w:p>
            <w:pPr>
              <w:spacing w:after="0"/>
              <w:jc w:val="left"/>
            </w:pPr>
            <w:r>
              <w:rPr>
                <w:sz w:val="16"/>
              </w:rPr>
              <w:t>about 1.78 per year</w:t>
            </w:r>
          </w:p>
        </w:tc>
        <w:tc>
          <w:tcPr>
            <w:tcW w:type="dxa" w:w="1037"/>
          </w:tcPr>
          <w:p>
            <w:pPr>
              <w:spacing w:after="0"/>
              <w:jc w:val="left"/>
            </w:pPr>
            <w:r>
              <w:rPr>
                <w:sz w:val="16"/>
              </w:rPr>
              <w:t>Highly 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Lightning</w:t>
            </w:r>
          </w:p>
        </w:tc>
        <w:tc>
          <w:tcPr>
            <w:tcW w:type="dxa" w:w="1293"/>
          </w:tcPr>
          <w:p>
            <w:pPr>
              <w:spacing w:after="0"/>
              <w:jc w:val="right"/>
            </w:pPr>
            <w:r>
              <w:rPr>
                <w:sz w:val="16"/>
              </w:rPr>
              <w:t>21.1</w:t>
            </w:r>
          </w:p>
        </w:tc>
        <w:tc>
          <w:tcPr>
            <w:tcW w:type="dxa" w:w="1530"/>
          </w:tcPr>
          <w:p>
            <w:pPr>
              <w:spacing w:after="0"/>
              <w:jc w:val="left"/>
            </w:pPr>
            <w:r>
              <w:rPr>
                <w:sz w:val="16"/>
              </w:rPr>
              <w:t>days per year with a strike</w:t>
            </w:r>
          </w:p>
        </w:tc>
        <w:tc>
          <w:tcPr>
            <w:tcW w:type="dxa" w:w="1662"/>
          </w:tcPr>
          <w:p>
            <w:pPr>
              <w:spacing w:after="0"/>
              <w:jc w:val="left"/>
            </w:pPr>
            <w:r>
              <w:rPr>
                <w:sz w:val="16"/>
              </w:rPr>
              <w:t>about 21.1 days per year</w:t>
            </w:r>
          </w:p>
        </w:tc>
        <w:tc>
          <w:tcPr>
            <w:tcW w:type="dxa" w:w="1037"/>
          </w:tcPr>
          <w:p>
            <w:pPr>
              <w:spacing w:after="0"/>
              <w:jc w:val="left"/>
            </w:pPr>
            <w:r>
              <w:rPr>
                <w:sz w:val="16"/>
              </w:rPr>
              <w:t>Highly 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1995 to 2023 (29 years; CONUS)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Strong Wind</w:t>
            </w:r>
          </w:p>
        </w:tc>
        <w:tc>
          <w:tcPr>
            <w:tcW w:type="dxa" w:w="1293"/>
          </w:tcPr>
          <w:p>
            <w:pPr>
              <w:spacing w:after="0"/>
              <w:jc w:val="right"/>
            </w:pPr>
            <w:r>
              <w:rPr>
                <w:sz w:val="16"/>
              </w:rPr>
              <w:t>0.128</w:t>
            </w:r>
          </w:p>
        </w:tc>
        <w:tc>
          <w:tcPr>
            <w:tcW w:type="dxa" w:w="1530"/>
          </w:tcPr>
          <w:p>
            <w:pPr>
              <w:spacing w:after="0"/>
              <w:jc w:val="left"/>
            </w:pPr>
            <w:r>
              <w:rPr>
                <w:sz w:val="16"/>
              </w:rPr>
              <w:t>events per year</w:t>
            </w:r>
          </w:p>
        </w:tc>
        <w:tc>
          <w:tcPr>
            <w:tcW w:type="dxa" w:w="1662"/>
          </w:tcPr>
          <w:p>
            <w:pPr>
              <w:spacing w:after="0"/>
              <w:jc w:val="left"/>
            </w:pPr>
            <w:r>
              <w:rPr>
                <w:sz w:val="16"/>
              </w:rPr>
              <w:t>about 1 in 8 years</w:t>
            </w:r>
          </w:p>
        </w:tc>
        <w:tc>
          <w:tcPr>
            <w:tcW w:type="dxa" w:w="1037"/>
          </w:tcPr>
          <w:p>
            <w:pPr>
              <w:spacing w:after="0"/>
              <w:jc w:val="left"/>
            </w:pPr>
            <w:r>
              <w:rPr>
                <w:sz w:val="16"/>
              </w:rPr>
              <w:t>Likely</w:t>
            </w:r>
          </w:p>
        </w:tc>
        <w:tc>
          <w:tcPr>
            <w:tcW w:type="dxa" w:w="1876"/>
          </w:tcPr>
          <w:p>
            <w:pPr>
              <w:spacing w:after="0"/>
              <w:jc w:val="left"/>
            </w:pPr>
            <w:r>
              <w:rPr>
                <w:sz w:val="16"/>
              </w:rPr>
              <w:t>FEMA annualized frequency (modeled)</w:t>
            </w:r>
          </w:p>
        </w:tc>
        <w:tc>
          <w:tcPr>
            <w:tcW w:type="dxa" w:w="1552"/>
          </w:tcPr>
          <w:p>
            <w:pPr>
              <w:spacing w:after="0"/>
              <w:jc w:val="right"/>
            </w:pPr>
            <w:r>
              <w:rPr>
                <w:sz w:val="16"/>
              </w:rPr>
              <w:t>5</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Tornado</w:t>
            </w:r>
          </w:p>
        </w:tc>
        <w:tc>
          <w:tcPr>
            <w:tcW w:type="dxa" w:w="1293"/>
          </w:tcPr>
          <w:p>
            <w:pPr>
              <w:spacing w:after="0"/>
              <w:jc w:val="right"/>
            </w:pPr>
            <w:r>
              <w:rPr>
                <w:sz w:val="16"/>
              </w:rPr>
              <w:t>0.0856</w:t>
            </w:r>
          </w:p>
        </w:tc>
        <w:tc>
          <w:tcPr>
            <w:tcW w:type="dxa" w:w="1530"/>
          </w:tcPr>
          <w:p>
            <w:pPr>
              <w:spacing w:after="0"/>
              <w:jc w:val="left"/>
            </w:pPr>
            <w:r>
              <w:rPr>
                <w:sz w:val="16"/>
              </w:rPr>
              <w:t>events per year</w:t>
            </w:r>
          </w:p>
        </w:tc>
        <w:tc>
          <w:tcPr>
            <w:tcW w:type="dxa" w:w="1662"/>
          </w:tcPr>
          <w:p>
            <w:pPr>
              <w:spacing w:after="0"/>
              <w:jc w:val="left"/>
            </w:pPr>
            <w:r>
              <w:rPr>
                <w:sz w:val="16"/>
              </w:rPr>
              <w:t>about 1 in 12 years</w:t>
            </w:r>
          </w:p>
        </w:tc>
        <w:tc>
          <w:tcPr>
            <w:tcW w:type="dxa" w:w="1037"/>
          </w:tcPr>
          <w:p>
            <w:pPr>
              <w:spacing w:after="0"/>
              <w:jc w:val="left"/>
            </w:pPr>
            <w:r>
              <w:rPr>
                <w:sz w:val="16"/>
              </w:rPr>
              <w:t>Possible</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1950 to 2023 (EF2+); 1986 to 2023 (EF0-1)</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Tsunami</w:t>
            </w:r>
          </w:p>
        </w:tc>
        <w:tc>
          <w:tcPr>
            <w:tcW w:type="dxa" w:w="1293"/>
          </w:tcPr>
          <w:p>
            <w:pPr>
              <w:spacing w:after="0"/>
              <w:jc w:val="right"/>
            </w:pPr>
          </w:p>
        </w:tc>
        <w:tc>
          <w:tcPr>
            <w:tcW w:type="dxa" w:w="1530"/>
          </w:tcPr>
          <w:p>
            <w:pPr>
              <w:spacing w:after="0"/>
              <w:jc w:val="left"/>
            </w:pPr>
            <w:r>
              <w:rPr>
                <w:sz w:val="16"/>
              </w:rPr>
              <w:t>annual probability at the most exposed location (used in place of a county value)</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3"/>
          </w:tcPr>
          <w:p>
            <w:pPr>
              <w:spacing w:after="0"/>
              <w:jc w:val="right"/>
            </w:pPr>
            <w:r>
              <w:rPr>
                <w:sz w:val="16"/>
              </w:rPr>
              <w:t>0.0004</w:t>
            </w:r>
          </w:p>
        </w:tc>
        <w:tc>
          <w:tcPr>
            <w:tcW w:type="dxa" w:w="1530"/>
          </w:tcPr>
          <w:p>
            <w:pPr>
              <w:spacing w:after="0"/>
              <w:jc w:val="left"/>
            </w:pPr>
            <w:r>
              <w:rPr>
                <w:sz w:val="16"/>
              </w:rPr>
              <w:t>annual probability</w:t>
            </w:r>
          </w:p>
        </w:tc>
        <w:tc>
          <w:tcPr>
            <w:tcW w:type="dxa" w:w="1662"/>
          </w:tcPr>
          <w:p>
            <w:pPr>
              <w:spacing w:after="0"/>
              <w:jc w:val="left"/>
            </w:pPr>
            <w:r>
              <w:rPr>
                <w:sz w:val="16"/>
              </w:rPr>
              <w:t>about 1 in 2,500 years</w:t>
            </w:r>
          </w:p>
        </w:tc>
        <w:tc>
          <w:tcPr>
            <w:tcW w:type="dxa" w:w="1037"/>
          </w:tcPr>
          <w:p>
            <w:pPr>
              <w:spacing w:after="0"/>
              <w:jc w:val="left"/>
            </w:pPr>
            <w:r>
              <w:rPr>
                <w:sz w:val="16"/>
              </w:rPr>
              <w:t>Unlikely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Wildfire</w:t>
            </w:r>
          </w:p>
        </w:tc>
        <w:tc>
          <w:tcPr>
            <w:tcW w:type="dxa" w:w="1293"/>
          </w:tcPr>
          <w:p>
            <w:pPr>
              <w:spacing w:after="0"/>
              <w:jc w:val="right"/>
            </w:pPr>
            <w:r>
              <w:rPr>
                <w:sz w:val="16"/>
              </w:rPr>
              <w:t>0.00587</w:t>
            </w:r>
          </w:p>
        </w:tc>
        <w:tc>
          <w:tcPr>
            <w:tcW w:type="dxa" w:w="1530"/>
          </w:tcPr>
          <w:p>
            <w:pPr>
              <w:spacing w:after="0"/>
              <w:jc w:val="left"/>
            </w:pPr>
            <w:r>
              <w:rPr>
                <w:sz w:val="16"/>
              </w:rPr>
              <w:t>annual probability at a location</w:t>
            </w:r>
          </w:p>
        </w:tc>
        <w:tc>
          <w:tcPr>
            <w:tcW w:type="dxa" w:w="1662"/>
          </w:tcPr>
          <w:p>
            <w:pPr>
              <w:spacing w:after="0"/>
              <w:jc w:val="left"/>
            </w:pPr>
            <w:r>
              <w:rPr>
                <w:sz w:val="16"/>
              </w:rPr>
              <w:t>chance a given location in the county burns in a year: 0.587%</w:t>
            </w:r>
          </w:p>
        </w:tc>
        <w:tc>
          <w:tcPr>
            <w:tcW w:type="dxa" w:w="1037"/>
          </w:tcPr>
          <w:p>
            <w:pPr>
              <w:spacing w:after="0"/>
              <w:jc w:val="left"/>
            </w:pPr>
            <w:r>
              <w:rPr>
                <w:sz w:val="16"/>
              </w:rPr>
              <w:t>Likely</w:t>
            </w:r>
          </w:p>
        </w:tc>
        <w:tc>
          <w:tcPr>
            <w:tcW w:type="dxa" w:w="1876"/>
          </w:tcPr>
          <w:p>
            <w:pPr>
              <w:spacing w:after="0"/>
              <w:jc w:val="left"/>
            </w:pPr>
            <w:r>
              <w:rPr>
                <w:sz w:val="16"/>
              </w:rPr>
              <w:t>Storm Events records in 4 of 30 years, 1996 to 2025 (13.3%)</w:t>
            </w: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3"/>
          </w:tcPr>
          <w:p>
            <w:pPr>
              <w:spacing w:after="0"/>
              <w:jc w:val="right"/>
            </w:pPr>
            <w:r>
              <w:rPr>
                <w:sz w:val="16"/>
              </w:rPr>
              <w:t>14.4</w:t>
            </w:r>
          </w:p>
        </w:tc>
        <w:tc>
          <w:tcPr>
            <w:tcW w:type="dxa" w:w="1530"/>
          </w:tcPr>
          <w:p>
            <w:pPr>
              <w:spacing w:after="0"/>
              <w:jc w:val="left"/>
            </w:pPr>
            <w:r>
              <w:rPr>
                <w:sz w:val="16"/>
              </w:rPr>
              <w:t>event-days per year</w:t>
            </w:r>
          </w:p>
        </w:tc>
        <w:tc>
          <w:tcPr>
            <w:tcW w:type="dxa" w:w="1662"/>
          </w:tcPr>
          <w:p>
            <w:pPr>
              <w:spacing w:after="0"/>
              <w:jc w:val="left"/>
            </w:pPr>
            <w:r>
              <w:rPr>
                <w:sz w:val="16"/>
              </w:rPr>
              <w:t>about 14.4 days per year</w:t>
            </w:r>
          </w:p>
        </w:tc>
        <w:tc>
          <w:tcPr>
            <w:tcW w:type="dxa" w:w="1037"/>
          </w:tcPr>
          <w:p>
            <w:pPr>
              <w:spacing w:after="0"/>
              <w:jc w:val="left"/>
            </w:pPr>
            <w:r>
              <w:rPr>
                <w:sz w:val="16"/>
              </w:rPr>
              <w:t>Likely</w:t>
            </w:r>
          </w:p>
        </w:tc>
        <w:tc>
          <w:tcPr>
            <w:tcW w:type="dxa" w:w="1876"/>
          </w:tcPr>
          <w:p>
            <w:pPr>
              <w:spacing w:after="0"/>
              <w:jc w:val="left"/>
            </w:pPr>
            <w:r>
              <w:rPr>
                <w:sz w:val="16"/>
              </w:rPr>
              <w:t>event-days in 24 of 30 years, 1996 to 2025 (80%)</w:t>
            </w:r>
          </w:p>
        </w:tc>
        <w:tc>
          <w:tcPr>
            <w:tcW w:type="dxa" w:w="1552"/>
          </w:tcPr>
          <w:p>
            <w:pPr>
              <w:spacing w:after="0"/>
              <w:jc w:val="right"/>
            </w:pPr>
            <w:r>
              <w:rPr>
                <w:sz w:val="16"/>
              </w:rPr>
              <w:t>274</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4 of 6</w:t>
            </w:r>
          </w:p>
        </w:tc>
        <w:tc>
          <w:tcPr>
            <w:tcW w:type="dxa" w:w="922"/>
          </w:tcPr>
          <w:p>
            <w:pPr>
              <w:spacing w:after="0"/>
              <w:jc w:val="right"/>
            </w:pPr>
            <w:r>
              <w:rPr>
                <w:sz w:val="16"/>
              </w:rPr>
              <w:t>84.4</w:t>
            </w:r>
          </w:p>
        </w:tc>
        <w:tc>
          <w:tcPr>
            <w:tcW w:type="dxa" w:w="701"/>
          </w:tcPr>
          <w:p>
            <w:pPr>
              <w:spacing w:after="0"/>
              <w:jc w:val="right"/>
            </w:pPr>
            <w:r>
              <w:rPr>
                <w:sz w:val="16"/>
              </w:rPr>
              <w:t>87.9</w:t>
            </w:r>
          </w:p>
        </w:tc>
        <w:tc>
          <w:tcPr>
            <w:tcW w:type="dxa" w:w="668"/>
          </w:tcPr>
          <w:p>
            <w:pPr>
              <w:spacing w:after="0"/>
              <w:jc w:val="right"/>
            </w:pPr>
            <w:r>
              <w:rPr>
                <w:sz w:val="16"/>
              </w:rPr>
              <w:t>88.0</w:t>
            </w:r>
          </w:p>
        </w:tc>
        <w:tc>
          <w:tcPr>
            <w:tcW w:type="dxa" w:w="2909"/>
          </w:tcPr>
          <w:p>
            <w:pPr>
              <w:spacing w:after="0"/>
              <w:jc w:val="left"/>
            </w:pPr>
            <w:r>
              <w:rPr>
                <w:sz w:val="16"/>
              </w:rPr>
              <w:t>Relatively Moderate 4, 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34.1</w:t>
            </w:r>
          </w:p>
        </w:tc>
        <w:tc>
          <w:tcPr>
            <w:tcW w:type="dxa" w:w="701"/>
          </w:tcPr>
          <w:p>
            <w:pPr>
              <w:spacing w:after="0"/>
              <w:jc w:val="right"/>
            </w:pPr>
            <w:r>
              <w:rPr>
                <w:sz w:val="16"/>
              </w:rPr>
              <w:t>37.5</w:t>
            </w:r>
          </w:p>
        </w:tc>
        <w:tc>
          <w:tcPr>
            <w:tcW w:type="dxa" w:w="668"/>
          </w:tcPr>
          <w:p>
            <w:pPr>
              <w:spacing w:after="0"/>
              <w:jc w:val="right"/>
            </w:pPr>
            <w:r>
              <w:rPr>
                <w:sz w:val="16"/>
              </w:rPr>
              <w:t>39.7</w:t>
            </w:r>
          </w:p>
        </w:tc>
        <w:tc>
          <w:tcPr>
            <w:tcW w:type="dxa" w:w="2909"/>
          </w:tcPr>
          <w:p>
            <w:pPr>
              <w:spacing w:after="0"/>
              <w:jc w:val="left"/>
            </w:pPr>
            <w:r>
              <w:rPr>
                <w:sz w:val="16"/>
              </w:rPr>
              <w:t>Relatively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68.4</w:t>
            </w:r>
          </w:p>
        </w:tc>
        <w:tc>
          <w:tcPr>
            <w:tcW w:type="dxa" w:w="701"/>
          </w:tcPr>
          <w:p>
            <w:pPr>
              <w:spacing w:after="0"/>
              <w:jc w:val="right"/>
            </w:pPr>
            <w:r>
              <w:rPr>
                <w:sz w:val="16"/>
              </w:rPr>
              <w:t>74.1</w:t>
            </w:r>
          </w:p>
        </w:tc>
        <w:tc>
          <w:tcPr>
            <w:tcW w:type="dxa" w:w="668"/>
          </w:tcPr>
          <w:p>
            <w:pPr>
              <w:spacing w:after="0"/>
              <w:jc w:val="right"/>
            </w:pPr>
            <w:r>
              <w:rPr>
                <w:sz w:val="16"/>
              </w:rPr>
              <w:t>78.3</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62.4</w:t>
            </w:r>
          </w:p>
        </w:tc>
        <w:tc>
          <w:tcPr>
            <w:tcW w:type="dxa" w:w="701"/>
          </w:tcPr>
          <w:p>
            <w:pPr>
              <w:spacing w:after="0"/>
              <w:jc w:val="right"/>
            </w:pPr>
            <w:r>
              <w:rPr>
                <w:sz w:val="16"/>
              </w:rPr>
              <w:t>78.5</w:t>
            </w:r>
          </w:p>
        </w:tc>
        <w:tc>
          <w:tcPr>
            <w:tcW w:type="dxa" w:w="668"/>
          </w:tcPr>
          <w:p>
            <w:pPr>
              <w:spacing w:after="0"/>
              <w:jc w:val="right"/>
            </w:pPr>
            <w:r>
              <w:rPr>
                <w:sz w:val="16"/>
              </w:rPr>
              <w:t>85.5</w:t>
            </w:r>
          </w:p>
        </w:tc>
        <w:tc>
          <w:tcPr>
            <w:tcW w:type="dxa" w:w="2909"/>
          </w:tcPr>
          <w:p>
            <w:pPr>
              <w:spacing w:after="0"/>
              <w:jc w:val="left"/>
            </w:pPr>
            <w:r>
              <w:rPr>
                <w:sz w:val="16"/>
              </w:rPr>
              <w:t>Relatively Moderate 3, 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71.2</w:t>
            </w:r>
          </w:p>
        </w:tc>
        <w:tc>
          <w:tcPr>
            <w:tcW w:type="dxa" w:w="701"/>
          </w:tcPr>
          <w:p>
            <w:pPr>
              <w:spacing w:after="0"/>
              <w:jc w:val="right"/>
            </w:pPr>
            <w:r>
              <w:rPr>
                <w:sz w:val="16"/>
              </w:rPr>
              <w:t>73.5</w:t>
            </w:r>
          </w:p>
        </w:tc>
        <w:tc>
          <w:tcPr>
            <w:tcW w:type="dxa" w:w="668"/>
          </w:tcPr>
          <w:p>
            <w:pPr>
              <w:spacing w:after="0"/>
              <w:jc w:val="right"/>
            </w:pPr>
            <w:r>
              <w:rPr>
                <w:sz w:val="16"/>
              </w:rPr>
              <w:t>77.5</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44.6</w:t>
            </w:r>
          </w:p>
        </w:tc>
        <w:tc>
          <w:tcPr>
            <w:tcW w:type="dxa" w:w="701"/>
          </w:tcPr>
          <w:p>
            <w:pPr>
              <w:spacing w:after="0"/>
              <w:jc w:val="right"/>
            </w:pPr>
            <w:r>
              <w:rPr>
                <w:sz w:val="16"/>
              </w:rPr>
              <w:t>49.1</w:t>
            </w:r>
          </w:p>
        </w:tc>
        <w:tc>
          <w:tcPr>
            <w:tcW w:type="dxa" w:w="668"/>
          </w:tcPr>
          <w:p>
            <w:pPr>
              <w:spacing w:after="0"/>
              <w:jc w:val="right"/>
            </w:pPr>
            <w:r>
              <w:rPr>
                <w:sz w:val="16"/>
              </w:rPr>
              <w:t>54.9</w:t>
            </w:r>
          </w:p>
        </w:tc>
        <w:tc>
          <w:tcPr>
            <w:tcW w:type="dxa" w:w="2909"/>
          </w:tcPr>
          <w:p>
            <w:pPr>
              <w:spacing w:after="0"/>
              <w:jc w:val="left"/>
            </w:pPr>
            <w:r>
              <w:rPr>
                <w:sz w:val="16"/>
              </w:rPr>
              <w:t>Relatively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29.1</w:t>
            </w:r>
          </w:p>
        </w:tc>
        <w:tc>
          <w:tcPr>
            <w:tcW w:type="dxa" w:w="701"/>
          </w:tcPr>
          <w:p>
            <w:pPr>
              <w:spacing w:after="0"/>
              <w:jc w:val="right"/>
            </w:pPr>
            <w:r>
              <w:rPr>
                <w:sz w:val="16"/>
              </w:rPr>
              <w:t>33.8</w:t>
            </w:r>
          </w:p>
        </w:tc>
        <w:tc>
          <w:tcPr>
            <w:tcW w:type="dxa" w:w="668"/>
          </w:tcPr>
          <w:p>
            <w:pPr>
              <w:spacing w:after="0"/>
              <w:jc w:val="right"/>
            </w:pPr>
            <w:r>
              <w:rPr>
                <w:sz w:val="16"/>
              </w:rPr>
              <w:t>37.5</w:t>
            </w:r>
          </w:p>
        </w:tc>
        <w:tc>
          <w:tcPr>
            <w:tcW w:type="dxa" w:w="2909"/>
          </w:tcPr>
          <w:p>
            <w:pPr>
              <w:spacing w:after="0"/>
              <w:jc w:val="left"/>
            </w:pPr>
            <w:r>
              <w:rPr>
                <w:sz w:val="16"/>
              </w:rPr>
              <w:t>Relatively Low 3,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45.2</w:t>
            </w:r>
          </w:p>
        </w:tc>
        <w:tc>
          <w:tcPr>
            <w:tcW w:type="dxa" w:w="701"/>
          </w:tcPr>
          <w:p>
            <w:pPr>
              <w:spacing w:after="0"/>
              <w:jc w:val="right"/>
            </w:pPr>
            <w:r>
              <w:rPr>
                <w:sz w:val="16"/>
              </w:rPr>
              <w:t>75.2</w:t>
            </w:r>
          </w:p>
        </w:tc>
        <w:tc>
          <w:tcPr>
            <w:tcW w:type="dxa" w:w="668"/>
          </w:tcPr>
          <w:p>
            <w:pPr>
              <w:spacing w:after="0"/>
              <w:jc w:val="right"/>
            </w:pPr>
            <w:r>
              <w:rPr>
                <w:sz w:val="16"/>
              </w:rPr>
              <w:t>89.8</w:t>
            </w:r>
          </w:p>
        </w:tc>
        <w:tc>
          <w:tcPr>
            <w:tcW w:type="dxa" w:w="2909"/>
          </w:tcPr>
          <w:p>
            <w:pPr>
              <w:spacing w:after="0"/>
              <w:jc w:val="left"/>
            </w:pPr>
            <w:r>
              <w:rPr>
                <w:sz w:val="16"/>
              </w:rPr>
              <w:t>Relatively High 3, 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13.0</w:t>
            </w:r>
          </w:p>
        </w:tc>
        <w:tc>
          <w:tcPr>
            <w:tcW w:type="dxa" w:w="701"/>
          </w:tcPr>
          <w:p>
            <w:pPr>
              <w:spacing w:after="0"/>
              <w:jc w:val="right"/>
            </w:pPr>
            <w:r>
              <w:rPr>
                <w:sz w:val="16"/>
              </w:rPr>
              <w:t>82.0</w:t>
            </w:r>
          </w:p>
        </w:tc>
        <w:tc>
          <w:tcPr>
            <w:tcW w:type="dxa" w:w="668"/>
          </w:tcPr>
          <w:p>
            <w:pPr>
              <w:spacing w:after="0"/>
              <w:jc w:val="right"/>
            </w:pPr>
            <w:r>
              <w:rPr>
                <w:sz w:val="16"/>
              </w:rPr>
              <w:t>97.8</w:t>
            </w:r>
          </w:p>
        </w:tc>
        <w:tc>
          <w:tcPr>
            <w:tcW w:type="dxa" w:w="2909"/>
          </w:tcPr>
          <w:p>
            <w:pPr>
              <w:spacing w:after="0"/>
              <w:jc w:val="left"/>
            </w:pPr>
            <w:r>
              <w:rPr>
                <w:sz w:val="16"/>
              </w:rPr>
              <w:t>Relatively Moderate 3,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49.8</w:t>
            </w:r>
          </w:p>
        </w:tc>
        <w:tc>
          <w:tcPr>
            <w:tcW w:type="dxa" w:w="701"/>
          </w:tcPr>
          <w:p>
            <w:pPr>
              <w:spacing w:after="0"/>
              <w:jc w:val="right"/>
            </w:pPr>
            <w:r>
              <w:rPr>
                <w:sz w:val="16"/>
              </w:rPr>
              <w:t>53.7</w:t>
            </w:r>
          </w:p>
        </w:tc>
        <w:tc>
          <w:tcPr>
            <w:tcW w:type="dxa" w:w="668"/>
          </w:tcPr>
          <w:p>
            <w:pPr>
              <w:spacing w:after="0"/>
              <w:jc w:val="right"/>
            </w:pPr>
            <w:r>
              <w:rPr>
                <w:sz w:val="16"/>
              </w:rPr>
              <w:t>57.5</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33.3</w:t>
            </w:r>
          </w:p>
        </w:tc>
        <w:tc>
          <w:tcPr>
            <w:tcW w:type="dxa" w:w="701"/>
          </w:tcPr>
          <w:p>
            <w:pPr>
              <w:spacing w:after="0"/>
              <w:jc w:val="right"/>
            </w:pPr>
            <w:r>
              <w:rPr>
                <w:sz w:val="16"/>
              </w:rPr>
              <w:t>41.2</w:t>
            </w:r>
          </w:p>
        </w:tc>
        <w:tc>
          <w:tcPr>
            <w:tcW w:type="dxa" w:w="668"/>
          </w:tcPr>
          <w:p>
            <w:pPr>
              <w:spacing w:after="0"/>
              <w:jc w:val="right"/>
            </w:pPr>
            <w:r>
              <w:rPr>
                <w:sz w:val="16"/>
              </w:rPr>
              <w:t>44.2</w:t>
            </w:r>
          </w:p>
        </w:tc>
        <w:tc>
          <w:tcPr>
            <w:tcW w:type="dxa" w:w="2909"/>
          </w:tcPr>
          <w:p>
            <w:pPr>
              <w:spacing w:after="0"/>
              <w:jc w:val="left"/>
            </w:pPr>
            <w:r>
              <w:rPr>
                <w:sz w:val="16"/>
              </w:rPr>
              <w:t>Relatively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8.0</w:t>
            </w:r>
          </w:p>
        </w:tc>
        <w:tc>
          <w:tcPr>
            <w:tcW w:type="dxa" w:w="701"/>
          </w:tcPr>
          <w:p>
            <w:pPr>
              <w:spacing w:after="0"/>
              <w:jc w:val="right"/>
            </w:pPr>
            <w:r>
              <w:rPr>
                <w:sz w:val="16"/>
              </w:rPr>
              <w:t>10.2</w:t>
            </w:r>
          </w:p>
        </w:tc>
        <w:tc>
          <w:tcPr>
            <w:tcW w:type="dxa" w:w="668"/>
          </w:tcPr>
          <w:p>
            <w:pPr>
              <w:spacing w:after="0"/>
              <w:jc w:val="right"/>
            </w:pPr>
            <w:r>
              <w:rPr>
                <w:sz w:val="16"/>
              </w:rPr>
              <w:t>12.6</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3 of 6</w:t>
            </w:r>
          </w:p>
        </w:tc>
        <w:tc>
          <w:tcPr>
            <w:tcW w:type="dxa" w:w="922"/>
          </w:tcPr>
          <w:p>
            <w:pPr>
              <w:spacing w:after="0"/>
              <w:jc w:val="right"/>
            </w:pPr>
            <w:r>
              <w:rPr>
                <w:sz w:val="16"/>
              </w:rPr>
              <w:t>40.8</w:t>
            </w:r>
          </w:p>
        </w:tc>
        <w:tc>
          <w:tcPr>
            <w:tcW w:type="dxa" w:w="701"/>
          </w:tcPr>
          <w:p>
            <w:pPr>
              <w:spacing w:after="0"/>
              <w:jc w:val="right"/>
            </w:pPr>
            <w:r>
              <w:rPr>
                <w:sz w:val="16"/>
              </w:rPr>
              <w:t>41.2</w:t>
            </w:r>
          </w:p>
        </w:tc>
        <w:tc>
          <w:tcPr>
            <w:tcW w:type="dxa" w:w="668"/>
          </w:tcPr>
          <w:p>
            <w:pPr>
              <w:spacing w:after="0"/>
              <w:jc w:val="right"/>
            </w:pPr>
            <w:r>
              <w:rPr>
                <w:sz w:val="16"/>
              </w:rPr>
              <w:t>41.9</w:t>
            </w:r>
          </w:p>
        </w:tc>
        <w:tc>
          <w:tcPr>
            <w:tcW w:type="dxa" w:w="2909"/>
          </w:tcPr>
          <w:p>
            <w:pPr>
              <w:spacing w:after="0"/>
              <w:jc w:val="left"/>
            </w:pPr>
            <w:r>
              <w:rPr>
                <w:sz w:val="16"/>
              </w:rPr>
              <w:t>Very Low 3, No Rating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76.3</w:t>
            </w:r>
          </w:p>
        </w:tc>
        <w:tc>
          <w:tcPr>
            <w:tcW w:type="dxa" w:w="701"/>
          </w:tcPr>
          <w:p>
            <w:pPr>
              <w:spacing w:after="0"/>
              <w:jc w:val="right"/>
            </w:pPr>
            <w:r>
              <w:rPr>
                <w:sz w:val="16"/>
              </w:rPr>
              <w:t>97.3</w:t>
            </w:r>
          </w:p>
        </w:tc>
        <w:tc>
          <w:tcPr>
            <w:tcW w:type="dxa" w:w="668"/>
          </w:tcPr>
          <w:p>
            <w:pPr>
              <w:spacing w:after="0"/>
              <w:jc w:val="right"/>
            </w:pPr>
            <w:r>
              <w:rPr>
                <w:sz w:val="16"/>
              </w:rPr>
              <w:t>99.6</w:t>
            </w:r>
          </w:p>
        </w:tc>
        <w:tc>
          <w:tcPr>
            <w:tcW w:type="dxa" w:w="2909"/>
          </w:tcPr>
          <w:p>
            <w:pPr>
              <w:spacing w:after="0"/>
              <w:jc w:val="left"/>
            </w:pPr>
            <w:r>
              <w:rPr>
                <w:sz w:val="16"/>
              </w:rPr>
              <w:t>Very High 2, Relatively High 1, Relatively Moderate 2,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94.0</w:t>
            </w:r>
          </w:p>
        </w:tc>
        <w:tc>
          <w:tcPr>
            <w:tcW w:type="dxa" w:w="701"/>
          </w:tcPr>
          <w:p>
            <w:pPr>
              <w:spacing w:after="0"/>
              <w:jc w:val="right"/>
            </w:pPr>
            <w:r>
              <w:rPr>
                <w:sz w:val="16"/>
              </w:rPr>
              <w:t>95.6</w:t>
            </w:r>
          </w:p>
        </w:tc>
        <w:tc>
          <w:tcPr>
            <w:tcW w:type="dxa" w:w="668"/>
          </w:tcPr>
          <w:p>
            <w:pPr>
              <w:spacing w:after="0"/>
              <w:jc w:val="right"/>
            </w:pPr>
            <w:r>
              <w:rPr>
                <w:sz w:val="16"/>
              </w:rPr>
              <w:t>96.2</w:t>
            </w:r>
          </w:p>
        </w:tc>
        <w:tc>
          <w:tcPr>
            <w:tcW w:type="dxa" w:w="2909"/>
          </w:tcPr>
          <w:p>
            <w:pPr>
              <w:spacing w:after="0"/>
              <w:jc w:val="left"/>
            </w:pPr>
            <w:r>
              <w:rPr>
                <w:sz w:val="16"/>
              </w:rPr>
              <w:t>Very High 3,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Baker County</w:t>
            </w:r>
          </w:p>
        </w:tc>
        <w:tc>
          <w:tcPr>
            <w:tcW w:type="dxa" w:w="963"/>
          </w:tcPr>
          <w:p>
            <w:pPr>
              <w:spacing w:after="0"/>
              <w:jc w:val="left"/>
            </w:pPr>
            <w:r>
              <w:rPr>
                <w:sz w:val="16"/>
              </w:rPr>
              <w:t>County</w:t>
            </w:r>
          </w:p>
        </w:tc>
        <w:tc>
          <w:tcPr>
            <w:tcW w:type="dxa" w:w="2861"/>
          </w:tcPr>
          <w:p>
            <w:pPr>
              <w:spacing w:after="0"/>
              <w:jc w:val="left"/>
            </w:pPr>
            <w:r>
              <w:rPr>
                <w:sz w:val="16"/>
              </w:rPr>
              <w:t>Expired on 2026-02-09</w:t>
            </w:r>
          </w:p>
        </w:tc>
        <w:tc>
          <w:tcPr>
            <w:tcW w:type="dxa" w:w="2988"/>
          </w:tcPr>
          <w:p>
            <w:pPr>
              <w:spacing w:after="0"/>
              <w:jc w:val="right"/>
            </w:pPr>
            <w:r>
              <w:rPr>
                <w:sz w:val="16"/>
              </w:rPr>
              <w:t>FMA RL 0, SRL 0; any 0</w:t>
            </w:r>
          </w:p>
        </w:tc>
        <w:tc>
          <w:tcPr>
            <w:tcW w:type="dxa" w:w="2102"/>
          </w:tcPr>
          <w:p>
            <w:pPr>
              <w:spacing w:after="0"/>
              <w:jc w:val="right"/>
            </w:pPr>
            <w:r>
              <w:rPr>
                <w:sz w:val="16"/>
              </w:rPr>
              <w:t>$10,456.43</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Baker City city</w:t>
            </w:r>
          </w:p>
        </w:tc>
        <w:tc>
          <w:tcPr>
            <w:tcW w:type="dxa" w:w="963"/>
          </w:tcPr>
          <w:p>
            <w:pPr>
              <w:spacing w:after="0"/>
              <w:jc w:val="left"/>
            </w:pPr>
            <w:r>
              <w:rPr>
                <w:sz w:val="16"/>
              </w:rPr>
              <w:t>City</w:t>
            </w:r>
          </w:p>
        </w:tc>
        <w:tc>
          <w:tcPr>
            <w:tcW w:type="dxa" w:w="2861"/>
          </w:tcPr>
          <w:p>
            <w:pPr>
              <w:spacing w:after="0"/>
              <w:jc w:val="left"/>
            </w:pPr>
            <w:r>
              <w:rPr>
                <w:sz w:val="16"/>
              </w:rPr>
              <w:t>Expired on 2026-02-09</w:t>
            </w:r>
          </w:p>
        </w:tc>
        <w:tc>
          <w:tcPr>
            <w:tcW w:type="dxa" w:w="2988"/>
          </w:tcPr>
          <w:p>
            <w:pPr>
              <w:spacing w:after="0"/>
              <w:jc w:val="right"/>
            </w:pPr>
            <w:r>
              <w:rPr>
                <w:sz w:val="16"/>
              </w:rPr>
              <w:t>FMA RL 0, SRL 0; any 0</w:t>
            </w:r>
          </w:p>
        </w:tc>
        <w:tc>
          <w:tcPr>
            <w:tcW w:type="dxa" w:w="2102"/>
          </w:tcPr>
          <w:p>
            <w:pPr>
              <w:spacing w:after="0"/>
              <w:jc w:val="right"/>
            </w:pPr>
            <w:r>
              <w:rPr>
                <w:sz w:val="16"/>
              </w:rPr>
              <w:t>$14,701.46</w:t>
            </w:r>
          </w:p>
        </w:tc>
        <w:tc>
          <w:tcPr>
            <w:tcW w:type="dxa" w:w="2557"/>
          </w:tcPr>
          <w:p>
            <w:pPr>
              <w:spacing w:after="0"/>
              <w:jc w:val="right"/>
            </w:pPr>
            <w:r>
              <w:rPr>
                <w:sz w:val="16"/>
              </w:rPr>
              <w:t>1; 0</w:t>
            </w:r>
          </w:p>
        </w:tc>
        <w:tc>
          <w:tcPr>
            <w:tcW w:type="dxa" w:w="918"/>
          </w:tcPr>
          <w:p>
            <w:pPr>
              <w:spacing w:after="0"/>
              <w:jc w:val="left"/>
            </w:pPr>
          </w:p>
        </w:tc>
      </w:tr>
      <w:tr>
        <w:trPr>
          <w:cantSplit/>
        </w:trPr>
        <w:tc>
          <w:tcPr>
            <w:tcW w:type="dxa" w:w="1722"/>
          </w:tcPr>
          <w:p>
            <w:pPr>
              <w:spacing w:after="0"/>
              <w:jc w:val="left"/>
            </w:pPr>
            <w:r>
              <w:rPr>
                <w:sz w:val="16"/>
              </w:rPr>
              <w:t>Halfway city</w:t>
            </w:r>
          </w:p>
        </w:tc>
        <w:tc>
          <w:tcPr>
            <w:tcW w:type="dxa" w:w="963"/>
          </w:tcPr>
          <w:p>
            <w:pPr>
              <w:spacing w:after="0"/>
              <w:jc w:val="left"/>
            </w:pPr>
            <w:r>
              <w:rPr>
                <w:sz w:val="16"/>
              </w:rPr>
              <w:t>City</w:t>
            </w:r>
          </w:p>
        </w:tc>
        <w:tc>
          <w:tcPr>
            <w:tcW w:type="dxa" w:w="2861"/>
          </w:tcPr>
          <w:p>
            <w:pPr>
              <w:spacing w:after="0"/>
              <w:jc w:val="left"/>
            </w:pPr>
            <w:r>
              <w:rPr>
                <w:sz w:val="16"/>
              </w:rPr>
              <w:t>Expired on 2026-02-09</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1; 0</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2021-02-10</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$1,195,346</w:t>
            </w:r>
          </w:p>
        </w:tc>
        <w:tc>
          <w:tcPr>
            <w:tcW w:type="dxa" w:w="1215"/>
          </w:tcPr>
          <w:p>
            <w:pPr>
              <w:spacing w:after="0"/>
              <w:jc w:val="right"/>
            </w:pPr>
          </w:p>
        </w:tc>
        <w:tc>
          <w:tcPr>
            <w:tcW w:type="dxa" w:w="1040"/>
          </w:tcPr>
          <w:p>
            <w:pPr>
              <w:spacing w:after="0"/>
              <w:jc w:val="right"/>
            </w:pPr>
            <w:r>
              <w:rPr>
                <w:sz w:val="16"/>
              </w:rPr>
              <w:t>5</w:t>
            </w:r>
          </w:p>
        </w:tc>
        <w:tc>
          <w:tcPr>
            <w:tcW w:type="dxa" w:w="1037"/>
          </w:tcPr>
          <w:p>
            <w:pPr>
              <w:spacing w:after="0"/>
              <w:jc w:val="right"/>
            </w:pPr>
            <w:r>
              <w:rPr>
                <w:sz w:val="16"/>
              </w:rPr>
              <w:t>$317</w:t>
            </w:r>
          </w:p>
        </w:tc>
        <w:tc>
          <w:tcPr>
            <w:tcW w:type="dxa" w:w="1126"/>
          </w:tcPr>
          <w:p>
            <w:pPr>
              <w:spacing w:after="0"/>
              <w:jc w:val="right"/>
            </w:pPr>
          </w:p>
        </w:tc>
        <w:tc>
          <w:tcPr>
            <w:tcW w:type="dxa" w:w="1146"/>
          </w:tcPr>
          <w:p>
            <w:pPr>
              <w:spacing w:after="0"/>
              <w:jc w:val="right"/>
            </w:pPr>
            <w:r>
              <w:rPr>
                <w:sz w:val="16"/>
              </w:rPr>
              <w:t>$1,507,000</w:t>
            </w:r>
          </w:p>
        </w:tc>
        <w:tc>
          <w:tcPr>
            <w:tcW w:type="dxa" w:w="1305"/>
          </w:tcPr>
          <w:p>
            <w:pPr>
              <w:spacing w:after="0"/>
              <w:jc w:val="right"/>
            </w:pPr>
            <w:r>
              <w:rPr>
                <w:sz w:val="16"/>
              </w:rPr>
              <w:t>0.0265%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$7,462,114,311</w:t>
            </w:r>
          </w:p>
        </w:tc>
        <w:tc>
          <w:tcPr>
            <w:tcW w:type="dxa" w:w="1215"/>
          </w:tcPr>
          <w:p>
            <w:pPr>
              <w:spacing w:after="0"/>
              <w:jc w:val="right"/>
            </w:pPr>
            <w:r>
              <w:rPr>
                <w:sz w:val="16"/>
              </w:rPr>
              <w:t>$101,993,771</w:t>
            </w:r>
          </w:p>
        </w:tc>
        <w:tc>
          <w:tcPr>
            <w:tcW w:type="dxa" w:w="1040"/>
          </w:tcPr>
          <w:p>
            <w:pPr>
              <w:spacing w:after="0"/>
              <w:jc w:val="right"/>
            </w:pPr>
            <w:r>
              <w:rPr>
                <w:sz w:val="16"/>
              </w:rPr>
              <w:t>16,645</w:t>
            </w:r>
          </w:p>
        </w:tc>
        <w:tc>
          <w:tcPr>
            <w:tcW w:type="dxa" w:w="1037"/>
          </w:tcPr>
          <w:p>
            <w:pPr>
              <w:spacing w:after="0"/>
              <w:jc w:val="right"/>
            </w:pPr>
            <w:r>
              <w:rPr>
                <w:sz w:val="16"/>
              </w:rPr>
              <w:t>$170</w:t>
            </w:r>
          </w:p>
        </w:tc>
        <w:tc>
          <w:tcPr>
            <w:tcW w:type="dxa" w:w="1126"/>
          </w:tcPr>
          <w:p>
            <w:pPr>
              <w:spacing w:after="0"/>
              <w:jc w:val="right"/>
            </w:pPr>
            <w:r>
              <w:rPr>
                <w:sz w:val="16"/>
              </w:rPr>
              <w:t>$3,215</w:t>
            </w:r>
          </w:p>
        </w:tc>
        <w:tc>
          <w:tcPr>
            <w:tcW w:type="dxa" w:w="1146"/>
          </w:tcPr>
          <w:p>
            <w:pPr>
              <w:spacing w:after="0"/>
              <w:jc w:val="right"/>
            </w:pPr>
            <w:r>
              <w:rPr>
                <w:sz w:val="16"/>
              </w:rPr>
              <w:t>$136,832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$26,151,608</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$1,249</w:t>
            </w:r>
          </w:p>
        </w:tc>
        <w:tc>
          <w:tcPr>
            <w:tcW w:type="dxa" w:w="1146"/>
          </w:tcPr>
          <w:p>
            <w:pPr>
              <w:spacing w:after="0"/>
              <w:jc w:val="right"/>
            </w:pPr>
          </w:p>
        </w:tc>
        <w:tc>
          <w:tcPr>
            <w:tcW w:type="dxa" w:w="1305"/>
          </w:tcPr>
          <w:p>
            <w:pPr>
              <w:spacing w:after="0"/>
              <w:jc w:val="right"/>
            </w:pPr>
            <w:r>
              <w:rPr>
                <w:sz w:val="16"/>
              </w:rPr>
              <w:t>0.00477%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$12,836,281,558</w:t>
            </w:r>
          </w:p>
        </w:tc>
        <w:tc>
          <w:tcPr>
            <w:tcW w:type="dxa" w:w="1215"/>
          </w:tcPr>
          <w:p>
            <w:pPr>
              <w:spacing w:after="0"/>
              <w:jc w:val="right"/>
            </w:pPr>
          </w:p>
        </w:tc>
        <w:tc>
          <w:tcPr>
            <w:tcW w:type="dxa" w:w="1040"/>
          </w:tcPr>
          <w:p>
            <w:pPr>
              <w:spacing w:after="0"/>
              <w:jc w:val="right"/>
            </w:pPr>
            <w:r>
              <w:rPr>
                <w:sz w:val="16"/>
              </w:rPr>
              <w:t>16,668</w:t>
            </w:r>
          </w:p>
        </w:tc>
        <w:tc>
          <w:tcPr>
            <w:tcW w:type="dxa" w:w="1037"/>
          </w:tcPr>
          <w:p>
            <w:pPr>
              <w:spacing w:after="0"/>
              <w:jc w:val="right"/>
            </w:pPr>
            <w:r>
              <w:rPr>
                <w:sz w:val="16"/>
              </w:rPr>
              <w:t>$838,651</w:t>
            </w:r>
          </w:p>
        </w:tc>
        <w:tc>
          <w:tcPr>
            <w:tcW w:type="dxa" w:w="1126"/>
          </w:tcPr>
          <w:p>
            <w:pPr>
              <w:spacing w:after="0"/>
              <w:jc w:val="right"/>
            </w:pPr>
          </w:p>
        </w:tc>
        <w:tc>
          <w:tcPr>
            <w:tcW w:type="dxa" w:w="1146"/>
          </w:tcPr>
          <w:p>
            <w:pPr>
              <w:spacing w:after="0"/>
              <w:jc w:val="right"/>
            </w:pPr>
            <w:r>
              <w:rPr>
                <w:sz w:val="16"/>
              </w:rPr>
              <w:t>$311,965</w:t>
            </w:r>
          </w:p>
        </w:tc>
        <w:tc>
          <w:tcPr>
            <w:tcW w:type="dxa" w:w="1305"/>
          </w:tcPr>
          <w:p>
            <w:pPr>
              <w:spacing w:after="0"/>
              <w:jc w:val="right"/>
            </w:pPr>
            <w:r>
              <w:rPr>
                <w:sz w:val="16"/>
              </w:rPr>
              <w:t>0.00653%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$7,462,114,311</w:t>
            </w:r>
          </w:p>
        </w:tc>
        <w:tc>
          <w:tcPr>
            <w:tcW w:type="dxa" w:w="1215"/>
          </w:tcPr>
          <w:p>
            <w:pPr>
              <w:spacing w:after="0"/>
              <w:jc w:val="right"/>
            </w:pPr>
            <w:r>
              <w:rPr>
                <w:sz w:val="16"/>
              </w:rPr>
              <w:t>$101,993,771</w:t>
            </w:r>
          </w:p>
        </w:tc>
        <w:tc>
          <w:tcPr>
            <w:tcW w:type="dxa" w:w="1040"/>
          </w:tcPr>
          <w:p>
            <w:pPr>
              <w:spacing w:after="0"/>
              <w:jc w:val="right"/>
            </w:pPr>
            <w:r>
              <w:rPr>
                <w:sz w:val="16"/>
              </w:rPr>
              <w:t>16,645</w:t>
            </w:r>
          </w:p>
        </w:tc>
        <w:tc>
          <w:tcPr>
            <w:tcW w:type="dxa" w:w="1037"/>
          </w:tcPr>
          <w:p>
            <w:pPr>
              <w:spacing w:after="0"/>
              <w:jc w:val="right"/>
            </w:pPr>
            <w:r>
              <w:rPr>
                <w:sz w:val="16"/>
              </w:rPr>
              <w:t>$29,092</w:t>
            </w:r>
          </w:p>
        </w:tc>
        <w:tc>
          <w:tcPr>
            <w:tcW w:type="dxa" w:w="1126"/>
          </w:tcPr>
          <w:p>
            <w:pPr>
              <w:spacing w:after="0"/>
              <w:jc w:val="right"/>
            </w:pPr>
            <w:r>
              <w:rPr>
                <w:sz w:val="16"/>
              </w:rPr>
              <w:t>$6,790</w:t>
            </w:r>
          </w:p>
        </w:tc>
        <w:tc>
          <w:tcPr>
            <w:tcW w:type="dxa" w:w="1146"/>
          </w:tcPr>
          <w:p>
            <w:pPr>
              <w:spacing w:after="0"/>
              <w:jc w:val="right"/>
            </w:pPr>
            <w:r>
              <w:rPr>
                <w:sz w:val="16"/>
              </w:rPr>
              <w:t>$97,856</w:t>
            </w:r>
          </w:p>
        </w:tc>
        <w:tc>
          <w:tcPr>
            <w:tcW w:type="dxa" w:w="1305"/>
          </w:tcPr>
          <w:p>
            <w:pPr>
              <w:spacing w:after="0"/>
              <w:jc w:val="right"/>
            </w:pPr>
            <w:r>
              <w:rPr>
                <w:sz w:val="16"/>
              </w:rPr>
              <w:t>0.00039%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$7,462,114,311</w:t>
            </w:r>
          </w:p>
        </w:tc>
        <w:tc>
          <w:tcPr>
            <w:tcW w:type="dxa" w:w="1215"/>
          </w:tcPr>
          <w:p>
            <w:pPr>
              <w:spacing w:after="0"/>
              <w:jc w:val="right"/>
            </w:pPr>
            <w:r>
              <w:rPr>
                <w:sz w:val="16"/>
              </w:rPr>
              <w:t>$101,993,771</w:t>
            </w:r>
          </w:p>
        </w:tc>
        <w:tc>
          <w:tcPr>
            <w:tcW w:type="dxa" w:w="1040"/>
          </w:tcPr>
          <w:p>
            <w:pPr>
              <w:spacing w:after="0"/>
              <w:jc w:val="right"/>
            </w:pPr>
            <w:r>
              <w:rPr>
                <w:sz w:val="16"/>
              </w:rPr>
              <w:t>16,645</w:t>
            </w:r>
          </w:p>
        </w:tc>
        <w:tc>
          <w:tcPr>
            <w:tcW w:type="dxa" w:w="1037"/>
          </w:tcPr>
          <w:p>
            <w:pPr>
              <w:spacing w:after="0"/>
              <w:jc w:val="right"/>
            </w:pPr>
            <w:r>
              <w:rPr>
                <w:sz w:val="16"/>
              </w:rPr>
              <w:t>$94</w:t>
            </w:r>
          </w:p>
        </w:tc>
        <w:tc>
          <w:tcPr>
            <w:tcW w:type="dxa" w:w="1126"/>
          </w:tcPr>
          <w:p>
            <w:pPr>
              <w:spacing w:after="0"/>
              <w:jc w:val="right"/>
            </w:pPr>
            <w:r>
              <w:rPr>
                <w:sz w:val="16"/>
              </w:rPr>
              <w:t>$9,570</w:t>
            </w:r>
          </w:p>
        </w:tc>
        <w:tc>
          <w:tcPr>
            <w:tcW w:type="dxa" w:w="1146"/>
          </w:tcPr>
          <w:p>
            <w:pPr>
              <w:spacing w:after="0"/>
              <w:jc w:val="right"/>
            </w:pPr>
            <w:r>
              <w:rPr>
                <w:sz w:val="16"/>
              </w:rPr>
              <w:t>$175,513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$7,462,114,311</w:t>
            </w:r>
          </w:p>
        </w:tc>
        <w:tc>
          <w:tcPr>
            <w:tcW w:type="dxa" w:w="1215"/>
          </w:tcPr>
          <w:p>
            <w:pPr>
              <w:spacing w:after="0"/>
              <w:jc w:val="right"/>
            </w:pPr>
          </w:p>
        </w:tc>
        <w:tc>
          <w:tcPr>
            <w:tcW w:type="dxa" w:w="1040"/>
          </w:tcPr>
          <w:p>
            <w:pPr>
              <w:spacing w:after="0"/>
              <w:jc w:val="right"/>
            </w:pPr>
            <w:r>
              <w:rPr>
                <w:sz w:val="16"/>
              </w:rPr>
              <w:t>16,645</w:t>
            </w:r>
          </w:p>
        </w:tc>
        <w:tc>
          <w:tcPr>
            <w:tcW w:type="dxa" w:w="1037"/>
          </w:tcPr>
          <w:p>
            <w:pPr>
              <w:spacing w:after="0"/>
              <w:jc w:val="right"/>
            </w:pPr>
            <w:r>
              <w:rPr>
                <w:sz w:val="16"/>
              </w:rPr>
              <w:t>$6,725</w:t>
            </w:r>
          </w:p>
        </w:tc>
        <w:tc>
          <w:tcPr>
            <w:tcW w:type="dxa" w:w="1126"/>
          </w:tcPr>
          <w:p>
            <w:pPr>
              <w:spacing w:after="0"/>
              <w:jc w:val="right"/>
            </w:pPr>
          </w:p>
        </w:tc>
        <w:tc>
          <w:tcPr>
            <w:tcW w:type="dxa" w:w="1146"/>
          </w:tcPr>
          <w:p>
            <w:pPr>
              <w:spacing w:after="0"/>
              <w:jc w:val="right"/>
            </w:pPr>
            <w:r>
              <w:rPr>
                <w:sz w:val="16"/>
              </w:rPr>
              <w:t>$5,983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$7,455,901,827</w:t>
            </w:r>
          </w:p>
        </w:tc>
        <w:tc>
          <w:tcPr>
            <w:tcW w:type="dxa" w:w="1215"/>
          </w:tcPr>
          <w:p>
            <w:pPr>
              <w:spacing w:after="0"/>
              <w:jc w:val="right"/>
            </w:pPr>
            <w:r>
              <w:rPr>
                <w:sz w:val="16"/>
              </w:rPr>
              <w:t>$18,020,550</w:t>
            </w:r>
          </w:p>
        </w:tc>
        <w:tc>
          <w:tcPr>
            <w:tcW w:type="dxa" w:w="1040"/>
          </w:tcPr>
          <w:p>
            <w:pPr>
              <w:spacing w:after="0"/>
              <w:jc w:val="right"/>
            </w:pPr>
            <w:r>
              <w:rPr>
                <w:sz w:val="16"/>
              </w:rPr>
              <w:t>1,416</w:t>
            </w:r>
          </w:p>
        </w:tc>
        <w:tc>
          <w:tcPr>
            <w:tcW w:type="dxa" w:w="1037"/>
          </w:tcPr>
          <w:p>
            <w:pPr>
              <w:spacing w:after="0"/>
              <w:jc w:val="right"/>
            </w:pPr>
            <w:r>
              <w:rPr>
                <w:sz w:val="16"/>
              </w:rPr>
              <w:t>$4,848,341</w:t>
            </w:r>
          </w:p>
        </w:tc>
        <w:tc>
          <w:tcPr>
            <w:tcW w:type="dxa" w:w="1126"/>
          </w:tcPr>
          <w:p>
            <w:pPr>
              <w:spacing w:after="0"/>
              <w:jc w:val="right"/>
            </w:pPr>
            <w:r>
              <w:rPr>
                <w:sz w:val="16"/>
              </w:rPr>
              <w:t>$15,511</w:t>
            </w:r>
          </w:p>
        </w:tc>
        <w:tc>
          <w:tcPr>
            <w:tcW w:type="dxa" w:w="1146"/>
          </w:tcPr>
          <w:p>
            <w:pPr>
              <w:spacing w:after="0"/>
              <w:jc w:val="right"/>
            </w:pPr>
            <w:r>
              <w:rPr>
                <w:sz w:val="16"/>
              </w:rPr>
              <w:t>$5,888</w:t>
            </w:r>
          </w:p>
        </w:tc>
        <w:tc>
          <w:tcPr>
            <w:tcW w:type="dxa" w:w="1305"/>
          </w:tcPr>
          <w:p>
            <w:pPr>
              <w:spacing w:after="0"/>
              <w:jc w:val="right"/>
            </w:pPr>
            <w:r>
              <w:rPr>
                <w:sz w:val="16"/>
              </w:rPr>
              <w:t>n/a (see note)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$211,207,426</w:t>
            </w:r>
          </w:p>
        </w:tc>
        <w:tc>
          <w:tcPr>
            <w:tcW w:type="dxa" w:w="1215"/>
          </w:tcPr>
          <w:p>
            <w:pPr>
              <w:spacing w:after="0"/>
              <w:jc w:val="right"/>
            </w:pPr>
          </w:p>
        </w:tc>
        <w:tc>
          <w:tcPr>
            <w:tcW w:type="dxa" w:w="1040"/>
          </w:tcPr>
          <w:p>
            <w:pPr>
              <w:spacing w:after="0"/>
              <w:jc w:val="right"/>
            </w:pPr>
            <w:r>
              <w:rPr>
                <w:sz w:val="16"/>
              </w:rPr>
              <w:t>338</w:t>
            </w:r>
          </w:p>
        </w:tc>
        <w:tc>
          <w:tcPr>
            <w:tcW w:type="dxa" w:w="1037"/>
          </w:tcPr>
          <w:p>
            <w:pPr>
              <w:spacing w:after="0"/>
              <w:jc w:val="right"/>
            </w:pPr>
            <w:r>
              <w:rPr>
                <w:sz w:val="16"/>
              </w:rPr>
              <w:t>$18,321</w:t>
            </w:r>
          </w:p>
        </w:tc>
        <w:tc>
          <w:tcPr>
            <w:tcW w:type="dxa" w:w="1126"/>
          </w:tcPr>
          <w:p>
            <w:pPr>
              <w:spacing w:after="0"/>
              <w:jc w:val="right"/>
            </w:pPr>
          </w:p>
        </w:tc>
        <w:tc>
          <w:tcPr>
            <w:tcW w:type="dxa" w:w="1146"/>
          </w:tcPr>
          <w:p>
            <w:pPr>
              <w:spacing w:after="0"/>
              <w:jc w:val="right"/>
            </w:pPr>
            <w:r>
              <w:rPr>
                <w:sz w:val="16"/>
              </w:rPr>
              <w:t>$710</w:t>
            </w:r>
          </w:p>
        </w:tc>
        <w:tc>
          <w:tcPr>
            <w:tcW w:type="dxa" w:w="1305"/>
          </w:tcPr>
          <w:p>
            <w:pPr>
              <w:spacing w:after="0"/>
              <w:jc w:val="right"/>
            </w:pPr>
            <w:r>
              <w:rPr>
                <w:sz w:val="16"/>
              </w:rPr>
              <w:t>0.00867%</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$7,462,114,311</w:t>
            </w:r>
          </w:p>
        </w:tc>
        <w:tc>
          <w:tcPr>
            <w:tcW w:type="dxa" w:w="1215"/>
          </w:tcPr>
          <w:p>
            <w:pPr>
              <w:spacing w:after="0"/>
              <w:jc w:val="right"/>
            </w:pPr>
          </w:p>
        </w:tc>
        <w:tc>
          <w:tcPr>
            <w:tcW w:type="dxa" w:w="1040"/>
          </w:tcPr>
          <w:p>
            <w:pPr>
              <w:spacing w:after="0"/>
              <w:jc w:val="right"/>
            </w:pPr>
            <w:r>
              <w:rPr>
                <w:sz w:val="16"/>
              </w:rPr>
              <w:t>16,645</w:t>
            </w:r>
          </w:p>
        </w:tc>
        <w:tc>
          <w:tcPr>
            <w:tcW w:type="dxa" w:w="1037"/>
          </w:tcPr>
          <w:p>
            <w:pPr>
              <w:spacing w:after="0"/>
              <w:jc w:val="right"/>
            </w:pPr>
            <w:r>
              <w:rPr>
                <w:sz w:val="16"/>
              </w:rPr>
              <w:t>$5,960</w:t>
            </w:r>
          </w:p>
        </w:tc>
        <w:tc>
          <w:tcPr>
            <w:tcW w:type="dxa" w:w="1126"/>
          </w:tcPr>
          <w:p>
            <w:pPr>
              <w:spacing w:after="0"/>
              <w:jc w:val="right"/>
            </w:pPr>
          </w:p>
        </w:tc>
        <w:tc>
          <w:tcPr>
            <w:tcW w:type="dxa" w:w="1146"/>
          </w:tcPr>
          <w:p>
            <w:pPr>
              <w:spacing w:after="0"/>
              <w:jc w:val="right"/>
            </w:pPr>
            <w:r>
              <w:rPr>
                <w:sz w:val="16"/>
              </w:rPr>
              <w:t>$57,911</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$7,462,114,311</w:t>
            </w:r>
          </w:p>
        </w:tc>
        <w:tc>
          <w:tcPr>
            <w:tcW w:type="dxa" w:w="1215"/>
          </w:tcPr>
          <w:p>
            <w:pPr>
              <w:spacing w:after="0"/>
              <w:jc w:val="right"/>
            </w:pPr>
            <w:r>
              <w:rPr>
                <w:sz w:val="16"/>
              </w:rPr>
              <w:t>$101,993,771</w:t>
            </w:r>
          </w:p>
        </w:tc>
        <w:tc>
          <w:tcPr>
            <w:tcW w:type="dxa" w:w="1040"/>
          </w:tcPr>
          <w:p>
            <w:pPr>
              <w:spacing w:after="0"/>
              <w:jc w:val="right"/>
            </w:pPr>
            <w:r>
              <w:rPr>
                <w:sz w:val="16"/>
              </w:rPr>
              <w:t>16,645</w:t>
            </w:r>
          </w:p>
        </w:tc>
        <w:tc>
          <w:tcPr>
            <w:tcW w:type="dxa" w:w="1037"/>
          </w:tcPr>
          <w:p>
            <w:pPr>
              <w:spacing w:after="0"/>
              <w:jc w:val="right"/>
            </w:pPr>
            <w:r>
              <w:rPr>
                <w:sz w:val="16"/>
              </w:rPr>
              <w:t>$8,455</w:t>
            </w:r>
          </w:p>
        </w:tc>
        <w:tc>
          <w:tcPr>
            <w:tcW w:type="dxa" w:w="1126"/>
          </w:tcPr>
          <w:p>
            <w:pPr>
              <w:spacing w:after="0"/>
              <w:jc w:val="right"/>
            </w:pPr>
            <w:r>
              <w:rPr>
                <w:sz w:val="16"/>
              </w:rPr>
              <w:t>$251</w:t>
            </w:r>
          </w:p>
        </w:tc>
        <w:tc>
          <w:tcPr>
            <w:tcW w:type="dxa" w:w="1146"/>
          </w:tcPr>
          <w:p>
            <w:pPr>
              <w:spacing w:after="0"/>
              <w:jc w:val="right"/>
            </w:pPr>
            <w:r>
              <w:rPr>
                <w:sz w:val="16"/>
              </w:rPr>
              <w:t>$48,915</w:t>
            </w:r>
          </w:p>
        </w:tc>
        <w:tc>
          <w:tcPr>
            <w:tcW w:type="dxa" w:w="1305"/>
          </w:tcPr>
          <w:p>
            <w:pPr>
              <w:spacing w:after="0"/>
              <w:jc w:val="right"/>
            </w:pPr>
            <w:r>
              <w:rPr>
                <w:sz w:val="16"/>
              </w:rPr>
              <w:t>0.000113%</w:t>
            </w:r>
          </w:p>
        </w:tc>
        <w:tc>
          <w:tcPr>
            <w:tcW w:type="dxa" w:w="1156"/>
          </w:tcPr>
          <w:p>
            <w:pPr>
              <w:spacing w:after="0"/>
              <w:jc w:val="right"/>
            </w:pPr>
            <w:r>
              <w:rPr>
                <w:sz w:val="16"/>
              </w:rPr>
              <w:t>$0</w:t>
            </w: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$7,462,114,311</w:t>
            </w:r>
          </w:p>
        </w:tc>
        <w:tc>
          <w:tcPr>
            <w:tcW w:type="dxa" w:w="1215"/>
          </w:tcPr>
          <w:p>
            <w:pPr>
              <w:spacing w:after="0"/>
              <w:jc w:val="right"/>
            </w:pPr>
            <w:r>
              <w:rPr>
                <w:sz w:val="16"/>
              </w:rPr>
              <w:t>$101,993,771</w:t>
            </w:r>
          </w:p>
        </w:tc>
        <w:tc>
          <w:tcPr>
            <w:tcW w:type="dxa" w:w="1040"/>
          </w:tcPr>
          <w:p>
            <w:pPr>
              <w:spacing w:after="0"/>
              <w:jc w:val="right"/>
            </w:pPr>
            <w:r>
              <w:rPr>
                <w:sz w:val="16"/>
              </w:rPr>
              <w:t>16,645</w:t>
            </w:r>
          </w:p>
        </w:tc>
        <w:tc>
          <w:tcPr>
            <w:tcW w:type="dxa" w:w="1037"/>
          </w:tcPr>
          <w:p>
            <w:pPr>
              <w:spacing w:after="0"/>
              <w:jc w:val="right"/>
            </w:pPr>
            <w:r>
              <w:rPr>
                <w:sz w:val="16"/>
              </w:rPr>
              <w:t>$12,471</w:t>
            </w:r>
          </w:p>
        </w:tc>
        <w:tc>
          <w:tcPr>
            <w:tcW w:type="dxa" w:w="1126"/>
          </w:tcPr>
          <w:p>
            <w:pPr>
              <w:spacing w:after="0"/>
              <w:jc w:val="right"/>
            </w:pPr>
            <w:r>
              <w:rPr>
                <w:sz w:val="16"/>
              </w:rPr>
              <w:t>$85</w:t>
            </w:r>
          </w:p>
        </w:tc>
        <w:tc>
          <w:tcPr>
            <w:tcW w:type="dxa" w:w="1146"/>
          </w:tcPr>
          <w:p>
            <w:pPr>
              <w:spacing w:after="0"/>
              <w:jc w:val="right"/>
            </w:pPr>
            <w:r>
              <w:rPr>
                <w:sz w:val="16"/>
              </w:rPr>
              <w:t>$8,111</w:t>
            </w:r>
          </w:p>
        </w:tc>
        <w:tc>
          <w:tcPr>
            <w:tcW w:type="dxa" w:w="1305"/>
          </w:tcPr>
          <w:p>
            <w:pPr>
              <w:spacing w:after="0"/>
              <w:jc w:val="right"/>
            </w:pPr>
            <w:r>
              <w:rPr>
                <w:sz w:val="16"/>
              </w:rPr>
              <w:t>0.000167%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$7,462,114,311</w:t>
            </w:r>
          </w:p>
        </w:tc>
        <w:tc>
          <w:tcPr>
            <w:tcW w:type="dxa" w:w="1215"/>
          </w:tcPr>
          <w:p>
            <w:pPr>
              <w:spacing w:after="0"/>
              <w:jc w:val="right"/>
            </w:pPr>
          </w:p>
        </w:tc>
        <w:tc>
          <w:tcPr>
            <w:tcW w:type="dxa" w:w="1040"/>
          </w:tcPr>
          <w:p>
            <w:pPr>
              <w:spacing w:after="0"/>
              <w:jc w:val="right"/>
            </w:pPr>
            <w:r>
              <w:rPr>
                <w:sz w:val="16"/>
              </w:rPr>
              <w:t>16,645</w:t>
            </w:r>
          </w:p>
        </w:tc>
        <w:tc>
          <w:tcPr>
            <w:tcW w:type="dxa" w:w="1037"/>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under $1</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$2,209,088,420</w:t>
            </w:r>
          </w:p>
        </w:tc>
        <w:tc>
          <w:tcPr>
            <w:tcW w:type="dxa" w:w="1215"/>
          </w:tcPr>
          <w:p>
            <w:pPr>
              <w:spacing w:after="0"/>
              <w:jc w:val="right"/>
            </w:pPr>
            <w:r>
              <w:rPr>
                <w:sz w:val="16"/>
              </w:rPr>
              <w:t>$59,604,020</w:t>
            </w:r>
          </w:p>
        </w:tc>
        <w:tc>
          <w:tcPr>
            <w:tcW w:type="dxa" w:w="1040"/>
          </w:tcPr>
          <w:p>
            <w:pPr>
              <w:spacing w:after="0"/>
              <w:jc w:val="right"/>
            </w:pPr>
            <w:r>
              <w:rPr>
                <w:sz w:val="16"/>
              </w:rPr>
              <w:t>5,662</w:t>
            </w:r>
          </w:p>
        </w:tc>
        <w:tc>
          <w:tcPr>
            <w:tcW w:type="dxa" w:w="1037"/>
          </w:tcPr>
          <w:p>
            <w:pPr>
              <w:spacing w:after="0"/>
              <w:jc w:val="right"/>
            </w:pPr>
            <w:r>
              <w:rPr>
                <w:sz w:val="16"/>
              </w:rPr>
              <w:t>$3,796,432</w:t>
            </w:r>
          </w:p>
        </w:tc>
        <w:tc>
          <w:tcPr>
            <w:tcW w:type="dxa" w:w="1126"/>
          </w:tcPr>
          <w:p>
            <w:pPr>
              <w:spacing w:after="0"/>
              <w:jc w:val="right"/>
            </w:pPr>
            <w:r>
              <w:rPr>
                <w:sz w:val="16"/>
              </w:rPr>
              <w:t>$956</w:t>
            </w:r>
          </w:p>
        </w:tc>
        <w:tc>
          <w:tcPr>
            <w:tcW w:type="dxa" w:w="1146"/>
          </w:tcPr>
          <w:p>
            <w:pPr>
              <w:spacing w:after="0"/>
              <w:jc w:val="right"/>
            </w:pPr>
            <w:r>
              <w:rPr>
                <w:sz w:val="16"/>
              </w:rPr>
              <w:t>$92,114</w:t>
            </w:r>
          </w:p>
        </w:tc>
        <w:tc>
          <w:tcPr>
            <w:tcW w:type="dxa" w:w="1305"/>
          </w:tcPr>
          <w:p>
            <w:pPr>
              <w:spacing w:after="0"/>
              <w:jc w:val="right"/>
            </w:pPr>
            <w:r>
              <w:rPr>
                <w:sz w:val="16"/>
              </w:rPr>
              <w:t>0.172%</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$7,462,114,311</w:t>
            </w:r>
          </w:p>
        </w:tc>
        <w:tc>
          <w:tcPr>
            <w:tcW w:type="dxa" w:w="1215"/>
          </w:tcPr>
          <w:p>
            <w:pPr>
              <w:spacing w:after="0"/>
              <w:jc w:val="right"/>
            </w:pPr>
            <w:r>
              <w:rPr>
                <w:sz w:val="16"/>
              </w:rPr>
              <w:t>$101,993,771</w:t>
            </w:r>
          </w:p>
        </w:tc>
        <w:tc>
          <w:tcPr>
            <w:tcW w:type="dxa" w:w="1040"/>
          </w:tcPr>
          <w:p>
            <w:pPr>
              <w:spacing w:after="0"/>
              <w:jc w:val="right"/>
            </w:pPr>
            <w:r>
              <w:rPr>
                <w:sz w:val="16"/>
              </w:rPr>
              <w:t>16,645</w:t>
            </w:r>
          </w:p>
        </w:tc>
        <w:tc>
          <w:tcPr>
            <w:tcW w:type="dxa" w:w="1037"/>
          </w:tcPr>
          <w:p>
            <w:pPr>
              <w:spacing w:after="0"/>
              <w:jc w:val="right"/>
            </w:pPr>
            <w:r>
              <w:rPr>
                <w:sz w:val="16"/>
              </w:rPr>
              <w:t>$684</w:t>
            </w:r>
          </w:p>
        </w:tc>
        <w:tc>
          <w:tcPr>
            <w:tcW w:type="dxa" w:w="1126"/>
          </w:tcPr>
          <w:p>
            <w:pPr>
              <w:spacing w:after="0"/>
              <w:jc w:val="right"/>
            </w:pPr>
            <w:r>
              <w:rPr>
                <w:sz w:val="16"/>
              </w:rPr>
              <w:t>$1,117</w:t>
            </w:r>
          </w:p>
        </w:tc>
        <w:tc>
          <w:tcPr>
            <w:tcW w:type="dxa" w:w="1146"/>
          </w:tcPr>
          <w:p>
            <w:pPr>
              <w:spacing w:after="0"/>
              <w:jc w:val="right"/>
            </w:pPr>
            <w:r>
              <w:rPr>
                <w:sz w:val="16"/>
              </w:rPr>
              <w:t>$132,814</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bl>
    <w:p>
      <w:pPr>
        <w:spacing w:after="40" w:before="60"/>
      </w:pPr>
      <w:r>
        <w:rPr>
          <w:sz w:val="15"/>
        </w:rPr>
        <w:t>Totals since 2021-02-10 (Storm Events through 2026-06-30): 7 county-coded records, 4 with a damage value recorded (including $0), $0; 10 zone-level records, 9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$7,462,114,311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$101,993,771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$9,604,457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$2,581,611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Baker County</w:t>
            </w:r>
          </w:p>
        </w:tc>
        <w:tc>
          <w:tcPr>
            <w:tcW w:type="dxa" w:w="1541"/>
          </w:tcPr>
          <w:p>
            <w:pPr>
              <w:spacing w:after="0"/>
              <w:jc w:val="left"/>
            </w:pPr>
            <w:r>
              <w:rPr>
                <w:sz w:val="16"/>
              </w:rPr>
              <w:t>410001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Baker City city</w:t>
            </w:r>
          </w:p>
        </w:tc>
        <w:tc>
          <w:tcPr>
            <w:tcW w:type="dxa" w:w="1541"/>
          </w:tcPr>
          <w:p>
            <w:pPr>
              <w:spacing w:after="0"/>
              <w:jc w:val="left"/>
            </w:pPr>
            <w:r>
              <w:rPr>
                <w:sz w:val="16"/>
              </w:rPr>
              <w:t>410002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Halfway city</w:t>
            </w:r>
          </w:p>
        </w:tc>
        <w:tc>
          <w:tcPr>
            <w:tcW w:type="dxa" w:w="1541"/>
          </w:tcPr>
          <w:p>
            <w:pPr>
              <w:spacing w:after="0"/>
              <w:jc w:val="left"/>
            </w:pPr>
            <w:r>
              <w:rPr>
                <w:sz w:val="16"/>
              </w:rPr>
              <w:t>410004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Baker County, OR: risk-assessment baseline packet, release 2026-10 (data as of 2026-09-28; County area 41001).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Baker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County, OR: Risk-assessment baseline packet</dc:title>
  <dc:subject>Hazard Plain release 2026-10, as of 2026-09-28. Preview: automated baseline</dc:subject>
  <dc:creator>Hazard Plain</dc:creator>
  <cp:keywords>Hazard Plain; hazard mitigation; risk assessment; 41001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