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Wyandot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2029-05-20</w:t>
      </w:r>
    </w:p>
    <w:p>
      <w:pPr>
        <w:keepNext/>
        <w:spacing w:after="40" w:before="0"/>
      </w:pPr>
      <w:r>
        <w:rPr>
          <w:b/>
        </w:rPr>
        <w:t xml:space="preserve">Plan: </w:t>
      </w:r>
      <w:r>
        <w:rPr/>
        <w:t>Wyandot County Hazard Mitigation Plan (FEMA plan 109755)</w:t>
      </w:r>
    </w:p>
    <w:p>
      <w:pPr>
        <w:keepNext/>
        <w:spacing w:after="40" w:before="0"/>
      </w:pPr>
      <w:r>
        <w:rPr>
          <w:b/>
        </w:rPr>
        <w:t xml:space="preserve">Approved: </w:t>
      </w:r>
      <w:r>
        <w:rPr/>
        <w:t>2024-05-21</w:t>
      </w:r>
    </w:p>
    <w:p>
      <w:pPr>
        <w:keepNext/>
        <w:spacing w:after="40" w:before="0"/>
      </w:pPr>
      <w:r>
        <w:rPr>
          <w:b/>
        </w:rPr>
        <w:t xml:space="preserve">Expires: </w:t>
      </w:r>
      <w:r>
        <w:rPr/>
        <w:t>2029-05-20</w:t>
      </w:r>
    </w:p>
    <w:p>
      <w:pPr>
        <w:keepNext/>
        <w:spacing w:after="40" w:before="0"/>
      </w:pPr>
      <w:r>
        <w:rPr>
          <w:b/>
        </w:rPr>
        <w:t xml:space="preserve">As of: </w:t>
      </w:r>
      <w:r>
        <w:rPr/>
        <w:t>2026-09-28</w:t>
      </w:r>
    </w:p>
    <w:p>
      <w:pPr>
        <w:keepNext/>
        <w:spacing w:after="40" w:before="0"/>
      </w:pPr>
      <w:r>
        <w:rPr>
          <w:b/>
        </w:rPr>
        <w:t xml:space="preserve">Days: </w:t>
      </w:r>
      <w:r>
        <w:rPr/>
        <w:t>965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1"/>
        <w:gridCol w:w="769"/>
        <w:gridCol w:w="2143"/>
        <w:gridCol w:w="3864"/>
        <w:gridCol w:w="1037"/>
        <w:gridCol w:w="1037"/>
        <w:gridCol w:w="861"/>
        <w:gridCol w:w="920"/>
        <w:gridCol w:w="2020"/>
      </w:tblGrid>
      <w:tr>
        <w:trPr>
          <w:cantSplit/>
          <w:tblHeader/>
        </w:trPr>
        <w:tc>
          <w:tcPr>
            <w:tcW w:type="dxa" w:w="146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Status</w:t>
            </w:r>
          </w:p>
        </w:tc>
        <w:tc>
          <w:tcPr>
            <w:tcW w:type="dxa" w:w="38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0"/>
            <w:shd w:val="clear" w:color="auto" w:fill="E8E8E8"/>
          </w:tcPr>
          <w:p>
            <w:pPr>
              <w:spacing w:after="0"/>
              <w:jc w:val="left"/>
            </w:pPr>
            <w:r>
              <w:rPr>
                <w:b/>
                <w:sz w:val="16"/>
              </w:rPr>
              <w:t>Notes</w:t>
            </w:r>
          </w:p>
        </w:tc>
      </w:tr>
      <w:tr>
        <w:trPr>
          <w:cantSplit/>
        </w:trPr>
        <w:tc>
          <w:tcPr>
            <w:tcW w:type="dxa" w:w="1461"/>
          </w:tcPr>
          <w:p>
            <w:pPr>
              <w:spacing w:after="0"/>
              <w:jc w:val="left"/>
            </w:pPr>
            <w:r>
              <w:rPr>
                <w:sz w:val="16"/>
              </w:rPr>
              <w:t>Wyandot County</w:t>
            </w:r>
          </w:p>
        </w:tc>
        <w:tc>
          <w:tcPr>
            <w:tcW w:type="dxa" w:w="769"/>
          </w:tcPr>
          <w:p>
            <w:pPr>
              <w:spacing w:after="0"/>
              <w:jc w:val="left"/>
            </w:pPr>
            <w:r>
              <w:rPr>
                <w:sz w:val="16"/>
              </w:rPr>
              <w:t>County</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p>
        </w:tc>
      </w:tr>
      <w:tr>
        <w:trPr>
          <w:cantSplit/>
        </w:trPr>
        <w:tc>
          <w:tcPr>
            <w:tcW w:type="dxa" w:w="1461"/>
          </w:tcPr>
          <w:p>
            <w:pPr>
              <w:spacing w:after="0"/>
              <w:jc w:val="left"/>
            </w:pPr>
            <w:r>
              <w:rPr>
                <w:sz w:val="16"/>
              </w:rPr>
              <w:t>Carey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2024-07-31</w:t>
            </w:r>
          </w:p>
        </w:tc>
      </w:tr>
      <w:tr>
        <w:trPr>
          <w:cantSplit/>
        </w:trPr>
        <w:tc>
          <w:tcPr>
            <w:tcW w:type="dxa" w:w="1461"/>
          </w:tcPr>
          <w:p>
            <w:pPr>
              <w:spacing w:after="0"/>
              <w:jc w:val="left"/>
            </w:pPr>
            <w:r>
              <w:rPr>
                <w:sz w:val="16"/>
              </w:rPr>
              <w:t>Harpster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2024-07-31</w:t>
            </w:r>
          </w:p>
        </w:tc>
      </w:tr>
      <w:tr>
        <w:trPr>
          <w:cantSplit/>
        </w:trPr>
        <w:tc>
          <w:tcPr>
            <w:tcW w:type="dxa" w:w="1461"/>
          </w:tcPr>
          <w:p>
            <w:pPr>
              <w:spacing w:after="0"/>
              <w:jc w:val="left"/>
            </w:pPr>
            <w:r>
              <w:rPr>
                <w:sz w:val="16"/>
              </w:rPr>
              <w:t>Kirby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p>
        </w:tc>
      </w:tr>
      <w:tr>
        <w:trPr>
          <w:cantSplit/>
        </w:trPr>
        <w:tc>
          <w:tcPr>
            <w:tcW w:type="dxa" w:w="1461"/>
          </w:tcPr>
          <w:p>
            <w:pPr>
              <w:spacing w:after="0"/>
              <w:jc w:val="left"/>
            </w:pPr>
            <w:r>
              <w:rPr>
                <w:sz w:val="16"/>
              </w:rPr>
              <w:t>Marseilles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p>
        </w:tc>
      </w:tr>
      <w:tr>
        <w:trPr>
          <w:cantSplit/>
        </w:trPr>
        <w:tc>
          <w:tcPr>
            <w:tcW w:type="dxa" w:w="1461"/>
          </w:tcPr>
          <w:p>
            <w:pPr>
              <w:spacing w:after="0"/>
              <w:jc w:val="left"/>
            </w:pPr>
            <w:r>
              <w:rPr>
                <w:sz w:val="16"/>
              </w:rPr>
              <w:t>Nevada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2024-08-05</w:t>
            </w:r>
          </w:p>
        </w:tc>
      </w:tr>
      <w:tr>
        <w:trPr>
          <w:cantSplit/>
        </w:trPr>
        <w:tc>
          <w:tcPr>
            <w:tcW w:type="dxa" w:w="1461"/>
          </w:tcPr>
          <w:p>
            <w:pPr>
              <w:spacing w:after="0"/>
              <w:jc w:val="left"/>
            </w:pPr>
            <w:r>
              <w:rPr>
                <w:sz w:val="16"/>
              </w:rPr>
              <w:t>Sycamore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2024-07-31</w:t>
            </w:r>
          </w:p>
        </w:tc>
      </w:tr>
      <w:tr>
        <w:trPr>
          <w:cantSplit/>
        </w:trPr>
        <w:tc>
          <w:tcPr>
            <w:tcW w:type="dxa" w:w="1461"/>
          </w:tcPr>
          <w:p>
            <w:pPr>
              <w:spacing w:after="0"/>
              <w:jc w:val="left"/>
            </w:pPr>
            <w:r>
              <w:rPr>
                <w:sz w:val="16"/>
              </w:rPr>
              <w:t>Upper Sandusky city</w:t>
            </w:r>
          </w:p>
        </w:tc>
        <w:tc>
          <w:tcPr>
            <w:tcW w:type="dxa" w:w="769"/>
          </w:tcPr>
          <w:p>
            <w:pPr>
              <w:spacing w:after="0"/>
              <w:jc w:val="left"/>
            </w:pPr>
            <w:r>
              <w:rPr>
                <w:sz w:val="16"/>
              </w:rPr>
              <w:t>City</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2024-07-31</w:t>
            </w:r>
          </w:p>
        </w:tc>
      </w:tr>
      <w:tr>
        <w:trPr>
          <w:cantSplit/>
        </w:trPr>
        <w:tc>
          <w:tcPr>
            <w:tcW w:type="dxa" w:w="1461"/>
          </w:tcPr>
          <w:p>
            <w:pPr>
              <w:spacing w:after="0"/>
              <w:jc w:val="left"/>
            </w:pPr>
            <w:r>
              <w:rPr>
                <w:sz w:val="16"/>
              </w:rPr>
              <w:t>Wharton village</w:t>
            </w:r>
          </w:p>
        </w:tc>
        <w:tc>
          <w:tcPr>
            <w:tcW w:type="dxa" w:w="769"/>
          </w:tcPr>
          <w:p>
            <w:pPr>
              <w:spacing w:after="0"/>
              <w:jc w:val="left"/>
            </w:pPr>
            <w:r>
              <w:rPr>
                <w:sz w:val="16"/>
              </w:rPr>
              <w:t>Village</w:t>
            </w:r>
          </w:p>
        </w:tc>
        <w:tc>
          <w:tcPr>
            <w:tcW w:type="dxa" w:w="2143"/>
          </w:tcPr>
          <w:p>
            <w:pPr>
              <w:spacing w:after="0"/>
              <w:jc w:val="left"/>
            </w:pPr>
            <w:r>
              <w:rPr>
                <w:sz w:val="16"/>
              </w:rPr>
              <w:t>Approved, expires 2029-05-20</w:t>
            </w:r>
          </w:p>
        </w:tc>
        <w:tc>
          <w:tcPr>
            <w:tcW w:type="dxa" w:w="3864"/>
          </w:tcPr>
          <w:p>
            <w:pPr>
              <w:spacing w:after="0"/>
              <w:jc w:val="left"/>
            </w:pPr>
            <w:r>
              <w:rPr>
                <w:sz w:val="16"/>
              </w:rPr>
              <w:t>Wyandot County Hazard Mitigation Plan (FEMA plan 109755)</w:t>
            </w:r>
          </w:p>
        </w:tc>
        <w:tc>
          <w:tcPr>
            <w:tcW w:type="dxa" w:w="1037"/>
          </w:tcPr>
          <w:p>
            <w:pPr>
              <w:spacing w:after="0"/>
              <w:jc w:val="left"/>
            </w:pPr>
            <w:r>
              <w:rPr>
                <w:sz w:val="16"/>
              </w:rPr>
              <w:t>2024-05-21</w:t>
            </w:r>
          </w:p>
        </w:tc>
        <w:tc>
          <w:tcPr>
            <w:tcW w:type="dxa" w:w="1037"/>
          </w:tcPr>
          <w:p>
            <w:pPr>
              <w:spacing w:after="0"/>
              <w:jc w:val="left"/>
            </w:pPr>
            <w:r>
              <w:rPr>
                <w:sz w:val="16"/>
              </w:rPr>
              <w:t>2029-05-20</w:t>
            </w:r>
          </w:p>
        </w:tc>
        <w:tc>
          <w:tcPr>
            <w:tcW w:type="dxa" w:w="861"/>
          </w:tcPr>
          <w:p>
            <w:pPr>
              <w:spacing w:after="0"/>
              <w:jc w:val="right"/>
            </w:pPr>
            <w:r>
              <w:rPr>
                <w:sz w:val="16"/>
              </w:rPr>
              <w:t>965</w:t>
            </w:r>
          </w:p>
        </w:tc>
        <w:tc>
          <w:tcPr>
            <w:tcW w:type="dxa" w:w="920"/>
          </w:tcPr>
          <w:p>
            <w:pPr>
              <w:spacing w:after="0"/>
              <w:jc w:val="left"/>
            </w:pPr>
          </w:p>
        </w:tc>
        <w:tc>
          <w:tcPr>
            <w:tcW w:type="dxa" w:w="2020"/>
          </w:tcPr>
          <w:p>
            <w:pPr>
              <w:spacing w:after="0"/>
              <w:jc w:val="left"/>
            </w:pPr>
            <w:r>
              <w:rPr>
                <w:sz w:val="16"/>
              </w:rPr>
              <w:t>member approved 2024-07-31</w:t>
            </w:r>
          </w:p>
        </w:tc>
      </w:tr>
    </w:tbl>
    <w:p>
      <w:pPr>
        <w:spacing w:after="40" w:before="60"/>
      </w:pPr>
      <w:r>
        <w:rPr>
          <w:sz w:val="15"/>
        </w:rPr>
        <w:t>Plan 109755 lists 1 other participant not on this page. Not covered by it yet: McCutchenville CDP (Seneca County; approvable pending adoption, not yet adopted).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$4,297,505</w:t>
            </w:r>
          </w:p>
        </w:tc>
        <w:tc>
          <w:tcPr>
            <w:tcW w:type="dxa" w:w="1126"/>
          </w:tcPr>
          <w:p>
            <w:pPr>
              <w:spacing w:after="0"/>
              <w:jc w:val="right"/>
            </w:pPr>
            <w:r>
              <w:rPr>
                <w:sz w:val="16"/>
              </w:rPr>
              <w:t>$68,729</w:t>
            </w:r>
          </w:p>
        </w:tc>
        <w:tc>
          <w:tcPr>
            <w:tcW w:type="dxa" w:w="1297"/>
          </w:tcPr>
          <w:p>
            <w:pPr>
              <w:spacing w:after="0"/>
              <w:jc w:val="right"/>
            </w:pPr>
            <w:r>
              <w:rPr>
                <w:sz w:val="16"/>
              </w:rPr>
              <w:t>$213,753</w:t>
            </w:r>
          </w:p>
        </w:tc>
        <w:tc>
          <w:tcPr>
            <w:tcW w:type="dxa" w:w="1111"/>
          </w:tcPr>
          <w:p>
            <w:pPr>
              <w:spacing w:after="0"/>
              <w:jc w:val="right"/>
            </w:pPr>
            <w:r>
              <w:rPr>
                <w:sz w:val="16"/>
              </w:rPr>
              <w:t>$4,579,987</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$702,933</w:t>
            </w:r>
          </w:p>
        </w:tc>
        <w:tc>
          <w:tcPr>
            <w:tcW w:type="dxa" w:w="1126"/>
          </w:tcPr>
          <w:p>
            <w:pPr>
              <w:spacing w:after="0"/>
              <w:jc w:val="right"/>
            </w:pPr>
            <w:r>
              <w:rPr>
                <w:sz w:val="16"/>
              </w:rPr>
              <w:t>$1,641</w:t>
            </w:r>
          </w:p>
        </w:tc>
        <w:tc>
          <w:tcPr>
            <w:tcW w:type="dxa" w:w="1297"/>
          </w:tcPr>
          <w:p>
            <w:pPr>
              <w:spacing w:after="0"/>
              <w:jc w:val="right"/>
            </w:pPr>
            <w:r>
              <w:rPr>
                <w:sz w:val="16"/>
              </w:rPr>
              <w:t>$432,951</w:t>
            </w:r>
          </w:p>
        </w:tc>
        <w:tc>
          <w:tcPr>
            <w:tcW w:type="dxa" w:w="1111"/>
          </w:tcPr>
          <w:p>
            <w:pPr>
              <w:spacing w:after="0"/>
              <w:jc w:val="right"/>
            </w:pPr>
            <w:r>
              <w:rPr>
                <w:sz w:val="16"/>
              </w:rPr>
              <w:t>$1,137,525</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$657</w:t>
            </w:r>
          </w:p>
        </w:tc>
        <w:tc>
          <w:tcPr>
            <w:tcW w:type="dxa" w:w="1126"/>
          </w:tcPr>
          <w:p>
            <w:pPr>
              <w:spacing w:after="0"/>
              <w:jc w:val="right"/>
            </w:pPr>
            <w:r>
              <w:rPr>
                <w:sz w:val="16"/>
              </w:rPr>
              <w:t>$20,827</w:t>
            </w:r>
          </w:p>
        </w:tc>
        <w:tc>
          <w:tcPr>
            <w:tcW w:type="dxa" w:w="1297"/>
          </w:tcPr>
          <w:p>
            <w:pPr>
              <w:spacing w:after="0"/>
              <w:jc w:val="right"/>
            </w:pPr>
            <w:r>
              <w:rPr>
                <w:sz w:val="16"/>
              </w:rPr>
              <w:t>$696,765</w:t>
            </w:r>
          </w:p>
        </w:tc>
        <w:tc>
          <w:tcPr>
            <w:tcW w:type="dxa" w:w="1111"/>
          </w:tcPr>
          <w:p>
            <w:pPr>
              <w:spacing w:after="0"/>
              <w:jc w:val="right"/>
            </w:pPr>
            <w:r>
              <w:rPr>
                <w:sz w:val="16"/>
              </w:rPr>
              <w:t>$718,250</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$369,737</w:t>
            </w:r>
          </w:p>
        </w:tc>
        <w:tc>
          <w:tcPr>
            <w:tcW w:type="dxa" w:w="1126"/>
          </w:tcPr>
          <w:p>
            <w:pPr>
              <w:spacing w:after="0"/>
              <w:jc w:val="right"/>
            </w:pPr>
            <w:r>
              <w:rPr>
                <w:sz w:val="16"/>
              </w:rPr>
              <w:t>$49,852</w:t>
            </w:r>
          </w:p>
        </w:tc>
        <w:tc>
          <w:tcPr>
            <w:tcW w:type="dxa" w:w="1297"/>
          </w:tcPr>
          <w:p>
            <w:pPr>
              <w:spacing w:after="0"/>
              <w:jc w:val="right"/>
            </w:pPr>
            <w:r>
              <w:rPr>
                <w:sz w:val="16"/>
              </w:rPr>
              <w:t>$119,735</w:t>
            </w:r>
          </w:p>
        </w:tc>
        <w:tc>
          <w:tcPr>
            <w:tcW w:type="dxa" w:w="1111"/>
          </w:tcPr>
          <w:p>
            <w:pPr>
              <w:spacing w:after="0"/>
              <w:jc w:val="right"/>
            </w:pPr>
            <w:r>
              <w:rPr>
                <w:sz w:val="16"/>
              </w:rPr>
              <w:t>$539,325</w:t>
            </w:r>
          </w:p>
        </w:tc>
        <w:tc>
          <w:tcPr>
            <w:tcW w:type="dxa" w:w="1199"/>
          </w:tcPr>
          <w:p>
            <w:pPr>
              <w:spacing w:after="0"/>
              <w:jc w:val="right"/>
            </w:pPr>
            <w:r>
              <w:rPr>
                <w:sz w:val="16"/>
              </w:rPr>
              <w:t>140</w:t>
            </w:r>
          </w:p>
        </w:tc>
        <w:tc>
          <w:tcPr>
            <w:tcW w:type="dxa" w:w="2172"/>
          </w:tcPr>
          <w:p>
            <w:pPr>
              <w:spacing w:after="0"/>
              <w:jc w:val="left"/>
            </w:pPr>
          </w:p>
        </w:tc>
        <w:tc>
          <w:tcPr>
            <w:tcW w:type="dxa" w:w="2080"/>
          </w:tcPr>
          <w:p>
            <w:pPr>
              <w:spacing w:after="0"/>
              <w:jc w:val="left"/>
            </w:pPr>
            <w:r>
              <w:rPr>
                <w:sz w:val="16"/>
              </w:rPr>
              <w:t>Includes 23 High Wind records and 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$465,288</w:t>
            </w:r>
          </w:p>
        </w:tc>
        <w:tc>
          <w:tcPr>
            <w:tcW w:type="dxa" w:w="1126"/>
          </w:tcPr>
          <w:p>
            <w:pPr>
              <w:spacing w:after="0"/>
              <w:jc w:val="right"/>
            </w:pPr>
            <w:r>
              <w:rPr>
                <w:sz w:val="16"/>
              </w:rPr>
              <w:t>$11,898</w:t>
            </w:r>
          </w:p>
        </w:tc>
        <w:tc>
          <w:tcPr>
            <w:tcW w:type="dxa" w:w="1297"/>
          </w:tcPr>
          <w:p>
            <w:pPr>
              <w:spacing w:after="0"/>
              <w:jc w:val="right"/>
            </w:pPr>
            <w:r>
              <w:rPr>
                <w:sz w:val="16"/>
              </w:rPr>
              <w:t>$1,385</w:t>
            </w:r>
          </w:p>
        </w:tc>
        <w:tc>
          <w:tcPr>
            <w:tcW w:type="dxa" w:w="1111"/>
          </w:tcPr>
          <w:p>
            <w:pPr>
              <w:spacing w:after="0"/>
              <w:jc w:val="right"/>
            </w:pPr>
            <w:r>
              <w:rPr>
                <w:sz w:val="16"/>
              </w:rPr>
              <w:t>$478,570</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$323,109</w:t>
            </w:r>
          </w:p>
        </w:tc>
        <w:tc>
          <w:tcPr>
            <w:tcW w:type="dxa" w:w="1126"/>
          </w:tcPr>
          <w:p>
            <w:pPr>
              <w:spacing w:after="0"/>
              <w:jc w:val="right"/>
            </w:pPr>
          </w:p>
        </w:tc>
        <w:tc>
          <w:tcPr>
            <w:tcW w:type="dxa" w:w="1297"/>
          </w:tcPr>
          <w:p>
            <w:pPr>
              <w:spacing w:after="0"/>
              <w:jc w:val="right"/>
            </w:pPr>
            <w:r>
              <w:rPr>
                <w:sz w:val="16"/>
              </w:rPr>
              <w:t>$1,262</w:t>
            </w:r>
          </w:p>
        </w:tc>
        <w:tc>
          <w:tcPr>
            <w:tcW w:type="dxa" w:w="1111"/>
          </w:tcPr>
          <w:p>
            <w:pPr>
              <w:spacing w:after="0"/>
              <w:jc w:val="right"/>
            </w:pPr>
            <w:r>
              <w:rPr>
                <w:sz w:val="16"/>
              </w:rPr>
              <w:t>$324,370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$211,162</w:t>
            </w:r>
          </w:p>
        </w:tc>
        <w:tc>
          <w:tcPr>
            <w:tcW w:type="dxa" w:w="1126"/>
          </w:tcPr>
          <w:p>
            <w:pPr>
              <w:spacing w:after="0"/>
              <w:jc w:val="right"/>
            </w:pPr>
          </w:p>
        </w:tc>
        <w:tc>
          <w:tcPr>
            <w:tcW w:type="dxa" w:w="1297"/>
          </w:tcPr>
          <w:p>
            <w:pPr>
              <w:spacing w:after="0"/>
              <w:jc w:val="right"/>
            </w:pPr>
            <w:r>
              <w:rPr>
                <w:sz w:val="16"/>
              </w:rPr>
              <w:t>$63,068</w:t>
            </w:r>
          </w:p>
        </w:tc>
        <w:tc>
          <w:tcPr>
            <w:tcW w:type="dxa" w:w="1111"/>
          </w:tcPr>
          <w:p>
            <w:pPr>
              <w:spacing w:after="0"/>
              <w:jc w:val="right"/>
            </w:pPr>
            <w:r>
              <w:rPr>
                <w:sz w:val="16"/>
              </w:rPr>
              <w:t>$274,230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$145,761</w:t>
            </w:r>
          </w:p>
        </w:tc>
        <w:tc>
          <w:tcPr>
            <w:tcW w:type="dxa" w:w="1126"/>
          </w:tcPr>
          <w:p>
            <w:pPr>
              <w:spacing w:after="0"/>
              <w:jc w:val="right"/>
            </w:pPr>
          </w:p>
        </w:tc>
        <w:tc>
          <w:tcPr>
            <w:tcW w:type="dxa" w:w="1297"/>
          </w:tcPr>
          <w:p>
            <w:pPr>
              <w:spacing w:after="0"/>
              <w:jc w:val="right"/>
            </w:pPr>
            <w:r>
              <w:rPr>
                <w:sz w:val="16"/>
              </w:rPr>
              <w:t>$125,741</w:t>
            </w:r>
          </w:p>
        </w:tc>
        <w:tc>
          <w:tcPr>
            <w:tcW w:type="dxa" w:w="1111"/>
          </w:tcPr>
          <w:p>
            <w:pPr>
              <w:spacing w:after="0"/>
              <w:jc w:val="right"/>
            </w:pPr>
            <w:r>
              <w:rPr>
                <w:sz w:val="16"/>
              </w:rPr>
              <w:t>$271,502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$47,310</w:t>
            </w:r>
          </w:p>
        </w:tc>
        <w:tc>
          <w:tcPr>
            <w:tcW w:type="dxa" w:w="1126"/>
          </w:tcPr>
          <w:p>
            <w:pPr>
              <w:spacing w:after="0"/>
              <w:jc w:val="right"/>
            </w:pPr>
            <w:r>
              <w:rPr>
                <w:sz w:val="16"/>
              </w:rPr>
              <w:t>$629</w:t>
            </w:r>
          </w:p>
        </w:tc>
        <w:tc>
          <w:tcPr>
            <w:tcW w:type="dxa" w:w="1297"/>
          </w:tcPr>
          <w:p>
            <w:pPr>
              <w:spacing w:after="0"/>
              <w:jc w:val="right"/>
            </w:pPr>
            <w:r>
              <w:rPr>
                <w:sz w:val="16"/>
              </w:rPr>
              <w:t>$22,511</w:t>
            </w:r>
          </w:p>
        </w:tc>
        <w:tc>
          <w:tcPr>
            <w:tcW w:type="dxa" w:w="1111"/>
          </w:tcPr>
          <w:p>
            <w:pPr>
              <w:spacing w:after="0"/>
              <w:jc w:val="right"/>
            </w:pPr>
            <w:r>
              <w:rPr>
                <w:sz w:val="16"/>
              </w:rPr>
              <w:t>$70,450</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$1,286</w:t>
            </w:r>
          </w:p>
        </w:tc>
        <w:tc>
          <w:tcPr>
            <w:tcW w:type="dxa" w:w="1126"/>
          </w:tcPr>
          <w:p>
            <w:pPr>
              <w:spacing w:after="0"/>
              <w:jc w:val="right"/>
            </w:pPr>
            <w:r>
              <w:rPr>
                <w:sz w:val="16"/>
              </w:rPr>
              <w:t>$2</w:t>
            </w:r>
          </w:p>
        </w:tc>
        <w:tc>
          <w:tcPr>
            <w:tcW w:type="dxa" w:w="1297"/>
          </w:tcPr>
          <w:p>
            <w:pPr>
              <w:spacing w:after="0"/>
              <w:jc w:val="right"/>
            </w:pPr>
            <w:r>
              <w:rPr>
                <w:sz w:val="16"/>
              </w:rPr>
              <w:t>$59,656</w:t>
            </w:r>
          </w:p>
        </w:tc>
        <w:tc>
          <w:tcPr>
            <w:tcW w:type="dxa" w:w="1111"/>
          </w:tcPr>
          <w:p>
            <w:pPr>
              <w:spacing w:after="0"/>
              <w:jc w:val="right"/>
            </w:pPr>
            <w:r>
              <w:rPr>
                <w:sz w:val="16"/>
              </w:rPr>
              <w:t>$60,944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$24,378</w:t>
            </w:r>
          </w:p>
        </w:tc>
        <w:tc>
          <w:tcPr>
            <w:tcW w:type="dxa" w:w="1126"/>
          </w:tcPr>
          <w:p>
            <w:pPr>
              <w:spacing w:after="0"/>
              <w:jc w:val="right"/>
            </w:pPr>
            <w:r>
              <w:rPr>
                <w:sz w:val="16"/>
              </w:rPr>
              <w:t>$18,911</w:t>
            </w:r>
          </w:p>
        </w:tc>
        <w:tc>
          <w:tcPr>
            <w:tcW w:type="dxa" w:w="1297"/>
          </w:tcPr>
          <w:p>
            <w:pPr>
              <w:spacing w:after="0"/>
              <w:jc w:val="right"/>
            </w:pPr>
            <w:r>
              <w:rPr>
                <w:sz w:val="16"/>
              </w:rPr>
              <w:t>$203</w:t>
            </w:r>
          </w:p>
        </w:tc>
        <w:tc>
          <w:tcPr>
            <w:tcW w:type="dxa" w:w="1111"/>
          </w:tcPr>
          <w:p>
            <w:pPr>
              <w:spacing w:after="0"/>
              <w:jc w:val="right"/>
            </w:pPr>
            <w:r>
              <w:rPr>
                <w:sz w:val="16"/>
              </w:rPr>
              <w:t>$43,492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p>
        </w:tc>
        <w:tc>
          <w:tcPr>
            <w:tcW w:type="dxa" w:w="1297"/>
          </w:tcPr>
          <w:p>
            <w:pPr>
              <w:spacing w:after="0"/>
              <w:jc w:val="right"/>
            </w:pPr>
            <w:r>
              <w:rPr>
                <w:sz w:val="16"/>
              </w:rPr>
              <w:t>$737</w:t>
            </w:r>
          </w:p>
        </w:tc>
        <w:tc>
          <w:tcPr>
            <w:tcW w:type="dxa" w:w="1111"/>
          </w:tcPr>
          <w:p>
            <w:pPr>
              <w:spacing w:after="0"/>
              <w:jc w:val="right"/>
            </w:pPr>
            <w:r>
              <w:rPr>
                <w:sz w:val="16"/>
              </w:rPr>
              <w:t>$768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$502</w:t>
            </w:r>
          </w:p>
        </w:tc>
        <w:tc>
          <w:tcPr>
            <w:tcW w:type="dxa" w:w="1126"/>
          </w:tcPr>
          <w:p>
            <w:pPr>
              <w:spacing w:after="0"/>
              <w:jc w:val="right"/>
            </w:pPr>
            <w:r>
              <w:rPr>
                <w:sz w:val="16"/>
              </w:rPr>
              <w:t>$5</w:t>
            </w:r>
          </w:p>
        </w:tc>
        <w:tc>
          <w:tcPr>
            <w:tcW w:type="dxa" w:w="1297"/>
          </w:tcPr>
          <w:p>
            <w:pPr>
              <w:spacing w:after="0"/>
              <w:jc w:val="right"/>
            </w:pPr>
            <w:r>
              <w:rPr>
                <w:sz w:val="16"/>
              </w:rPr>
              <w:t>$64</w:t>
            </w:r>
          </w:p>
        </w:tc>
        <w:tc>
          <w:tcPr>
            <w:tcW w:type="dxa" w:w="1111"/>
          </w:tcPr>
          <w:p>
            <w:pPr>
              <w:spacing w:after="0"/>
              <w:jc w:val="right"/>
            </w:pPr>
            <w:r>
              <w:rPr>
                <w:sz w:val="16"/>
              </w:rPr>
              <w:t>$570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909"/>
        <w:gridCol w:w="1723"/>
        <w:gridCol w:w="1731"/>
        <w:gridCol w:w="1598"/>
        <w:gridCol w:w="2195"/>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23"/>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9, 1996 to 2022 (9 zone-level)</w:t>
            </w:r>
          </w:p>
        </w:tc>
        <w:tc>
          <w:tcPr>
            <w:tcW w:type="dxa" w:w="1909"/>
          </w:tcPr>
          <w:p>
            <w:pPr>
              <w:spacing w:after="0"/>
              <w:jc w:val="left"/>
            </w:pPr>
            <w:r>
              <w:rPr>
                <w:sz w:val="16"/>
              </w:rPr>
              <w:t>1 day to 10 days (median 2 days); 9 with a recorded value</w:t>
            </w:r>
          </w:p>
        </w:tc>
        <w:tc>
          <w:tcPr>
            <w:tcW w:type="dxa" w:w="1723"/>
          </w:tcPr>
          <w:p>
            <w:pPr>
              <w:spacing w:after="0"/>
              <w:jc w:val="left"/>
            </w:pPr>
            <w:r>
              <w:rPr>
                <w:sz w:val="16"/>
              </w:rPr>
              <w:t>10 consecutive days, 1997-01-10 to 1997-01-19, zone-level</w:t>
            </w:r>
          </w:p>
        </w:tc>
        <w:tc>
          <w:tcPr>
            <w:tcW w:type="dxa" w:w="1731"/>
          </w:tcPr>
          <w:p>
            <w:pPr>
              <w:spacing w:after="0"/>
              <w:jc w:val="left"/>
            </w:pPr>
            <w:r>
              <w:rPr>
                <w:sz w:val="16"/>
              </w:rPr>
              <w:t>Cold/Wind Chill, 1996-02-02, $30,000 property; crops not reported, reported for the zone (1996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5, 1996 to 1999 (5 zone-level)</w:t>
            </w:r>
          </w:p>
        </w:tc>
        <w:tc>
          <w:tcPr>
            <w:tcW w:type="dxa" w:w="1909"/>
          </w:tcPr>
          <w:p>
            <w:pPr>
              <w:spacing w:after="0"/>
              <w:jc w:val="left"/>
            </w:pPr>
            <w:r>
              <w:rPr>
                <w:sz w:val="16"/>
              </w:rPr>
              <w:t>31 days to 122 days (median 76.5 days); 2 with a recorded value</w:t>
            </w:r>
          </w:p>
        </w:tc>
        <w:tc>
          <w:tcPr>
            <w:tcW w:type="dxa" w:w="1723"/>
          </w:tcPr>
          <w:p>
            <w:pPr>
              <w:spacing w:after="0"/>
              <w:jc w:val="left"/>
            </w:pPr>
            <w:r>
              <w:rPr>
                <w:sz w:val="16"/>
              </w:rPr>
              <w:t>122 days (4 months), 1999-06-01 to 1999-09-30, a run of 4 consecutive Storm Events drought records, zone-level</w:t>
            </w:r>
          </w:p>
        </w:tc>
        <w:tc>
          <w:tcPr>
            <w:tcW w:type="dxa" w:w="1731"/>
          </w:tcPr>
          <w:p>
            <w:pPr>
              <w:spacing w:after="0"/>
              <w:jc w:val="left"/>
            </w:pPr>
            <w:r>
              <w:rPr>
                <w:sz w:val="16"/>
              </w:rPr>
              <w:t>Drought, 1999-09-01, property not reported; $12,000,000 crops, reported for the zone (1999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55, 1980 to 2025</w:t>
            </w:r>
          </w:p>
        </w:tc>
        <w:tc>
          <w:tcPr>
            <w:tcW w:type="dxa" w:w="1909"/>
          </w:tcPr>
          <w:p>
            <w:pPr>
              <w:spacing w:after="0"/>
              <w:jc w:val="left"/>
            </w:pPr>
            <w:r>
              <w:rPr>
                <w:sz w:val="16"/>
              </w:rPr>
              <w:t>0.75 in to 2.75 in (median 0.88 in); 55 with a recorded value</w:t>
            </w:r>
          </w:p>
        </w:tc>
        <w:tc>
          <w:tcPr>
            <w:tcW w:type="dxa" w:w="1723"/>
          </w:tcPr>
          <w:p>
            <w:pPr>
              <w:spacing w:after="0"/>
              <w:jc w:val="left"/>
            </w:pPr>
            <w:r>
              <w:rPr>
                <w:sz w:val="16"/>
              </w:rPr>
              <w:t>2.75 in hail, 2011-08-01; same size also recorded on 1980-07-12</w:t>
            </w:r>
          </w:p>
        </w:tc>
        <w:tc>
          <w:tcPr>
            <w:tcW w:type="dxa" w:w="1731"/>
          </w:tcPr>
          <w:p>
            <w:pPr>
              <w:spacing w:after="0"/>
              <w:jc w:val="left"/>
            </w:pPr>
            <w:r>
              <w:rPr>
                <w:sz w:val="16"/>
              </w:rPr>
              <w:t>Hail, 1993-08-02, $5,000 property; $500,000 crops (1993 dollars)</w:t>
            </w:r>
          </w:p>
        </w:tc>
        <w:tc>
          <w:tcPr>
            <w:tcW w:type="dxa" w:w="1598"/>
          </w:tcPr>
          <w:p>
            <w:pPr>
              <w:spacing w:after="0"/>
              <w:jc w:val="left"/>
            </w:pPr>
            <w:r>
              <w:rPr>
                <w:sz w:val="16"/>
              </w:rPr>
              <w:t>Event records naming member places: Upper Sandusky city (17 records), Carey village (11 records), Nevada village (5 records), Kirby village (2 records), Harpster village (1 record), Marseilles village (1 record), Sycamore village (1 record), Wharton village (1 record).</w:t>
            </w:r>
          </w:p>
        </w:tc>
        <w:tc>
          <w:tcPr>
            <w:tcW w:type="dxa" w:w="2195"/>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2, 1999 to 1999 (2 zone-level)</w:t>
            </w:r>
          </w:p>
        </w:tc>
        <w:tc>
          <w:tcPr>
            <w:tcW w:type="dxa" w:w="1909"/>
          </w:tcPr>
          <w:p>
            <w:pPr>
              <w:spacing w:after="0"/>
              <w:jc w:val="left"/>
            </w:pPr>
            <w:r>
              <w:rPr>
                <w:sz w:val="16"/>
              </w:rPr>
              <w:t>7 days to 31 days (median 19 days); 2 with a recorded value</w:t>
            </w:r>
          </w:p>
        </w:tc>
        <w:tc>
          <w:tcPr>
            <w:tcW w:type="dxa" w:w="1723"/>
          </w:tcPr>
          <w:p>
            <w:pPr>
              <w:spacing w:after="0"/>
              <w:jc w:val="left"/>
            </w:pPr>
            <w:r>
              <w:rPr>
                <w:sz w:val="16"/>
              </w:rPr>
              <w:t>31 days, 1999-07-01 to 1999-07-31, from 1 monthly summary record (a monthly summary record covers most or all of a month; it does not count days at wave conditions), zone-level</w:t>
            </w:r>
          </w:p>
        </w:tc>
        <w:tc>
          <w:tcPr>
            <w:tcW w:type="dxa" w:w="173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2, 2005 to 2007 (2 zone-level)</w:t>
            </w:r>
          </w:p>
        </w:tc>
        <w:tc>
          <w:tcPr>
            <w:tcW w:type="dxa" w:w="1909"/>
          </w:tcPr>
          <w:p>
            <w:pPr>
              <w:spacing w:after="0"/>
              <w:jc w:val="left"/>
            </w:pPr>
          </w:p>
        </w:tc>
        <w:tc>
          <w:tcPr>
            <w:tcW w:type="dxa" w:w="1723"/>
          </w:tcPr>
          <w:p>
            <w:pPr>
              <w:spacing w:after="0"/>
              <w:jc w:val="left"/>
            </w:pPr>
            <w:r>
              <w:rPr>
                <w:sz w:val="16"/>
              </w:rPr>
              <w:t>Ice Storm, 2005-01-05, $5,800,000 property; crops not reported, reported for the zone (2005 dollars); NWS zone OHZ027 (WYANDOT), zone-level: may include parts of neighboring counties</w:t>
            </w:r>
          </w:p>
        </w:tc>
        <w:tc>
          <w:tcPr>
            <w:tcW w:type="dxa" w:w="173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33, 1996 to 2021 (7 zone-level)</w:t>
            </w:r>
          </w:p>
        </w:tc>
        <w:tc>
          <w:tcPr>
            <w:tcW w:type="dxa" w:w="1909"/>
          </w:tcPr>
          <w:p>
            <w:pPr>
              <w:spacing w:after="0"/>
              <w:jc w:val="left"/>
            </w:pPr>
          </w:p>
        </w:tc>
        <w:tc>
          <w:tcPr>
            <w:tcW w:type="dxa" w:w="1723"/>
          </w:tcPr>
          <w:p>
            <w:pPr>
              <w:spacing w:after="0"/>
              <w:jc w:val="left"/>
            </w:pPr>
            <w:r>
              <w:rPr>
                <w:sz w:val="16"/>
              </w:rPr>
              <w:t>Flash Flood, 2007-08-21, $35,000 property; $2,000,000 crops (2007 dollars)</w:t>
            </w:r>
          </w:p>
        </w:tc>
        <w:tc>
          <w:tcPr>
            <w:tcW w:type="dxa" w:w="1731"/>
          </w:tcPr>
          <w:p>
            <w:pPr>
              <w:spacing w:after="0"/>
              <w:jc w:val="left"/>
            </w:pPr>
          </w:p>
        </w:tc>
        <w:tc>
          <w:tcPr>
            <w:tcW w:type="dxa" w:w="1598"/>
          </w:tcPr>
          <w:p>
            <w:pPr>
              <w:spacing w:after="0"/>
              <w:jc w:val="left"/>
            </w:pPr>
            <w:r>
              <w:rPr>
                <w:sz w:val="16"/>
              </w:rPr>
              <w:t>Event records naming member places: Carey village (7 records), Upper Sandusky city (5 records), Nevada village (2 records), Sycamore village (2 records). Zone-level records (7)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1, 1998 to 1998</w:t>
            </w:r>
          </w:p>
        </w:tc>
        <w:tc>
          <w:tcPr>
            <w:tcW w:type="dxa" w:w="1909"/>
          </w:tcPr>
          <w:p>
            <w:pPr>
              <w:spacing w:after="0"/>
              <w:jc w:val="left"/>
            </w:pPr>
          </w:p>
        </w:tc>
        <w:tc>
          <w:tcPr>
            <w:tcW w:type="dxa" w:w="1723"/>
          </w:tcPr>
          <w:p>
            <w:pPr>
              <w:spacing w:after="0"/>
              <w:jc w:val="left"/>
            </w:pPr>
            <w:r>
              <w:rPr>
                <w:sz w:val="16"/>
              </w:rPr>
              <w:t>Lightning, 1998-06-27, $2,000,000 property; crops not reported (1998 dollars)</w:t>
            </w:r>
          </w:p>
        </w:tc>
        <w:tc>
          <w:tcPr>
            <w:tcW w:type="dxa" w:w="1731"/>
          </w:tcPr>
          <w:p>
            <w:pPr>
              <w:spacing w:after="0"/>
              <w:jc w:val="left"/>
            </w:pPr>
          </w:p>
        </w:tc>
        <w:tc>
          <w:tcPr>
            <w:tcW w:type="dxa" w:w="1598"/>
          </w:tcPr>
          <w:p>
            <w:pPr>
              <w:spacing w:after="0"/>
              <w:jc w:val="left"/>
            </w:pPr>
            <w:r>
              <w:rPr>
                <w:sz w:val="16"/>
              </w:rPr>
              <w:t>Event records naming member places: Carey village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27, 1996 to 2019 (27 zone-level)</w:t>
            </w:r>
          </w:p>
        </w:tc>
        <w:tc>
          <w:tcPr>
            <w:tcW w:type="dxa" w:w="1909"/>
          </w:tcPr>
          <w:p>
            <w:pPr>
              <w:spacing w:after="0"/>
              <w:jc w:val="left"/>
            </w:pPr>
            <w:r>
              <w:rPr>
                <w:sz w:val="16"/>
              </w:rPr>
              <w:t>35 kt (40 mph) to 61 kt (70 mph) (median 50 kt (58 mph)); 17 with a recorded value</w:t>
            </w:r>
          </w:p>
        </w:tc>
        <w:tc>
          <w:tcPr>
            <w:tcW w:type="dxa" w:w="1723"/>
          </w:tcPr>
          <w:p>
            <w:pPr>
              <w:spacing w:after="0"/>
              <w:jc w:val="left"/>
            </w:pPr>
            <w:r>
              <w:rPr>
                <w:sz w:val="16"/>
              </w:rPr>
              <w:t>61 kt (70 mph) estimated gust, High Wind, 2008-09-14; NWS zone OHZ027 (WYANDOT), zone-level: may include parts of neighboring counties</w:t>
            </w:r>
          </w:p>
        </w:tc>
        <w:tc>
          <w:tcPr>
            <w:tcW w:type="dxa" w:w="173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140, 1969 to 2026</w:t>
            </w:r>
          </w:p>
        </w:tc>
        <w:tc>
          <w:tcPr>
            <w:tcW w:type="dxa" w:w="1909"/>
          </w:tcPr>
          <w:p>
            <w:pPr>
              <w:spacing w:after="0"/>
              <w:jc w:val="left"/>
            </w:pPr>
            <w:r>
              <w:rPr>
                <w:sz w:val="16"/>
              </w:rPr>
              <w:t>50 kt (58 mph) to 80 kt (92 mph) (median 50 kt (58 mph)); 93 with a recorded value</w:t>
            </w:r>
          </w:p>
        </w:tc>
        <w:tc>
          <w:tcPr>
            <w:tcW w:type="dxa" w:w="1723"/>
          </w:tcPr>
          <w:p>
            <w:pPr>
              <w:spacing w:after="0"/>
              <w:jc w:val="left"/>
            </w:pPr>
            <w:r>
              <w:rPr>
                <w:sz w:val="16"/>
              </w:rPr>
              <w:t>80 kt (92 mph) estimated gust, Thunderstorm Wind, 2006-05-25</w:t>
            </w:r>
          </w:p>
        </w:tc>
        <w:tc>
          <w:tcPr>
            <w:tcW w:type="dxa" w:w="1731"/>
          </w:tcPr>
          <w:p>
            <w:pPr>
              <w:spacing w:after="0"/>
              <w:jc w:val="left"/>
            </w:pPr>
            <w:r>
              <w:rPr>
                <w:sz w:val="16"/>
              </w:rPr>
              <w:t>Thunderstorm Wind, 2012-06-29, $1,250,000 property; $0 crops (2012 dollars)</w:t>
            </w:r>
          </w:p>
        </w:tc>
        <w:tc>
          <w:tcPr>
            <w:tcW w:type="dxa" w:w="1598"/>
          </w:tcPr>
          <w:p>
            <w:pPr>
              <w:spacing w:after="0"/>
              <w:jc w:val="left"/>
            </w:pPr>
            <w:r>
              <w:rPr>
                <w:sz w:val="16"/>
              </w:rPr>
              <w:t>Event records naming member places: Upper Sandusky city (41 records), Carey village (20 records), Nevada village (9 records), Harpster village (6 records), Sycamore village (6 records), Wharton village (5 records), Marseilles village (2 records).</w:t>
            </w:r>
          </w:p>
        </w:tc>
        <w:tc>
          <w:tcPr>
            <w:tcW w:type="dxa" w:w="2195"/>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9, 1964 to 2007</w:t>
            </w:r>
          </w:p>
        </w:tc>
        <w:tc>
          <w:tcPr>
            <w:tcW w:type="dxa" w:w="1909"/>
          </w:tcPr>
          <w:p>
            <w:pPr>
              <w:spacing w:after="0"/>
              <w:jc w:val="left"/>
            </w:pPr>
            <w:r>
              <w:rPr>
                <w:sz w:val="16"/>
              </w:rPr>
              <w:t>F/EF0 to F/EF2 (median F/EF1); 9 with a recorded value</w:t>
            </w:r>
          </w:p>
        </w:tc>
        <w:tc>
          <w:tcPr>
            <w:tcW w:type="dxa" w:w="1723"/>
          </w:tcPr>
          <w:p>
            <w:pPr>
              <w:spacing w:after="0"/>
              <w:jc w:val="left"/>
            </w:pPr>
            <w:r>
              <w:rPr>
                <w:sz w:val="16"/>
              </w:rPr>
              <w:t>F2 tornado, 1964-06-15, 33 yd wide, $250,000 property; crops not recorded (1964 dollars), 7 direct injuries</w:t>
            </w:r>
          </w:p>
        </w:tc>
        <w:tc>
          <w:tcPr>
            <w:tcW w:type="dxa" w:w="1731"/>
          </w:tcPr>
          <w:p>
            <w:pPr>
              <w:spacing w:after="0"/>
              <w:jc w:val="left"/>
            </w:pPr>
          </w:p>
        </w:tc>
        <w:tc>
          <w:tcPr>
            <w:tcW w:type="dxa" w:w="1598"/>
          </w:tcPr>
          <w:p>
            <w:pPr>
              <w:spacing w:after="0"/>
              <w:jc w:val="left"/>
            </w:pPr>
            <w:r>
              <w:rPr>
                <w:sz w:val="16"/>
              </w:rPr>
              <w:t>Event records naming member places: Carey village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0</w:t>
            </w:r>
          </w:p>
        </w:tc>
        <w:tc>
          <w:tcPr>
            <w:tcW w:type="dxa" w:w="1909"/>
          </w:tcPr>
          <w:p>
            <w:pPr>
              <w:spacing w:after="0"/>
              <w:jc w:val="left"/>
            </w:pPr>
          </w:p>
        </w:tc>
        <w:tc>
          <w:tcPr>
            <w:tcW w:type="dxa" w:w="1723"/>
          </w:tcPr>
          <w:p>
            <w:pPr>
              <w:spacing w:after="0"/>
              <w:jc w:val="left"/>
            </w:pPr>
          </w:p>
        </w:tc>
        <w:tc>
          <w:tcPr>
            <w:tcW w:type="dxa" w:w="1731"/>
          </w:tcPr>
          <w:p>
            <w:pPr>
              <w:spacing w:after="0"/>
              <w:jc w:val="left"/>
            </w:pPr>
          </w:p>
        </w:tc>
        <w:tc>
          <w:tcPr>
            <w:tcW w:type="dxa" w:w="1598"/>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24, 1996 to 2022 (24 zone-level)</w:t>
            </w:r>
          </w:p>
        </w:tc>
        <w:tc>
          <w:tcPr>
            <w:tcW w:type="dxa" w:w="1909"/>
          </w:tcPr>
          <w:p>
            <w:pPr>
              <w:spacing w:after="0"/>
              <w:jc w:val="left"/>
            </w:pPr>
          </w:p>
        </w:tc>
        <w:tc>
          <w:tcPr>
            <w:tcW w:type="dxa" w:w="1723"/>
          </w:tcPr>
          <w:p>
            <w:pPr>
              <w:spacing w:after="0"/>
              <w:jc w:val="left"/>
            </w:pPr>
            <w:r>
              <w:rPr>
                <w:sz w:val="16"/>
              </w:rPr>
              <w:t>Winter Storm, 2004-12-22, $2,100,000 property; crops not reported, reported for the zone (2004 dollars); NWS zone OHZ027 (WYANDOT), zone-level: may include parts of neighboring counties</w:t>
            </w:r>
          </w:p>
        </w:tc>
        <w:tc>
          <w:tcPr>
            <w:tcW w:type="dxa" w:w="1731"/>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2470"/>
        <w:gridCol w:w="2804"/>
        <w:gridCol w:w="2988"/>
        <w:gridCol w:w="64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Title</w:t>
            </w:r>
          </w:p>
        </w:tc>
        <w:tc>
          <w:tcPr>
            <w:tcW w:type="dxa" w:w="2804"/>
            <w:shd w:val="clear" w:color="auto" w:fill="E8E8E8"/>
          </w:tcPr>
          <w:p>
            <w:pPr>
              <w:spacing w:after="0"/>
              <w:jc w:val="left"/>
            </w:pPr>
            <w:r>
              <w:rPr>
                <w:b/>
                <w:sz w:val="16"/>
              </w:rPr>
              <w:t>Mapped hazard</w:t>
            </w:r>
          </w:p>
        </w:tc>
        <w:tc>
          <w:tcPr>
            <w:tcW w:type="dxa" w:w="29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2"/>
          </w:tcPr>
          <w:p>
            <w:pPr>
              <w:spacing w:after="0"/>
              <w:jc w:val="left"/>
            </w:pPr>
            <w:r>
              <w:rPr>
                <w:sz w:val="16"/>
              </w:rPr>
              <w:t>Major disaster</w:t>
            </w:r>
          </w:p>
        </w:tc>
        <w:tc>
          <w:tcPr>
            <w:tcW w:type="dxa" w:w="2470"/>
          </w:tcPr>
          <w:p>
            <w:pPr>
              <w:spacing w:after="0"/>
              <w:jc w:val="left"/>
            </w:pPr>
            <w:r>
              <w:rPr>
                <w:sz w:val="16"/>
              </w:rPr>
              <w:t>COVID-19 PANDEMIC</w:t>
            </w:r>
          </w:p>
        </w:tc>
        <w:tc>
          <w:tcPr>
            <w:tcW w:type="dxa" w:w="2804"/>
          </w:tcPr>
          <w:p>
            <w:pPr>
              <w:spacing w:after="0"/>
              <w:jc w:val="left"/>
            </w:pPr>
            <w:r>
              <w:rPr>
                <w:sz w:val="16"/>
              </w:rPr>
              <w:t>Non-natural, not counted</w:t>
            </w:r>
          </w:p>
        </w:tc>
        <w:tc>
          <w:tcPr>
            <w:tcW w:type="dxa" w:w="2988"/>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2"/>
          </w:tcPr>
          <w:p>
            <w:pPr>
              <w:spacing w:after="0"/>
              <w:jc w:val="left"/>
            </w:pPr>
            <w:r>
              <w:rPr>
                <w:sz w:val="16"/>
              </w:rPr>
              <w:t>Emergency</w:t>
            </w:r>
          </w:p>
        </w:tc>
        <w:tc>
          <w:tcPr>
            <w:tcW w:type="dxa" w:w="2470"/>
          </w:tcPr>
          <w:p>
            <w:pPr>
              <w:spacing w:after="0"/>
              <w:jc w:val="left"/>
            </w:pPr>
            <w:r>
              <w:rPr>
                <w:sz w:val="16"/>
              </w:rPr>
              <w:t>COVID-19</w:t>
            </w:r>
          </w:p>
        </w:tc>
        <w:tc>
          <w:tcPr>
            <w:tcW w:type="dxa" w:w="2804"/>
          </w:tcPr>
          <w:p>
            <w:pPr>
              <w:spacing w:after="0"/>
              <w:jc w:val="left"/>
            </w:pPr>
            <w:r>
              <w:rPr>
                <w:sz w:val="16"/>
              </w:rPr>
              <w:t>Non-natural, not counted</w:t>
            </w:r>
          </w:p>
        </w:tc>
        <w:tc>
          <w:tcPr>
            <w:tcW w:type="dxa" w:w="2988"/>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2"/>
          </w:tcPr>
          <w:p>
            <w:pPr>
              <w:spacing w:after="0"/>
              <w:jc w:val="left"/>
            </w:pPr>
            <w:r>
              <w:rPr>
                <w:sz w:val="16"/>
              </w:rPr>
              <w:t>Major disaster</w:t>
            </w:r>
          </w:p>
        </w:tc>
        <w:tc>
          <w:tcPr>
            <w:tcW w:type="dxa" w:w="2470"/>
          </w:tcPr>
          <w:p>
            <w:pPr>
              <w:spacing w:after="0"/>
              <w:jc w:val="left"/>
            </w:pPr>
            <w:r>
              <w:rPr>
                <w:sz w:val="16"/>
              </w:rPr>
              <w:t>SEVERE STORMS AND STRAIGHT-LINE WINDS</w:t>
            </w:r>
          </w:p>
        </w:tc>
        <w:tc>
          <w:tcPr>
            <w:tcW w:type="dxa" w:w="2804"/>
          </w:tcPr>
          <w:p>
            <w:pPr>
              <w:spacing w:after="0"/>
              <w:jc w:val="left"/>
            </w:pPr>
            <w:r>
              <w:rPr>
                <w:sz w:val="16"/>
              </w:rPr>
              <w:t>Strong Wind</w:t>
            </w:r>
          </w:p>
        </w:tc>
        <w:tc>
          <w:tcPr>
            <w:tcW w:type="dxa" w:w="2988"/>
          </w:tcPr>
          <w:p>
            <w:pPr>
              <w:spacing w:after="0"/>
              <w:jc w:val="right"/>
            </w:pPr>
            <w:r>
              <w:rPr>
                <w:sz w:val="16"/>
              </w:rPr>
              <w:t>$62,110.32</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2"/>
          </w:tcPr>
          <w:p>
            <w:pPr>
              <w:spacing w:after="0"/>
              <w:jc w:val="left"/>
            </w:pPr>
            <w:r>
              <w:rPr>
                <w:sz w:val="16"/>
              </w:rPr>
              <w:t>Emergency</w:t>
            </w:r>
          </w:p>
        </w:tc>
        <w:tc>
          <w:tcPr>
            <w:tcW w:type="dxa" w:w="2470"/>
          </w:tcPr>
          <w:p>
            <w:pPr>
              <w:spacing w:after="0"/>
              <w:jc w:val="left"/>
            </w:pPr>
            <w:r>
              <w:rPr>
                <w:sz w:val="16"/>
              </w:rPr>
              <w:t>SEVERE STORMS</w:t>
            </w:r>
          </w:p>
        </w:tc>
        <w:tc>
          <w:tcPr>
            <w:tcW w:type="dxa" w:w="2804"/>
          </w:tcPr>
          <w:p>
            <w:pPr>
              <w:spacing w:after="0"/>
              <w:jc w:val="left"/>
            </w:pPr>
            <w:r>
              <w:rPr>
                <w:sz w:val="16"/>
              </w:rPr>
              <w:t>Hazard not mapped (severe storm title names no single hazard); not counted</w:t>
            </w:r>
          </w:p>
        </w:tc>
        <w:tc>
          <w:tcPr>
            <w:tcW w:type="dxa" w:w="2988"/>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212"/>
          </w:tcPr>
          <w:p>
            <w:pPr>
              <w:spacing w:after="0"/>
              <w:jc w:val="left"/>
            </w:pPr>
            <w:r>
              <w:rPr>
                <w:sz w:val="16"/>
              </w:rPr>
              <w:t>Emergency</w:t>
            </w:r>
          </w:p>
        </w:tc>
        <w:tc>
          <w:tcPr>
            <w:tcW w:type="dxa" w:w="2470"/>
          </w:tcPr>
          <w:p>
            <w:pPr>
              <w:spacing w:after="0"/>
              <w:jc w:val="left"/>
            </w:pPr>
            <w:r>
              <w:rPr>
                <w:sz w:val="16"/>
              </w:rPr>
              <w:t>RECORD SNOW AND NEAR RECORD SNOW</w:t>
            </w:r>
          </w:p>
        </w:tc>
        <w:tc>
          <w:tcPr>
            <w:tcW w:type="dxa" w:w="2804"/>
          </w:tcPr>
          <w:p>
            <w:pPr>
              <w:spacing w:after="0"/>
              <w:jc w:val="left"/>
            </w:pPr>
            <w:r>
              <w:rPr>
                <w:sz w:val="16"/>
              </w:rPr>
              <w:t>Winter Weather</w:t>
            </w:r>
          </w:p>
        </w:tc>
        <w:tc>
          <w:tcPr>
            <w:tcW w:type="dxa" w:w="2988"/>
          </w:tcPr>
          <w:p>
            <w:pPr>
              <w:spacing w:after="0"/>
              <w:jc w:val="right"/>
            </w:pPr>
            <w:r>
              <w:rPr>
                <w:sz w:val="16"/>
              </w:rPr>
              <w:t>$38,760.24</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12"/>
          </w:tcPr>
          <w:p>
            <w:pPr>
              <w:spacing w:after="0"/>
              <w:jc w:val="left"/>
            </w:pPr>
            <w:r>
              <w:rPr>
                <w:sz w:val="16"/>
              </w:rPr>
              <w:t>Major disaster</w:t>
            </w:r>
          </w:p>
        </w:tc>
        <w:tc>
          <w:tcPr>
            <w:tcW w:type="dxa" w:w="2470"/>
          </w:tcPr>
          <w:p>
            <w:pPr>
              <w:spacing w:after="0"/>
              <w:jc w:val="left"/>
            </w:pPr>
            <w:r>
              <w:rPr>
                <w:sz w:val="16"/>
              </w:rPr>
              <w:t>SEVERE STORMS, FLOODING, AND TORNADOES</w:t>
            </w:r>
          </w:p>
        </w:tc>
        <w:tc>
          <w:tcPr>
            <w:tcW w:type="dxa" w:w="2804"/>
          </w:tcPr>
          <w:p>
            <w:pPr>
              <w:spacing w:after="0"/>
              <w:jc w:val="left"/>
            </w:pPr>
            <w:r>
              <w:rPr>
                <w:sz w:val="16"/>
              </w:rPr>
              <w:t>Inland Flooding; Tornado</w:t>
            </w:r>
          </w:p>
        </w:tc>
        <w:tc>
          <w:tcPr>
            <w:tcW w:type="dxa" w:w="2988"/>
          </w:tcPr>
          <w:p>
            <w:pPr>
              <w:spacing w:after="0"/>
              <w:jc w:val="right"/>
            </w:pPr>
            <w:r>
              <w:rPr>
                <w:sz w:val="16"/>
              </w:rPr>
              <w:t>$261,783.70</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2"/>
          </w:tcPr>
          <w:p>
            <w:pPr>
              <w:spacing w:after="0"/>
              <w:jc w:val="left"/>
            </w:pPr>
            <w:r>
              <w:rPr>
                <w:sz w:val="16"/>
              </w:rPr>
              <w:t>Emergency</w:t>
            </w:r>
          </w:p>
        </w:tc>
        <w:tc>
          <w:tcPr>
            <w:tcW w:type="dxa" w:w="2470"/>
          </w:tcPr>
          <w:p>
            <w:pPr>
              <w:spacing w:after="0"/>
              <w:jc w:val="left"/>
            </w:pPr>
            <w:r>
              <w:rPr>
                <w:sz w:val="16"/>
              </w:rPr>
              <w:t>HURRICANE KATRINA EVACUATION</w:t>
            </w:r>
          </w:p>
        </w:tc>
        <w:tc>
          <w:tcPr>
            <w:tcW w:type="dxa" w:w="2804"/>
          </w:tcPr>
          <w:p>
            <w:pPr>
              <w:spacing w:after="0"/>
              <w:jc w:val="left"/>
            </w:pPr>
            <w:r>
              <w:rPr>
                <w:sz w:val="16"/>
              </w:rPr>
              <w:t>Hurricane: evacuation support, not a local hazard event; not counted</w:t>
            </w:r>
          </w:p>
        </w:tc>
        <w:tc>
          <w:tcPr>
            <w:tcW w:type="dxa" w:w="2988"/>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2"/>
          </w:tcPr>
          <w:p>
            <w:pPr>
              <w:spacing w:after="0"/>
              <w:jc w:val="left"/>
            </w:pPr>
            <w:r>
              <w:rPr>
                <w:sz w:val="16"/>
              </w:rPr>
              <w:t>Major disaster</w:t>
            </w:r>
          </w:p>
        </w:tc>
        <w:tc>
          <w:tcPr>
            <w:tcW w:type="dxa" w:w="2470"/>
          </w:tcPr>
          <w:p>
            <w:pPr>
              <w:spacing w:after="0"/>
              <w:jc w:val="left"/>
            </w:pPr>
            <w:r>
              <w:rPr>
                <w:sz w:val="16"/>
              </w:rPr>
              <w:t>SEVERE WINTER STORMS, FLOODING, AND MUDSLIDES</w:t>
            </w:r>
          </w:p>
        </w:tc>
        <w:tc>
          <w:tcPr>
            <w:tcW w:type="dxa" w:w="2804"/>
          </w:tcPr>
          <w:p>
            <w:pPr>
              <w:spacing w:after="0"/>
              <w:jc w:val="left"/>
            </w:pPr>
            <w:r>
              <w:rPr>
                <w:sz w:val="16"/>
              </w:rPr>
              <w:t>Inland Flooding; Landslide; Winter Weather</w:t>
            </w:r>
          </w:p>
        </w:tc>
        <w:tc>
          <w:tcPr>
            <w:tcW w:type="dxa" w:w="2988"/>
          </w:tcPr>
          <w:p>
            <w:pPr>
              <w:spacing w:after="0"/>
              <w:jc w:val="right"/>
            </w:pPr>
            <w:r>
              <w:rPr>
                <w:sz w:val="16"/>
              </w:rPr>
              <w:t>$210,577.08</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12"/>
          </w:tcPr>
          <w:p>
            <w:pPr>
              <w:spacing w:after="0"/>
              <w:jc w:val="left"/>
            </w:pPr>
            <w:r>
              <w:rPr>
                <w:sz w:val="16"/>
              </w:rPr>
              <w:t>Emergency</w:t>
            </w:r>
          </w:p>
        </w:tc>
        <w:tc>
          <w:tcPr>
            <w:tcW w:type="dxa" w:w="2470"/>
          </w:tcPr>
          <w:p>
            <w:pPr>
              <w:spacing w:after="0"/>
              <w:jc w:val="left"/>
            </w:pPr>
            <w:r>
              <w:rPr>
                <w:sz w:val="16"/>
              </w:rPr>
              <w:t>SNOW</w:t>
            </w:r>
          </w:p>
        </w:tc>
        <w:tc>
          <w:tcPr>
            <w:tcW w:type="dxa" w:w="2804"/>
          </w:tcPr>
          <w:p>
            <w:pPr>
              <w:spacing w:after="0"/>
              <w:jc w:val="left"/>
            </w:pPr>
            <w:r>
              <w:rPr>
                <w:sz w:val="16"/>
              </w:rPr>
              <w:t>Winter Weather</w:t>
            </w:r>
          </w:p>
        </w:tc>
        <w:tc>
          <w:tcPr>
            <w:tcW w:type="dxa" w:w="2988"/>
          </w:tcPr>
          <w:p>
            <w:pPr>
              <w:spacing w:after="0"/>
              <w:jc w:val="right"/>
            </w:pPr>
            <w:r>
              <w:rPr>
                <w:sz w:val="16"/>
              </w:rPr>
              <w:t>$50,450.19</w:t>
            </w:r>
          </w:p>
        </w:tc>
        <w:tc>
          <w:tcPr>
            <w:tcW w:type="dxa" w:w="648"/>
          </w:tcPr>
          <w:p>
            <w:pPr>
              <w:spacing w:after="0"/>
              <w:jc w:val="left"/>
            </w:pPr>
          </w:p>
        </w:tc>
        <w:tc>
          <w:tcPr>
            <w:tcW w:type="dxa" w:w="879"/>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2"/>
          </w:tcPr>
          <w:p>
            <w:pPr>
              <w:spacing w:after="0"/>
              <w:jc w:val="left"/>
            </w:pPr>
            <w:r>
              <w:rPr>
                <w:sz w:val="16"/>
              </w:rPr>
              <w:t>Major disaster</w:t>
            </w:r>
          </w:p>
        </w:tc>
        <w:tc>
          <w:tcPr>
            <w:tcW w:type="dxa" w:w="2470"/>
          </w:tcPr>
          <w:p>
            <w:pPr>
              <w:spacing w:after="0"/>
              <w:jc w:val="left"/>
            </w:pPr>
            <w:r>
              <w:rPr>
                <w:sz w:val="16"/>
              </w:rPr>
              <w:t>SEVERE STORMS AND FLOODING</w:t>
            </w:r>
          </w:p>
        </w:tc>
        <w:tc>
          <w:tcPr>
            <w:tcW w:type="dxa" w:w="2804"/>
          </w:tcPr>
          <w:p>
            <w:pPr>
              <w:spacing w:after="0"/>
              <w:jc w:val="left"/>
            </w:pPr>
            <w:r>
              <w:rPr>
                <w:sz w:val="16"/>
              </w:rPr>
              <w:t>Inland Flooding: designated for Hazard Mitigation only (no Public or Individual Assistance for this county); not counted</w:t>
            </w:r>
          </w:p>
        </w:tc>
        <w:tc>
          <w:tcPr>
            <w:tcW w:type="dxa" w:w="2988"/>
          </w:tcPr>
          <w:p>
            <w:pPr>
              <w:spacing w:after="0"/>
              <w:jc w:val="right"/>
            </w:pPr>
            <w:r>
              <w:rPr>
                <w:sz w:val="16"/>
              </w:rPr>
              <w:t>PA not declared for this county</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DR-642-OH</w:t>
            </w:r>
          </w:p>
        </w:tc>
        <w:tc>
          <w:tcPr>
            <w:tcW w:type="dxa" w:w="1212"/>
          </w:tcPr>
          <w:p>
            <w:pPr>
              <w:spacing w:after="0"/>
              <w:jc w:val="left"/>
            </w:pPr>
            <w:r>
              <w:rPr>
                <w:sz w:val="16"/>
              </w:rPr>
              <w:t>Major disaster</w:t>
            </w:r>
          </w:p>
        </w:tc>
        <w:tc>
          <w:tcPr>
            <w:tcW w:type="dxa" w:w="2470"/>
          </w:tcPr>
          <w:p>
            <w:pPr>
              <w:spacing w:after="0"/>
              <w:jc w:val="left"/>
            </w:pPr>
            <w:r>
              <w:rPr>
                <w:sz w:val="16"/>
              </w:rPr>
              <w:t>SEVERE STORMS, FLOODING &amp; TORNADOES</w:t>
            </w:r>
          </w:p>
        </w:tc>
        <w:tc>
          <w:tcPr>
            <w:tcW w:type="dxa" w:w="2804"/>
          </w:tcPr>
          <w:p>
            <w:pPr>
              <w:spacing w:after="0"/>
              <w:jc w:val="left"/>
            </w:pPr>
            <w:r>
              <w:rPr>
                <w:sz w:val="16"/>
              </w:rPr>
              <w:t>Inland Flooding; Tornado</w:t>
            </w:r>
          </w:p>
        </w:tc>
        <w:tc>
          <w:tcPr>
            <w:tcW w:type="dxa" w:w="2988"/>
          </w:tcPr>
          <w:p>
            <w:pPr>
              <w:spacing w:after="0"/>
              <w:jc w:val="right"/>
            </w:pPr>
            <w:r>
              <w:rPr>
                <w:sz w:val="16"/>
              </w:rPr>
              <w:t>PA not declared for this county</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2"/>
          </w:tcPr>
          <w:p>
            <w:pPr>
              <w:spacing w:after="0"/>
              <w:jc w:val="left"/>
            </w:pPr>
            <w:r>
              <w:rPr>
                <w:sz w:val="16"/>
              </w:rPr>
              <w:t>Emergency</w:t>
            </w:r>
          </w:p>
        </w:tc>
        <w:tc>
          <w:tcPr>
            <w:tcW w:type="dxa" w:w="2470"/>
          </w:tcPr>
          <w:p>
            <w:pPr>
              <w:spacing w:after="0"/>
              <w:jc w:val="left"/>
            </w:pPr>
            <w:r>
              <w:rPr>
                <w:sz w:val="16"/>
              </w:rPr>
              <w:t>BLIZZARDS &amp; SNOWSTORMS</w:t>
            </w:r>
          </w:p>
        </w:tc>
        <w:tc>
          <w:tcPr>
            <w:tcW w:type="dxa" w:w="2804"/>
          </w:tcPr>
          <w:p>
            <w:pPr>
              <w:spacing w:after="0"/>
              <w:jc w:val="left"/>
            </w:pPr>
            <w:r>
              <w:rPr>
                <w:sz w:val="16"/>
              </w:rPr>
              <w:t>Winter Weather</w:t>
            </w:r>
          </w:p>
        </w:tc>
        <w:tc>
          <w:tcPr>
            <w:tcW w:type="dxa" w:w="2988"/>
          </w:tcPr>
          <w:p>
            <w:pPr>
              <w:spacing w:after="0"/>
              <w:jc w:val="right"/>
            </w:pPr>
            <w:r>
              <w:rPr>
                <w:sz w:val="16"/>
              </w:rPr>
              <w:t>none found</w:t>
            </w:r>
          </w:p>
        </w:tc>
        <w:tc>
          <w:tcPr>
            <w:tcW w:type="dxa" w:w="648"/>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24"/>
        <w:gridCol w:w="2088"/>
        <w:gridCol w:w="1284"/>
        <w:gridCol w:w="2275"/>
        <w:gridCol w:w="648"/>
        <w:gridCol w:w="44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24"/>
            <w:shd w:val="clear" w:color="auto" w:fill="E8E8E8"/>
          </w:tcPr>
          <w:p>
            <w:pPr>
              <w:spacing w:after="0"/>
              <w:jc w:val="left"/>
            </w:pPr>
            <w:r>
              <w:rPr>
                <w:b/>
                <w:sz w:val="16"/>
              </w:rPr>
              <w:t>Magnitude or extent</w:t>
            </w:r>
          </w:p>
        </w:tc>
        <w:tc>
          <w:tcPr>
            <w:tcW w:type="dxa" w:w="2088"/>
            <w:shd w:val="clear" w:color="auto" w:fill="E8E8E8"/>
          </w:tcPr>
          <w:p>
            <w:pPr>
              <w:spacing w:after="0"/>
              <w:jc w:val="left"/>
            </w:pPr>
            <w:r>
              <w:rPr>
                <w:b/>
                <w:sz w:val="16"/>
              </w:rPr>
              <w:t>Damage</w:t>
            </w:r>
          </w:p>
          <w:p>
            <w:pPr>
              <w:spacing w:after="0"/>
              <w:jc w:val="left"/>
            </w:pPr>
            <w:r>
              <w:rPr>
                <w:i/>
                <w:color w:val="555555"/>
                <w:sz w:val="14"/>
              </w:rPr>
              <w:t>nominal dollars</w:t>
            </w:r>
          </w:p>
        </w:tc>
        <w:tc>
          <w:tcPr>
            <w:tcW w:type="dxa" w:w="12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7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4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2019-07-21</w:t>
            </w:r>
          </w:p>
        </w:tc>
        <w:tc>
          <w:tcPr>
            <w:tcW w:type="dxa" w:w="1215"/>
          </w:tcPr>
          <w:p>
            <w:pPr>
              <w:spacing w:after="0"/>
              <w:jc w:val="left"/>
            </w:pPr>
            <w:r>
              <w:rPr>
                <w:sz w:val="16"/>
              </w:rPr>
              <w:t>Flash Flood</w:t>
            </w:r>
          </w:p>
        </w:tc>
        <w:tc>
          <w:tcPr>
            <w:tcW w:type="dxa" w:w="1124"/>
          </w:tcPr>
          <w:p>
            <w:pPr>
              <w:spacing w:after="0"/>
              <w:jc w:val="left"/>
            </w:pPr>
          </w:p>
        </w:tc>
        <w:tc>
          <w:tcPr>
            <w:tcW w:type="dxa" w:w="2088"/>
          </w:tcPr>
          <w:p>
            <w:pPr>
              <w:spacing w:after="0"/>
              <w:jc w:val="left"/>
            </w:pPr>
            <w:r>
              <w:rPr>
                <w:sz w:val="16"/>
              </w:rPr>
              <w:t>$150,000 property; $0 crops (2019 dollars)</w:t>
            </w:r>
          </w:p>
        </w:tc>
        <w:tc>
          <w:tcPr>
            <w:tcW w:type="dxa" w:w="1284"/>
          </w:tcPr>
          <w:p>
            <w:pPr>
              <w:spacing w:after="0"/>
              <w:jc w:val="right"/>
            </w:pPr>
            <w:r>
              <w:rPr>
                <w:sz w:val="16"/>
              </w:rPr>
              <w:t>1, 1</w:t>
            </w:r>
          </w:p>
        </w:tc>
        <w:tc>
          <w:tcPr>
            <w:tcW w:type="dxa" w:w="2275"/>
          </w:tcPr>
          <w:p>
            <w:pPr>
              <w:spacing w:after="0"/>
              <w:jc w:val="left"/>
            </w:pPr>
            <w:r>
              <w:rPr>
                <w:sz w:val="16"/>
              </w:rPr>
              <w:t>BEUNQUAT</w:t>
            </w:r>
          </w:p>
        </w:tc>
        <w:tc>
          <w:tcPr>
            <w:tcW w:type="dxa" w:w="648"/>
          </w:tcPr>
          <w:p>
            <w:pPr>
              <w:spacing w:after="0"/>
              <w:jc w:val="left"/>
            </w:pPr>
          </w:p>
        </w:tc>
        <w:tc>
          <w:tcPr>
            <w:tcW w:type="dxa" w:w="4442"/>
          </w:tcPr>
          <w:p>
            <w:pPr>
              <w:spacing w:after="0"/>
              <w:jc w:val="left"/>
            </w:pPr>
            <w:r>
              <w:rPr>
                <w:sz w:val="16"/>
              </w:rPr>
              <w:t>deaths or injuries recorded</w:t>
            </w:r>
          </w:p>
        </w:tc>
      </w:tr>
      <w:tr>
        <w:trPr>
          <w:cantSplit/>
        </w:trPr>
        <w:tc>
          <w:tcPr>
            <w:tcW w:type="dxa" w:w="1037"/>
          </w:tcPr>
          <w:p>
            <w:pPr>
              <w:spacing w:after="0"/>
              <w:jc w:val="left"/>
            </w:pPr>
            <w:r>
              <w:rPr>
                <w:sz w:val="16"/>
              </w:rPr>
              <w:t>2011-08-01</w:t>
            </w:r>
          </w:p>
        </w:tc>
        <w:tc>
          <w:tcPr>
            <w:tcW w:type="dxa" w:w="1215"/>
          </w:tcPr>
          <w:p>
            <w:pPr>
              <w:spacing w:after="0"/>
              <w:jc w:val="left"/>
            </w:pPr>
            <w:r>
              <w:rPr>
                <w:sz w:val="16"/>
              </w:rPr>
              <w:t>Hail</w:t>
            </w:r>
          </w:p>
        </w:tc>
        <w:tc>
          <w:tcPr>
            <w:tcW w:type="dxa" w:w="1124"/>
          </w:tcPr>
          <w:p>
            <w:pPr>
              <w:spacing w:after="0"/>
              <w:jc w:val="left"/>
            </w:pPr>
            <w:r>
              <w:rPr>
                <w:sz w:val="16"/>
              </w:rPr>
              <w:t>2.75 in</w:t>
            </w:r>
          </w:p>
        </w:tc>
        <w:tc>
          <w:tcPr>
            <w:tcW w:type="dxa" w:w="2088"/>
          </w:tcPr>
          <w:p>
            <w:pPr>
              <w:spacing w:after="0"/>
              <w:jc w:val="left"/>
            </w:pPr>
            <w:r>
              <w:rPr>
                <w:sz w:val="16"/>
              </w:rPr>
              <w:t>$500,000 property; $0 crops (2011 dollars)</w:t>
            </w:r>
          </w:p>
        </w:tc>
        <w:tc>
          <w:tcPr>
            <w:tcW w:type="dxa" w:w="1284"/>
          </w:tcPr>
          <w:p>
            <w:pPr>
              <w:spacing w:after="0"/>
              <w:jc w:val="right"/>
            </w:pPr>
            <w:r>
              <w:rPr>
                <w:sz w:val="16"/>
              </w:rPr>
              <w:t>0, 0</w:t>
            </w:r>
          </w:p>
        </w:tc>
        <w:tc>
          <w:tcPr>
            <w:tcW w:type="dxa" w:w="2275"/>
          </w:tcPr>
          <w:p>
            <w:pPr>
              <w:spacing w:after="0"/>
              <w:jc w:val="left"/>
            </w:pPr>
            <w:r>
              <w:rPr>
                <w:sz w:val="16"/>
              </w:rPr>
              <w:t>UPPER SANDUSKY to UPPER SANDUSKY ARPT</w:t>
            </w:r>
          </w:p>
        </w:tc>
        <w:tc>
          <w:tcPr>
            <w:tcW w:type="dxa" w:w="648"/>
          </w:tcPr>
          <w:p>
            <w:pPr>
              <w:spacing w:after="0"/>
              <w:jc w:val="left"/>
            </w:pPr>
          </w:p>
        </w:tc>
        <w:tc>
          <w:tcPr>
            <w:tcW w:type="dxa" w:w="4442"/>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124"/>
          </w:tcPr>
          <w:p>
            <w:pPr>
              <w:spacing w:after="0"/>
              <w:jc w:val="left"/>
            </w:pPr>
            <w:r>
              <w:rPr>
                <w:sz w:val="16"/>
              </w:rPr>
              <w:t>61 kt (70 mph) estimated gust</w:t>
            </w:r>
          </w:p>
        </w:tc>
        <w:tc>
          <w:tcPr>
            <w:tcW w:type="dxa" w:w="2088"/>
          </w:tcPr>
          <w:p>
            <w:pPr>
              <w:spacing w:after="0"/>
              <w:jc w:val="left"/>
            </w:pPr>
            <w:r>
              <w:rPr>
                <w:sz w:val="16"/>
              </w:rPr>
              <w:t>$4,000,000 property; $1,000,000 crops, reported for the zone (2008 dollars)</w:t>
            </w:r>
          </w:p>
        </w:tc>
        <w:tc>
          <w:tcPr>
            <w:tcW w:type="dxa" w:w="1284"/>
          </w:tcPr>
          <w:p>
            <w:pPr>
              <w:spacing w:after="0"/>
              <w:jc w:val="right"/>
            </w:pPr>
            <w:r>
              <w:rPr>
                <w:sz w:val="16"/>
              </w:rPr>
              <w:t>0, 0</w:t>
            </w:r>
          </w:p>
        </w:tc>
        <w:tc>
          <w:tcPr>
            <w:tcW w:type="dxa" w:w="2275"/>
          </w:tcPr>
          <w:p>
            <w:pPr>
              <w:spacing w:after="0"/>
              <w:jc w:val="left"/>
            </w:pPr>
            <w:r>
              <w:rPr>
                <w:sz w:val="16"/>
              </w:rPr>
              <w:t>NWS zone OHZ027 (WYANDOT), zone-level: may include parts of neighboring counties</w:t>
            </w:r>
          </w:p>
        </w:tc>
        <w:tc>
          <w:tcPr>
            <w:tcW w:type="dxa" w:w="648"/>
          </w:tcPr>
          <w:p>
            <w:pPr>
              <w:spacing w:after="0"/>
              <w:jc w:val="left"/>
            </w:pPr>
          </w:p>
        </w:tc>
        <w:tc>
          <w:tcPr>
            <w:tcW w:type="dxa" w:w="444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2007-08-21</w:t>
            </w:r>
          </w:p>
        </w:tc>
        <w:tc>
          <w:tcPr>
            <w:tcW w:type="dxa" w:w="1215"/>
          </w:tcPr>
          <w:p>
            <w:pPr>
              <w:spacing w:after="0"/>
              <w:jc w:val="left"/>
            </w:pPr>
            <w:r>
              <w:rPr>
                <w:sz w:val="16"/>
              </w:rPr>
              <w:t>Flash Flood</w:t>
            </w:r>
          </w:p>
        </w:tc>
        <w:tc>
          <w:tcPr>
            <w:tcW w:type="dxa" w:w="1124"/>
          </w:tcPr>
          <w:p>
            <w:pPr>
              <w:spacing w:after="0"/>
              <w:jc w:val="left"/>
            </w:pPr>
          </w:p>
        </w:tc>
        <w:tc>
          <w:tcPr>
            <w:tcW w:type="dxa" w:w="2088"/>
          </w:tcPr>
          <w:p>
            <w:pPr>
              <w:spacing w:after="0"/>
              <w:jc w:val="left"/>
            </w:pPr>
            <w:r>
              <w:rPr>
                <w:sz w:val="16"/>
              </w:rPr>
              <w:t>$35,000 property; $2,000,000 crops (2007 dollars)</w:t>
            </w:r>
          </w:p>
        </w:tc>
        <w:tc>
          <w:tcPr>
            <w:tcW w:type="dxa" w:w="1284"/>
          </w:tcPr>
          <w:p>
            <w:pPr>
              <w:spacing w:after="0"/>
              <w:jc w:val="right"/>
            </w:pPr>
            <w:r>
              <w:rPr>
                <w:sz w:val="16"/>
              </w:rPr>
              <w:t>0, 0</w:t>
            </w:r>
          </w:p>
        </w:tc>
        <w:tc>
          <w:tcPr>
            <w:tcW w:type="dxa" w:w="2275"/>
          </w:tcPr>
          <w:p>
            <w:pPr>
              <w:spacing w:after="0"/>
              <w:jc w:val="left"/>
            </w:pPr>
            <w:r>
              <w:rPr>
                <w:sz w:val="16"/>
              </w:rPr>
              <w:t>CAREY to SYCAMORE</w:t>
            </w:r>
          </w:p>
        </w:tc>
        <w:tc>
          <w:tcPr>
            <w:tcW w:type="dxa" w:w="648"/>
          </w:tcPr>
          <w:p>
            <w:pPr>
              <w:spacing w:after="0"/>
              <w:jc w:val="left"/>
            </w:pPr>
          </w:p>
        </w:tc>
        <w:tc>
          <w:tcPr>
            <w:tcW w:type="dxa" w:w="44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2006-07-13</w:t>
            </w:r>
          </w:p>
        </w:tc>
        <w:tc>
          <w:tcPr>
            <w:tcW w:type="dxa" w:w="1215"/>
          </w:tcPr>
          <w:p>
            <w:pPr>
              <w:spacing w:after="0"/>
              <w:jc w:val="left"/>
            </w:pPr>
            <w:r>
              <w:rPr>
                <w:sz w:val="16"/>
              </w:rPr>
              <w:t>Flood</w:t>
            </w:r>
          </w:p>
        </w:tc>
        <w:tc>
          <w:tcPr>
            <w:tcW w:type="dxa" w:w="1124"/>
          </w:tcPr>
          <w:p>
            <w:pPr>
              <w:spacing w:after="0"/>
              <w:jc w:val="left"/>
            </w:pPr>
          </w:p>
        </w:tc>
        <w:tc>
          <w:tcPr>
            <w:tcW w:type="dxa" w:w="2088"/>
          </w:tcPr>
          <w:p>
            <w:pPr>
              <w:spacing w:after="0"/>
              <w:jc w:val="left"/>
            </w:pPr>
            <w:r>
              <w:rPr>
                <w:sz w:val="16"/>
              </w:rPr>
              <w:t>damage not reported</w:t>
            </w:r>
          </w:p>
        </w:tc>
        <w:tc>
          <w:tcPr>
            <w:tcW w:type="dxa" w:w="1284"/>
          </w:tcPr>
          <w:p>
            <w:pPr>
              <w:spacing w:after="0"/>
              <w:jc w:val="right"/>
            </w:pPr>
            <w:r>
              <w:rPr>
                <w:sz w:val="16"/>
              </w:rPr>
              <w:t>1, 0</w:t>
            </w:r>
          </w:p>
        </w:tc>
        <w:tc>
          <w:tcPr>
            <w:tcW w:type="dxa" w:w="2275"/>
          </w:tcPr>
          <w:p>
            <w:pPr>
              <w:spacing w:after="0"/>
              <w:jc w:val="left"/>
            </w:pPr>
            <w:r>
              <w:rPr>
                <w:sz w:val="16"/>
              </w:rPr>
              <w:t>UPPER SANDUSKY</w:t>
            </w:r>
          </w:p>
        </w:tc>
        <w:tc>
          <w:tcPr>
            <w:tcW w:type="dxa" w:w="648"/>
          </w:tcPr>
          <w:p>
            <w:pPr>
              <w:spacing w:after="0"/>
              <w:jc w:val="left"/>
            </w:pPr>
          </w:p>
        </w:tc>
        <w:tc>
          <w:tcPr>
            <w:tcW w:type="dxa" w:w="4442"/>
          </w:tcPr>
          <w:p>
            <w:pPr>
              <w:spacing w:after="0"/>
              <w:jc w:val="left"/>
            </w:pPr>
            <w:r>
              <w:rPr>
                <w:sz w:val="16"/>
              </w:rPr>
              <w:t>deaths or injuries recorded</w:t>
            </w:r>
          </w:p>
        </w:tc>
      </w:tr>
      <w:tr>
        <w:trPr>
          <w:cantSplit/>
        </w:trPr>
        <w:tc>
          <w:tcPr>
            <w:tcW w:type="dxa" w:w="1037"/>
          </w:tcPr>
          <w:p>
            <w:pPr>
              <w:spacing w:after="0"/>
              <w:jc w:val="left"/>
            </w:pPr>
            <w:r>
              <w:rPr>
                <w:sz w:val="16"/>
              </w:rPr>
              <w:t>2006-05-25</w:t>
            </w:r>
          </w:p>
        </w:tc>
        <w:tc>
          <w:tcPr>
            <w:tcW w:type="dxa" w:w="1215"/>
          </w:tcPr>
          <w:p>
            <w:pPr>
              <w:spacing w:after="0"/>
              <w:jc w:val="left"/>
            </w:pPr>
            <w:r>
              <w:rPr>
                <w:sz w:val="16"/>
              </w:rPr>
              <w:t>Thunderstorm Wind</w:t>
            </w:r>
          </w:p>
        </w:tc>
        <w:tc>
          <w:tcPr>
            <w:tcW w:type="dxa" w:w="1124"/>
          </w:tcPr>
          <w:p>
            <w:pPr>
              <w:spacing w:after="0"/>
              <w:jc w:val="left"/>
            </w:pPr>
            <w:r>
              <w:rPr>
                <w:sz w:val="16"/>
              </w:rPr>
              <w:t>80 kt (92 mph) estimated gust</w:t>
            </w:r>
          </w:p>
        </w:tc>
        <w:tc>
          <w:tcPr>
            <w:tcW w:type="dxa" w:w="2088"/>
          </w:tcPr>
          <w:p>
            <w:pPr>
              <w:spacing w:after="0"/>
              <w:jc w:val="left"/>
            </w:pPr>
            <w:r>
              <w:rPr>
                <w:sz w:val="16"/>
              </w:rPr>
              <w:t>$75,000 property; crops not reported (2006 dollars)</w:t>
            </w:r>
          </w:p>
        </w:tc>
        <w:tc>
          <w:tcPr>
            <w:tcW w:type="dxa" w:w="1284"/>
          </w:tcPr>
          <w:p>
            <w:pPr>
              <w:spacing w:after="0"/>
              <w:jc w:val="right"/>
            </w:pPr>
            <w:r>
              <w:rPr>
                <w:sz w:val="16"/>
              </w:rPr>
              <w:t>0, 0</w:t>
            </w:r>
          </w:p>
        </w:tc>
        <w:tc>
          <w:tcPr>
            <w:tcW w:type="dxa" w:w="2275"/>
          </w:tcPr>
          <w:p>
            <w:pPr>
              <w:spacing w:after="0"/>
              <w:jc w:val="left"/>
            </w:pPr>
            <w:r>
              <w:rPr>
                <w:sz w:val="16"/>
              </w:rPr>
              <w:t>CAREY</w:t>
            </w:r>
          </w:p>
        </w:tc>
        <w:tc>
          <w:tcPr>
            <w:tcW w:type="dxa" w:w="648"/>
          </w:tcPr>
          <w:p>
            <w:pPr>
              <w:spacing w:after="0"/>
              <w:jc w:val="left"/>
            </w:pPr>
          </w:p>
        </w:tc>
        <w:tc>
          <w:tcPr>
            <w:tcW w:type="dxa" w:w="4442"/>
          </w:tcPr>
          <w:p>
            <w:pPr>
              <w:spacing w:after="0"/>
              <w:jc w:val="left"/>
            </w:pPr>
            <w:r>
              <w:rPr>
                <w:sz w:val="16"/>
              </w:rPr>
              <w:t>B1-c worst recorded: Thunderstorm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124"/>
          </w:tcPr>
          <w:p>
            <w:pPr>
              <w:spacing w:after="0"/>
              <w:jc w:val="left"/>
            </w:pPr>
          </w:p>
        </w:tc>
        <w:tc>
          <w:tcPr>
            <w:tcW w:type="dxa" w:w="2088"/>
          </w:tcPr>
          <w:p>
            <w:pPr>
              <w:spacing w:after="0"/>
              <w:jc w:val="left"/>
            </w:pPr>
            <w:r>
              <w:rPr>
                <w:sz w:val="16"/>
              </w:rPr>
              <w:t>$5,800,000 property; crops not reported, reported for the zone (2005 dollars)</w:t>
            </w:r>
          </w:p>
        </w:tc>
        <w:tc>
          <w:tcPr>
            <w:tcW w:type="dxa" w:w="1284"/>
          </w:tcPr>
          <w:p>
            <w:pPr>
              <w:spacing w:after="0"/>
              <w:jc w:val="right"/>
            </w:pPr>
            <w:r>
              <w:rPr>
                <w:sz w:val="16"/>
              </w:rPr>
              <w:t>0, 0</w:t>
            </w:r>
          </w:p>
        </w:tc>
        <w:tc>
          <w:tcPr>
            <w:tcW w:type="dxa" w:w="2275"/>
          </w:tcPr>
          <w:p>
            <w:pPr>
              <w:spacing w:after="0"/>
              <w:jc w:val="left"/>
            </w:pPr>
            <w:r>
              <w:rPr>
                <w:sz w:val="16"/>
              </w:rPr>
              <w:t>NWS zone OHZ027 (WYANDOT), zone-level: may include parts of neighboring counties</w:t>
            </w:r>
          </w:p>
        </w:tc>
        <w:tc>
          <w:tcPr>
            <w:tcW w:type="dxa" w:w="648"/>
          </w:tcPr>
          <w:p>
            <w:pPr>
              <w:spacing w:after="0"/>
              <w:jc w:val="left"/>
            </w:pPr>
          </w:p>
        </w:tc>
        <w:tc>
          <w:tcPr>
            <w:tcW w:type="dxa" w:w="4442"/>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124"/>
          </w:tcPr>
          <w:p>
            <w:pPr>
              <w:spacing w:after="0"/>
              <w:jc w:val="left"/>
            </w:pPr>
          </w:p>
        </w:tc>
        <w:tc>
          <w:tcPr>
            <w:tcW w:type="dxa" w:w="2088"/>
          </w:tcPr>
          <w:p>
            <w:pPr>
              <w:spacing w:after="0"/>
              <w:jc w:val="left"/>
            </w:pPr>
            <w:r>
              <w:rPr>
                <w:sz w:val="16"/>
              </w:rPr>
              <w:t>$2,100,000 property; crops not reported, reported for the zone (2004 dollars)</w:t>
            </w:r>
          </w:p>
        </w:tc>
        <w:tc>
          <w:tcPr>
            <w:tcW w:type="dxa" w:w="1284"/>
          </w:tcPr>
          <w:p>
            <w:pPr>
              <w:spacing w:after="0"/>
              <w:jc w:val="right"/>
            </w:pPr>
            <w:r>
              <w:rPr>
                <w:sz w:val="16"/>
              </w:rPr>
              <w:t>0, 0</w:t>
            </w:r>
          </w:p>
        </w:tc>
        <w:tc>
          <w:tcPr>
            <w:tcW w:type="dxa" w:w="2275"/>
          </w:tcPr>
          <w:p>
            <w:pPr>
              <w:spacing w:after="0"/>
              <w:jc w:val="left"/>
            </w:pPr>
            <w:r>
              <w:rPr>
                <w:sz w:val="16"/>
              </w:rPr>
              <w:t>NWS zone OHZ027 (WYANDOT), zone-level: may include parts of neighboring counties</w:t>
            </w:r>
          </w:p>
        </w:tc>
        <w:tc>
          <w:tcPr>
            <w:tcW w:type="dxa" w:w="648"/>
          </w:tcPr>
          <w:p>
            <w:pPr>
              <w:spacing w:after="0"/>
              <w:jc w:val="left"/>
            </w:pPr>
          </w:p>
        </w:tc>
        <w:tc>
          <w:tcPr>
            <w:tcW w:type="dxa" w:w="44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124"/>
          </w:tcPr>
          <w:p>
            <w:pPr>
              <w:spacing w:after="0"/>
              <w:jc w:val="left"/>
            </w:pPr>
          </w:p>
        </w:tc>
        <w:tc>
          <w:tcPr>
            <w:tcW w:type="dxa" w:w="2088"/>
          </w:tcPr>
          <w:p>
            <w:pPr>
              <w:spacing w:after="0"/>
              <w:jc w:val="left"/>
            </w:pPr>
            <w:r>
              <w:rPr>
                <w:sz w:val="16"/>
              </w:rPr>
              <w:t>damage not reported</w:t>
            </w:r>
          </w:p>
        </w:tc>
        <w:tc>
          <w:tcPr>
            <w:tcW w:type="dxa" w:w="1284"/>
          </w:tcPr>
          <w:p>
            <w:pPr>
              <w:spacing w:after="0"/>
              <w:jc w:val="right"/>
            </w:pPr>
            <w:r>
              <w:rPr>
                <w:sz w:val="16"/>
              </w:rPr>
              <w:t>0, 0</w:t>
            </w:r>
          </w:p>
        </w:tc>
        <w:tc>
          <w:tcPr>
            <w:tcW w:type="dxa" w:w="2275"/>
          </w:tcPr>
          <w:p>
            <w:pPr>
              <w:spacing w:after="0"/>
              <w:jc w:val="left"/>
            </w:pPr>
            <w:r>
              <w:rPr>
                <w:sz w:val="16"/>
              </w:rPr>
              <w:t>NWS zone OHZ027 (WYANDOT), zone-level: may include parts of neighboring counties</w:t>
            </w:r>
          </w:p>
        </w:tc>
        <w:tc>
          <w:tcPr>
            <w:tcW w:type="dxa" w:w="648"/>
          </w:tcPr>
          <w:p>
            <w:pPr>
              <w:spacing w:after="0"/>
              <w:jc w:val="left"/>
            </w:pPr>
          </w:p>
        </w:tc>
        <w:tc>
          <w:tcPr>
            <w:tcW w:type="dxa" w:w="4442"/>
          </w:tcPr>
          <w:p>
            <w:pPr>
              <w:spacing w:after="0"/>
              <w:jc w:val="left"/>
            </w:pPr>
            <w:r>
              <w:rPr>
                <w:sz w:val="16"/>
              </w:rPr>
              <w:t>B1-c worst recorded: Excessive Heat, Heat</w:t>
            </w:r>
          </w:p>
        </w:tc>
      </w:tr>
      <w:tr>
        <w:trPr>
          <w:cantSplit/>
        </w:trPr>
        <w:tc>
          <w:tcPr>
            <w:tcW w:type="dxa" w:w="1037"/>
          </w:tcPr>
          <w:p>
            <w:pPr>
              <w:spacing w:after="0"/>
              <w:jc w:val="left"/>
            </w:pPr>
            <w:r>
              <w:rPr>
                <w:sz w:val="16"/>
              </w:rPr>
              <w:t>1998-06-27</w:t>
            </w:r>
          </w:p>
        </w:tc>
        <w:tc>
          <w:tcPr>
            <w:tcW w:type="dxa" w:w="1215"/>
          </w:tcPr>
          <w:p>
            <w:pPr>
              <w:spacing w:after="0"/>
              <w:jc w:val="left"/>
            </w:pPr>
            <w:r>
              <w:rPr>
                <w:sz w:val="16"/>
              </w:rPr>
              <w:t>Lightning</w:t>
            </w:r>
          </w:p>
        </w:tc>
        <w:tc>
          <w:tcPr>
            <w:tcW w:type="dxa" w:w="1124"/>
          </w:tcPr>
          <w:p>
            <w:pPr>
              <w:spacing w:after="0"/>
              <w:jc w:val="left"/>
            </w:pPr>
          </w:p>
        </w:tc>
        <w:tc>
          <w:tcPr>
            <w:tcW w:type="dxa" w:w="2088"/>
          </w:tcPr>
          <w:p>
            <w:pPr>
              <w:spacing w:after="0"/>
              <w:jc w:val="left"/>
            </w:pPr>
            <w:r>
              <w:rPr>
                <w:sz w:val="16"/>
              </w:rPr>
              <w:t>$2,000,000 property; crops not reported (1998 dollars)</w:t>
            </w:r>
          </w:p>
        </w:tc>
        <w:tc>
          <w:tcPr>
            <w:tcW w:type="dxa" w:w="1284"/>
          </w:tcPr>
          <w:p>
            <w:pPr>
              <w:spacing w:after="0"/>
              <w:jc w:val="right"/>
            </w:pPr>
            <w:r>
              <w:rPr>
                <w:sz w:val="16"/>
              </w:rPr>
              <w:t>0, 0</w:t>
            </w:r>
          </w:p>
        </w:tc>
        <w:tc>
          <w:tcPr>
            <w:tcW w:type="dxa" w:w="2275"/>
          </w:tcPr>
          <w:p>
            <w:pPr>
              <w:spacing w:after="0"/>
              <w:jc w:val="left"/>
            </w:pPr>
            <w:r>
              <w:rPr>
                <w:sz w:val="16"/>
              </w:rPr>
              <w:t>CAREY</w:t>
            </w:r>
          </w:p>
        </w:tc>
        <w:tc>
          <w:tcPr>
            <w:tcW w:type="dxa" w:w="648"/>
          </w:tcPr>
          <w:p>
            <w:pPr>
              <w:spacing w:after="0"/>
              <w:jc w:val="left"/>
            </w:pPr>
          </w:p>
        </w:tc>
        <w:tc>
          <w:tcPr>
            <w:tcW w:type="dxa" w:w="4442"/>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124"/>
          </w:tcPr>
          <w:p>
            <w:pPr>
              <w:spacing w:after="0"/>
              <w:jc w:val="left"/>
            </w:pPr>
          </w:p>
        </w:tc>
        <w:tc>
          <w:tcPr>
            <w:tcW w:type="dxa" w:w="2088"/>
          </w:tcPr>
          <w:p>
            <w:pPr>
              <w:spacing w:after="0"/>
              <w:jc w:val="left"/>
            </w:pPr>
            <w:r>
              <w:rPr>
                <w:sz w:val="16"/>
              </w:rPr>
              <w:t>$5,000 property; crops not reported, reported for the zone (1997 dollars)</w:t>
            </w:r>
          </w:p>
        </w:tc>
        <w:tc>
          <w:tcPr>
            <w:tcW w:type="dxa" w:w="1284"/>
          </w:tcPr>
          <w:p>
            <w:pPr>
              <w:spacing w:after="0"/>
              <w:jc w:val="right"/>
            </w:pPr>
            <w:r>
              <w:rPr>
                <w:sz w:val="16"/>
              </w:rPr>
              <w:t>0, 0</w:t>
            </w:r>
          </w:p>
        </w:tc>
        <w:tc>
          <w:tcPr>
            <w:tcW w:type="dxa" w:w="2275"/>
          </w:tcPr>
          <w:p>
            <w:pPr>
              <w:spacing w:after="0"/>
              <w:jc w:val="left"/>
            </w:pPr>
            <w:r>
              <w:rPr>
                <w:sz w:val="16"/>
              </w:rPr>
              <w:t>NWS zone OHZ027 (WYANDOT), zone-level: may include parts of neighboring counties</w:t>
            </w:r>
          </w:p>
        </w:tc>
        <w:tc>
          <w:tcPr>
            <w:tcW w:type="dxa" w:w="648"/>
          </w:tcPr>
          <w:p>
            <w:pPr>
              <w:spacing w:after="0"/>
              <w:jc w:val="left"/>
            </w:pPr>
          </w:p>
        </w:tc>
        <w:tc>
          <w:tcPr>
            <w:tcW w:type="dxa" w:w="44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1964-06-15</w:t>
            </w:r>
          </w:p>
        </w:tc>
        <w:tc>
          <w:tcPr>
            <w:tcW w:type="dxa" w:w="1215"/>
          </w:tcPr>
          <w:p>
            <w:pPr>
              <w:spacing w:after="0"/>
              <w:jc w:val="left"/>
            </w:pPr>
            <w:r>
              <w:rPr>
                <w:sz w:val="16"/>
              </w:rPr>
              <w:t>Tornado</w:t>
            </w:r>
          </w:p>
        </w:tc>
        <w:tc>
          <w:tcPr>
            <w:tcW w:type="dxa" w:w="1124"/>
          </w:tcPr>
          <w:p>
            <w:pPr>
              <w:spacing w:after="0"/>
              <w:jc w:val="left"/>
            </w:pPr>
            <w:r>
              <w:rPr>
                <w:sz w:val="16"/>
              </w:rPr>
              <w:t>F2, 33 yd wide</w:t>
            </w:r>
          </w:p>
        </w:tc>
        <w:tc>
          <w:tcPr>
            <w:tcW w:type="dxa" w:w="2088"/>
          </w:tcPr>
          <w:p>
            <w:pPr>
              <w:spacing w:after="0"/>
              <w:jc w:val="left"/>
            </w:pPr>
            <w:r>
              <w:rPr>
                <w:sz w:val="16"/>
              </w:rPr>
              <w:t>$250,000 property; crops not recorded (1964 dollars)</w:t>
            </w:r>
          </w:p>
        </w:tc>
        <w:tc>
          <w:tcPr>
            <w:tcW w:type="dxa" w:w="1284"/>
          </w:tcPr>
          <w:p>
            <w:pPr>
              <w:spacing w:after="0"/>
              <w:jc w:val="right"/>
            </w:pPr>
            <w:r>
              <w:rPr>
                <w:sz w:val="16"/>
              </w:rPr>
              <w:t>0, 7</w:t>
            </w:r>
          </w:p>
        </w:tc>
        <w:tc>
          <w:tcPr>
            <w:tcW w:type="dxa" w:w="2275"/>
          </w:tcPr>
          <w:p>
            <w:pPr>
              <w:spacing w:after="0"/>
              <w:jc w:val="left"/>
            </w:pPr>
            <w:r>
              <w:rPr>
                <w:sz w:val="16"/>
              </w:rPr>
              <w:t>location not recorded</w:t>
            </w:r>
          </w:p>
        </w:tc>
        <w:tc>
          <w:tcPr>
            <w:tcW w:type="dxa" w:w="648"/>
          </w:tcPr>
          <w:p>
            <w:pPr>
              <w:spacing w:after="0"/>
              <w:jc w:val="left"/>
            </w:pPr>
          </w:p>
        </w:tc>
        <w:tc>
          <w:tcPr>
            <w:tcW w:type="dxa" w:w="444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p>
        </w:tc>
        <w:tc>
          <w:tcPr>
            <w:tcW w:type="dxa" w:w="1439"/>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4.37</w:t>
            </w:r>
          </w:p>
        </w:tc>
        <w:tc>
          <w:tcPr>
            <w:tcW w:type="dxa" w:w="1439"/>
          </w:tcPr>
          <w:p>
            <w:pPr>
              <w:spacing w:after="0"/>
              <w:jc w:val="left"/>
            </w:pPr>
            <w:r>
              <w:rPr>
                <w:sz w:val="16"/>
              </w:rPr>
              <w:t>event-days per year</w:t>
            </w:r>
          </w:p>
        </w:tc>
        <w:tc>
          <w:tcPr>
            <w:tcW w:type="dxa" w:w="1554"/>
          </w:tcPr>
          <w:p>
            <w:pPr>
              <w:spacing w:after="0"/>
              <w:jc w:val="left"/>
            </w:pPr>
            <w:r>
              <w:rPr>
                <w:sz w:val="16"/>
              </w:rPr>
              <w:t>about 4.37 days per year</w:t>
            </w:r>
          </w:p>
        </w:tc>
        <w:tc>
          <w:tcPr>
            <w:tcW w:type="dxa" w:w="1037"/>
          </w:tcPr>
          <w:p>
            <w:pPr>
              <w:spacing w:after="0"/>
              <w:jc w:val="left"/>
            </w:pPr>
            <w:r>
              <w:rPr>
                <w:sz w:val="16"/>
              </w:rPr>
              <w:t>Likely</w:t>
            </w:r>
          </w:p>
        </w:tc>
        <w:tc>
          <w:tcPr>
            <w:tcW w:type="dxa" w:w="1739"/>
          </w:tcPr>
          <w:p>
            <w:pPr>
              <w:spacing w:after="0"/>
              <w:jc w:val="left"/>
            </w:pPr>
            <w:r>
              <w:rPr>
                <w:sz w:val="16"/>
              </w:rPr>
              <w:t>event-days in 8 of 30 years, 1996 to 2025 (26.7%)</w:t>
            </w:r>
          </w:p>
        </w:tc>
        <w:tc>
          <w:tcPr>
            <w:tcW w:type="dxa" w:w="1516"/>
          </w:tcPr>
          <w:p>
            <w:pPr>
              <w:spacing w:after="0"/>
              <w:jc w:val="right"/>
            </w:pPr>
            <w:r>
              <w:rPr>
                <w:sz w:val="16"/>
              </w:rPr>
              <w:t>83</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4.37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439"/>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r>
              <w:rPr>
                <w:sz w:val="16"/>
              </w:rPr>
              <w:t>Possible</w:t>
            </w:r>
          </w:p>
        </w:tc>
        <w:tc>
          <w:tcPr>
            <w:tcW w:type="dxa" w:w="1739"/>
          </w:tcPr>
          <w:p>
            <w:pPr>
              <w:spacing w:after="0"/>
              <w:jc w:val="left"/>
            </w:pPr>
            <w:r>
              <w:rPr>
                <w:sz w:val="16"/>
              </w:rPr>
              <w:t>event-days in 2 of 30 years, 1996 to 2025 (6.67%)</w:t>
            </w:r>
          </w:p>
        </w:tc>
        <w:tc>
          <w:tcPr>
            <w:tcW w:type="dxa" w:w="1516"/>
          </w:tcPr>
          <w:p>
            <w:pPr>
              <w:spacing w:after="0"/>
              <w:jc w:val="right"/>
            </w:pPr>
            <w:r>
              <w:rPr>
                <w:sz w:val="16"/>
              </w:rPr>
              <w:t>0</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0.0013</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3.44</w:t>
            </w:r>
          </w:p>
        </w:tc>
        <w:tc>
          <w:tcPr>
            <w:tcW w:type="dxa" w:w="1439"/>
          </w:tcPr>
          <w:p>
            <w:pPr>
              <w:spacing w:after="0"/>
              <w:jc w:val="left"/>
            </w:pPr>
            <w:r>
              <w:rPr>
                <w:sz w:val="16"/>
              </w:rPr>
              <w:t>events per year</w:t>
            </w:r>
          </w:p>
        </w:tc>
        <w:tc>
          <w:tcPr>
            <w:tcW w:type="dxa" w:w="1554"/>
          </w:tcPr>
          <w:p>
            <w:pPr>
              <w:spacing w:after="0"/>
              <w:jc w:val="left"/>
            </w:pPr>
            <w:r>
              <w:rPr>
                <w:sz w:val="16"/>
              </w:rPr>
              <w:t>about 3.44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130.8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w:t>
            </w:r>
          </w:p>
        </w:tc>
        <w:tc>
          <w:tcPr>
            <w:tcW w:type="dxa" w:w="1439"/>
          </w:tcPr>
          <w:p>
            <w:pPr>
              <w:spacing w:after="0"/>
              <w:jc w:val="left"/>
            </w:pPr>
            <w:r>
              <w:rPr>
                <w:sz w:val="16"/>
              </w:rPr>
              <w:t>event-days per year</w:t>
            </w:r>
          </w:p>
        </w:tc>
        <w:tc>
          <w:tcPr>
            <w:tcW w:type="dxa" w:w="1554"/>
          </w:tcPr>
          <w:p>
            <w:pPr>
              <w:spacing w:after="0"/>
              <w:jc w:val="left"/>
            </w:pPr>
            <w:r>
              <w:rPr>
                <w:sz w:val="16"/>
              </w:rPr>
              <w:t>about 3 days per year</w:t>
            </w:r>
          </w:p>
        </w:tc>
        <w:tc>
          <w:tcPr>
            <w:tcW w:type="dxa" w:w="1037"/>
          </w:tcPr>
          <w:p>
            <w:pPr>
              <w:spacing w:after="0"/>
              <w:jc w:val="left"/>
            </w:pPr>
            <w:r>
              <w:rPr>
                <w:sz w:val="16"/>
              </w:rPr>
              <w:t>Possible</w:t>
            </w:r>
          </w:p>
        </w:tc>
        <w:tc>
          <w:tcPr>
            <w:tcW w:type="dxa" w:w="1739"/>
          </w:tcPr>
          <w:p>
            <w:pPr>
              <w:spacing w:after="0"/>
              <w:jc w:val="left"/>
            </w:pPr>
            <w:r>
              <w:rPr>
                <w:sz w:val="16"/>
              </w:rPr>
              <w:t>event-days in 1 of 30 years, 1996 to 2025 (3.33%)</w:t>
            </w:r>
          </w:p>
        </w:tc>
        <w:tc>
          <w:tcPr>
            <w:tcW w:type="dxa" w:w="1516"/>
          </w:tcPr>
          <w:p>
            <w:pPr>
              <w:spacing w:after="0"/>
              <w:jc w:val="right"/>
            </w:pPr>
            <w:r>
              <w:rPr>
                <w:sz w:val="16"/>
              </w:rPr>
              <w:t>48</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0.0173</w:t>
            </w:r>
          </w:p>
        </w:tc>
        <w:tc>
          <w:tcPr>
            <w:tcW w:type="dxa" w:w="1439"/>
          </w:tcPr>
          <w:p>
            <w:pPr>
              <w:spacing w:after="0"/>
              <w:jc w:val="left"/>
            </w:pPr>
            <w:r>
              <w:rPr>
                <w:sz w:val="16"/>
              </w:rPr>
              <w:t>events per year</w:t>
            </w:r>
          </w:p>
        </w:tc>
        <w:tc>
          <w:tcPr>
            <w:tcW w:type="dxa" w:w="1554"/>
          </w:tcPr>
          <w:p>
            <w:pPr>
              <w:spacing w:after="0"/>
              <w:jc w:val="left"/>
            </w:pPr>
            <w:r>
              <w:rPr>
                <w:sz w:val="16"/>
              </w:rPr>
              <w:t>about 1 in 58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6</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0.505</w:t>
            </w:r>
          </w:p>
        </w:tc>
        <w:tc>
          <w:tcPr>
            <w:tcW w:type="dxa" w:w="1439"/>
          </w:tcPr>
          <w:p>
            <w:pPr>
              <w:spacing w:after="0"/>
              <w:jc w:val="left"/>
            </w:pPr>
            <w:r>
              <w:rPr>
                <w:sz w:val="16"/>
              </w:rPr>
              <w:t>event-days per year</w:t>
            </w:r>
          </w:p>
        </w:tc>
        <w:tc>
          <w:tcPr>
            <w:tcW w:type="dxa" w:w="1554"/>
          </w:tcPr>
          <w:p>
            <w:pPr>
              <w:spacing w:after="0"/>
              <w:jc w:val="left"/>
            </w:pPr>
            <w:r>
              <w:rPr>
                <w:sz w:val="16"/>
              </w:rPr>
              <w:t>about 0.505 days per year</w:t>
            </w:r>
          </w:p>
        </w:tc>
        <w:tc>
          <w:tcPr>
            <w:tcW w:type="dxa" w:w="1037"/>
          </w:tcPr>
          <w:p>
            <w:pPr>
              <w:spacing w:after="0"/>
              <w:jc w:val="left"/>
            </w:pPr>
            <w:r>
              <w:rPr>
                <w:sz w:val="16"/>
              </w:rPr>
              <w:t>Possible</w:t>
            </w:r>
          </w:p>
        </w:tc>
        <w:tc>
          <w:tcPr>
            <w:tcW w:type="dxa" w:w="1739"/>
          </w:tcPr>
          <w:p>
            <w:pPr>
              <w:spacing w:after="0"/>
              <w:jc w:val="left"/>
            </w:pPr>
            <w:r>
              <w:rPr>
                <w:sz w:val="16"/>
              </w:rPr>
              <w:t>event-days in 2 of 30 years, 1996 to 2025 (6.67%)</w:t>
            </w:r>
          </w:p>
        </w:tc>
        <w:tc>
          <w:tcPr>
            <w:tcW w:type="dxa" w:w="1516"/>
          </w:tcPr>
          <w:p>
            <w:pPr>
              <w:spacing w:after="0"/>
              <w:jc w:val="right"/>
            </w:pPr>
            <w:r>
              <w:rPr>
                <w:sz w:val="16"/>
              </w:rPr>
              <w:t>34</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1.04</w:t>
            </w:r>
          </w:p>
        </w:tc>
        <w:tc>
          <w:tcPr>
            <w:tcW w:type="dxa" w:w="1439"/>
          </w:tcPr>
          <w:p>
            <w:pPr>
              <w:spacing w:after="0"/>
              <w:jc w:val="left"/>
            </w:pPr>
            <w:r>
              <w:rPr>
                <w:sz w:val="16"/>
              </w:rPr>
              <w:t>event-days per year</w:t>
            </w:r>
          </w:p>
        </w:tc>
        <w:tc>
          <w:tcPr>
            <w:tcW w:type="dxa" w:w="1554"/>
          </w:tcPr>
          <w:p>
            <w:pPr>
              <w:spacing w:after="0"/>
              <w:jc w:val="left"/>
            </w:pPr>
            <w:r>
              <w:rPr>
                <w:sz w:val="16"/>
              </w:rPr>
              <w:t>about 1.04 days per year</w:t>
            </w:r>
          </w:p>
        </w:tc>
        <w:tc>
          <w:tcPr>
            <w:tcW w:type="dxa" w:w="1037"/>
          </w:tcPr>
          <w:p>
            <w:pPr>
              <w:spacing w:after="0"/>
              <w:jc w:val="left"/>
            </w:pPr>
            <w:r>
              <w:rPr>
                <w:sz w:val="16"/>
              </w:rPr>
              <w:t>Likely</w:t>
            </w:r>
          </w:p>
        </w:tc>
        <w:tc>
          <w:tcPr>
            <w:tcW w:type="dxa" w:w="1739"/>
          </w:tcPr>
          <w:p>
            <w:pPr>
              <w:spacing w:after="0"/>
              <w:jc w:val="left"/>
            </w:pPr>
            <w:r>
              <w:rPr>
                <w:sz w:val="16"/>
              </w:rPr>
              <w:t>event-days in 17 of 30 years, 1996 to 2025 (56.7%)</w:t>
            </w:r>
          </w:p>
        </w:tc>
        <w:tc>
          <w:tcPr>
            <w:tcW w:type="dxa" w:w="1516"/>
          </w:tcPr>
          <w:p>
            <w:pPr>
              <w:spacing w:after="0"/>
              <w:jc w:val="right"/>
            </w:pPr>
            <w:r>
              <w:rPr>
                <w:sz w:val="16"/>
              </w:rPr>
              <w:t>29</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0.0768</w:t>
            </w:r>
          </w:p>
        </w:tc>
        <w:tc>
          <w:tcPr>
            <w:tcW w:type="dxa" w:w="1439"/>
          </w:tcPr>
          <w:p>
            <w:pPr>
              <w:spacing w:after="0"/>
              <w:jc w:val="left"/>
            </w:pPr>
            <w:r>
              <w:rPr>
                <w:sz w:val="16"/>
              </w:rPr>
              <w:t>events per year (modeled)</w:t>
            </w:r>
          </w:p>
        </w:tc>
        <w:tc>
          <w:tcPr>
            <w:tcW w:type="dxa" w:w="1554"/>
          </w:tcPr>
          <w:p>
            <w:pPr>
              <w:spacing w:after="0"/>
              <w:jc w:val="left"/>
            </w:pPr>
            <w:r>
              <w:rPr>
                <w:sz w:val="16"/>
              </w:rPr>
              <w:t>about 1 in 13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41.4</w:t>
            </w:r>
          </w:p>
        </w:tc>
        <w:tc>
          <w:tcPr>
            <w:tcW w:type="dxa" w:w="1439"/>
          </w:tcPr>
          <w:p>
            <w:pPr>
              <w:spacing w:after="0"/>
              <w:jc w:val="left"/>
            </w:pPr>
            <w:r>
              <w:rPr>
                <w:sz w:val="16"/>
              </w:rPr>
              <w:t>days per year with a strike</w:t>
            </w:r>
          </w:p>
        </w:tc>
        <w:tc>
          <w:tcPr>
            <w:tcW w:type="dxa" w:w="1554"/>
          </w:tcPr>
          <w:p>
            <w:pPr>
              <w:spacing w:after="0"/>
              <w:jc w:val="left"/>
            </w:pPr>
            <w:r>
              <w:rPr>
                <w:sz w:val="16"/>
              </w:rPr>
              <w:t>about 41.4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2.7</w:t>
            </w:r>
          </w:p>
        </w:tc>
        <w:tc>
          <w:tcPr>
            <w:tcW w:type="dxa" w:w="1439"/>
          </w:tcPr>
          <w:p>
            <w:pPr>
              <w:spacing w:after="0"/>
              <w:jc w:val="left"/>
            </w:pPr>
            <w:r>
              <w:rPr>
                <w:sz w:val="16"/>
              </w:rPr>
              <w:t>events per year</w:t>
            </w:r>
          </w:p>
        </w:tc>
        <w:tc>
          <w:tcPr>
            <w:tcW w:type="dxa" w:w="1554"/>
          </w:tcPr>
          <w:p>
            <w:pPr>
              <w:spacing w:after="0"/>
              <w:jc w:val="left"/>
            </w:pPr>
            <w:r>
              <w:rPr>
                <w:sz w:val="16"/>
              </w:rPr>
              <w:t>about 2.7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103</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0.239</w:t>
            </w:r>
          </w:p>
        </w:tc>
        <w:tc>
          <w:tcPr>
            <w:tcW w:type="dxa" w:w="1439"/>
          </w:tcPr>
          <w:p>
            <w:pPr>
              <w:spacing w:after="0"/>
              <w:jc w:val="left"/>
            </w:pPr>
            <w:r>
              <w:rPr>
                <w:sz w:val="16"/>
              </w:rPr>
              <w:t>events per year</w:t>
            </w:r>
          </w:p>
        </w:tc>
        <w:tc>
          <w:tcPr>
            <w:tcW w:type="dxa" w:w="1554"/>
          </w:tcPr>
          <w:p>
            <w:pPr>
              <w:spacing w:after="0"/>
              <w:jc w:val="left"/>
            </w:pPr>
            <w:r>
              <w:rPr>
                <w:sz w:val="16"/>
              </w:rPr>
              <w:t>about 1 in 4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0.0000339</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0.00339%</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9.42</w:t>
            </w:r>
          </w:p>
        </w:tc>
        <w:tc>
          <w:tcPr>
            <w:tcW w:type="dxa" w:w="1439"/>
          </w:tcPr>
          <w:p>
            <w:pPr>
              <w:spacing w:after="0"/>
              <w:jc w:val="left"/>
            </w:pPr>
            <w:r>
              <w:rPr>
                <w:sz w:val="16"/>
              </w:rPr>
              <w:t>event-days per year</w:t>
            </w:r>
          </w:p>
        </w:tc>
        <w:tc>
          <w:tcPr>
            <w:tcW w:type="dxa" w:w="1554"/>
          </w:tcPr>
          <w:p>
            <w:pPr>
              <w:spacing w:after="0"/>
              <w:jc w:val="left"/>
            </w:pPr>
            <w:r>
              <w:rPr>
                <w:sz w:val="16"/>
              </w:rPr>
              <w:t>about 9.42 days per year</w:t>
            </w:r>
          </w:p>
        </w:tc>
        <w:tc>
          <w:tcPr>
            <w:tcW w:type="dxa" w:w="1037"/>
          </w:tcPr>
          <w:p>
            <w:pPr>
              <w:spacing w:after="0"/>
              <w:jc w:val="left"/>
            </w:pPr>
            <w:r>
              <w:rPr>
                <w:sz w:val="16"/>
              </w:rPr>
              <w:t>Likely</w:t>
            </w:r>
          </w:p>
        </w:tc>
        <w:tc>
          <w:tcPr>
            <w:tcW w:type="dxa" w:w="1739"/>
          </w:tcPr>
          <w:p>
            <w:pPr>
              <w:spacing w:after="0"/>
              <w:jc w:val="left"/>
            </w:pPr>
            <w:r>
              <w:rPr>
                <w:sz w:val="16"/>
              </w:rPr>
              <w:t>event-days in 12 of 30 years, 1996 to 2025 (40%)</w:t>
            </w:r>
          </w:p>
        </w:tc>
        <w:tc>
          <w:tcPr>
            <w:tcW w:type="dxa" w:w="1516"/>
          </w:tcPr>
          <w:p>
            <w:pPr>
              <w:spacing w:after="0"/>
              <w:jc w:val="right"/>
            </w:pPr>
            <w:r>
              <w:rPr>
                <w:sz w:val="16"/>
              </w:rPr>
              <w:t>179</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9.42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63.7</w:t>
            </w:r>
          </w:p>
        </w:tc>
        <w:tc>
          <w:tcPr>
            <w:tcW w:type="dxa" w:w="710"/>
          </w:tcPr>
          <w:p>
            <w:pPr>
              <w:spacing w:after="0"/>
              <w:jc w:val="right"/>
            </w:pPr>
            <w:r>
              <w:rPr>
                <w:sz w:val="16"/>
              </w:rPr>
              <w:t>70.5</w:t>
            </w:r>
          </w:p>
        </w:tc>
        <w:tc>
          <w:tcPr>
            <w:tcW w:type="dxa" w:w="677"/>
          </w:tcPr>
          <w:p>
            <w:pPr>
              <w:spacing w:after="0"/>
              <w:jc w:val="right"/>
            </w:pPr>
            <w:r>
              <w:rPr>
                <w:sz w:val="16"/>
              </w:rPr>
              <w:t>74.3</w:t>
            </w:r>
          </w:p>
        </w:tc>
        <w:tc>
          <w:tcPr>
            <w:tcW w:type="dxa" w:w="2761"/>
          </w:tcPr>
          <w:p>
            <w:pPr>
              <w:spacing w:after="0"/>
              <w:jc w:val="left"/>
            </w:pPr>
            <w:r>
              <w:rPr>
                <w:sz w:val="16"/>
              </w:rPr>
              <w:t>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52.8</w:t>
            </w:r>
          </w:p>
        </w:tc>
        <w:tc>
          <w:tcPr>
            <w:tcW w:type="dxa" w:w="710"/>
          </w:tcPr>
          <w:p>
            <w:pPr>
              <w:spacing w:after="0"/>
              <w:jc w:val="right"/>
            </w:pPr>
            <w:r>
              <w:rPr>
                <w:sz w:val="16"/>
              </w:rPr>
              <w:t>57.5</w:t>
            </w:r>
          </w:p>
        </w:tc>
        <w:tc>
          <w:tcPr>
            <w:tcW w:type="dxa" w:w="677"/>
          </w:tcPr>
          <w:p>
            <w:pPr>
              <w:spacing w:after="0"/>
              <w:jc w:val="right"/>
            </w:pPr>
            <w:r>
              <w:rPr>
                <w:sz w:val="16"/>
              </w:rPr>
              <w:t>60.1</w:t>
            </w:r>
          </w:p>
        </w:tc>
        <w:tc>
          <w:tcPr>
            <w:tcW w:type="dxa" w:w="2761"/>
          </w:tcPr>
          <w:p>
            <w:pPr>
              <w:spacing w:after="0"/>
              <w:jc w:val="left"/>
            </w:pPr>
            <w:r>
              <w:rPr>
                <w:sz w:val="16"/>
              </w:rPr>
              <w:t>Relatively Low 6</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83.4</w:t>
            </w:r>
          </w:p>
        </w:tc>
        <w:tc>
          <w:tcPr>
            <w:tcW w:type="dxa" w:w="710"/>
          </w:tcPr>
          <w:p>
            <w:pPr>
              <w:spacing w:after="0"/>
              <w:jc w:val="right"/>
            </w:pPr>
            <w:r>
              <w:rPr>
                <w:sz w:val="16"/>
              </w:rPr>
              <w:t>87.5</w:t>
            </w:r>
          </w:p>
        </w:tc>
        <w:tc>
          <w:tcPr>
            <w:tcW w:type="dxa" w:w="677"/>
          </w:tcPr>
          <w:p>
            <w:pPr>
              <w:spacing w:after="0"/>
              <w:jc w:val="right"/>
            </w:pPr>
            <w:r>
              <w:rPr>
                <w:sz w:val="16"/>
              </w:rPr>
              <w:t>89.4</w:t>
            </w:r>
          </w:p>
        </w:tc>
        <w:tc>
          <w:tcPr>
            <w:tcW w:type="dxa" w:w="2761"/>
          </w:tcPr>
          <w:p>
            <w:pPr>
              <w:spacing w:after="0"/>
              <w:jc w:val="left"/>
            </w:pPr>
            <w:r>
              <w:rPr>
                <w:sz w:val="16"/>
              </w:rPr>
              <w:t>Relatively High 2,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6 of 6</w:t>
            </w:r>
          </w:p>
        </w:tc>
        <w:tc>
          <w:tcPr>
            <w:tcW w:type="dxa" w:w="934"/>
          </w:tcPr>
          <w:p>
            <w:pPr>
              <w:spacing w:after="0"/>
              <w:jc w:val="right"/>
            </w:pPr>
            <w:r>
              <w:rPr>
                <w:sz w:val="16"/>
              </w:rPr>
              <w:t>9.3</w:t>
            </w:r>
          </w:p>
        </w:tc>
        <w:tc>
          <w:tcPr>
            <w:tcW w:type="dxa" w:w="710"/>
          </w:tcPr>
          <w:p>
            <w:pPr>
              <w:spacing w:after="0"/>
              <w:jc w:val="right"/>
            </w:pPr>
            <w:r>
              <w:rPr>
                <w:sz w:val="16"/>
              </w:rPr>
              <w:t>12.6</w:t>
            </w:r>
          </w:p>
        </w:tc>
        <w:tc>
          <w:tcPr>
            <w:tcW w:type="dxa" w:w="677"/>
          </w:tcPr>
          <w:p>
            <w:pPr>
              <w:spacing w:after="0"/>
              <w:jc w:val="right"/>
            </w:pPr>
            <w:r>
              <w:rPr>
                <w:sz w:val="16"/>
              </w:rPr>
              <w:t>15.1</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6 of 6</w:t>
            </w:r>
          </w:p>
        </w:tc>
        <w:tc>
          <w:tcPr>
            <w:tcW w:type="dxa" w:w="934"/>
          </w:tcPr>
          <w:p>
            <w:pPr>
              <w:spacing w:after="0"/>
              <w:jc w:val="right"/>
            </w:pPr>
            <w:r>
              <w:rPr>
                <w:sz w:val="16"/>
              </w:rPr>
              <w:t>44.6</w:t>
            </w:r>
          </w:p>
        </w:tc>
        <w:tc>
          <w:tcPr>
            <w:tcW w:type="dxa" w:w="710"/>
          </w:tcPr>
          <w:p>
            <w:pPr>
              <w:spacing w:after="0"/>
              <w:jc w:val="right"/>
            </w:pPr>
            <w:r>
              <w:rPr>
                <w:sz w:val="16"/>
              </w:rPr>
              <w:t>48.5</w:t>
            </w:r>
          </w:p>
        </w:tc>
        <w:tc>
          <w:tcPr>
            <w:tcW w:type="dxa" w:w="677"/>
          </w:tcPr>
          <w:p>
            <w:pPr>
              <w:spacing w:after="0"/>
              <w:jc w:val="right"/>
            </w:pPr>
            <w:r>
              <w:rPr>
                <w:sz w:val="16"/>
              </w:rPr>
              <w:t>53.4</w:t>
            </w:r>
          </w:p>
        </w:tc>
        <w:tc>
          <w:tcPr>
            <w:tcW w:type="dxa" w:w="2761"/>
          </w:tcPr>
          <w:p>
            <w:pPr>
              <w:spacing w:after="0"/>
              <w:jc w:val="left"/>
            </w:pPr>
            <w:r>
              <w:rPr>
                <w:sz w:val="16"/>
              </w:rPr>
              <w:t>Relatively Low 2, 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87.3</w:t>
            </w:r>
          </w:p>
        </w:tc>
        <w:tc>
          <w:tcPr>
            <w:tcW w:type="dxa" w:w="710"/>
          </w:tcPr>
          <w:p>
            <w:pPr>
              <w:spacing w:after="0"/>
              <w:jc w:val="right"/>
            </w:pPr>
            <w:r>
              <w:rPr>
                <w:sz w:val="16"/>
              </w:rPr>
              <w:t>89.1</w:t>
            </w:r>
          </w:p>
        </w:tc>
        <w:tc>
          <w:tcPr>
            <w:tcW w:type="dxa" w:w="677"/>
          </w:tcPr>
          <w:p>
            <w:pPr>
              <w:spacing w:after="0"/>
              <w:jc w:val="right"/>
            </w:pPr>
            <w:r>
              <w:rPr>
                <w:sz w:val="16"/>
              </w:rPr>
              <w:t>96.1</w:t>
            </w:r>
          </w:p>
        </w:tc>
        <w:tc>
          <w:tcPr>
            <w:tcW w:type="dxa" w:w="2761"/>
          </w:tcPr>
          <w:p>
            <w:pPr>
              <w:spacing w:after="0"/>
              <w:jc w:val="left"/>
            </w:pPr>
            <w:r>
              <w:rPr>
                <w:sz w:val="16"/>
              </w:rPr>
              <w:t>Relatively High 2, 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44.0</w:t>
            </w:r>
          </w:p>
        </w:tc>
        <w:tc>
          <w:tcPr>
            <w:tcW w:type="dxa" w:w="710"/>
          </w:tcPr>
          <w:p>
            <w:pPr>
              <w:spacing w:after="0"/>
              <w:jc w:val="right"/>
            </w:pPr>
            <w:r>
              <w:rPr>
                <w:sz w:val="16"/>
              </w:rPr>
              <w:t>56.9</w:t>
            </w:r>
          </w:p>
        </w:tc>
        <w:tc>
          <w:tcPr>
            <w:tcW w:type="dxa" w:w="677"/>
          </w:tcPr>
          <w:p>
            <w:pPr>
              <w:spacing w:after="0"/>
              <w:jc w:val="right"/>
            </w:pPr>
            <w:r>
              <w:rPr>
                <w:sz w:val="16"/>
              </w:rPr>
              <w:t>67.5</w:t>
            </w:r>
          </w:p>
        </w:tc>
        <w:tc>
          <w:tcPr>
            <w:tcW w:type="dxa" w:w="2761"/>
          </w:tcPr>
          <w:p>
            <w:pPr>
              <w:spacing w:after="0"/>
              <w:jc w:val="left"/>
            </w:pPr>
            <w:r>
              <w:rPr>
                <w:sz w:val="16"/>
              </w:rPr>
              <w:t>Relatively Moderate 5,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54.1</w:t>
            </w:r>
          </w:p>
        </w:tc>
        <w:tc>
          <w:tcPr>
            <w:tcW w:type="dxa" w:w="710"/>
          </w:tcPr>
          <w:p>
            <w:pPr>
              <w:spacing w:after="0"/>
              <w:jc w:val="right"/>
            </w:pPr>
            <w:r>
              <w:rPr>
                <w:sz w:val="16"/>
              </w:rPr>
              <w:t>75.6</w:t>
            </w:r>
          </w:p>
        </w:tc>
        <w:tc>
          <w:tcPr>
            <w:tcW w:type="dxa" w:w="677"/>
          </w:tcPr>
          <w:p>
            <w:pPr>
              <w:spacing w:after="0"/>
              <w:jc w:val="right"/>
            </w:pPr>
            <w:r>
              <w:rPr>
                <w:sz w:val="16"/>
              </w:rPr>
              <w:t>88.1</w:t>
            </w:r>
          </w:p>
        </w:tc>
        <w:tc>
          <w:tcPr>
            <w:tcW w:type="dxa" w:w="2761"/>
          </w:tcPr>
          <w:p>
            <w:pPr>
              <w:spacing w:after="0"/>
              <w:jc w:val="left"/>
            </w:pPr>
            <w:r>
              <w:rPr>
                <w:sz w:val="16"/>
              </w:rPr>
              <w:t>Relatively Low 3,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82.1</w:t>
            </w:r>
          </w:p>
        </w:tc>
        <w:tc>
          <w:tcPr>
            <w:tcW w:type="dxa" w:w="710"/>
          </w:tcPr>
          <w:p>
            <w:pPr>
              <w:spacing w:after="0"/>
              <w:jc w:val="right"/>
            </w:pPr>
            <w:r>
              <w:rPr>
                <w:sz w:val="16"/>
              </w:rPr>
              <w:t>88.3</w:t>
            </w:r>
          </w:p>
        </w:tc>
        <w:tc>
          <w:tcPr>
            <w:tcW w:type="dxa" w:w="677"/>
          </w:tcPr>
          <w:p>
            <w:pPr>
              <w:spacing w:after="0"/>
              <w:jc w:val="right"/>
            </w:pPr>
            <w:r>
              <w:rPr>
                <w:sz w:val="16"/>
              </w:rPr>
              <w:t>91.1</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83.4</w:t>
            </w:r>
          </w:p>
        </w:tc>
        <w:tc>
          <w:tcPr>
            <w:tcW w:type="dxa" w:w="710"/>
          </w:tcPr>
          <w:p>
            <w:pPr>
              <w:spacing w:after="0"/>
              <w:jc w:val="right"/>
            </w:pPr>
            <w:r>
              <w:rPr>
                <w:sz w:val="16"/>
              </w:rPr>
              <w:t>88.9</w:t>
            </w:r>
          </w:p>
        </w:tc>
        <w:tc>
          <w:tcPr>
            <w:tcW w:type="dxa" w:w="677"/>
          </w:tcPr>
          <w:p>
            <w:pPr>
              <w:spacing w:after="0"/>
              <w:jc w:val="right"/>
            </w:pPr>
            <w:r>
              <w:rPr>
                <w:sz w:val="16"/>
              </w:rPr>
              <w:t>90.2</w:t>
            </w:r>
          </w:p>
        </w:tc>
        <w:tc>
          <w:tcPr>
            <w:tcW w:type="dxa" w:w="2761"/>
          </w:tcPr>
          <w:p>
            <w:pPr>
              <w:spacing w:after="0"/>
              <w:jc w:val="left"/>
            </w:pPr>
            <w:r>
              <w:rPr>
                <w:sz w:val="16"/>
              </w:rPr>
              <w:t>Relatively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65.4</w:t>
            </w:r>
          </w:p>
        </w:tc>
        <w:tc>
          <w:tcPr>
            <w:tcW w:type="dxa" w:w="710"/>
          </w:tcPr>
          <w:p>
            <w:pPr>
              <w:spacing w:after="0"/>
              <w:jc w:val="right"/>
            </w:pPr>
            <w:r>
              <w:rPr>
                <w:sz w:val="16"/>
              </w:rPr>
              <w:t>71.0</w:t>
            </w:r>
          </w:p>
        </w:tc>
        <w:tc>
          <w:tcPr>
            <w:tcW w:type="dxa" w:w="677"/>
          </w:tcPr>
          <w:p>
            <w:pPr>
              <w:spacing w:after="0"/>
              <w:jc w:val="right"/>
            </w:pPr>
            <w:r>
              <w:rPr>
                <w:sz w:val="16"/>
              </w:rPr>
              <w:t>74.1</w:t>
            </w:r>
          </w:p>
        </w:tc>
        <w:tc>
          <w:tcPr>
            <w:tcW w:type="dxa" w:w="2761"/>
          </w:tcPr>
          <w:p>
            <w:pPr>
              <w:spacing w:after="0"/>
              <w:jc w:val="left"/>
            </w:pPr>
            <w:r>
              <w:rPr>
                <w:sz w:val="16"/>
              </w:rPr>
              <w:t>Relatively Moderate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26.9</w:t>
            </w:r>
          </w:p>
        </w:tc>
        <w:tc>
          <w:tcPr>
            <w:tcW w:type="dxa" w:w="710"/>
          </w:tcPr>
          <w:p>
            <w:pPr>
              <w:spacing w:after="0"/>
              <w:jc w:val="right"/>
            </w:pPr>
            <w:r>
              <w:rPr>
                <w:sz w:val="16"/>
              </w:rPr>
              <w:t>39.4</w:t>
            </w:r>
          </w:p>
        </w:tc>
        <w:tc>
          <w:tcPr>
            <w:tcW w:type="dxa" w:w="677"/>
          </w:tcPr>
          <w:p>
            <w:pPr>
              <w:spacing w:after="0"/>
              <w:jc w:val="right"/>
            </w:pPr>
            <w:r>
              <w:rPr>
                <w:sz w:val="16"/>
              </w:rPr>
              <w:t>43.2</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77.9</w:t>
            </w:r>
          </w:p>
        </w:tc>
        <w:tc>
          <w:tcPr>
            <w:tcW w:type="dxa" w:w="710"/>
          </w:tcPr>
          <w:p>
            <w:pPr>
              <w:spacing w:after="0"/>
              <w:jc w:val="right"/>
            </w:pPr>
            <w:r>
              <w:rPr>
                <w:sz w:val="16"/>
              </w:rPr>
              <w:t>83.3</w:t>
            </w:r>
          </w:p>
        </w:tc>
        <w:tc>
          <w:tcPr>
            <w:tcW w:type="dxa" w:w="677"/>
          </w:tcPr>
          <w:p>
            <w:pPr>
              <w:spacing w:after="0"/>
              <w:jc w:val="right"/>
            </w:pPr>
            <w:r>
              <w:rPr>
                <w:sz w:val="16"/>
              </w:rPr>
              <w:t>85.6</w:t>
            </w:r>
          </w:p>
        </w:tc>
        <w:tc>
          <w:tcPr>
            <w:tcW w:type="dxa" w:w="2761"/>
          </w:tcPr>
          <w:p>
            <w:pPr>
              <w:spacing w:after="0"/>
              <w:jc w:val="left"/>
            </w:pPr>
            <w:r>
              <w:rPr>
                <w:sz w:val="16"/>
              </w:rPr>
              <w:t>Relatively High 5,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0"/>
        <w:gridCol w:w="905"/>
        <w:gridCol w:w="3111"/>
        <w:gridCol w:w="2480"/>
        <w:gridCol w:w="1745"/>
        <w:gridCol w:w="2123"/>
        <w:gridCol w:w="1897"/>
      </w:tblGrid>
      <w:tr>
        <w:trPr>
          <w:cantSplit/>
          <w:tblHeader/>
        </w:trPr>
        <w:tc>
          <w:tcPr>
            <w:tcW w:type="dxa" w:w="1850"/>
            <w:shd w:val="clear" w:color="auto" w:fill="E8E8E8"/>
          </w:tcPr>
          <w:p>
            <w:pPr>
              <w:spacing w:after="0"/>
              <w:jc w:val="left"/>
            </w:pPr>
            <w:r>
              <w:rPr>
                <w:b/>
                <w:sz w:val="16"/>
              </w:rPr>
              <w:t>Member</w:t>
            </w:r>
          </w:p>
        </w:tc>
        <w:tc>
          <w:tcPr>
            <w:tcW w:type="dxa" w:w="905"/>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97"/>
            <w:shd w:val="clear" w:color="auto" w:fill="E8E8E8"/>
          </w:tcPr>
          <w:p>
            <w:pPr>
              <w:spacing w:after="0"/>
              <w:jc w:val="left"/>
            </w:pPr>
            <w:r>
              <w:rPr>
                <w:b/>
                <w:sz w:val="16"/>
              </w:rPr>
              <w:t>Notes</w:t>
            </w:r>
          </w:p>
        </w:tc>
      </w:tr>
      <w:tr>
        <w:trPr>
          <w:cantSplit/>
        </w:trPr>
        <w:tc>
          <w:tcPr>
            <w:tcW w:type="dxa" w:w="1850"/>
          </w:tcPr>
          <w:p>
            <w:pPr>
              <w:spacing w:after="0"/>
              <w:jc w:val="left"/>
            </w:pPr>
            <w:r>
              <w:rPr>
                <w:sz w:val="16"/>
              </w:rPr>
              <w:t>Wyandot County</w:t>
            </w:r>
          </w:p>
        </w:tc>
        <w:tc>
          <w:tcPr>
            <w:tcW w:type="dxa" w:w="905"/>
          </w:tcPr>
          <w:p>
            <w:pPr>
              <w:spacing w:after="0"/>
              <w:jc w:val="left"/>
            </w:pPr>
            <w:r>
              <w:rPr>
                <w:sz w:val="16"/>
              </w:rPr>
              <w:t>County</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2</w:t>
            </w:r>
          </w:p>
        </w:tc>
        <w:tc>
          <w:tcPr>
            <w:tcW w:type="dxa" w:w="1745"/>
          </w:tcPr>
          <w:p>
            <w:pPr>
              <w:spacing w:after="0"/>
              <w:jc w:val="right"/>
            </w:pPr>
            <w:r>
              <w:rPr>
                <w:sz w:val="16"/>
              </w:rPr>
              <w:t>none found</w:t>
            </w:r>
          </w:p>
        </w:tc>
        <w:tc>
          <w:tcPr>
            <w:tcW w:type="dxa" w:w="2123"/>
          </w:tcPr>
          <w:p>
            <w:pPr>
              <w:spacing w:after="0"/>
              <w:jc w:val="right"/>
            </w:pPr>
            <w:r>
              <w:rPr>
                <w:sz w:val="16"/>
              </w:rPr>
              <w:t>0; 0</w:t>
            </w:r>
          </w:p>
        </w:tc>
        <w:tc>
          <w:tcPr>
            <w:tcW w:type="dxa" w:w="1897"/>
          </w:tcPr>
          <w:p>
            <w:pPr>
              <w:spacing w:after="0"/>
              <w:jc w:val="left"/>
            </w:pPr>
          </w:p>
        </w:tc>
      </w:tr>
      <w:tr>
        <w:trPr>
          <w:cantSplit/>
        </w:trPr>
        <w:tc>
          <w:tcPr>
            <w:tcW w:type="dxa" w:w="1850"/>
          </w:tcPr>
          <w:p>
            <w:pPr>
              <w:spacing w:after="0"/>
              <w:jc w:val="left"/>
            </w:pPr>
            <w:r>
              <w:rPr>
                <w:sz w:val="16"/>
              </w:rPr>
              <w:t>Carey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r>
              <w:rPr>
                <w:sz w:val="16"/>
              </w:rPr>
              <w:t>FMA RL 0, SRL 3; any 15</w:t>
            </w:r>
          </w:p>
        </w:tc>
        <w:tc>
          <w:tcPr>
            <w:tcW w:type="dxa" w:w="1745"/>
          </w:tcPr>
          <w:p>
            <w:pPr>
              <w:spacing w:after="0"/>
              <w:jc w:val="right"/>
            </w:pPr>
            <w:r>
              <w:rPr>
                <w:sz w:val="16"/>
              </w:rPr>
              <w:t>$204,835.14</w:t>
            </w:r>
          </w:p>
        </w:tc>
        <w:tc>
          <w:tcPr>
            <w:tcW w:type="dxa" w:w="2123"/>
          </w:tcPr>
          <w:p>
            <w:pPr>
              <w:spacing w:after="0"/>
              <w:jc w:val="right"/>
            </w:pPr>
            <w:r>
              <w:rPr>
                <w:sz w:val="16"/>
              </w:rPr>
              <w:t>40; 2</w:t>
            </w:r>
          </w:p>
        </w:tc>
        <w:tc>
          <w:tcPr>
            <w:tcW w:type="dxa" w:w="1897"/>
          </w:tcPr>
          <w:p>
            <w:pPr>
              <w:spacing w:after="0"/>
              <w:jc w:val="left"/>
            </w:pPr>
          </w:p>
        </w:tc>
      </w:tr>
      <w:tr>
        <w:trPr>
          <w:cantSplit/>
        </w:trPr>
        <w:tc>
          <w:tcPr>
            <w:tcW w:type="dxa" w:w="1850"/>
          </w:tcPr>
          <w:p>
            <w:pPr>
              <w:spacing w:after="0"/>
              <w:jc w:val="left"/>
            </w:pPr>
            <w:r>
              <w:rPr>
                <w:sz w:val="16"/>
              </w:rPr>
              <w:t>Harpster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p>
        </w:tc>
        <w:tc>
          <w:tcPr>
            <w:tcW w:type="dxa" w:w="1745"/>
          </w:tcPr>
          <w:p>
            <w:pPr>
              <w:spacing w:after="0"/>
              <w:jc w:val="right"/>
            </w:pPr>
            <w:r>
              <w:rPr>
                <w:sz w:val="16"/>
              </w:rPr>
              <w:t>$7,412.74</w:t>
            </w:r>
          </w:p>
        </w:tc>
        <w:tc>
          <w:tcPr>
            <w:tcW w:type="dxa" w:w="2123"/>
          </w:tcPr>
          <w:p>
            <w:pPr>
              <w:spacing w:after="0"/>
              <w:jc w:val="right"/>
            </w:pPr>
            <w:r>
              <w:rPr>
                <w:sz w:val="16"/>
              </w:rPr>
              <w:t>7; 2</w:t>
            </w:r>
          </w:p>
        </w:tc>
        <w:tc>
          <w:tcPr>
            <w:tcW w:type="dxa" w:w="1897"/>
          </w:tcPr>
          <w:p>
            <w:pPr>
              <w:spacing w:after="0"/>
              <w:jc w:val="left"/>
            </w:pPr>
            <w:r>
              <w:rPr>
                <w:sz w:val="16"/>
              </w:rPr>
              <w:t>No NFIP community ID on this member's plan row.</w:t>
            </w:r>
          </w:p>
        </w:tc>
      </w:tr>
      <w:tr>
        <w:trPr>
          <w:cantSplit/>
        </w:trPr>
        <w:tc>
          <w:tcPr>
            <w:tcW w:type="dxa" w:w="1850"/>
          </w:tcPr>
          <w:p>
            <w:pPr>
              <w:spacing w:after="0"/>
              <w:jc w:val="left"/>
            </w:pPr>
            <w:r>
              <w:rPr>
                <w:sz w:val="16"/>
              </w:rPr>
              <w:t>Kirby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p>
        </w:tc>
        <w:tc>
          <w:tcPr>
            <w:tcW w:type="dxa" w:w="1745"/>
          </w:tcPr>
          <w:p>
            <w:pPr>
              <w:spacing w:after="0"/>
              <w:jc w:val="right"/>
            </w:pPr>
            <w:r>
              <w:rPr>
                <w:sz w:val="16"/>
              </w:rPr>
              <w:t>$1,743.75</w:t>
            </w:r>
          </w:p>
        </w:tc>
        <w:tc>
          <w:tcPr>
            <w:tcW w:type="dxa" w:w="2123"/>
          </w:tcPr>
          <w:p>
            <w:pPr>
              <w:spacing w:after="0"/>
              <w:jc w:val="right"/>
            </w:pPr>
            <w:r>
              <w:rPr>
                <w:sz w:val="16"/>
              </w:rPr>
              <w:t>2; 0</w:t>
            </w:r>
          </w:p>
        </w:tc>
        <w:tc>
          <w:tcPr>
            <w:tcW w:type="dxa" w:w="1897"/>
          </w:tcPr>
          <w:p>
            <w:pPr>
              <w:spacing w:after="0"/>
              <w:jc w:val="left"/>
            </w:pPr>
            <w:r>
              <w:rPr>
                <w:sz w:val="16"/>
              </w:rPr>
              <w:t>No NFIP community ID on this member's plan row.</w:t>
            </w:r>
          </w:p>
        </w:tc>
      </w:tr>
      <w:tr>
        <w:trPr>
          <w:cantSplit/>
        </w:trPr>
        <w:tc>
          <w:tcPr>
            <w:tcW w:type="dxa" w:w="1850"/>
          </w:tcPr>
          <w:p>
            <w:pPr>
              <w:spacing w:after="0"/>
              <w:jc w:val="left"/>
            </w:pPr>
            <w:r>
              <w:rPr>
                <w:sz w:val="16"/>
              </w:rPr>
              <w:t>Marseilles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0</w:t>
            </w:r>
          </w:p>
        </w:tc>
        <w:tc>
          <w:tcPr>
            <w:tcW w:type="dxa" w:w="1745"/>
          </w:tcPr>
          <w:p>
            <w:pPr>
              <w:spacing w:after="0"/>
              <w:jc w:val="right"/>
            </w:pPr>
            <w:r>
              <w:rPr>
                <w:sz w:val="16"/>
              </w:rPr>
              <w:t>none found</w:t>
            </w:r>
          </w:p>
        </w:tc>
        <w:tc>
          <w:tcPr>
            <w:tcW w:type="dxa" w:w="2123"/>
          </w:tcPr>
          <w:p>
            <w:pPr>
              <w:spacing w:after="0"/>
              <w:jc w:val="right"/>
            </w:pPr>
            <w:r>
              <w:rPr>
                <w:sz w:val="16"/>
              </w:rPr>
              <w:t>3; 0</w:t>
            </w:r>
          </w:p>
        </w:tc>
        <w:tc>
          <w:tcPr>
            <w:tcW w:type="dxa" w:w="1897"/>
          </w:tcPr>
          <w:p>
            <w:pPr>
              <w:spacing w:after="0"/>
              <w:jc w:val="left"/>
            </w:pPr>
          </w:p>
        </w:tc>
      </w:tr>
      <w:tr>
        <w:trPr>
          <w:cantSplit/>
        </w:trPr>
        <w:tc>
          <w:tcPr>
            <w:tcW w:type="dxa" w:w="1850"/>
          </w:tcPr>
          <w:p>
            <w:pPr>
              <w:spacing w:after="0"/>
              <w:jc w:val="left"/>
            </w:pPr>
            <w:r>
              <w:rPr>
                <w:sz w:val="16"/>
              </w:rPr>
              <w:t>Nevada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0</w:t>
            </w:r>
          </w:p>
        </w:tc>
        <w:tc>
          <w:tcPr>
            <w:tcW w:type="dxa" w:w="1745"/>
          </w:tcPr>
          <w:p>
            <w:pPr>
              <w:spacing w:after="0"/>
              <w:jc w:val="right"/>
            </w:pPr>
            <w:r>
              <w:rPr>
                <w:sz w:val="16"/>
              </w:rPr>
              <w:t>$768</w:t>
            </w:r>
          </w:p>
        </w:tc>
        <w:tc>
          <w:tcPr>
            <w:tcW w:type="dxa" w:w="2123"/>
          </w:tcPr>
          <w:p>
            <w:pPr>
              <w:spacing w:after="0"/>
              <w:jc w:val="right"/>
            </w:pPr>
            <w:r>
              <w:rPr>
                <w:sz w:val="16"/>
              </w:rPr>
              <w:t>16; 4</w:t>
            </w:r>
          </w:p>
        </w:tc>
        <w:tc>
          <w:tcPr>
            <w:tcW w:type="dxa" w:w="1897"/>
          </w:tcPr>
          <w:p>
            <w:pPr>
              <w:spacing w:after="0"/>
              <w:jc w:val="left"/>
            </w:pPr>
          </w:p>
        </w:tc>
      </w:tr>
      <w:tr>
        <w:trPr>
          <w:cantSplit/>
        </w:trPr>
        <w:tc>
          <w:tcPr>
            <w:tcW w:type="dxa" w:w="1850"/>
          </w:tcPr>
          <w:p>
            <w:pPr>
              <w:spacing w:after="0"/>
              <w:jc w:val="left"/>
            </w:pPr>
            <w:r>
              <w:rPr>
                <w:sz w:val="16"/>
              </w:rPr>
              <w:t>Sycamore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0</w:t>
            </w:r>
          </w:p>
        </w:tc>
        <w:tc>
          <w:tcPr>
            <w:tcW w:type="dxa" w:w="1745"/>
          </w:tcPr>
          <w:p>
            <w:pPr>
              <w:spacing w:after="0"/>
              <w:jc w:val="right"/>
            </w:pPr>
            <w:r>
              <w:rPr>
                <w:sz w:val="16"/>
              </w:rPr>
              <w:t>$44,850.78</w:t>
            </w:r>
          </w:p>
        </w:tc>
        <w:tc>
          <w:tcPr>
            <w:tcW w:type="dxa" w:w="2123"/>
          </w:tcPr>
          <w:p>
            <w:pPr>
              <w:spacing w:after="0"/>
              <w:jc w:val="right"/>
            </w:pPr>
            <w:r>
              <w:rPr>
                <w:sz w:val="16"/>
              </w:rPr>
              <w:t>9; 0</w:t>
            </w:r>
          </w:p>
        </w:tc>
        <w:tc>
          <w:tcPr>
            <w:tcW w:type="dxa" w:w="1897"/>
          </w:tcPr>
          <w:p>
            <w:pPr>
              <w:spacing w:after="0"/>
              <w:jc w:val="left"/>
            </w:pPr>
          </w:p>
        </w:tc>
      </w:tr>
      <w:tr>
        <w:trPr>
          <w:cantSplit/>
        </w:trPr>
        <w:tc>
          <w:tcPr>
            <w:tcW w:type="dxa" w:w="1850"/>
          </w:tcPr>
          <w:p>
            <w:pPr>
              <w:spacing w:after="0"/>
              <w:jc w:val="left"/>
            </w:pPr>
            <w:r>
              <w:rPr>
                <w:sz w:val="16"/>
              </w:rPr>
              <w:t>Upper Sandusky city</w:t>
            </w:r>
          </w:p>
        </w:tc>
        <w:tc>
          <w:tcPr>
            <w:tcW w:type="dxa" w:w="905"/>
          </w:tcPr>
          <w:p>
            <w:pPr>
              <w:spacing w:after="0"/>
              <w:jc w:val="left"/>
            </w:pPr>
            <w:r>
              <w:rPr>
                <w:sz w:val="16"/>
              </w:rPr>
              <w:t>City</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0</w:t>
            </w:r>
          </w:p>
        </w:tc>
        <w:tc>
          <w:tcPr>
            <w:tcW w:type="dxa" w:w="1745"/>
          </w:tcPr>
          <w:p>
            <w:pPr>
              <w:spacing w:after="0"/>
              <w:jc w:val="right"/>
            </w:pPr>
            <w:r>
              <w:rPr>
                <w:sz w:val="16"/>
              </w:rPr>
              <w:t>$106,446.58</w:t>
            </w:r>
          </w:p>
        </w:tc>
        <w:tc>
          <w:tcPr>
            <w:tcW w:type="dxa" w:w="2123"/>
          </w:tcPr>
          <w:p>
            <w:pPr>
              <w:spacing w:after="0"/>
              <w:jc w:val="right"/>
            </w:pPr>
            <w:r>
              <w:rPr>
                <w:sz w:val="16"/>
              </w:rPr>
              <w:t>63; 4</w:t>
            </w:r>
          </w:p>
        </w:tc>
        <w:tc>
          <w:tcPr>
            <w:tcW w:type="dxa" w:w="1897"/>
          </w:tcPr>
          <w:p>
            <w:pPr>
              <w:spacing w:after="0"/>
              <w:jc w:val="left"/>
            </w:pPr>
          </w:p>
        </w:tc>
      </w:tr>
      <w:tr>
        <w:trPr>
          <w:cantSplit/>
        </w:trPr>
        <w:tc>
          <w:tcPr>
            <w:tcW w:type="dxa" w:w="1850"/>
          </w:tcPr>
          <w:p>
            <w:pPr>
              <w:spacing w:after="0"/>
              <w:jc w:val="left"/>
            </w:pPr>
            <w:r>
              <w:rPr>
                <w:sz w:val="16"/>
              </w:rPr>
              <w:t>Wharton village</w:t>
            </w:r>
          </w:p>
        </w:tc>
        <w:tc>
          <w:tcPr>
            <w:tcW w:type="dxa" w:w="905"/>
          </w:tcPr>
          <w:p>
            <w:pPr>
              <w:spacing w:after="0"/>
              <w:jc w:val="left"/>
            </w:pPr>
            <w:r>
              <w:rPr>
                <w:sz w:val="16"/>
              </w:rPr>
              <w:t>Village</w:t>
            </w:r>
          </w:p>
        </w:tc>
        <w:tc>
          <w:tcPr>
            <w:tcW w:type="dxa" w:w="3111"/>
          </w:tcPr>
          <w:p>
            <w:pPr>
              <w:spacing w:after="0"/>
              <w:jc w:val="left"/>
            </w:pPr>
            <w:r>
              <w:rPr>
                <w:sz w:val="16"/>
              </w:rPr>
              <w:t>Approved, expires 2029-05-20</w:t>
            </w:r>
          </w:p>
        </w:tc>
        <w:tc>
          <w:tcPr>
            <w:tcW w:type="dxa" w:w="2480"/>
          </w:tcPr>
          <w:p>
            <w:pPr>
              <w:spacing w:after="0"/>
              <w:jc w:val="right"/>
            </w:pPr>
            <w:r>
              <w:rPr>
                <w:sz w:val="16"/>
              </w:rPr>
              <w:t>FMA RL 0, SRL 0; any 0</w:t>
            </w:r>
          </w:p>
        </w:tc>
        <w:tc>
          <w:tcPr>
            <w:tcW w:type="dxa" w:w="1745"/>
          </w:tcPr>
          <w:p>
            <w:pPr>
              <w:spacing w:after="0"/>
              <w:jc w:val="right"/>
            </w:pPr>
            <w:r>
              <w:rPr>
                <w:sz w:val="16"/>
              </w:rPr>
              <w:t>$21,189.31</w:t>
            </w:r>
          </w:p>
        </w:tc>
        <w:tc>
          <w:tcPr>
            <w:tcW w:type="dxa" w:w="2123"/>
          </w:tcPr>
          <w:p>
            <w:pPr>
              <w:spacing w:after="0"/>
              <w:jc w:val="right"/>
            </w:pPr>
            <w:r>
              <w:rPr>
                <w:sz w:val="16"/>
              </w:rPr>
              <w:t>6; 0</w:t>
            </w:r>
          </w:p>
        </w:tc>
        <w:tc>
          <w:tcPr>
            <w:tcW w:type="dxa" w:w="1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2024-05-21</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$657</w:t>
            </w:r>
          </w:p>
        </w:tc>
        <w:tc>
          <w:tcPr>
            <w:tcW w:type="dxa" w:w="1126"/>
          </w:tcPr>
          <w:p>
            <w:pPr>
              <w:spacing w:after="0"/>
              <w:jc w:val="right"/>
            </w:pPr>
            <w:r>
              <w:rPr>
                <w:sz w:val="16"/>
              </w:rPr>
              <w:t>$20,827</w:t>
            </w:r>
          </w:p>
        </w:tc>
        <w:tc>
          <w:tcPr>
            <w:tcW w:type="dxa" w:w="1201"/>
          </w:tcPr>
          <w:p>
            <w:pPr>
              <w:spacing w:after="0"/>
              <w:jc w:val="right"/>
            </w:pPr>
            <w:r>
              <w:rPr>
                <w:sz w:val="16"/>
              </w:rPr>
              <w:t>$696,765</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$10,205,336,232</w:t>
            </w:r>
          </w:p>
        </w:tc>
        <w:tc>
          <w:tcPr>
            <w:tcW w:type="dxa" w:w="1215"/>
          </w:tcPr>
          <w:p>
            <w:pPr>
              <w:spacing w:after="0"/>
              <w:jc w:val="right"/>
            </w:pPr>
          </w:p>
        </w:tc>
        <w:tc>
          <w:tcPr>
            <w:tcW w:type="dxa" w:w="1050"/>
          </w:tcPr>
          <w:p>
            <w:pPr>
              <w:spacing w:after="0"/>
              <w:jc w:val="right"/>
            </w:pPr>
            <w:r>
              <w:rPr>
                <w:sz w:val="16"/>
              </w:rPr>
              <w:t>21,900</w:t>
            </w:r>
          </w:p>
        </w:tc>
        <w:tc>
          <w:tcPr>
            <w:tcW w:type="dxa" w:w="1037"/>
          </w:tcPr>
          <w:p>
            <w:pPr>
              <w:spacing w:after="0"/>
              <w:jc w:val="right"/>
            </w:pPr>
            <w:r>
              <w:rPr>
                <w:sz w:val="16"/>
              </w:rPr>
              <w:t>$211,162</w:t>
            </w:r>
          </w:p>
        </w:tc>
        <w:tc>
          <w:tcPr>
            <w:tcW w:type="dxa" w:w="1126"/>
          </w:tcPr>
          <w:p>
            <w:pPr>
              <w:spacing w:after="0"/>
              <w:jc w:val="right"/>
            </w:pPr>
          </w:p>
        </w:tc>
        <w:tc>
          <w:tcPr>
            <w:tcW w:type="dxa" w:w="1201"/>
          </w:tcPr>
          <w:p>
            <w:pPr>
              <w:spacing w:after="0"/>
              <w:jc w:val="right"/>
            </w:pPr>
            <w:r>
              <w:rPr>
                <w:sz w:val="16"/>
              </w:rPr>
              <w:t>$63,068</w:t>
            </w:r>
          </w:p>
        </w:tc>
        <w:tc>
          <w:tcPr>
            <w:tcW w:type="dxa" w:w="1062"/>
          </w:tcPr>
          <w:p>
            <w:pPr>
              <w:spacing w:after="0"/>
              <w:jc w:val="right"/>
            </w:pPr>
            <w:r>
              <w:rPr>
                <w:sz w:val="16"/>
              </w:rPr>
              <w:t>0.00207%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$465,288</w:t>
            </w:r>
          </w:p>
        </w:tc>
        <w:tc>
          <w:tcPr>
            <w:tcW w:type="dxa" w:w="1126"/>
          </w:tcPr>
          <w:p>
            <w:pPr>
              <w:spacing w:after="0"/>
              <w:jc w:val="right"/>
            </w:pPr>
            <w:r>
              <w:rPr>
                <w:sz w:val="16"/>
              </w:rPr>
              <w:t>$11,898</w:t>
            </w:r>
          </w:p>
        </w:tc>
        <w:tc>
          <w:tcPr>
            <w:tcW w:type="dxa" w:w="1201"/>
          </w:tcPr>
          <w:p>
            <w:pPr>
              <w:spacing w:after="0"/>
              <w:jc w:val="right"/>
            </w:pPr>
            <w:r>
              <w:rPr>
                <w:sz w:val="16"/>
              </w:rPr>
              <w:t>$1,385</w:t>
            </w:r>
          </w:p>
        </w:tc>
        <w:tc>
          <w:tcPr>
            <w:tcW w:type="dxa" w:w="1062"/>
          </w:tcPr>
          <w:p>
            <w:pPr>
              <w:spacing w:after="0"/>
              <w:jc w:val="right"/>
            </w:pPr>
            <w:r>
              <w:rPr>
                <w:sz w:val="16"/>
              </w:rPr>
              <w:t>0.0084%</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$1,286</w:t>
            </w:r>
          </w:p>
        </w:tc>
        <w:tc>
          <w:tcPr>
            <w:tcW w:type="dxa" w:w="1126"/>
          </w:tcPr>
          <w:p>
            <w:pPr>
              <w:spacing w:after="0"/>
              <w:jc w:val="right"/>
            </w:pPr>
            <w:r>
              <w:rPr>
                <w:sz w:val="16"/>
              </w:rPr>
              <w:t>$2</w:t>
            </w:r>
          </w:p>
        </w:tc>
        <w:tc>
          <w:tcPr>
            <w:tcW w:type="dxa" w:w="1201"/>
          </w:tcPr>
          <w:p>
            <w:pPr>
              <w:spacing w:after="0"/>
              <w:jc w:val="right"/>
            </w:pPr>
            <w:r>
              <w:rPr>
                <w:sz w:val="16"/>
              </w:rPr>
              <w:t>$59,656</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$5,530,208,332</w:t>
            </w:r>
          </w:p>
        </w:tc>
        <w:tc>
          <w:tcPr>
            <w:tcW w:type="dxa" w:w="1215"/>
          </w:tcPr>
          <w:p>
            <w:pPr>
              <w:spacing w:after="0"/>
              <w:jc w:val="right"/>
            </w:pPr>
            <w:r>
              <w:rPr>
                <w:sz w:val="16"/>
              </w:rPr>
              <w:t>$195,241,008</w:t>
            </w:r>
          </w:p>
        </w:tc>
        <w:tc>
          <w:tcPr>
            <w:tcW w:type="dxa" w:w="1050"/>
          </w:tcPr>
          <w:p>
            <w:pPr>
              <w:spacing w:after="0"/>
              <w:jc w:val="right"/>
            </w:pPr>
            <w:r>
              <w:rPr>
                <w:sz w:val="16"/>
              </w:rPr>
              <w:t>21,796</w:t>
            </w:r>
          </w:p>
        </w:tc>
        <w:tc>
          <w:tcPr>
            <w:tcW w:type="dxa" w:w="1037"/>
          </w:tcPr>
          <w:p>
            <w:pPr>
              <w:spacing w:after="0"/>
              <w:jc w:val="right"/>
            </w:pPr>
            <w:r>
              <w:rPr>
                <w:sz w:val="16"/>
              </w:rPr>
              <w:t>$24,378</w:t>
            </w:r>
          </w:p>
        </w:tc>
        <w:tc>
          <w:tcPr>
            <w:tcW w:type="dxa" w:w="1126"/>
          </w:tcPr>
          <w:p>
            <w:pPr>
              <w:spacing w:after="0"/>
              <w:jc w:val="right"/>
            </w:pPr>
            <w:r>
              <w:rPr>
                <w:sz w:val="16"/>
              </w:rPr>
              <w:t>$18,911</w:t>
            </w:r>
          </w:p>
        </w:tc>
        <w:tc>
          <w:tcPr>
            <w:tcW w:type="dxa" w:w="1201"/>
          </w:tcPr>
          <w:p>
            <w:pPr>
              <w:spacing w:after="0"/>
              <w:jc w:val="right"/>
            </w:pPr>
            <w:r>
              <w:rPr>
                <w:sz w:val="16"/>
              </w:rPr>
              <w:t>$203</w:t>
            </w:r>
          </w:p>
        </w:tc>
        <w:tc>
          <w:tcPr>
            <w:tcW w:type="dxa" w:w="1062"/>
          </w:tcPr>
          <w:p>
            <w:pPr>
              <w:spacing w:after="0"/>
              <w:jc w:val="right"/>
            </w:pPr>
            <w:r>
              <w:rPr>
                <w:sz w:val="16"/>
              </w:rPr>
              <w:t>0.000441%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$5,538,745,353</w:t>
            </w:r>
          </w:p>
        </w:tc>
        <w:tc>
          <w:tcPr>
            <w:tcW w:type="dxa" w:w="1215"/>
          </w:tcPr>
          <w:p>
            <w:pPr>
              <w:spacing w:after="0"/>
              <w:jc w:val="right"/>
            </w:pPr>
          </w:p>
        </w:tc>
        <w:tc>
          <w:tcPr>
            <w:tcW w:type="dxa" w:w="1050"/>
          </w:tcPr>
          <w:p>
            <w:pPr>
              <w:spacing w:after="0"/>
              <w:jc w:val="right"/>
            </w:pPr>
            <w:r>
              <w:rPr>
                <w:sz w:val="16"/>
              </w:rPr>
              <w:t>21,882</w:t>
            </w:r>
          </w:p>
        </w:tc>
        <w:tc>
          <w:tcPr>
            <w:tcW w:type="dxa" w:w="1037"/>
          </w:tcPr>
          <w:p>
            <w:pPr>
              <w:spacing w:after="0"/>
              <w:jc w:val="right"/>
            </w:pPr>
            <w:r>
              <w:rPr>
                <w:sz w:val="16"/>
              </w:rPr>
              <w:t>$323,109</w:t>
            </w:r>
          </w:p>
        </w:tc>
        <w:tc>
          <w:tcPr>
            <w:tcW w:type="dxa" w:w="1126"/>
          </w:tcPr>
          <w:p>
            <w:pPr>
              <w:spacing w:after="0"/>
              <w:jc w:val="right"/>
            </w:pPr>
          </w:p>
        </w:tc>
        <w:tc>
          <w:tcPr>
            <w:tcW w:type="dxa" w:w="1201"/>
          </w:tcPr>
          <w:p>
            <w:pPr>
              <w:spacing w:after="0"/>
              <w:jc w:val="right"/>
            </w:pPr>
            <w:r>
              <w:rPr>
                <w:sz w:val="16"/>
              </w:rPr>
              <w:t>$1,262</w:t>
            </w:r>
          </w:p>
        </w:tc>
        <w:tc>
          <w:tcPr>
            <w:tcW w:type="dxa" w:w="1062"/>
          </w:tcPr>
          <w:p>
            <w:pPr>
              <w:spacing w:after="0"/>
              <w:jc w:val="right"/>
            </w:pPr>
            <w:r>
              <w:rPr>
                <w:sz w:val="16"/>
              </w:rPr>
              <w:t>0.00583%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$5,535,637,314</w:t>
            </w:r>
          </w:p>
        </w:tc>
        <w:tc>
          <w:tcPr>
            <w:tcW w:type="dxa" w:w="1215"/>
          </w:tcPr>
          <w:p>
            <w:pPr>
              <w:spacing w:after="0"/>
              <w:jc w:val="right"/>
            </w:pPr>
            <w:r>
              <w:rPr>
                <w:sz w:val="16"/>
              </w:rPr>
              <w:t>$5,361,174</w:t>
            </w:r>
          </w:p>
        </w:tc>
        <w:tc>
          <w:tcPr>
            <w:tcW w:type="dxa" w:w="1050"/>
          </w:tcPr>
          <w:p>
            <w:pPr>
              <w:spacing w:after="0"/>
              <w:jc w:val="right"/>
            </w:pPr>
            <w:r>
              <w:rPr>
                <w:sz w:val="16"/>
              </w:rPr>
              <w:t>747</w:t>
            </w:r>
          </w:p>
        </w:tc>
        <w:tc>
          <w:tcPr>
            <w:tcW w:type="dxa" w:w="1037"/>
          </w:tcPr>
          <w:p>
            <w:pPr>
              <w:spacing w:after="0"/>
              <w:jc w:val="right"/>
            </w:pPr>
            <w:r>
              <w:rPr>
                <w:sz w:val="16"/>
              </w:rPr>
              <w:t>$4,297,505</w:t>
            </w:r>
          </w:p>
        </w:tc>
        <w:tc>
          <w:tcPr>
            <w:tcW w:type="dxa" w:w="1126"/>
          </w:tcPr>
          <w:p>
            <w:pPr>
              <w:spacing w:after="0"/>
              <w:jc w:val="right"/>
            </w:pPr>
            <w:r>
              <w:rPr>
                <w:sz w:val="16"/>
              </w:rPr>
              <w:t>$68,729</w:t>
            </w:r>
          </w:p>
        </w:tc>
        <w:tc>
          <w:tcPr>
            <w:tcW w:type="dxa" w:w="1201"/>
          </w:tcPr>
          <w:p>
            <w:pPr>
              <w:spacing w:after="0"/>
              <w:jc w:val="right"/>
            </w:pPr>
            <w:r>
              <w:rPr>
                <w:sz w:val="16"/>
              </w:rPr>
              <w:t>$213,753</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$25,484,461</w:t>
            </w:r>
          </w:p>
        </w:tc>
        <w:tc>
          <w:tcPr>
            <w:tcW w:type="dxa" w:w="1215"/>
          </w:tcPr>
          <w:p>
            <w:pPr>
              <w:spacing w:after="0"/>
              <w:jc w:val="right"/>
            </w:pPr>
          </w:p>
        </w:tc>
        <w:tc>
          <w:tcPr>
            <w:tcW w:type="dxa" w:w="1050"/>
          </w:tcPr>
          <w:p>
            <w:pPr>
              <w:spacing w:after="0"/>
              <w:jc w:val="right"/>
            </w:pPr>
            <w:r>
              <w:rPr>
                <w:sz w:val="16"/>
              </w:rPr>
              <w:t>111</w:t>
            </w:r>
          </w:p>
        </w:tc>
        <w:tc>
          <w:tcPr>
            <w:tcW w:type="dxa" w:w="1037"/>
          </w:tcPr>
          <w:p>
            <w:pPr>
              <w:spacing w:after="0"/>
              <w:jc w:val="right"/>
            </w:pPr>
            <w:r>
              <w:rPr>
                <w:sz w:val="16"/>
              </w:rPr>
              <w:t>$31</w:t>
            </w:r>
          </w:p>
        </w:tc>
        <w:tc>
          <w:tcPr>
            <w:tcW w:type="dxa" w:w="1126"/>
          </w:tcPr>
          <w:p>
            <w:pPr>
              <w:spacing w:after="0"/>
              <w:jc w:val="right"/>
            </w:pPr>
          </w:p>
        </w:tc>
        <w:tc>
          <w:tcPr>
            <w:tcW w:type="dxa" w:w="1201"/>
          </w:tcPr>
          <w:p>
            <w:pPr>
              <w:spacing w:after="0"/>
              <w:jc w:val="right"/>
            </w:pPr>
            <w:r>
              <w:rPr>
                <w:sz w:val="16"/>
              </w:rPr>
              <w:t>$737</w:t>
            </w:r>
          </w:p>
        </w:tc>
        <w:tc>
          <w:tcPr>
            <w:tcW w:type="dxa" w:w="1062"/>
          </w:tcPr>
          <w:p>
            <w:pPr>
              <w:spacing w:after="0"/>
              <w:jc w:val="right"/>
            </w:pPr>
            <w:r>
              <w:rPr>
                <w:sz w:val="16"/>
              </w:rPr>
              <w:t>0.000121%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$5,541,444,419</w:t>
            </w:r>
          </w:p>
        </w:tc>
        <w:tc>
          <w:tcPr>
            <w:tcW w:type="dxa" w:w="1215"/>
          </w:tcPr>
          <w:p>
            <w:pPr>
              <w:spacing w:after="0"/>
              <w:jc w:val="right"/>
            </w:pPr>
          </w:p>
        </w:tc>
        <w:tc>
          <w:tcPr>
            <w:tcW w:type="dxa" w:w="1050"/>
          </w:tcPr>
          <w:p>
            <w:pPr>
              <w:spacing w:after="0"/>
              <w:jc w:val="right"/>
            </w:pPr>
            <w:r>
              <w:rPr>
                <w:sz w:val="16"/>
              </w:rPr>
              <w:t>21,893</w:t>
            </w:r>
          </w:p>
        </w:tc>
        <w:tc>
          <w:tcPr>
            <w:tcW w:type="dxa" w:w="1037"/>
          </w:tcPr>
          <w:p>
            <w:pPr>
              <w:spacing w:after="0"/>
              <w:jc w:val="right"/>
            </w:pPr>
            <w:r>
              <w:rPr>
                <w:sz w:val="16"/>
              </w:rPr>
              <w:t>$145,761</w:t>
            </w:r>
          </w:p>
        </w:tc>
        <w:tc>
          <w:tcPr>
            <w:tcW w:type="dxa" w:w="1126"/>
          </w:tcPr>
          <w:p>
            <w:pPr>
              <w:spacing w:after="0"/>
              <w:jc w:val="right"/>
            </w:pPr>
          </w:p>
        </w:tc>
        <w:tc>
          <w:tcPr>
            <w:tcW w:type="dxa" w:w="1201"/>
          </w:tcPr>
          <w:p>
            <w:pPr>
              <w:spacing w:after="0"/>
              <w:jc w:val="right"/>
            </w:pPr>
            <w:r>
              <w:rPr>
                <w:sz w:val="16"/>
              </w:rPr>
              <w:t>$125,741</w:t>
            </w:r>
          </w:p>
        </w:tc>
        <w:tc>
          <w:tcPr>
            <w:tcW w:type="dxa" w:w="1062"/>
          </w:tcPr>
          <w:p>
            <w:pPr>
              <w:spacing w:after="0"/>
              <w:jc w:val="right"/>
            </w:pPr>
            <w:r>
              <w:rPr>
                <w:sz w:val="16"/>
              </w:rPr>
              <w:t>0.00263%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$369,737</w:t>
            </w:r>
          </w:p>
        </w:tc>
        <w:tc>
          <w:tcPr>
            <w:tcW w:type="dxa" w:w="1126"/>
          </w:tcPr>
          <w:p>
            <w:pPr>
              <w:spacing w:after="0"/>
              <w:jc w:val="right"/>
            </w:pPr>
            <w:r>
              <w:rPr>
                <w:sz w:val="16"/>
              </w:rPr>
              <w:t>$49,852</w:t>
            </w:r>
          </w:p>
        </w:tc>
        <w:tc>
          <w:tcPr>
            <w:tcW w:type="dxa" w:w="1201"/>
          </w:tcPr>
          <w:p>
            <w:pPr>
              <w:spacing w:after="0"/>
              <w:jc w:val="right"/>
            </w:pPr>
            <w:r>
              <w:rPr>
                <w:sz w:val="16"/>
              </w:rPr>
              <w:t>$119,735</w:t>
            </w:r>
          </w:p>
        </w:tc>
        <w:tc>
          <w:tcPr>
            <w:tcW w:type="dxa" w:w="1062"/>
          </w:tcPr>
          <w:p>
            <w:pPr>
              <w:spacing w:after="0"/>
              <w:jc w:val="right"/>
            </w:pPr>
            <w:r>
              <w:rPr>
                <w:sz w:val="16"/>
              </w:rPr>
              <w:t>0.00667%</w:t>
            </w:r>
          </w:p>
        </w:tc>
        <w:tc>
          <w:tcPr>
            <w:tcW w:type="dxa" w:w="1285"/>
          </w:tcPr>
          <w:p>
            <w:pPr>
              <w:spacing w:after="0"/>
              <w:jc w:val="right"/>
            </w:pPr>
            <w:r>
              <w:rPr>
                <w:sz w:val="16"/>
              </w:rPr>
              <w:t>$136,000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$702,933</w:t>
            </w:r>
          </w:p>
        </w:tc>
        <w:tc>
          <w:tcPr>
            <w:tcW w:type="dxa" w:w="1126"/>
          </w:tcPr>
          <w:p>
            <w:pPr>
              <w:spacing w:after="0"/>
              <w:jc w:val="right"/>
            </w:pPr>
            <w:r>
              <w:rPr>
                <w:sz w:val="16"/>
              </w:rPr>
              <w:t>$1,641</w:t>
            </w:r>
          </w:p>
        </w:tc>
        <w:tc>
          <w:tcPr>
            <w:tcW w:type="dxa" w:w="1201"/>
          </w:tcPr>
          <w:p>
            <w:pPr>
              <w:spacing w:after="0"/>
              <w:jc w:val="right"/>
            </w:pPr>
            <w:r>
              <w:rPr>
                <w:sz w:val="16"/>
              </w:rPr>
              <w:t>$432,951</w:t>
            </w:r>
          </w:p>
        </w:tc>
        <w:tc>
          <w:tcPr>
            <w:tcW w:type="dxa" w:w="1062"/>
          </w:tcPr>
          <w:p>
            <w:pPr>
              <w:spacing w:after="0"/>
              <w:jc w:val="right"/>
            </w:pPr>
            <w:r>
              <w:rPr>
                <w:sz w:val="16"/>
              </w:rPr>
              <w:t>0.0127%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$323,041,339</w:t>
            </w:r>
          </w:p>
        </w:tc>
        <w:tc>
          <w:tcPr>
            <w:tcW w:type="dxa" w:w="1215"/>
          </w:tcPr>
          <w:p>
            <w:pPr>
              <w:spacing w:after="0"/>
              <w:jc w:val="right"/>
            </w:pPr>
            <w:r>
              <w:rPr>
                <w:sz w:val="16"/>
              </w:rPr>
              <w:t>$10,266,325</w:t>
            </w:r>
          </w:p>
        </w:tc>
        <w:tc>
          <w:tcPr>
            <w:tcW w:type="dxa" w:w="1050"/>
          </w:tcPr>
          <w:p>
            <w:pPr>
              <w:spacing w:after="0"/>
              <w:jc w:val="right"/>
            </w:pPr>
            <w:r>
              <w:rPr>
                <w:sz w:val="16"/>
              </w:rPr>
              <w:t>1,463</w:t>
            </w:r>
          </w:p>
        </w:tc>
        <w:tc>
          <w:tcPr>
            <w:tcW w:type="dxa" w:w="1037"/>
          </w:tcPr>
          <w:p>
            <w:pPr>
              <w:spacing w:after="0"/>
              <w:jc w:val="right"/>
            </w:pPr>
            <w:r>
              <w:rPr>
                <w:sz w:val="16"/>
              </w:rPr>
              <w:t>$502</w:t>
            </w:r>
          </w:p>
        </w:tc>
        <w:tc>
          <w:tcPr>
            <w:tcW w:type="dxa" w:w="1126"/>
          </w:tcPr>
          <w:p>
            <w:pPr>
              <w:spacing w:after="0"/>
              <w:jc w:val="right"/>
            </w:pPr>
            <w:r>
              <w:rPr>
                <w:sz w:val="16"/>
              </w:rPr>
              <w:t>$5</w:t>
            </w:r>
          </w:p>
        </w:tc>
        <w:tc>
          <w:tcPr>
            <w:tcW w:type="dxa" w:w="1201"/>
          </w:tcPr>
          <w:p>
            <w:pPr>
              <w:spacing w:after="0"/>
              <w:jc w:val="right"/>
            </w:pPr>
            <w:r>
              <w:rPr>
                <w:sz w:val="16"/>
              </w:rPr>
              <w:t>$64</w:t>
            </w:r>
          </w:p>
        </w:tc>
        <w:tc>
          <w:tcPr>
            <w:tcW w:type="dxa" w:w="1062"/>
          </w:tcPr>
          <w:p>
            <w:pPr>
              <w:spacing w:after="0"/>
              <w:jc w:val="right"/>
            </w:pPr>
            <w:r>
              <w:rPr>
                <w:sz w:val="16"/>
              </w:rPr>
              <w:t>0.000155%</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$5,541,444,419</w:t>
            </w:r>
          </w:p>
        </w:tc>
        <w:tc>
          <w:tcPr>
            <w:tcW w:type="dxa" w:w="1215"/>
          </w:tcPr>
          <w:p>
            <w:pPr>
              <w:spacing w:after="0"/>
              <w:jc w:val="right"/>
            </w:pPr>
            <w:r>
              <w:rPr>
                <w:sz w:val="16"/>
              </w:rPr>
              <w:t>$202,545,622</w:t>
            </w:r>
          </w:p>
        </w:tc>
        <w:tc>
          <w:tcPr>
            <w:tcW w:type="dxa" w:w="1050"/>
          </w:tcPr>
          <w:p>
            <w:pPr>
              <w:spacing w:after="0"/>
              <w:jc w:val="right"/>
            </w:pPr>
            <w:r>
              <w:rPr>
                <w:sz w:val="16"/>
              </w:rPr>
              <w:t>21,893</w:t>
            </w:r>
          </w:p>
        </w:tc>
        <w:tc>
          <w:tcPr>
            <w:tcW w:type="dxa" w:w="1037"/>
          </w:tcPr>
          <w:p>
            <w:pPr>
              <w:spacing w:after="0"/>
              <w:jc w:val="right"/>
            </w:pPr>
            <w:r>
              <w:rPr>
                <w:sz w:val="16"/>
              </w:rPr>
              <w:t>$47,310</w:t>
            </w:r>
          </w:p>
        </w:tc>
        <w:tc>
          <w:tcPr>
            <w:tcW w:type="dxa" w:w="1126"/>
          </w:tcPr>
          <w:p>
            <w:pPr>
              <w:spacing w:after="0"/>
              <w:jc w:val="right"/>
            </w:pPr>
            <w:r>
              <w:rPr>
                <w:sz w:val="16"/>
              </w:rPr>
              <w:t>$629</w:t>
            </w:r>
          </w:p>
        </w:tc>
        <w:tc>
          <w:tcPr>
            <w:tcW w:type="dxa" w:w="1201"/>
          </w:tcPr>
          <w:p>
            <w:pPr>
              <w:spacing w:after="0"/>
              <w:jc w:val="right"/>
            </w:pPr>
            <w:r>
              <w:rPr>
                <w:sz w:val="16"/>
              </w:rPr>
              <w:t>$22,511</w:t>
            </w:r>
          </w:p>
        </w:tc>
        <w:tc>
          <w:tcPr>
            <w:tcW w:type="dxa" w:w="1062"/>
          </w:tcPr>
          <w:p>
            <w:pPr>
              <w:spacing w:after="0"/>
              <w:jc w:val="right"/>
            </w:pPr>
            <w:r>
              <w:rPr>
                <w:sz w:val="16"/>
              </w:rPr>
              <w:t>0.000854%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bl>
    <w:p>
      <w:pPr>
        <w:spacing w:after="40" w:before="60"/>
      </w:pPr>
      <w:r>
        <w:rPr>
          <w:sz w:val="15"/>
        </w:rPr>
        <w:t>Totals since 2024-05-21 (Storm Events through 2026-06-30): 19 county-coded records, 19 with a damage value recorded (including $0), $136,000;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$5,541,444,419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$202,545,622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$6,762,154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$1,737,831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17</w:t>
            </w:r>
          </w:p>
        </w:tc>
        <w:tc>
          <w:tcPr>
            <w:tcW w:type="dxa" w:w="1572"/>
          </w:tcPr>
          <w:p>
            <w:pPr>
              <w:spacing w:after="0"/>
              <w:jc w:val="right"/>
            </w:pPr>
            <w:r>
              <w:rPr>
                <w:sz w:val="16"/>
              </w:rPr>
              <w:t>3</w:t>
            </w:r>
          </w:p>
        </w:tc>
        <w:tc>
          <w:tcPr>
            <w:tcW w:type="dxa" w:w="1572"/>
          </w:tcPr>
          <w:p>
            <w:pPr>
              <w:spacing w:after="0"/>
              <w:jc w:val="right"/>
            </w:pPr>
            <w:r>
              <w:rPr>
                <w:sz w:val="16"/>
              </w:rPr>
              <w:t>17</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CAREY, VILLAGE OF</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15</w:t>
            </w:r>
          </w:p>
        </w:tc>
        <w:tc>
          <w:tcPr>
            <w:tcW w:type="dxa" w:w="1572"/>
          </w:tcPr>
          <w:p>
            <w:pPr>
              <w:spacing w:after="0"/>
              <w:jc w:val="right"/>
            </w:pPr>
            <w:r>
              <w:rPr>
                <w:sz w:val="16"/>
              </w:rPr>
              <w:t>3</w:t>
            </w:r>
          </w:p>
        </w:tc>
        <w:tc>
          <w:tcPr>
            <w:tcW w:type="dxa" w:w="1572"/>
          </w:tcPr>
          <w:p>
            <w:pPr>
              <w:spacing w:after="0"/>
              <w:jc w:val="right"/>
            </w:pPr>
            <w:r>
              <w:rPr>
                <w:sz w:val="16"/>
              </w:rPr>
              <w:t>15</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WYANDOT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Wyandot County</w:t>
            </w:r>
          </w:p>
        </w:tc>
        <w:tc>
          <w:tcPr>
            <w:tcW w:type="dxa" w:w="1486"/>
          </w:tcPr>
          <w:p>
            <w:pPr>
              <w:spacing w:after="0"/>
              <w:jc w:val="left"/>
            </w:pPr>
            <w:r>
              <w:rPr>
                <w:sz w:val="16"/>
              </w:rPr>
              <w:t>390787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Carey village</w:t>
            </w:r>
          </w:p>
        </w:tc>
        <w:tc>
          <w:tcPr>
            <w:tcW w:type="dxa" w:w="1486"/>
          </w:tcPr>
          <w:p>
            <w:pPr>
              <w:spacing w:after="0"/>
              <w:jc w:val="left"/>
            </w:pPr>
            <w:r>
              <w:rPr>
                <w:sz w:val="16"/>
              </w:rPr>
              <w:t>390590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15</w:t>
            </w:r>
          </w:p>
        </w:tc>
        <w:tc>
          <w:tcPr>
            <w:tcW w:type="dxa" w:w="1335"/>
          </w:tcPr>
          <w:p>
            <w:pPr>
              <w:spacing w:after="0"/>
              <w:jc w:val="right"/>
            </w:pPr>
            <w:r>
              <w:rPr>
                <w:sz w:val="16"/>
              </w:rPr>
              <w:t>3</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Marseilles village</w:t>
            </w:r>
          </w:p>
        </w:tc>
        <w:tc>
          <w:tcPr>
            <w:tcW w:type="dxa" w:w="1486"/>
          </w:tcPr>
          <w:p>
            <w:pPr>
              <w:spacing w:after="0"/>
              <w:jc w:val="left"/>
            </w:pPr>
            <w:r>
              <w:rPr>
                <w:sz w:val="16"/>
              </w:rPr>
              <w:t>390756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Nevada village</w:t>
            </w:r>
          </w:p>
        </w:tc>
        <w:tc>
          <w:tcPr>
            <w:tcW w:type="dxa" w:w="1486"/>
          </w:tcPr>
          <w:p>
            <w:pPr>
              <w:spacing w:after="0"/>
              <w:jc w:val="left"/>
            </w:pPr>
            <w:r>
              <w:rPr>
                <w:sz w:val="16"/>
              </w:rPr>
              <w:t>390722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Sycamore village</w:t>
            </w:r>
          </w:p>
        </w:tc>
        <w:tc>
          <w:tcPr>
            <w:tcW w:type="dxa" w:w="1486"/>
          </w:tcPr>
          <w:p>
            <w:pPr>
              <w:spacing w:after="0"/>
              <w:jc w:val="left"/>
            </w:pPr>
            <w:r>
              <w:rPr>
                <w:sz w:val="16"/>
              </w:rPr>
              <w:t>390591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Upper Sandusky city</w:t>
            </w:r>
          </w:p>
        </w:tc>
        <w:tc>
          <w:tcPr>
            <w:tcW w:type="dxa" w:w="1486"/>
          </w:tcPr>
          <w:p>
            <w:pPr>
              <w:spacing w:after="0"/>
              <w:jc w:val="left"/>
            </w:pPr>
            <w:r>
              <w:rPr>
                <w:sz w:val="16"/>
              </w:rPr>
              <w:t>390592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Wharton village</w:t>
            </w:r>
          </w:p>
        </w:tc>
        <w:tc>
          <w:tcPr>
            <w:tcW w:type="dxa" w:w="1486"/>
          </w:tcPr>
          <w:p>
            <w:pPr>
              <w:spacing w:after="0"/>
              <w:jc w:val="left"/>
            </w:pPr>
            <w:r>
              <w:rPr>
                <w:sz w:val="16"/>
              </w:rPr>
              <w:t>390865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Wyandot County, OH: risk-assessment baseline packet, release 2026-10 (data as of 2026-09-28; County area 39175).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Wyandot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Wyandot County, OH: Risk-assessment baseline packet</dc:title>
  <dc:subject>Hazard Plain release 2026-10, as of 2026-09-28. Preview: automated baseline</dc:subject>
  <dc:creator>Hazard Plain</dc:creator>
  <cp:keywords>Hazard Plain; hazard mitigation; risk assessment; 39175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