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OH</w:t>
      </w:r>
    </w:p>
    <w:p>
      <w:pPr>
        <w:spacing w:after="120" w:before="0"/>
      </w:pPr>
      <w:r>
        <w:rPr>
          <w:color w:val="555555"/>
          <w:sz w:val="24"/>
        </w:rPr>
        <w:t>Risk-assessment baseline packet</w:t>
      </w:r>
    </w:p>
    <w:p>
      <w:pPr>
        <w:spacing w:after="120" w:before="0"/>
      </w:pPr>
      <w:r>
        <w:rPr>
          <w:b/>
          <w:sz w:val="18"/>
        </w:rPr>
        <w:t xml:space="preserve">County FIPS: </w:t>
      </w:r>
      <w:r>
        <w:rPr>
          <w:sz w:val="18"/>
        </w:rPr>
        <w:t>39101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2031-01-19. Plan: Marion County 2025 Hazard Mitigation Plan (FEMA plan 111520), approved 2026-01-20.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($9,525,365 a year), Cold Wave ($4,563,744) and Tornado ($1,755,489).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 SRL 3 (44 CFR 77.2); any definition: 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2031-01-19</w:t>
      </w:r>
    </w:p>
    <w:p>
      <w:pPr>
        <w:keepNext/>
        <w:spacing w:after="40" w:before="0"/>
      </w:pPr>
      <w:r>
        <w:rPr>
          <w:b/>
        </w:rPr>
        <w:t xml:space="preserve">Plan: </w:t>
      </w:r>
      <w:r>
        <w:rPr/>
        <w:t>Marion County 2025 Hazard Mitigation Plan (FEMA plan 111520)</w:t>
      </w:r>
    </w:p>
    <w:p>
      <w:pPr>
        <w:keepNext/>
        <w:spacing w:after="40" w:before="0"/>
      </w:pPr>
      <w:r>
        <w:rPr>
          <w:b/>
        </w:rPr>
        <w:t xml:space="preserve">Approved: </w:t>
      </w:r>
      <w:r>
        <w:rPr/>
        <w:t>2026-01-20</w:t>
      </w:r>
    </w:p>
    <w:p>
      <w:pPr>
        <w:keepNext/>
        <w:spacing w:after="40" w:before="0"/>
      </w:pPr>
      <w:r>
        <w:rPr>
          <w:b/>
        </w:rPr>
        <w:t xml:space="preserve">Days to expiry: </w:t>
      </w:r>
      <w:r>
        <w:rPr/>
        <w:t>1,572</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3 (44 CFR 77.2); any definition: 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4"/>
        <w:gridCol w:w="769"/>
        <w:gridCol w:w="1539"/>
        <w:gridCol w:w="1598"/>
        <w:gridCol w:w="1989"/>
        <w:gridCol w:w="1449"/>
        <w:gridCol w:w="825"/>
        <w:gridCol w:w="2402"/>
        <w:gridCol w:w="2168"/>
      </w:tblGrid>
      <w:tr>
        <w:trPr>
          <w:cantSplit/>
          <w:tblHeader/>
        </w:trPr>
        <w:tc>
          <w:tcPr>
            <w:tcW w:type="dxa" w:w="137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39"/>
            <w:shd w:val="clear" w:color="auto" w:fill="E8E8E8"/>
          </w:tcPr>
          <w:p>
            <w:pPr>
              <w:spacing w:after="0"/>
              <w:jc w:val="left"/>
            </w:pPr>
            <w:r>
              <w:rPr>
                <w:b/>
                <w:sz w:val="16"/>
              </w:rPr>
              <w:t>Status</w:t>
            </w:r>
          </w:p>
        </w:tc>
        <w:tc>
          <w:tcPr>
            <w:tcW w:type="dxa" w:w="1598"/>
            <w:shd w:val="clear" w:color="auto" w:fill="E8E8E8"/>
          </w:tcPr>
          <w:p>
            <w:pPr>
              <w:spacing w:after="0"/>
              <w:jc w:val="left"/>
            </w:pPr>
            <w:r>
              <w:rPr>
                <w:b/>
                <w:sz w:val="16"/>
              </w:rPr>
              <w:t>Plan</w:t>
            </w:r>
          </w:p>
        </w:tc>
        <w:tc>
          <w:tcPr>
            <w:tcW w:type="dxa" w:w="1989"/>
            <w:shd w:val="clear" w:color="auto" w:fill="E8E8E8"/>
          </w:tcPr>
          <w:p>
            <w:pPr>
              <w:spacing w:after="0"/>
              <w:jc w:val="left"/>
            </w:pPr>
            <w:r>
              <w:rPr>
                <w:b/>
                <w:sz w:val="16"/>
              </w:rPr>
              <w:t>Approved</w:t>
            </w:r>
          </w:p>
        </w:tc>
        <w:tc>
          <w:tcPr>
            <w:tcW w:type="dxa" w:w="1449"/>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02"/>
            <w:shd w:val="clear" w:color="auto" w:fill="E8E8E8"/>
          </w:tcPr>
          <w:p>
            <w:pPr>
              <w:spacing w:after="0"/>
              <w:jc w:val="left"/>
            </w:pPr>
            <w:r>
              <w:rPr>
                <w:b/>
                <w:sz w:val="16"/>
              </w:rPr>
              <w:t>Update underway</w:t>
            </w:r>
          </w:p>
        </w:tc>
        <w:tc>
          <w:tcPr>
            <w:tcW w:type="dxa" w:w="2168"/>
            <w:shd w:val="clear" w:color="auto" w:fill="E8E8E8"/>
          </w:tcPr>
          <w:p>
            <w:pPr>
              <w:spacing w:after="0"/>
              <w:jc w:val="left"/>
            </w:pPr>
            <w:r>
              <w:rPr>
                <w:b/>
                <w:sz w:val="16"/>
              </w:rPr>
              <w:t>Notes</w:t>
            </w:r>
          </w:p>
        </w:tc>
      </w:tr>
      <w:tr>
        <w:trPr>
          <w:cantSplit/>
        </w:trPr>
        <w:tc>
          <w:tcPr>
            <w:tcW w:type="dxa" w:w="1374"/>
          </w:tcPr>
          <w:p>
            <w:pPr>
              <w:spacing w:after="0"/>
              <w:jc w:val="left"/>
            </w:pPr>
            <w:r>
              <w:rPr>
                <w:sz w:val="16"/>
              </w:rPr>
              <w:t>Marion County</w:t>
            </w:r>
          </w:p>
        </w:tc>
        <w:tc>
          <w:tcPr>
            <w:tcW w:type="dxa" w:w="769"/>
          </w:tcPr>
          <w:p>
            <w:pPr>
              <w:spacing w:after="0"/>
              <w:jc w:val="left"/>
            </w:pPr>
            <w:r>
              <w:rPr>
                <w:sz w:val="16"/>
              </w:rPr>
              <w:t>County</w:t>
            </w:r>
          </w:p>
        </w:tc>
        <w:tc>
          <w:tcPr>
            <w:tcW w:type="dxa" w:w="1539"/>
          </w:tcPr>
          <w:p>
            <w:pPr>
              <w:spacing w:after="0"/>
              <w:jc w:val="left"/>
            </w:pPr>
            <w:r>
              <w:rPr>
                <w:sz w:val="16"/>
              </w:rPr>
              <w:t>Approved, expires 2031-01-19</w:t>
            </w:r>
          </w:p>
        </w:tc>
        <w:tc>
          <w:tcPr>
            <w:tcW w:type="dxa" w:w="1598"/>
          </w:tcPr>
          <w:p>
            <w:pPr>
              <w:spacing w:after="0"/>
              <w:jc w:val="left"/>
            </w:pPr>
            <w:r>
              <w:rPr>
                <w:sz w:val="16"/>
              </w:rPr>
              <w:t>Marion County 2025 Hazard Mitigation Plan (FEMA plan 111520)</w:t>
            </w:r>
          </w:p>
        </w:tc>
        <w:tc>
          <w:tcPr>
            <w:tcW w:type="dxa" w:w="1989"/>
          </w:tcPr>
          <w:p>
            <w:pPr>
              <w:spacing w:after="0"/>
              <w:jc w:val="left"/>
            </w:pPr>
            <w:r>
              <w:rPr>
                <w:sz w:val="16"/>
              </w:rPr>
              <w:t>2026-01-20</w:t>
            </w:r>
          </w:p>
        </w:tc>
        <w:tc>
          <w:tcPr>
            <w:tcW w:type="dxa" w:w="1449"/>
          </w:tcPr>
          <w:p>
            <w:pPr>
              <w:spacing w:after="0"/>
              <w:jc w:val="left"/>
            </w:pPr>
            <w:r>
              <w:rPr>
                <w:sz w:val="16"/>
              </w:rPr>
              <w:t>2031-01-19</w:t>
            </w:r>
          </w:p>
        </w:tc>
        <w:tc>
          <w:tcPr>
            <w:tcW w:type="dxa" w:w="825"/>
          </w:tcPr>
          <w:p>
            <w:pPr>
              <w:spacing w:after="0"/>
              <w:jc w:val="right"/>
            </w:pPr>
            <w:r>
              <w:rPr>
                <w:sz w:val="16"/>
              </w:rPr>
              <w:t>1,572</w:t>
            </w:r>
          </w:p>
        </w:tc>
        <w:tc>
          <w:tcPr>
            <w:tcW w:type="dxa" w:w="2402"/>
          </w:tcPr>
          <w:p>
            <w:pPr>
              <w:spacing w:after="0"/>
              <w:jc w:val="left"/>
            </w:pPr>
          </w:p>
        </w:tc>
        <w:tc>
          <w:tcPr>
            <w:tcW w:type="dxa" w:w="2168"/>
          </w:tcPr>
          <w:p>
            <w:pPr>
              <w:spacing w:after="0"/>
              <w:jc w:val="left"/>
            </w:pPr>
            <w:r>
              <w:rPr>
                <w:sz w:val="16"/>
              </w:rPr>
              <w:t>this jurisdiction approved 2026-01-28</w:t>
            </w:r>
          </w:p>
        </w:tc>
      </w:tr>
      <w:tr>
        <w:trPr>
          <w:cantSplit/>
        </w:trPr>
        <w:tc>
          <w:tcPr>
            <w:tcW w:type="dxa" w:w="1374"/>
          </w:tcPr>
          <w:p>
            <w:pPr>
              <w:spacing w:after="0"/>
              <w:jc w:val="left"/>
            </w:pPr>
            <w:r>
              <w:rPr>
                <w:sz w:val="16"/>
              </w:rPr>
              <w:t>Caledonia village</w:t>
            </w:r>
          </w:p>
        </w:tc>
        <w:tc>
          <w:tcPr>
            <w:tcW w:type="dxa" w:w="769"/>
          </w:tcPr>
          <w:p>
            <w:pPr>
              <w:spacing w:after="0"/>
              <w:jc w:val="left"/>
            </w:pPr>
            <w:r>
              <w:rPr>
                <w:sz w:val="16"/>
              </w:rPr>
              <w:t>Village</w:t>
            </w:r>
          </w:p>
        </w:tc>
        <w:tc>
          <w:tcPr>
            <w:tcW w:type="dxa" w:w="1539"/>
          </w:tcPr>
          <w:p>
            <w:pPr>
              <w:spacing w:after="0"/>
              <w:jc w:val="left"/>
            </w:pPr>
            <w:r>
              <w:rPr>
                <w:sz w:val="16"/>
              </w:rPr>
              <w:t>Approved, expires 2031-01-19</w:t>
            </w:r>
          </w:p>
        </w:tc>
        <w:tc>
          <w:tcPr>
            <w:tcW w:type="dxa" w:w="1598"/>
          </w:tcPr>
          <w:p>
            <w:pPr>
              <w:spacing w:after="0"/>
              <w:jc w:val="left"/>
            </w:pPr>
            <w:r>
              <w:rPr>
                <w:sz w:val="16"/>
              </w:rPr>
              <w:t>Marion County 2025 Hazard Mitigation Plan (FEMA plan 111520)</w:t>
            </w:r>
          </w:p>
        </w:tc>
        <w:tc>
          <w:tcPr>
            <w:tcW w:type="dxa" w:w="1989"/>
          </w:tcPr>
          <w:p>
            <w:pPr>
              <w:spacing w:after="0"/>
              <w:jc w:val="left"/>
            </w:pPr>
            <w:r>
              <w:rPr>
                <w:sz w:val="16"/>
              </w:rPr>
              <w:t>2026-01-20</w:t>
            </w:r>
          </w:p>
        </w:tc>
        <w:tc>
          <w:tcPr>
            <w:tcW w:type="dxa" w:w="1449"/>
          </w:tcPr>
          <w:p>
            <w:pPr>
              <w:spacing w:after="0"/>
              <w:jc w:val="left"/>
            </w:pPr>
            <w:r>
              <w:rPr>
                <w:sz w:val="16"/>
              </w:rPr>
              <w:t>2031-01-19</w:t>
            </w:r>
          </w:p>
        </w:tc>
        <w:tc>
          <w:tcPr>
            <w:tcW w:type="dxa" w:w="825"/>
          </w:tcPr>
          <w:p>
            <w:pPr>
              <w:spacing w:after="0"/>
              <w:jc w:val="right"/>
            </w:pPr>
            <w:r>
              <w:rPr>
                <w:sz w:val="16"/>
              </w:rPr>
              <w:t>1,572</w:t>
            </w:r>
          </w:p>
        </w:tc>
        <w:tc>
          <w:tcPr>
            <w:tcW w:type="dxa" w:w="2402"/>
          </w:tcPr>
          <w:p>
            <w:pPr>
              <w:spacing w:after="0"/>
              <w:jc w:val="left"/>
            </w:pPr>
          </w:p>
        </w:tc>
        <w:tc>
          <w:tcPr>
            <w:tcW w:type="dxa" w:w="2168"/>
          </w:tcPr>
          <w:p>
            <w:pPr>
              <w:spacing w:after="0"/>
              <w:jc w:val="left"/>
            </w:pPr>
            <w:r>
              <w:rPr>
                <w:sz w:val="16"/>
              </w:rPr>
              <w:t>this jurisdiction approved 2026-05-04</w:t>
            </w:r>
          </w:p>
        </w:tc>
      </w:tr>
      <w:tr>
        <w:trPr>
          <w:cantSplit/>
        </w:trPr>
        <w:tc>
          <w:tcPr>
            <w:tcW w:type="dxa" w:w="1374"/>
          </w:tcPr>
          <w:p>
            <w:pPr>
              <w:spacing w:after="0"/>
              <w:jc w:val="left"/>
            </w:pPr>
            <w:r>
              <w:rPr>
                <w:sz w:val="16"/>
              </w:rPr>
              <w:t>Green Camp village</w:t>
            </w:r>
          </w:p>
        </w:tc>
        <w:tc>
          <w:tcPr>
            <w:tcW w:type="dxa" w:w="769"/>
          </w:tcPr>
          <w:p>
            <w:pPr>
              <w:spacing w:after="0"/>
              <w:jc w:val="left"/>
            </w:pPr>
            <w:r>
              <w:rPr>
                <w:sz w:val="16"/>
              </w:rPr>
              <w:t>Village</w:t>
            </w:r>
          </w:p>
        </w:tc>
        <w:tc>
          <w:tcPr>
            <w:tcW w:type="dxa" w:w="1539"/>
          </w:tcPr>
          <w:p>
            <w:pPr>
              <w:spacing w:after="0"/>
              <w:jc w:val="left"/>
            </w:pPr>
            <w:r>
              <w:rPr>
                <w:sz w:val="16"/>
              </w:rPr>
              <w:t>Plan 111520 approved 2026-01-20, pending adoption here; not yet eligible</w:t>
            </w:r>
          </w:p>
        </w:tc>
        <w:tc>
          <w:tcPr>
            <w:tcW w:type="dxa" w:w="1598"/>
          </w:tcPr>
          <w:p>
            <w:pPr>
              <w:spacing w:after="0"/>
              <w:jc w:val="left"/>
            </w:pPr>
            <w:r>
              <w:rPr>
                <w:sz w:val="16"/>
              </w:rPr>
              <w:t>Marion County 2025 Hazard Mitigation Plan (FEMA plan 111520), pending adoption here</w:t>
            </w:r>
          </w:p>
        </w:tc>
        <w:tc>
          <w:tcPr>
            <w:tcW w:type="dxa" w:w="1989"/>
          </w:tcPr>
          <w:p>
            <w:pPr>
              <w:spacing w:after="0"/>
              <w:jc w:val="left"/>
            </w:pPr>
            <w:r>
              <w:rPr>
                <w:sz w:val="16"/>
              </w:rPr>
              <w:t>2026-01-20 by FEMA; not yet adopted here</w:t>
            </w:r>
          </w:p>
        </w:tc>
        <w:tc>
          <w:tcPr>
            <w:tcW w:type="dxa" w:w="1449"/>
          </w:tcPr>
          <w:p>
            <w:pPr>
              <w:spacing w:after="0"/>
              <w:jc w:val="left"/>
            </w:pPr>
            <w:r>
              <w:rPr>
                <w:sz w:val="16"/>
              </w:rPr>
              <w:t>2031-01-19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r>
        <w:trPr>
          <w:cantSplit/>
        </w:trPr>
        <w:tc>
          <w:tcPr>
            <w:tcW w:type="dxa" w:w="1374"/>
          </w:tcPr>
          <w:p>
            <w:pPr>
              <w:spacing w:after="0"/>
              <w:jc w:val="left"/>
            </w:pPr>
            <w:r>
              <w:rPr>
                <w:sz w:val="16"/>
              </w:rPr>
              <w:t>La Rue village</w:t>
            </w:r>
          </w:p>
        </w:tc>
        <w:tc>
          <w:tcPr>
            <w:tcW w:type="dxa" w:w="769"/>
          </w:tcPr>
          <w:p>
            <w:pPr>
              <w:spacing w:after="0"/>
              <w:jc w:val="left"/>
            </w:pPr>
            <w:r>
              <w:rPr>
                <w:sz w:val="16"/>
              </w:rPr>
              <w:t>Village</w:t>
            </w:r>
          </w:p>
        </w:tc>
        <w:tc>
          <w:tcPr>
            <w:tcW w:type="dxa" w:w="1539"/>
          </w:tcPr>
          <w:p>
            <w:pPr>
              <w:spacing w:after="0"/>
              <w:jc w:val="left"/>
            </w:pPr>
            <w:r>
              <w:rPr>
                <w:sz w:val="16"/>
              </w:rPr>
              <w:t>Approved, expires 2031-01-19</w:t>
            </w:r>
          </w:p>
        </w:tc>
        <w:tc>
          <w:tcPr>
            <w:tcW w:type="dxa" w:w="1598"/>
          </w:tcPr>
          <w:p>
            <w:pPr>
              <w:spacing w:after="0"/>
              <w:jc w:val="left"/>
            </w:pPr>
            <w:r>
              <w:rPr>
                <w:sz w:val="16"/>
              </w:rPr>
              <w:t>Marion County 2025 Hazard Mitigation Plan (FEMA plan 111520)</w:t>
            </w:r>
          </w:p>
        </w:tc>
        <w:tc>
          <w:tcPr>
            <w:tcW w:type="dxa" w:w="1989"/>
          </w:tcPr>
          <w:p>
            <w:pPr>
              <w:spacing w:after="0"/>
              <w:jc w:val="left"/>
            </w:pPr>
            <w:r>
              <w:rPr>
                <w:sz w:val="16"/>
              </w:rPr>
              <w:t>2026-01-20</w:t>
            </w:r>
          </w:p>
        </w:tc>
        <w:tc>
          <w:tcPr>
            <w:tcW w:type="dxa" w:w="1449"/>
          </w:tcPr>
          <w:p>
            <w:pPr>
              <w:spacing w:after="0"/>
              <w:jc w:val="left"/>
            </w:pPr>
            <w:r>
              <w:rPr>
                <w:sz w:val="16"/>
              </w:rPr>
              <w:t>2031-01-19</w:t>
            </w:r>
          </w:p>
        </w:tc>
        <w:tc>
          <w:tcPr>
            <w:tcW w:type="dxa" w:w="825"/>
          </w:tcPr>
          <w:p>
            <w:pPr>
              <w:spacing w:after="0"/>
              <w:jc w:val="right"/>
            </w:pPr>
            <w:r>
              <w:rPr>
                <w:sz w:val="16"/>
              </w:rPr>
              <w:t>1,572</w:t>
            </w:r>
          </w:p>
        </w:tc>
        <w:tc>
          <w:tcPr>
            <w:tcW w:type="dxa" w:w="2402"/>
          </w:tcPr>
          <w:p>
            <w:pPr>
              <w:spacing w:after="0"/>
              <w:jc w:val="left"/>
            </w:pPr>
          </w:p>
        </w:tc>
        <w:tc>
          <w:tcPr>
            <w:tcW w:type="dxa" w:w="2168"/>
          </w:tcPr>
          <w:p>
            <w:pPr>
              <w:spacing w:after="0"/>
              <w:jc w:val="left"/>
            </w:pPr>
          </w:p>
        </w:tc>
      </w:tr>
      <w:tr>
        <w:trPr>
          <w:cantSplit/>
        </w:trPr>
        <w:tc>
          <w:tcPr>
            <w:tcW w:type="dxa" w:w="1374"/>
          </w:tcPr>
          <w:p>
            <w:pPr>
              <w:spacing w:after="0"/>
              <w:jc w:val="left"/>
            </w:pPr>
            <w:r>
              <w:rPr>
                <w:sz w:val="16"/>
              </w:rPr>
              <w:t>Marion city</w:t>
            </w:r>
          </w:p>
        </w:tc>
        <w:tc>
          <w:tcPr>
            <w:tcW w:type="dxa" w:w="769"/>
          </w:tcPr>
          <w:p>
            <w:pPr>
              <w:spacing w:after="0"/>
              <w:jc w:val="left"/>
            </w:pPr>
            <w:r>
              <w:rPr>
                <w:sz w:val="16"/>
              </w:rPr>
              <w:t>City</w:t>
            </w:r>
          </w:p>
        </w:tc>
        <w:tc>
          <w:tcPr>
            <w:tcW w:type="dxa" w:w="1539"/>
          </w:tcPr>
          <w:p>
            <w:pPr>
              <w:spacing w:after="0"/>
              <w:jc w:val="left"/>
            </w:pPr>
            <w:r>
              <w:rPr>
                <w:sz w:val="16"/>
              </w:rPr>
              <w:t>Approved, expires 2031-01-19</w:t>
            </w:r>
          </w:p>
        </w:tc>
        <w:tc>
          <w:tcPr>
            <w:tcW w:type="dxa" w:w="1598"/>
          </w:tcPr>
          <w:p>
            <w:pPr>
              <w:spacing w:after="0"/>
              <w:jc w:val="left"/>
            </w:pPr>
            <w:r>
              <w:rPr>
                <w:sz w:val="16"/>
              </w:rPr>
              <w:t>Marion County 2025 Hazard Mitigation Plan (FEMA plan 111520)</w:t>
            </w:r>
          </w:p>
        </w:tc>
        <w:tc>
          <w:tcPr>
            <w:tcW w:type="dxa" w:w="1989"/>
          </w:tcPr>
          <w:p>
            <w:pPr>
              <w:spacing w:after="0"/>
              <w:jc w:val="left"/>
            </w:pPr>
            <w:r>
              <w:rPr>
                <w:sz w:val="16"/>
              </w:rPr>
              <w:t>2026-01-20</w:t>
            </w:r>
          </w:p>
        </w:tc>
        <w:tc>
          <w:tcPr>
            <w:tcW w:type="dxa" w:w="1449"/>
          </w:tcPr>
          <w:p>
            <w:pPr>
              <w:spacing w:after="0"/>
              <w:jc w:val="left"/>
            </w:pPr>
            <w:r>
              <w:rPr>
                <w:sz w:val="16"/>
              </w:rPr>
              <w:t>2031-01-19</w:t>
            </w:r>
          </w:p>
        </w:tc>
        <w:tc>
          <w:tcPr>
            <w:tcW w:type="dxa" w:w="825"/>
          </w:tcPr>
          <w:p>
            <w:pPr>
              <w:spacing w:after="0"/>
              <w:jc w:val="right"/>
            </w:pPr>
            <w:r>
              <w:rPr>
                <w:sz w:val="16"/>
              </w:rPr>
              <w:t>1,572</w:t>
            </w:r>
          </w:p>
        </w:tc>
        <w:tc>
          <w:tcPr>
            <w:tcW w:type="dxa" w:w="2402"/>
          </w:tcPr>
          <w:p>
            <w:pPr>
              <w:spacing w:after="0"/>
              <w:jc w:val="left"/>
            </w:pPr>
          </w:p>
        </w:tc>
        <w:tc>
          <w:tcPr>
            <w:tcW w:type="dxa" w:w="2168"/>
          </w:tcPr>
          <w:p>
            <w:pPr>
              <w:spacing w:after="0"/>
              <w:jc w:val="left"/>
            </w:pPr>
            <w:r>
              <w:rPr>
                <w:sz w:val="16"/>
              </w:rPr>
              <w:t>this jurisdiction approved 2026-02-11</w:t>
            </w:r>
          </w:p>
        </w:tc>
      </w:tr>
      <w:tr>
        <w:trPr>
          <w:cantSplit/>
        </w:trPr>
        <w:tc>
          <w:tcPr>
            <w:tcW w:type="dxa" w:w="1374"/>
          </w:tcPr>
          <w:p>
            <w:pPr>
              <w:spacing w:after="0"/>
              <w:jc w:val="left"/>
            </w:pPr>
            <w:r>
              <w:rPr>
                <w:sz w:val="16"/>
              </w:rPr>
              <w:t>Morral village</w:t>
            </w:r>
          </w:p>
        </w:tc>
        <w:tc>
          <w:tcPr>
            <w:tcW w:type="dxa" w:w="769"/>
          </w:tcPr>
          <w:p>
            <w:pPr>
              <w:spacing w:after="0"/>
              <w:jc w:val="left"/>
            </w:pPr>
            <w:r>
              <w:rPr>
                <w:sz w:val="16"/>
              </w:rPr>
              <w:t>Village</w:t>
            </w:r>
          </w:p>
        </w:tc>
        <w:tc>
          <w:tcPr>
            <w:tcW w:type="dxa" w:w="1539"/>
          </w:tcPr>
          <w:p>
            <w:pPr>
              <w:spacing w:after="0"/>
              <w:jc w:val="left"/>
            </w:pPr>
            <w:r>
              <w:rPr>
                <w:sz w:val="16"/>
              </w:rPr>
              <w:t>Approved, expires 2031-01-19</w:t>
            </w:r>
          </w:p>
        </w:tc>
        <w:tc>
          <w:tcPr>
            <w:tcW w:type="dxa" w:w="1598"/>
          </w:tcPr>
          <w:p>
            <w:pPr>
              <w:spacing w:after="0"/>
              <w:jc w:val="left"/>
            </w:pPr>
            <w:r>
              <w:rPr>
                <w:sz w:val="16"/>
              </w:rPr>
              <w:t>Marion County 2025 Hazard Mitigation Plan (FEMA plan 111520)</w:t>
            </w:r>
          </w:p>
        </w:tc>
        <w:tc>
          <w:tcPr>
            <w:tcW w:type="dxa" w:w="1989"/>
          </w:tcPr>
          <w:p>
            <w:pPr>
              <w:spacing w:after="0"/>
              <w:jc w:val="left"/>
            </w:pPr>
            <w:r>
              <w:rPr>
                <w:sz w:val="16"/>
              </w:rPr>
              <w:t>2026-01-20</w:t>
            </w:r>
          </w:p>
        </w:tc>
        <w:tc>
          <w:tcPr>
            <w:tcW w:type="dxa" w:w="1449"/>
          </w:tcPr>
          <w:p>
            <w:pPr>
              <w:spacing w:after="0"/>
              <w:jc w:val="left"/>
            </w:pPr>
            <w:r>
              <w:rPr>
                <w:sz w:val="16"/>
              </w:rPr>
              <w:t>2031-01-19</w:t>
            </w:r>
          </w:p>
        </w:tc>
        <w:tc>
          <w:tcPr>
            <w:tcW w:type="dxa" w:w="825"/>
          </w:tcPr>
          <w:p>
            <w:pPr>
              <w:spacing w:after="0"/>
              <w:jc w:val="right"/>
            </w:pPr>
            <w:r>
              <w:rPr>
                <w:sz w:val="16"/>
              </w:rPr>
              <w:t>1,572</w:t>
            </w:r>
          </w:p>
        </w:tc>
        <w:tc>
          <w:tcPr>
            <w:tcW w:type="dxa" w:w="2402"/>
          </w:tcPr>
          <w:p>
            <w:pPr>
              <w:spacing w:after="0"/>
              <w:jc w:val="left"/>
            </w:pPr>
          </w:p>
        </w:tc>
        <w:tc>
          <w:tcPr>
            <w:tcW w:type="dxa" w:w="2168"/>
          </w:tcPr>
          <w:p>
            <w:pPr>
              <w:spacing w:after="0"/>
              <w:jc w:val="left"/>
            </w:pPr>
            <w:r>
              <w:rPr>
                <w:sz w:val="16"/>
              </w:rPr>
              <w:t>this jurisdiction approved 2026-01-28</w:t>
            </w:r>
          </w:p>
        </w:tc>
      </w:tr>
      <w:tr>
        <w:trPr>
          <w:cantSplit/>
        </w:trPr>
        <w:tc>
          <w:tcPr>
            <w:tcW w:type="dxa" w:w="1374"/>
          </w:tcPr>
          <w:p>
            <w:pPr>
              <w:spacing w:after="0"/>
              <w:jc w:val="left"/>
            </w:pPr>
            <w:r>
              <w:rPr>
                <w:sz w:val="16"/>
              </w:rPr>
              <w:t>New Bloomington village</w:t>
            </w:r>
          </w:p>
        </w:tc>
        <w:tc>
          <w:tcPr>
            <w:tcW w:type="dxa" w:w="769"/>
          </w:tcPr>
          <w:p>
            <w:pPr>
              <w:spacing w:after="0"/>
              <w:jc w:val="left"/>
            </w:pPr>
            <w:r>
              <w:rPr>
                <w:sz w:val="16"/>
              </w:rPr>
              <w:t>Village</w:t>
            </w:r>
          </w:p>
        </w:tc>
        <w:tc>
          <w:tcPr>
            <w:tcW w:type="dxa" w:w="1539"/>
          </w:tcPr>
          <w:p>
            <w:pPr>
              <w:spacing w:after="0"/>
              <w:jc w:val="left"/>
            </w:pPr>
            <w:r>
              <w:rPr>
                <w:sz w:val="16"/>
              </w:rPr>
              <w:t>Approved, expires 2031-01-19</w:t>
            </w:r>
          </w:p>
        </w:tc>
        <w:tc>
          <w:tcPr>
            <w:tcW w:type="dxa" w:w="1598"/>
          </w:tcPr>
          <w:p>
            <w:pPr>
              <w:spacing w:after="0"/>
              <w:jc w:val="left"/>
            </w:pPr>
            <w:r>
              <w:rPr>
                <w:sz w:val="16"/>
              </w:rPr>
              <w:t>Marion County 2025 Hazard Mitigation Plan (FEMA plan 111520)</w:t>
            </w:r>
          </w:p>
        </w:tc>
        <w:tc>
          <w:tcPr>
            <w:tcW w:type="dxa" w:w="1989"/>
          </w:tcPr>
          <w:p>
            <w:pPr>
              <w:spacing w:after="0"/>
              <w:jc w:val="left"/>
            </w:pPr>
            <w:r>
              <w:rPr>
                <w:sz w:val="16"/>
              </w:rPr>
              <w:t>2026-01-20</w:t>
            </w:r>
          </w:p>
        </w:tc>
        <w:tc>
          <w:tcPr>
            <w:tcW w:type="dxa" w:w="1449"/>
          </w:tcPr>
          <w:p>
            <w:pPr>
              <w:spacing w:after="0"/>
              <w:jc w:val="left"/>
            </w:pPr>
            <w:r>
              <w:rPr>
                <w:sz w:val="16"/>
              </w:rPr>
              <w:t>2031-01-19</w:t>
            </w:r>
          </w:p>
        </w:tc>
        <w:tc>
          <w:tcPr>
            <w:tcW w:type="dxa" w:w="825"/>
          </w:tcPr>
          <w:p>
            <w:pPr>
              <w:spacing w:after="0"/>
              <w:jc w:val="right"/>
            </w:pPr>
            <w:r>
              <w:rPr>
                <w:sz w:val="16"/>
              </w:rPr>
              <w:t>1,572</w:t>
            </w:r>
          </w:p>
        </w:tc>
        <w:tc>
          <w:tcPr>
            <w:tcW w:type="dxa" w:w="2402"/>
          </w:tcPr>
          <w:p>
            <w:pPr>
              <w:spacing w:after="0"/>
              <w:jc w:val="left"/>
            </w:pPr>
          </w:p>
        </w:tc>
        <w:tc>
          <w:tcPr>
            <w:tcW w:type="dxa" w:w="2168"/>
          </w:tcPr>
          <w:p>
            <w:pPr>
              <w:spacing w:after="0"/>
              <w:jc w:val="left"/>
            </w:pPr>
          </w:p>
        </w:tc>
      </w:tr>
      <w:tr>
        <w:trPr>
          <w:cantSplit/>
        </w:trPr>
        <w:tc>
          <w:tcPr>
            <w:tcW w:type="dxa" w:w="1374"/>
          </w:tcPr>
          <w:p>
            <w:pPr>
              <w:spacing w:after="0"/>
              <w:jc w:val="left"/>
            </w:pPr>
            <w:r>
              <w:rPr>
                <w:sz w:val="16"/>
              </w:rPr>
              <w:t>Prospect village</w:t>
            </w:r>
          </w:p>
        </w:tc>
        <w:tc>
          <w:tcPr>
            <w:tcW w:type="dxa" w:w="769"/>
          </w:tcPr>
          <w:p>
            <w:pPr>
              <w:spacing w:after="0"/>
              <w:jc w:val="left"/>
            </w:pPr>
            <w:r>
              <w:rPr>
                <w:sz w:val="16"/>
              </w:rPr>
              <w:t>Village</w:t>
            </w:r>
          </w:p>
        </w:tc>
        <w:tc>
          <w:tcPr>
            <w:tcW w:type="dxa" w:w="1539"/>
          </w:tcPr>
          <w:p>
            <w:pPr>
              <w:spacing w:after="0"/>
              <w:jc w:val="left"/>
            </w:pPr>
            <w:r>
              <w:rPr>
                <w:sz w:val="16"/>
              </w:rPr>
              <w:t>Plan 111520 approved 2026-01-20, pending adoption here; not yet eligible</w:t>
            </w:r>
          </w:p>
        </w:tc>
        <w:tc>
          <w:tcPr>
            <w:tcW w:type="dxa" w:w="1598"/>
          </w:tcPr>
          <w:p>
            <w:pPr>
              <w:spacing w:after="0"/>
              <w:jc w:val="left"/>
            </w:pPr>
            <w:r>
              <w:rPr>
                <w:sz w:val="16"/>
              </w:rPr>
              <w:t>Marion County 2025 Hazard Mitigation Plan (FEMA plan 111520), pending adoption here</w:t>
            </w:r>
          </w:p>
        </w:tc>
        <w:tc>
          <w:tcPr>
            <w:tcW w:type="dxa" w:w="1989"/>
          </w:tcPr>
          <w:p>
            <w:pPr>
              <w:spacing w:after="0"/>
              <w:jc w:val="left"/>
            </w:pPr>
            <w:r>
              <w:rPr>
                <w:sz w:val="16"/>
              </w:rPr>
              <w:t>2026-01-20 by FEMA; not yet adopted here</w:t>
            </w:r>
          </w:p>
        </w:tc>
        <w:tc>
          <w:tcPr>
            <w:tcW w:type="dxa" w:w="1449"/>
          </w:tcPr>
          <w:p>
            <w:pPr>
              <w:spacing w:after="0"/>
              <w:jc w:val="left"/>
            </w:pPr>
            <w:r>
              <w:rPr>
                <w:sz w:val="16"/>
              </w:rPr>
              <w:t>2031-01-19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r>
        <w:trPr>
          <w:cantSplit/>
        </w:trPr>
        <w:tc>
          <w:tcPr>
            <w:tcW w:type="dxa" w:w="1374"/>
          </w:tcPr>
          <w:p>
            <w:pPr>
              <w:spacing w:after="0"/>
              <w:jc w:val="left"/>
            </w:pPr>
            <w:r>
              <w:rPr>
                <w:sz w:val="16"/>
              </w:rPr>
              <w:t>Waldo village</w:t>
            </w:r>
          </w:p>
        </w:tc>
        <w:tc>
          <w:tcPr>
            <w:tcW w:type="dxa" w:w="769"/>
          </w:tcPr>
          <w:p>
            <w:pPr>
              <w:spacing w:after="0"/>
              <w:jc w:val="left"/>
            </w:pPr>
            <w:r>
              <w:rPr>
                <w:sz w:val="16"/>
              </w:rPr>
              <w:t>Village</w:t>
            </w:r>
          </w:p>
        </w:tc>
        <w:tc>
          <w:tcPr>
            <w:tcW w:type="dxa" w:w="1539"/>
          </w:tcPr>
          <w:p>
            <w:pPr>
              <w:spacing w:after="0"/>
              <w:jc w:val="left"/>
            </w:pPr>
            <w:r>
              <w:rPr>
                <w:sz w:val="16"/>
              </w:rPr>
              <w:t>Plan 111520 approved 2026-01-20, pending adoption here; not yet eligible</w:t>
            </w:r>
          </w:p>
        </w:tc>
        <w:tc>
          <w:tcPr>
            <w:tcW w:type="dxa" w:w="1598"/>
          </w:tcPr>
          <w:p>
            <w:pPr>
              <w:spacing w:after="0"/>
              <w:jc w:val="left"/>
            </w:pPr>
            <w:r>
              <w:rPr>
                <w:sz w:val="16"/>
              </w:rPr>
              <w:t>Marion County 2025 Hazard Mitigation Plan (FEMA plan 111520), pending adoption here</w:t>
            </w:r>
          </w:p>
        </w:tc>
        <w:tc>
          <w:tcPr>
            <w:tcW w:type="dxa" w:w="1989"/>
          </w:tcPr>
          <w:p>
            <w:pPr>
              <w:spacing w:after="0"/>
              <w:jc w:val="left"/>
            </w:pPr>
            <w:r>
              <w:rPr>
                <w:sz w:val="16"/>
              </w:rPr>
              <w:t>2026-01-20 by FEMA; not yet adopted here</w:t>
            </w:r>
          </w:p>
        </w:tc>
        <w:tc>
          <w:tcPr>
            <w:tcW w:type="dxa" w:w="1449"/>
          </w:tcPr>
          <w:p>
            <w:pPr>
              <w:spacing w:after="0"/>
              <w:jc w:val="left"/>
            </w:pPr>
            <w:r>
              <w:rPr>
                <w:sz w:val="16"/>
              </w:rPr>
              <w:t>2031-01-19 once adopted</w:t>
            </w:r>
          </w:p>
        </w:tc>
        <w:tc>
          <w:tcPr>
            <w:tcW w:type="dxa" w:w="825"/>
          </w:tcPr>
          <w:p>
            <w:pPr>
              <w:spacing w:after="0"/>
              <w:jc w:val="right"/>
            </w:pPr>
          </w:p>
        </w:tc>
        <w:tc>
          <w:tcPr>
            <w:tcW w:type="dxa" w:w="2402"/>
          </w:tcPr>
          <w:p>
            <w:pPr>
              <w:spacing w:after="0"/>
              <w:jc w:val="left"/>
            </w:pPr>
            <w:r>
              <w:rPr>
                <w:sz w:val="16"/>
              </w:rPr>
              <w:t>FEMA tracker shows a plan approvable pending adoption</w:t>
            </w:r>
          </w:p>
        </w:tc>
        <w:tc>
          <w:tcPr>
            <w:tcW w:type="dxa" w:w="2168"/>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5"/>
        <w:gridCol w:w="1415"/>
        <w:gridCol w:w="1037"/>
        <w:gridCol w:w="1126"/>
        <w:gridCol w:w="1524"/>
        <w:gridCol w:w="1121"/>
        <w:gridCol w:w="1625"/>
        <w:gridCol w:w="3126"/>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26"/>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$9,448,219</w:t>
            </w:r>
          </w:p>
        </w:tc>
        <w:tc>
          <w:tcPr>
            <w:tcW w:type="dxa" w:w="1126"/>
          </w:tcPr>
          <w:p>
            <w:pPr>
              <w:spacing w:after="0"/>
              <w:jc w:val="right"/>
            </w:pPr>
            <w:r>
              <w:rPr>
                <w:sz w:val="16"/>
              </w:rPr>
              <w:t>$7,980</w:t>
            </w:r>
          </w:p>
        </w:tc>
        <w:tc>
          <w:tcPr>
            <w:tcW w:type="dxa" w:w="1524"/>
          </w:tcPr>
          <w:p>
            <w:pPr>
              <w:spacing w:after="0"/>
              <w:jc w:val="right"/>
            </w:pPr>
            <w:r>
              <w:rPr>
                <w:sz w:val="16"/>
              </w:rPr>
              <w:t>$69,166</w:t>
            </w:r>
          </w:p>
        </w:tc>
        <w:tc>
          <w:tcPr>
            <w:tcW w:type="dxa" w:w="1121"/>
          </w:tcPr>
          <w:p>
            <w:pPr>
              <w:spacing w:after="0"/>
              <w:jc w:val="right"/>
            </w:pPr>
            <w:r>
              <w:rPr>
                <w:sz w:val="16"/>
              </w:rPr>
              <w:t>$9,525,365</w:t>
            </w:r>
          </w:p>
        </w:tc>
        <w:tc>
          <w:tcPr>
            <w:tcW w:type="dxa" w:w="1625"/>
          </w:tcPr>
          <w:p>
            <w:pPr>
              <w:spacing w:after="0"/>
              <w:jc w:val="right"/>
            </w:pPr>
            <w:r>
              <w:rPr>
                <w:sz w:val="16"/>
              </w:rPr>
              <w:t>63</w:t>
            </w:r>
          </w:p>
        </w:tc>
        <w:tc>
          <w:tcPr>
            <w:tcW w:type="dxa" w:w="3126"/>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Cold Wave</w:t>
            </w:r>
          </w:p>
        </w:tc>
        <w:tc>
          <w:tcPr>
            <w:tcW w:type="dxa" w:w="1415"/>
          </w:tcPr>
          <w:p>
            <w:pPr>
              <w:spacing w:after="0"/>
              <w:jc w:val="left"/>
            </w:pPr>
            <w:r>
              <w:rPr>
                <w:sz w:val="16"/>
              </w:rPr>
              <w:t>Relatively Moderate</w:t>
            </w:r>
          </w:p>
        </w:tc>
        <w:tc>
          <w:tcPr>
            <w:tcW w:type="dxa" w:w="1415"/>
          </w:tcPr>
          <w:p>
            <w:pPr>
              <w:spacing w:after="0"/>
              <w:jc w:val="left"/>
            </w:pPr>
            <w:r>
              <w:rPr>
                <w:sz w:val="16"/>
              </w:rPr>
              <w:t>Relatively High</w:t>
            </w:r>
          </w:p>
        </w:tc>
        <w:tc>
          <w:tcPr>
            <w:tcW w:type="dxa" w:w="1037"/>
          </w:tcPr>
          <w:p>
            <w:pPr>
              <w:spacing w:after="0"/>
              <w:jc w:val="right"/>
            </w:pPr>
            <w:r>
              <w:rPr>
                <w:sz w:val="16"/>
              </w:rPr>
              <w:t>$1,960</w:t>
            </w:r>
          </w:p>
        </w:tc>
        <w:tc>
          <w:tcPr>
            <w:tcW w:type="dxa" w:w="1126"/>
          </w:tcPr>
          <w:p>
            <w:pPr>
              <w:spacing w:after="0"/>
              <w:jc w:val="right"/>
            </w:pPr>
            <w:r>
              <w:rPr>
                <w:sz w:val="16"/>
              </w:rPr>
              <w:t>$20,766</w:t>
            </w:r>
          </w:p>
        </w:tc>
        <w:tc>
          <w:tcPr>
            <w:tcW w:type="dxa" w:w="1524"/>
          </w:tcPr>
          <w:p>
            <w:pPr>
              <w:spacing w:after="0"/>
              <w:jc w:val="right"/>
            </w:pPr>
            <w:r>
              <w:rPr>
                <w:sz w:val="16"/>
              </w:rPr>
              <w:t>$4,541,019</w:t>
            </w:r>
          </w:p>
        </w:tc>
        <w:tc>
          <w:tcPr>
            <w:tcW w:type="dxa" w:w="1121"/>
          </w:tcPr>
          <w:p>
            <w:pPr>
              <w:spacing w:after="0"/>
              <w:jc w:val="right"/>
            </w:pPr>
            <w:r>
              <w:rPr>
                <w:sz w:val="16"/>
              </w:rPr>
              <w:t>$4,563,744</w:t>
            </w:r>
          </w:p>
        </w:tc>
        <w:tc>
          <w:tcPr>
            <w:tcW w:type="dxa" w:w="1625"/>
          </w:tcPr>
          <w:p>
            <w:pPr>
              <w:spacing w:after="0"/>
              <w:jc w:val="right"/>
            </w:pPr>
            <w:r>
              <w:rPr>
                <w:sz w:val="16"/>
              </w:rPr>
              <w:t>9</w:t>
            </w:r>
          </w:p>
        </w:tc>
        <w:tc>
          <w:tcPr>
            <w:tcW w:type="dxa" w:w="3126"/>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$1,243,601</w:t>
            </w:r>
          </w:p>
        </w:tc>
        <w:tc>
          <w:tcPr>
            <w:tcW w:type="dxa" w:w="1126"/>
          </w:tcPr>
          <w:p>
            <w:pPr>
              <w:spacing w:after="0"/>
              <w:jc w:val="right"/>
            </w:pPr>
            <w:r>
              <w:rPr>
                <w:sz w:val="16"/>
              </w:rPr>
              <w:t>$1,340</w:t>
            </w:r>
          </w:p>
        </w:tc>
        <w:tc>
          <w:tcPr>
            <w:tcW w:type="dxa" w:w="1524"/>
          </w:tcPr>
          <w:p>
            <w:pPr>
              <w:spacing w:after="0"/>
              <w:jc w:val="right"/>
            </w:pPr>
            <w:r>
              <w:rPr>
                <w:sz w:val="16"/>
              </w:rPr>
              <w:t>$510,548</w:t>
            </w:r>
          </w:p>
        </w:tc>
        <w:tc>
          <w:tcPr>
            <w:tcW w:type="dxa" w:w="1121"/>
          </w:tcPr>
          <w:p>
            <w:pPr>
              <w:spacing w:after="0"/>
              <w:jc w:val="right"/>
            </w:pPr>
            <w:r>
              <w:rPr>
                <w:sz w:val="16"/>
              </w:rPr>
              <w:t>$1,755,489</w:t>
            </w:r>
          </w:p>
        </w:tc>
        <w:tc>
          <w:tcPr>
            <w:tcW w:type="dxa" w:w="1625"/>
          </w:tcPr>
          <w:p>
            <w:pPr>
              <w:spacing w:after="0"/>
              <w:jc w:val="right"/>
            </w:pPr>
            <w:r>
              <w:rPr>
                <w:sz w:val="16"/>
              </w:rPr>
              <w:t>6</w:t>
            </w:r>
          </w:p>
        </w:tc>
        <w:tc>
          <w:tcPr>
            <w:tcW w:type="dxa" w:w="3126"/>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Strong Wind</w:t>
            </w:r>
          </w:p>
        </w:tc>
        <w:tc>
          <w:tcPr>
            <w:tcW w:type="dxa" w:w="1415"/>
          </w:tcPr>
          <w:p>
            <w:pPr>
              <w:spacing w:after="0"/>
              <w:jc w:val="left"/>
            </w:pPr>
            <w:r>
              <w:rPr>
                <w:sz w:val="16"/>
              </w:rPr>
              <w:t>Relatively High</w:t>
            </w:r>
          </w:p>
        </w:tc>
        <w:tc>
          <w:tcPr>
            <w:tcW w:type="dxa" w:w="1415"/>
          </w:tcPr>
          <w:p>
            <w:pPr>
              <w:spacing w:after="0"/>
              <w:jc w:val="left"/>
            </w:pPr>
            <w:r>
              <w:rPr>
                <w:sz w:val="16"/>
              </w:rPr>
              <w:t>Relatively Moderate</w:t>
            </w:r>
          </w:p>
        </w:tc>
        <w:tc>
          <w:tcPr>
            <w:tcW w:type="dxa" w:w="1037"/>
          </w:tcPr>
          <w:p>
            <w:pPr>
              <w:spacing w:after="0"/>
              <w:jc w:val="right"/>
            </w:pPr>
            <w:r>
              <w:rPr>
                <w:sz w:val="16"/>
              </w:rPr>
              <w:t>$656,492</w:t>
            </w:r>
          </w:p>
        </w:tc>
        <w:tc>
          <w:tcPr>
            <w:tcW w:type="dxa" w:w="1126"/>
          </w:tcPr>
          <w:p>
            <w:pPr>
              <w:spacing w:after="0"/>
              <w:jc w:val="right"/>
            </w:pPr>
            <w:r>
              <w:rPr>
                <w:sz w:val="16"/>
              </w:rPr>
              <w:t>$51,785</w:t>
            </w:r>
          </w:p>
        </w:tc>
        <w:tc>
          <w:tcPr>
            <w:tcW w:type="dxa" w:w="1524"/>
          </w:tcPr>
          <w:p>
            <w:pPr>
              <w:spacing w:after="0"/>
              <w:jc w:val="right"/>
            </w:pPr>
            <w:r>
              <w:rPr>
                <w:sz w:val="16"/>
              </w:rPr>
              <w:t>$685,000</w:t>
            </w:r>
          </w:p>
        </w:tc>
        <w:tc>
          <w:tcPr>
            <w:tcW w:type="dxa" w:w="1121"/>
          </w:tcPr>
          <w:p>
            <w:pPr>
              <w:spacing w:after="0"/>
              <w:jc w:val="right"/>
            </w:pPr>
            <w:r>
              <w:rPr>
                <w:sz w:val="16"/>
              </w:rPr>
              <w:t>$1,393,277</w:t>
            </w:r>
          </w:p>
        </w:tc>
        <w:tc>
          <w:tcPr>
            <w:tcW w:type="dxa" w:w="1625"/>
          </w:tcPr>
          <w:p>
            <w:pPr>
              <w:spacing w:after="0"/>
              <w:jc w:val="right"/>
            </w:pPr>
            <w:r>
              <w:rPr>
                <w:sz w:val="16"/>
              </w:rPr>
              <w:t>188</w:t>
            </w:r>
          </w:p>
        </w:tc>
        <w:tc>
          <w:tcPr>
            <w:tcW w:type="dxa" w:w="3126"/>
          </w:tcPr>
          <w:p>
            <w:pPr>
              <w:spacing w:after="0"/>
              <w:jc w:val="left"/>
            </w:pPr>
            <w:r>
              <w:rPr>
                <w:sz w:val="16"/>
              </w:rPr>
              <w:t>Includes 29 High Wind and 4 Strong Wind records (NOAA non-thunderstorm wind types, outside NRI's Strong Wind definition).</w:t>
            </w:r>
          </w:p>
        </w:tc>
      </w:tr>
      <w:tr>
        <w:trPr>
          <w:cantSplit/>
        </w:trPr>
        <w:tc>
          <w:tcPr>
            <w:tcW w:type="dxa" w:w="688"/>
          </w:tcPr>
          <w:p>
            <w:pPr>
              <w:spacing w:after="0"/>
              <w:jc w:val="right"/>
            </w:pPr>
            <w:r>
              <w:rPr>
                <w:sz w:val="16"/>
              </w:rPr>
              <w:t>5</w:t>
            </w:r>
          </w:p>
        </w:tc>
        <w:tc>
          <w:tcPr>
            <w:tcW w:type="dxa" w:w="1037"/>
          </w:tcPr>
          <w:p>
            <w:pPr>
              <w:spacing w:after="0"/>
              <w:jc w:val="left"/>
            </w:pPr>
            <w:r>
              <w:rPr>
                <w:sz w:val="16"/>
              </w:rPr>
              <w:t>Hail</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$838,926</w:t>
            </w:r>
          </w:p>
        </w:tc>
        <w:tc>
          <w:tcPr>
            <w:tcW w:type="dxa" w:w="1126"/>
          </w:tcPr>
          <w:p>
            <w:pPr>
              <w:spacing w:after="0"/>
              <w:jc w:val="right"/>
            </w:pPr>
            <w:r>
              <w:rPr>
                <w:sz w:val="16"/>
              </w:rPr>
              <w:t>$11,740</w:t>
            </w:r>
          </w:p>
        </w:tc>
        <w:tc>
          <w:tcPr>
            <w:tcW w:type="dxa" w:w="1524"/>
          </w:tcPr>
          <w:p>
            <w:pPr>
              <w:spacing w:after="0"/>
              <w:jc w:val="right"/>
            </w:pPr>
            <w:r>
              <w:rPr>
                <w:sz w:val="16"/>
              </w:rPr>
              <w:t>$4,360</w:t>
            </w:r>
          </w:p>
        </w:tc>
        <w:tc>
          <w:tcPr>
            <w:tcW w:type="dxa" w:w="1121"/>
          </w:tcPr>
          <w:p>
            <w:pPr>
              <w:spacing w:after="0"/>
              <w:jc w:val="right"/>
            </w:pPr>
            <w:r>
              <w:rPr>
                <w:sz w:val="16"/>
              </w:rPr>
              <w:t>$855,026</w:t>
            </w:r>
          </w:p>
        </w:tc>
        <w:tc>
          <w:tcPr>
            <w:tcW w:type="dxa" w:w="1625"/>
          </w:tcPr>
          <w:p>
            <w:pPr>
              <w:spacing w:after="0"/>
              <w:jc w:val="right"/>
            </w:pPr>
            <w:r>
              <w:rPr>
                <w:sz w:val="16"/>
              </w:rPr>
              <w:t>82</w:t>
            </w:r>
          </w:p>
        </w:tc>
        <w:tc>
          <w:tcPr>
            <w:tcW w:type="dxa" w:w="3126"/>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Earthquake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$501,407</w:t>
            </w:r>
          </w:p>
        </w:tc>
        <w:tc>
          <w:tcPr>
            <w:tcW w:type="dxa" w:w="1126"/>
          </w:tcPr>
          <w:p>
            <w:pPr>
              <w:spacing w:after="0"/>
              <w:jc w:val="right"/>
            </w:pPr>
            <w:r>
              <w:rPr>
                <w:sz w:val="16"/>
              </w:rPr>
              <w:t>n/a</w:t>
            </w:r>
          </w:p>
        </w:tc>
        <w:tc>
          <w:tcPr>
            <w:tcW w:type="dxa" w:w="1524"/>
          </w:tcPr>
          <w:p>
            <w:pPr>
              <w:spacing w:after="0"/>
              <w:jc w:val="right"/>
            </w:pPr>
            <w:r>
              <w:rPr>
                <w:sz w:val="16"/>
              </w:rPr>
              <w:t>$167,104</w:t>
            </w:r>
          </w:p>
        </w:tc>
        <w:tc>
          <w:tcPr>
            <w:tcW w:type="dxa" w:w="1121"/>
          </w:tcPr>
          <w:p>
            <w:pPr>
              <w:spacing w:after="0"/>
              <w:jc w:val="right"/>
            </w:pPr>
            <w:r>
              <w:rPr>
                <w:sz w:val="16"/>
              </w:rPr>
              <w:t>$668,512</w:t>
            </w:r>
          </w:p>
        </w:tc>
        <w:tc>
          <w:tcPr>
            <w:tcW w:type="dxa" w:w="1625"/>
          </w:tcPr>
          <w:p>
            <w:pPr>
              <w:spacing w:after="0"/>
              <w:jc w:val="right"/>
            </w:pPr>
          </w:p>
        </w:tc>
        <w:tc>
          <w:tcPr>
            <w:tcW w:type="dxa" w:w="3126"/>
          </w:tcPr>
          <w:p>
            <w:pPr>
              <w:spacing w:after="0"/>
              <w:jc w:val="left"/>
            </w:pPr>
            <w:r>
              <w:rPr>
                <w:sz w:val="16"/>
              </w:rPr>
              <w:t>Storm Events does not record earthquakes.</w:t>
            </w:r>
          </w:p>
        </w:tc>
      </w:tr>
      <w:tr>
        <w:trPr>
          <w:cantSplit/>
        </w:trPr>
        <w:tc>
          <w:tcPr>
            <w:tcW w:type="dxa" w:w="688"/>
          </w:tcPr>
          <w:p>
            <w:pPr>
              <w:spacing w:after="0"/>
              <w:jc w:val="right"/>
            </w:pPr>
            <w:r>
              <w:rPr>
                <w:sz w:val="16"/>
              </w:rPr>
              <w:t>7</w:t>
            </w:r>
          </w:p>
        </w:tc>
        <w:tc>
          <w:tcPr>
            <w:tcW w:type="dxa" w:w="1037"/>
          </w:tcPr>
          <w:p>
            <w:pPr>
              <w:spacing w:after="0"/>
              <w:jc w:val="left"/>
            </w:pPr>
            <w:r>
              <w:rPr>
                <w:sz w:val="16"/>
              </w:rPr>
              <w:t>Lightning</w:t>
            </w:r>
          </w:p>
        </w:tc>
        <w:tc>
          <w:tcPr>
            <w:tcW w:type="dxa" w:w="1415"/>
          </w:tcPr>
          <w:p>
            <w:pPr>
              <w:spacing w:after="0"/>
              <w:jc w:val="left"/>
            </w:pPr>
            <w:r>
              <w:rPr>
                <w:sz w:val="16"/>
              </w:rPr>
              <w:t>Relatively Moderate</w:t>
            </w:r>
          </w:p>
        </w:tc>
        <w:tc>
          <w:tcPr>
            <w:tcW w:type="dxa" w:w="1415"/>
          </w:tcPr>
          <w:p>
            <w:pPr>
              <w:spacing w:after="0"/>
              <w:jc w:val="left"/>
            </w:pPr>
            <w:r>
              <w:rPr>
                <w:sz w:val="16"/>
              </w:rPr>
              <w:t>Relatively Low</w:t>
            </w:r>
          </w:p>
        </w:tc>
        <w:tc>
          <w:tcPr>
            <w:tcW w:type="dxa" w:w="1037"/>
          </w:tcPr>
          <w:p>
            <w:pPr>
              <w:spacing w:after="0"/>
              <w:jc w:val="right"/>
            </w:pPr>
            <w:r>
              <w:rPr>
                <w:sz w:val="16"/>
              </w:rPr>
              <w:t>$17,770</w:t>
            </w:r>
          </w:p>
        </w:tc>
        <w:tc>
          <w:tcPr>
            <w:tcW w:type="dxa" w:w="1126"/>
          </w:tcPr>
          <w:p>
            <w:pPr>
              <w:spacing w:after="0"/>
              <w:jc w:val="right"/>
            </w:pPr>
            <w:r>
              <w:rPr>
                <w:sz w:val="16"/>
              </w:rPr>
              <w:t>n/a</w:t>
            </w:r>
          </w:p>
        </w:tc>
        <w:tc>
          <w:tcPr>
            <w:tcW w:type="dxa" w:w="1524"/>
          </w:tcPr>
          <w:p>
            <w:pPr>
              <w:spacing w:after="0"/>
              <w:jc w:val="right"/>
            </w:pPr>
            <w:r>
              <w:rPr>
                <w:sz w:val="16"/>
              </w:rPr>
              <w:t>$254,442</w:t>
            </w:r>
          </w:p>
        </w:tc>
        <w:tc>
          <w:tcPr>
            <w:tcW w:type="dxa" w:w="1121"/>
          </w:tcPr>
          <w:p>
            <w:pPr>
              <w:spacing w:after="0"/>
              <w:jc w:val="right"/>
            </w:pPr>
            <w:r>
              <w:rPr>
                <w:sz w:val="16"/>
              </w:rPr>
              <w:t>$272,212</w:t>
            </w:r>
          </w:p>
        </w:tc>
        <w:tc>
          <w:tcPr>
            <w:tcW w:type="dxa" w:w="162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8</w:t>
            </w:r>
          </w:p>
        </w:tc>
        <w:tc>
          <w:tcPr>
            <w:tcW w:type="dxa" w:w="1037"/>
          </w:tcPr>
          <w:p>
            <w:pPr>
              <w:spacing w:after="0"/>
              <w:jc w:val="left"/>
            </w:pPr>
            <w:r>
              <w:rPr>
                <w:sz w:val="16"/>
              </w:rPr>
              <w:t>Ice Storm</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$256,885</w:t>
            </w:r>
          </w:p>
        </w:tc>
        <w:tc>
          <w:tcPr>
            <w:tcW w:type="dxa" w:w="1126"/>
          </w:tcPr>
          <w:p>
            <w:pPr>
              <w:spacing w:after="0"/>
              <w:jc w:val="right"/>
            </w:pPr>
            <w:r>
              <w:rPr>
                <w:sz w:val="16"/>
              </w:rPr>
              <w:t>n/a</w:t>
            </w:r>
          </w:p>
        </w:tc>
        <w:tc>
          <w:tcPr>
            <w:tcW w:type="dxa" w:w="1524"/>
          </w:tcPr>
          <w:p>
            <w:pPr>
              <w:spacing w:after="0"/>
              <w:jc w:val="right"/>
            </w:pPr>
            <w:r>
              <w:rPr>
                <w:sz w:val="16"/>
              </w:rPr>
              <w:t>$2,179</w:t>
            </w:r>
          </w:p>
        </w:tc>
        <w:tc>
          <w:tcPr>
            <w:tcW w:type="dxa" w:w="1121"/>
          </w:tcPr>
          <w:p>
            <w:pPr>
              <w:spacing w:after="0"/>
              <w:jc w:val="right"/>
            </w:pPr>
            <w:r>
              <w:rPr>
                <w:sz w:val="16"/>
              </w:rPr>
              <w:t>$259,064</w:t>
            </w:r>
          </w:p>
        </w:tc>
        <w:tc>
          <w:tcPr>
            <w:tcW w:type="dxa" w:w="1625"/>
          </w:tcPr>
          <w:p>
            <w:pPr>
              <w:spacing w:after="0"/>
              <w:jc w:val="right"/>
            </w:pPr>
            <w:r>
              <w:rPr>
                <w:sz w:val="16"/>
              </w:rPr>
              <w:t>3</w:t>
            </w:r>
          </w:p>
        </w:tc>
        <w:tc>
          <w:tcPr>
            <w:tcW w:type="dxa" w:w="3126"/>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Heat Wave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037"/>
          </w:tcPr>
          <w:p>
            <w:pPr>
              <w:spacing w:after="0"/>
              <w:jc w:val="right"/>
            </w:pPr>
            <w:r>
              <w:rPr>
                <w:sz w:val="16"/>
              </w:rPr>
              <w:t>$3,114</w:t>
            </w:r>
          </w:p>
        </w:tc>
        <w:tc>
          <w:tcPr>
            <w:tcW w:type="dxa" w:w="1126"/>
          </w:tcPr>
          <w:p>
            <w:pPr>
              <w:spacing w:after="0"/>
              <w:jc w:val="right"/>
            </w:pPr>
            <w:r>
              <w:rPr>
                <w:sz w:val="16"/>
              </w:rPr>
              <w:t>$1</w:t>
            </w:r>
          </w:p>
        </w:tc>
        <w:tc>
          <w:tcPr>
            <w:tcW w:type="dxa" w:w="1524"/>
          </w:tcPr>
          <w:p>
            <w:pPr>
              <w:spacing w:after="0"/>
              <w:jc w:val="right"/>
            </w:pPr>
            <w:r>
              <w:rPr>
                <w:sz w:val="16"/>
              </w:rPr>
              <w:t>$204,921</w:t>
            </w:r>
          </w:p>
        </w:tc>
        <w:tc>
          <w:tcPr>
            <w:tcW w:type="dxa" w:w="1121"/>
          </w:tcPr>
          <w:p>
            <w:pPr>
              <w:spacing w:after="0"/>
              <w:jc w:val="right"/>
            </w:pPr>
            <w:r>
              <w:rPr>
                <w:sz w:val="16"/>
              </w:rPr>
              <w:t>$208,036</w:t>
            </w:r>
          </w:p>
        </w:tc>
        <w:tc>
          <w:tcPr>
            <w:tcW w:type="dxa" w:w="1625"/>
          </w:tcPr>
          <w:p>
            <w:pPr>
              <w:spacing w:after="0"/>
              <w:jc w:val="right"/>
            </w:pPr>
            <w:r>
              <w:rPr>
                <w:sz w:val="16"/>
              </w:rPr>
              <w:t>2</w:t>
            </w:r>
          </w:p>
        </w:tc>
        <w:tc>
          <w:tcPr>
            <w:tcW w:type="dxa" w:w="3126"/>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037"/>
          </w:tcPr>
          <w:p>
            <w:pPr>
              <w:spacing w:after="0"/>
              <w:jc w:val="right"/>
            </w:pPr>
            <w:r>
              <w:rPr>
                <w:sz w:val="16"/>
              </w:rPr>
              <w:t>$107,083</w:t>
            </w:r>
          </w:p>
        </w:tc>
        <w:tc>
          <w:tcPr>
            <w:tcW w:type="dxa" w:w="1126"/>
          </w:tcPr>
          <w:p>
            <w:pPr>
              <w:spacing w:after="0"/>
              <w:jc w:val="right"/>
            </w:pPr>
            <w:r>
              <w:rPr>
                <w:sz w:val="16"/>
              </w:rPr>
              <w:t>$531</w:t>
            </w:r>
          </w:p>
        </w:tc>
        <w:tc>
          <w:tcPr>
            <w:tcW w:type="dxa" w:w="1524"/>
          </w:tcPr>
          <w:p>
            <w:pPr>
              <w:spacing w:after="0"/>
              <w:jc w:val="right"/>
            </w:pPr>
            <w:r>
              <w:rPr>
                <w:sz w:val="16"/>
              </w:rPr>
              <w:t>$50,231</w:t>
            </w:r>
          </w:p>
        </w:tc>
        <w:tc>
          <w:tcPr>
            <w:tcW w:type="dxa" w:w="1121"/>
          </w:tcPr>
          <w:p>
            <w:pPr>
              <w:spacing w:after="0"/>
              <w:jc w:val="right"/>
            </w:pPr>
            <w:r>
              <w:rPr>
                <w:sz w:val="16"/>
              </w:rPr>
              <w:t>$157,845</w:t>
            </w:r>
          </w:p>
        </w:tc>
        <w:tc>
          <w:tcPr>
            <w:tcW w:type="dxa" w:w="1625"/>
          </w:tcPr>
          <w:p>
            <w:pPr>
              <w:spacing w:after="0"/>
              <w:jc w:val="right"/>
            </w:pPr>
            <w:r>
              <w:rPr>
                <w:sz w:val="16"/>
              </w:rPr>
              <w:t>26</w:t>
            </w:r>
          </w:p>
        </w:tc>
        <w:tc>
          <w:tcPr>
            <w:tcW w:type="dxa" w:w="3126"/>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Hurricane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$25,753</w:t>
            </w:r>
          </w:p>
        </w:tc>
        <w:tc>
          <w:tcPr>
            <w:tcW w:type="dxa" w:w="1126"/>
          </w:tcPr>
          <w:p>
            <w:pPr>
              <w:spacing w:after="0"/>
              <w:jc w:val="right"/>
            </w:pPr>
            <w:r>
              <w:rPr>
                <w:sz w:val="16"/>
              </w:rPr>
              <w:t>$13,494</w:t>
            </w:r>
          </w:p>
        </w:tc>
        <w:tc>
          <w:tcPr>
            <w:tcW w:type="dxa" w:w="1524"/>
          </w:tcPr>
          <w:p>
            <w:pPr>
              <w:spacing w:after="0"/>
              <w:jc w:val="right"/>
            </w:pPr>
            <w:r>
              <w:rPr>
                <w:sz w:val="16"/>
              </w:rPr>
              <w:t>$462</w:t>
            </w:r>
          </w:p>
        </w:tc>
        <w:tc>
          <w:tcPr>
            <w:tcW w:type="dxa" w:w="1121"/>
          </w:tcPr>
          <w:p>
            <w:pPr>
              <w:spacing w:after="0"/>
              <w:jc w:val="right"/>
            </w:pPr>
            <w:r>
              <w:rPr>
                <w:sz w:val="16"/>
              </w:rPr>
              <w:t>$39,709</w:t>
            </w:r>
          </w:p>
        </w:tc>
        <w:tc>
          <w:tcPr>
            <w:tcW w:type="dxa" w:w="162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12</w:t>
            </w:r>
          </w:p>
        </w:tc>
        <w:tc>
          <w:tcPr>
            <w:tcW w:type="dxa" w:w="1037"/>
          </w:tcPr>
          <w:p>
            <w:pPr>
              <w:spacing w:after="0"/>
              <w:jc w:val="left"/>
            </w:pPr>
            <w:r>
              <w:rPr>
                <w:sz w:val="16"/>
              </w:rPr>
              <w:t>Wildfire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$996</w:t>
            </w:r>
          </w:p>
        </w:tc>
        <w:tc>
          <w:tcPr>
            <w:tcW w:type="dxa" w:w="1126"/>
          </w:tcPr>
          <w:p>
            <w:pPr>
              <w:spacing w:after="0"/>
              <w:jc w:val="right"/>
            </w:pPr>
            <w:r>
              <w:rPr>
                <w:sz w:val="16"/>
              </w:rPr>
              <w:t>$3</w:t>
            </w:r>
          </w:p>
        </w:tc>
        <w:tc>
          <w:tcPr>
            <w:tcW w:type="dxa" w:w="1524"/>
          </w:tcPr>
          <w:p>
            <w:pPr>
              <w:spacing w:after="0"/>
              <w:jc w:val="right"/>
            </w:pPr>
            <w:r>
              <w:rPr>
                <w:sz w:val="16"/>
              </w:rPr>
              <w:t>$136</w:t>
            </w:r>
          </w:p>
        </w:tc>
        <w:tc>
          <w:tcPr>
            <w:tcW w:type="dxa" w:w="1121"/>
          </w:tcPr>
          <w:p>
            <w:pPr>
              <w:spacing w:after="0"/>
              <w:jc w:val="right"/>
            </w:pPr>
            <w:r>
              <w:rPr>
                <w:sz w:val="16"/>
              </w:rPr>
              <w:t>$1,135</w:t>
            </w:r>
          </w:p>
        </w:tc>
        <w:tc>
          <w:tcPr>
            <w:tcW w:type="dxa" w:w="162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524"/>
          </w:tcPr>
          <w:p>
            <w:pPr>
              <w:spacing w:after="0"/>
              <w:jc w:val="right"/>
            </w:pPr>
            <w:r>
              <w:rPr>
                <w:sz w:val="16"/>
              </w:rPr>
              <w:t>$278</w:t>
            </w:r>
          </w:p>
        </w:tc>
        <w:tc>
          <w:tcPr>
            <w:tcW w:type="dxa" w:w="1121"/>
          </w:tcPr>
          <w:p>
            <w:pPr>
              <w:spacing w:after="0"/>
              <w:jc w:val="right"/>
            </w:pPr>
            <w:r>
              <w:rPr>
                <w:sz w:val="16"/>
              </w:rPr>
              <w:t>$303</w:t>
            </w:r>
          </w:p>
        </w:tc>
        <w:tc>
          <w:tcPr>
            <w:tcW w:type="dxa" w:w="1625"/>
          </w:tcPr>
          <w:p>
            <w:pPr>
              <w:spacing w:after="0"/>
              <w:jc w:val="right"/>
            </w:pPr>
            <w:r>
              <w:rPr>
                <w:sz w:val="16"/>
              </w:rPr>
              <w:t>0</w:t>
            </w:r>
          </w:p>
        </w:tc>
        <w:tc>
          <w:tcPr>
            <w:tcW w:type="dxa" w:w="3126"/>
          </w:tcPr>
          <w:p>
            <w:pPr>
              <w:spacing w:after="0"/>
              <w:jc w:val="left"/>
            </w:pPr>
            <w:r>
              <w:rPr>
                <w:sz w:val="16"/>
              </w:rPr>
              <w:t>Declared 1 time;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Drought</w:t>
            </w:r>
          </w:p>
        </w:tc>
        <w:tc>
          <w:tcPr>
            <w:tcW w:type="dxa" w:w="1415"/>
          </w:tcPr>
          <w:p>
            <w:pPr>
              <w:spacing w:after="0"/>
              <w:jc w:val="left"/>
            </w:pPr>
            <w:r>
              <w:rPr>
                <w:sz w:val="16"/>
              </w:rPr>
              <w:t>No Rating</w:t>
            </w:r>
          </w:p>
        </w:tc>
        <w:tc>
          <w:tcPr>
            <w:tcW w:type="dxa" w:w="1415"/>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24"/>
          </w:tcPr>
          <w:p>
            <w:pPr>
              <w:spacing w:after="0"/>
              <w:jc w:val="right"/>
            </w:pPr>
            <w:r>
              <w:rPr>
                <w:sz w:val="16"/>
              </w:rPr>
              <w:t>n/a</w:t>
            </w:r>
          </w:p>
        </w:tc>
        <w:tc>
          <w:tcPr>
            <w:tcW w:type="dxa" w:w="1121"/>
          </w:tcPr>
          <w:p>
            <w:pPr>
              <w:spacing w:after="0"/>
              <w:jc w:val="right"/>
            </w:pPr>
            <w:r>
              <w:rPr>
                <w:sz w:val="16"/>
              </w:rPr>
              <w:t>$0</w:t>
            </w:r>
          </w:p>
        </w:tc>
        <w:tc>
          <w:tcPr>
            <w:tcW w:type="dxa" w:w="1625"/>
          </w:tcPr>
          <w:p>
            <w:pPr>
              <w:spacing w:after="0"/>
              <w:jc w:val="right"/>
            </w:pPr>
            <w:r>
              <w:rPr>
                <w:sz w:val="16"/>
              </w:rPr>
              <w:t>5</w:t>
            </w:r>
          </w:p>
        </w:tc>
        <w:tc>
          <w:tcPr>
            <w:tcW w:type="dxa" w:w="312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95"/>
        <w:gridCol w:w="10617"/>
      </w:tblGrid>
      <w:tr>
        <w:trPr>
          <w:cantSplit/>
          <w:tblHeader/>
        </w:trPr>
        <w:tc>
          <w:tcPr>
            <w:tcW w:type="dxa" w:w="3495"/>
            <w:shd w:val="clear" w:color="auto" w:fill="E8E8E8"/>
          </w:tcPr>
          <w:p>
            <w:pPr>
              <w:spacing w:after="0"/>
              <w:jc w:val="left"/>
            </w:pPr>
            <w:r>
              <w:rPr>
                <w:b/>
                <w:sz w:val="16"/>
              </w:rPr>
              <w:t>Hazard</w:t>
            </w:r>
          </w:p>
        </w:tc>
        <w:tc>
          <w:tcPr>
            <w:tcW w:type="dxa" w:w="1061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95"/>
          </w:tcPr>
          <w:p>
            <w:pPr>
              <w:spacing w:after="0"/>
              <w:jc w:val="left"/>
            </w:pPr>
            <w:r>
              <w:rPr>
                <w:sz w:val="16"/>
              </w:rPr>
              <w:t>Earthquake</w:t>
            </w:r>
          </w:p>
        </w:tc>
        <w:tc>
          <w:tcPr>
            <w:tcW w:type="dxa" w:w="10617"/>
          </w:tcPr>
          <w:p>
            <w:pPr>
              <w:spacing w:after="0"/>
              <w:jc w:val="left"/>
            </w:pPr>
            <w:r>
              <w:rPr>
                <w:sz w:val="16"/>
              </w:rPr>
              <w:t>tract 102.01 (Relatively Low, 74.6); tract 101 (Relatively Low, 73.2); tract 6 (Relatively Low, 67.3)</w:t>
            </w:r>
          </w:p>
        </w:tc>
      </w:tr>
      <w:tr>
        <w:trPr>
          <w:cantSplit/>
        </w:trPr>
        <w:tc>
          <w:tcPr>
            <w:tcW w:type="dxa" w:w="3495"/>
          </w:tcPr>
          <w:p>
            <w:pPr>
              <w:spacing w:after="0"/>
              <w:jc w:val="left"/>
            </w:pPr>
            <w:r>
              <w:rPr>
                <w:sz w:val="16"/>
              </w:rPr>
              <w:t>Hurricane</w:t>
            </w:r>
          </w:p>
        </w:tc>
        <w:tc>
          <w:tcPr>
            <w:tcW w:type="dxa" w:w="10617"/>
          </w:tcPr>
          <w:p>
            <w:pPr>
              <w:spacing w:after="0"/>
              <w:jc w:val="left"/>
            </w:pPr>
            <w:r>
              <w:rPr>
                <w:sz w:val="16"/>
              </w:rPr>
              <w:t>tract 102.01 (Very Low, 51.0); tract 103 (Very Low, 49.5); tract 101 (Very Low, 45.3)</w:t>
            </w:r>
          </w:p>
        </w:tc>
      </w:tr>
      <w:tr>
        <w:trPr>
          <w:cantSplit/>
        </w:trPr>
        <w:tc>
          <w:tcPr>
            <w:tcW w:type="dxa" w:w="3495"/>
          </w:tcPr>
          <w:p>
            <w:pPr>
              <w:spacing w:after="0"/>
              <w:jc w:val="left"/>
            </w:pPr>
            <w:r>
              <w:rPr>
                <w:sz w:val="16"/>
              </w:rPr>
              <w:t>Landslide</w:t>
            </w:r>
          </w:p>
        </w:tc>
        <w:tc>
          <w:tcPr>
            <w:tcW w:type="dxa" w:w="10617"/>
          </w:tcPr>
          <w:p>
            <w:pPr>
              <w:spacing w:after="0"/>
              <w:jc w:val="left"/>
            </w:pPr>
            <w:r>
              <w:rPr>
                <w:sz w:val="16"/>
              </w:rPr>
              <w:t>tract 101 (Relatively Low, 82.8); tract 105 (Very Low, 78.2); tract 103 (Very Low, 75.8)</w:t>
            </w:r>
          </w:p>
        </w:tc>
      </w:tr>
      <w:tr>
        <w:trPr>
          <w:cantSplit/>
        </w:trPr>
        <w:tc>
          <w:tcPr>
            <w:tcW w:type="dxa" w:w="3495"/>
          </w:tcPr>
          <w:p>
            <w:pPr>
              <w:spacing w:after="0"/>
              <w:jc w:val="left"/>
            </w:pPr>
            <w:r>
              <w:rPr>
                <w:sz w:val="16"/>
              </w:rPr>
              <w:t>Tornado</w:t>
            </w:r>
          </w:p>
        </w:tc>
        <w:tc>
          <w:tcPr>
            <w:tcW w:type="dxa" w:w="10617"/>
          </w:tcPr>
          <w:p>
            <w:pPr>
              <w:spacing w:after="0"/>
              <w:jc w:val="left"/>
            </w:pPr>
            <w:r>
              <w:rPr>
                <w:sz w:val="16"/>
              </w:rPr>
              <w:t>tract 102.01 (Relatively High, 78.3); tract 101 (Relatively High, 78.2); tract 104 (Relatively Moderate, 71.1)</w:t>
            </w:r>
          </w:p>
        </w:tc>
      </w:tr>
      <w:tr>
        <w:trPr>
          <w:cantSplit/>
        </w:trPr>
        <w:tc>
          <w:tcPr>
            <w:tcW w:type="dxa" w:w="3495"/>
          </w:tcPr>
          <w:p>
            <w:pPr>
              <w:spacing w:after="0"/>
              <w:jc w:val="left"/>
            </w:pPr>
            <w:r>
              <w:rPr>
                <w:sz w:val="16"/>
              </w:rPr>
              <w:t>Wildfire</w:t>
            </w:r>
          </w:p>
        </w:tc>
        <w:tc>
          <w:tcPr>
            <w:tcW w:type="dxa" w:w="10617"/>
          </w:tcPr>
          <w:p>
            <w:pPr>
              <w:spacing w:after="0"/>
              <w:jc w:val="left"/>
            </w:pPr>
            <w:r>
              <w:rPr>
                <w:sz w:val="16"/>
              </w:rPr>
              <w:t>tract 104 (Very Low, 56.4); tract 101 (Very Low, 50.2); tract 105 (Very Low, 46.2)</w:t>
            </w:r>
          </w:p>
        </w:tc>
      </w:tr>
    </w:tbl>
    <w:p>
      <w:pPr>
        <w:spacing w:after="40" w:before="60"/>
      </w:pPr>
      <w:r>
        <w:rPr>
          <w:sz w:val="15"/>
        </w:rPr>
        <w:t xml:space="preserve">Up to 3 census tracts per hazard, highest National Risk Index rating first, then highest score; a tract number is the Census tract number (for example 102.01 is Census Tract 102.01).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61"/>
        <w:gridCol w:w="1727"/>
        <w:gridCol w:w="1994"/>
        <w:gridCol w:w="1616"/>
        <w:gridCol w:w="1490"/>
        <w:gridCol w:w="1761"/>
        <w:gridCol w:w="1824"/>
      </w:tblGrid>
      <w:tr>
        <w:trPr>
          <w:cantSplit/>
          <w:tblHeader/>
        </w:trPr>
        <w:tc>
          <w:tcPr>
            <w:tcW w:type="dxa" w:w="1839"/>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4"/>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490"/>
            <w:shd w:val="clear" w:color="auto" w:fill="E8E8E8"/>
          </w:tcPr>
          <w:p>
            <w:pPr>
              <w:spacing w:after="0"/>
              <w:jc w:val="left"/>
            </w:pPr>
            <w:r>
              <w:rPr>
                <w:b/>
                <w:sz w:val="16"/>
              </w:rPr>
              <w:t>Most damaging (when different)</w:t>
            </w:r>
          </w:p>
        </w:tc>
        <w:tc>
          <w:tcPr>
            <w:tcW w:type="dxa" w:w="1761"/>
            <w:shd w:val="clear" w:color="auto" w:fill="E8E8E8"/>
          </w:tcPr>
          <w:p>
            <w:pPr>
              <w:spacing w:after="0"/>
              <w:jc w:val="left"/>
            </w:pPr>
            <w:r>
              <w:rPr>
                <w:b/>
                <w:sz w:val="16"/>
              </w:rPr>
              <w:t>How it applies to jurisdictions</w:t>
            </w:r>
          </w:p>
        </w:tc>
        <w:tc>
          <w:tcPr>
            <w:tcW w:type="dxa" w:w="1824"/>
            <w:shd w:val="clear" w:color="auto" w:fill="E8E8E8"/>
          </w:tcPr>
          <w:p>
            <w:pPr>
              <w:spacing w:after="0"/>
              <w:jc w:val="left"/>
            </w:pPr>
            <w:r>
              <w:rPr>
                <w:b/>
                <w:sz w:val="16"/>
              </w:rPr>
              <w:t>Note</w:t>
            </w:r>
          </w:p>
        </w:tc>
      </w:tr>
      <w:tr>
        <w:trPr>
          <w:cantSplit/>
        </w:trPr>
        <w:tc>
          <w:tcPr>
            <w:tcW w:type="dxa" w:w="1839"/>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27"/>
          </w:tcPr>
          <w:p>
            <w:pPr>
              <w:spacing w:after="0"/>
              <w:jc w:val="right"/>
            </w:pPr>
            <w:r>
              <w:rPr>
                <w:sz w:val="16"/>
              </w:rPr>
              <w:t>9 records, 1996 to 2022 (9 zone-level)</w:t>
            </w:r>
          </w:p>
        </w:tc>
        <w:tc>
          <w:tcPr>
            <w:tcW w:type="dxa" w:w="1994"/>
          </w:tcPr>
          <w:p>
            <w:pPr>
              <w:spacing w:after="0"/>
              <w:jc w:val="left"/>
            </w:pPr>
            <w:r>
              <w:rPr>
                <w:sz w:val="16"/>
              </w:rPr>
              <w:t>1 day to 10 days (median 2 days); 9 with a recorded value</w:t>
            </w:r>
          </w:p>
        </w:tc>
        <w:tc>
          <w:tcPr>
            <w:tcW w:type="dxa" w:w="1616"/>
          </w:tcPr>
          <w:p>
            <w:pPr>
              <w:spacing w:after="0"/>
              <w:jc w:val="left"/>
            </w:pPr>
            <w:r>
              <w:rPr>
                <w:sz w:val="16"/>
              </w:rPr>
              <w:t>10 consecutive days, 1997-01-10 to 1997-01-19, zone-level</w:t>
            </w:r>
          </w:p>
        </w:tc>
        <w:tc>
          <w:tcPr>
            <w:tcW w:type="dxa" w:w="1490"/>
          </w:tcPr>
          <w:p>
            <w:pPr>
              <w:spacing w:after="0"/>
              <w:jc w:val="left"/>
            </w:pPr>
            <w:r>
              <w:rPr>
                <w:sz w:val="16"/>
              </w:rPr>
              <w:t>Cold/Wind Chill, 1996-02-02, $50,000 property; crops not reported, reported for the zone (1996 dollars)</w:t>
            </w:r>
          </w:p>
        </w:tc>
        <w:tc>
          <w:tcPr>
            <w:tcW w:type="dxa" w:w="1761"/>
          </w:tcPr>
          <w:p>
            <w:pPr>
              <w:spacing w:after="0"/>
              <w:jc w:val="left"/>
            </w:pPr>
            <w:r>
              <w:rPr>
                <w:sz w:val="16"/>
              </w:rPr>
              <w:t>Countywide (zone-level records).</w:t>
            </w:r>
          </w:p>
        </w:tc>
        <w:tc>
          <w:tcPr>
            <w:tcW w:type="dxa" w:w="1824"/>
          </w:tcPr>
          <w:p>
            <w:pPr>
              <w:spacing w:after="0"/>
              <w:jc w:val="left"/>
            </w:pPr>
            <w:r>
              <w:rPr>
                <w:sz w:val="16"/>
              </w:rPr>
              <w:t>Wind chill: in event narratives only (local data needed).</w:t>
            </w:r>
          </w:p>
        </w:tc>
      </w:tr>
      <w:tr>
        <w:trPr>
          <w:cantSplit/>
        </w:trPr>
        <w:tc>
          <w:tcPr>
            <w:tcW w:type="dxa" w:w="1839"/>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27"/>
          </w:tcPr>
          <w:p>
            <w:pPr>
              <w:spacing w:after="0"/>
              <w:jc w:val="right"/>
            </w:pPr>
            <w:r>
              <w:rPr>
                <w:sz w:val="16"/>
              </w:rPr>
              <w:t>0</w:t>
            </w:r>
          </w:p>
        </w:tc>
        <w:tc>
          <w:tcPr>
            <w:tcW w:type="dxa" w:w="1994"/>
          </w:tcPr>
          <w:p>
            <w:pPr>
              <w:spacing w:after="0"/>
              <w:jc w:val="left"/>
            </w:pPr>
          </w:p>
        </w:tc>
        <w:tc>
          <w:tcPr>
            <w:tcW w:type="dxa" w:w="1616"/>
          </w:tcPr>
          <w:p>
            <w:pPr>
              <w:spacing w:after="0"/>
              <w:jc w:val="left"/>
            </w:pPr>
          </w:p>
        </w:tc>
        <w:tc>
          <w:tcPr>
            <w:tcW w:type="dxa" w:w="1490"/>
          </w:tcPr>
          <w:p>
            <w:pPr>
              <w:spacing w:after="0"/>
              <w:jc w:val="left"/>
            </w:pPr>
          </w:p>
        </w:tc>
        <w:tc>
          <w:tcPr>
            <w:tcW w:type="dxa" w:w="1761"/>
          </w:tcPr>
          <w:p>
            <w:pPr>
              <w:spacing w:after="0"/>
              <w:jc w:val="left"/>
            </w:pPr>
          </w:p>
        </w:tc>
        <w:tc>
          <w:tcPr>
            <w:tcW w:type="dxa" w:w="1824"/>
          </w:tcPr>
          <w:p>
            <w:pPr>
              <w:spacing w:after="0"/>
              <w:jc w:val="left"/>
            </w:pPr>
            <w:r>
              <w:rPr>
                <w:sz w:val="16"/>
              </w:rPr>
              <w:t>Temperature: in event narratives only (local data needed).</w:t>
            </w:r>
          </w:p>
        </w:tc>
      </w:tr>
      <w:tr>
        <w:trPr>
          <w:cantSplit/>
        </w:trPr>
        <w:tc>
          <w:tcPr>
            <w:tcW w:type="dxa" w:w="1839"/>
          </w:tcPr>
          <w:p>
            <w:pPr>
              <w:spacing w:after="0"/>
              <w:jc w:val="left"/>
            </w:pPr>
            <w:r>
              <w:rPr>
                <w:sz w:val="16"/>
              </w:rPr>
              <w:t>Drought</w:t>
            </w:r>
          </w:p>
        </w:tc>
        <w:tc>
          <w:tcPr>
            <w:tcW w:type="dxa" w:w="1861"/>
          </w:tcPr>
          <w:p>
            <w:pPr>
              <w:spacing w:after="0"/>
              <w:jc w:val="left"/>
            </w:pPr>
            <w:r>
              <w:rPr>
                <w:sz w:val="16"/>
              </w:rPr>
              <w:t>U.S. Drought Monitor scale (D0 to D4)</w:t>
            </w:r>
          </w:p>
        </w:tc>
        <w:tc>
          <w:tcPr>
            <w:tcW w:type="dxa" w:w="1727"/>
          </w:tcPr>
          <w:p>
            <w:pPr>
              <w:spacing w:after="0"/>
              <w:jc w:val="right"/>
            </w:pPr>
            <w:r>
              <w:rPr>
                <w:sz w:val="16"/>
              </w:rPr>
              <w:t>5 records, 1996 to 1999 (5 zone-level)</w:t>
            </w:r>
          </w:p>
        </w:tc>
        <w:tc>
          <w:tcPr>
            <w:tcW w:type="dxa" w:w="1994"/>
          </w:tcPr>
          <w:p>
            <w:pPr>
              <w:spacing w:after="0"/>
              <w:jc w:val="left"/>
            </w:pPr>
            <w:r>
              <w:rPr>
                <w:sz w:val="16"/>
              </w:rPr>
              <w:t>31 days to 122 days (median 76.5 days); 2 with a recorded value</w:t>
            </w:r>
          </w:p>
        </w:tc>
        <w:tc>
          <w:tcPr>
            <w:tcW w:type="dxa" w:w="1616"/>
          </w:tcPr>
          <w:p>
            <w:pPr>
              <w:spacing w:after="0"/>
              <w:jc w:val="left"/>
            </w:pPr>
            <w:r>
              <w:rPr>
                <w:sz w:val="16"/>
              </w:rPr>
              <w:t>122 days (4 months), 1999-06-01 to 1999-09-30, a run of 4 consecutive Storm Events drought records, zone-level</w:t>
            </w:r>
          </w:p>
        </w:tc>
        <w:tc>
          <w:tcPr>
            <w:tcW w:type="dxa" w:w="1490"/>
          </w:tcPr>
          <w:p>
            <w:pPr>
              <w:spacing w:after="0"/>
              <w:jc w:val="left"/>
            </w:pPr>
            <w:r>
              <w:rPr>
                <w:sz w:val="16"/>
              </w:rPr>
              <w:t>Drought, 1999-09-01, property not reported; $6,000,000 crops, reported for the zone (1999 dollars)</w:t>
            </w:r>
          </w:p>
        </w:tc>
        <w:tc>
          <w:tcPr>
            <w:tcW w:type="dxa" w:w="1761"/>
          </w:tcPr>
          <w:p>
            <w:pPr>
              <w:spacing w:after="0"/>
              <w:jc w:val="left"/>
            </w:pPr>
            <w:r>
              <w:rPr>
                <w:sz w:val="16"/>
              </w:rPr>
              <w:t>Countywide (zone-level records).</w:t>
            </w:r>
          </w:p>
        </w:tc>
        <w:tc>
          <w:tcPr>
            <w:tcW w:type="dxa" w:w="18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61"/>
          </w:tcPr>
          <w:p>
            <w:pPr>
              <w:spacing w:after="0"/>
              <w:jc w:val="left"/>
            </w:pPr>
            <w:r>
              <w:rPr>
                <w:sz w:val="16"/>
              </w:rPr>
              <w:t>Modified Mercalli (local data)</w:t>
            </w:r>
          </w:p>
        </w:tc>
        <w:tc>
          <w:tcPr>
            <w:tcW w:type="dxa" w:w="1727"/>
          </w:tcPr>
          <w:p>
            <w:pPr>
              <w:spacing w:after="0"/>
              <w:jc w:val="right"/>
            </w:pPr>
            <w:r>
              <w:rPr>
                <w:sz w:val="16"/>
              </w:rPr>
              <w:t>0</w:t>
            </w:r>
          </w:p>
        </w:tc>
        <w:tc>
          <w:tcPr>
            <w:tcW w:type="dxa" w:w="1994"/>
          </w:tcPr>
          <w:p>
            <w:pPr>
              <w:spacing w:after="0"/>
              <w:jc w:val="left"/>
            </w:pPr>
          </w:p>
        </w:tc>
        <w:tc>
          <w:tcPr>
            <w:tcW w:type="dxa" w:w="1616"/>
          </w:tcPr>
          <w:p>
            <w:pPr>
              <w:spacing w:after="0"/>
              <w:jc w:val="left"/>
            </w:pPr>
          </w:p>
        </w:tc>
        <w:tc>
          <w:tcPr>
            <w:tcW w:type="dxa" w:w="1490"/>
          </w:tcPr>
          <w:p>
            <w:pPr>
              <w:spacing w:after="0"/>
              <w:jc w:val="left"/>
            </w:pPr>
          </w:p>
        </w:tc>
        <w:tc>
          <w:tcPr>
            <w:tcW w:type="dxa" w:w="1761"/>
          </w:tcPr>
          <w:p>
            <w:pPr>
              <w:spacing w:after="0"/>
              <w:jc w:val="left"/>
            </w:pPr>
          </w:p>
        </w:tc>
        <w:tc>
          <w:tcPr>
            <w:tcW w:type="dxa" w:w="1824"/>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61"/>
          </w:tcPr>
          <w:p>
            <w:pPr>
              <w:spacing w:after="0"/>
              <w:jc w:val="left"/>
            </w:pPr>
            <w:r>
              <w:rPr>
                <w:sz w:val="16"/>
              </w:rPr>
              <w:t>hail size (inches)</w:t>
            </w:r>
          </w:p>
        </w:tc>
        <w:tc>
          <w:tcPr>
            <w:tcW w:type="dxa" w:w="1727"/>
          </w:tcPr>
          <w:p>
            <w:pPr>
              <w:spacing w:after="0"/>
              <w:jc w:val="right"/>
            </w:pPr>
            <w:r>
              <w:rPr>
                <w:sz w:val="16"/>
              </w:rPr>
              <w:t>98 records, 1957 to 2026</w:t>
            </w:r>
          </w:p>
        </w:tc>
        <w:tc>
          <w:tcPr>
            <w:tcW w:type="dxa" w:w="1994"/>
          </w:tcPr>
          <w:p>
            <w:pPr>
              <w:spacing w:after="0"/>
              <w:jc w:val="left"/>
            </w:pPr>
            <w:r>
              <w:rPr>
                <w:sz w:val="16"/>
              </w:rPr>
              <w:t>0.25 in to 2.5 in (median 0.88 in); 98 with a recorded value</w:t>
            </w:r>
          </w:p>
        </w:tc>
        <w:tc>
          <w:tcPr>
            <w:tcW w:type="dxa" w:w="1616"/>
          </w:tcPr>
          <w:p>
            <w:pPr>
              <w:spacing w:after="0"/>
              <w:jc w:val="left"/>
            </w:pPr>
            <w:r>
              <w:rPr>
                <w:sz w:val="16"/>
              </w:rPr>
              <w:t>2.5 in hail, 2013-06-12; same size also recorded on 1998-08-25, 2002-11-10</w:t>
            </w:r>
          </w:p>
        </w:tc>
        <w:tc>
          <w:tcPr>
            <w:tcW w:type="dxa" w:w="1490"/>
          </w:tcPr>
          <w:p>
            <w:pPr>
              <w:spacing w:after="0"/>
              <w:jc w:val="left"/>
            </w:pPr>
          </w:p>
        </w:tc>
        <w:tc>
          <w:tcPr>
            <w:tcW w:type="dxa" w:w="1761"/>
          </w:tcPr>
          <w:p>
            <w:pPr>
              <w:spacing w:after="0"/>
              <w:jc w:val="left"/>
            </w:pPr>
            <w:r>
              <w:rPr>
                <w:sz w:val="16"/>
              </w:rPr>
              <w:t>Event records naming jurisdictions in the plan: Marion city (48 records), Green Camp village (7 records), Caledonia village (5 records), Prospect village (5 records), La Rue village (4 records), Morral village (4 records), Waldo village (3 records), New Bloomington village (1 record).</w:t>
            </w:r>
          </w:p>
        </w:tc>
        <w:tc>
          <w:tcPr>
            <w:tcW w:type="dxa" w:w="1824"/>
          </w:tcPr>
          <w:p>
            <w:pPr>
              <w:spacing w:after="0"/>
              <w:jc w:val="left"/>
            </w:pPr>
          </w:p>
        </w:tc>
      </w:tr>
      <w:tr>
        <w:trPr>
          <w:cantSplit/>
        </w:trPr>
        <w:tc>
          <w:tcPr>
            <w:tcW w:type="dxa" w:w="1839"/>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27"/>
          </w:tcPr>
          <w:p>
            <w:pPr>
              <w:spacing w:after="0"/>
              <w:jc w:val="right"/>
            </w:pPr>
            <w:r>
              <w:rPr>
                <w:sz w:val="16"/>
              </w:rPr>
              <w:t>2 records, 1999 (2 zone-level)</w:t>
            </w:r>
          </w:p>
        </w:tc>
        <w:tc>
          <w:tcPr>
            <w:tcW w:type="dxa" w:w="1994"/>
          </w:tcPr>
          <w:p>
            <w:pPr>
              <w:spacing w:after="0"/>
              <w:jc w:val="left"/>
            </w:pPr>
            <w:r>
              <w:rPr>
                <w:sz w:val="16"/>
              </w:rPr>
              <w:t>7 days to 31 days (median 19 days); 2 with a recorded value</w:t>
            </w:r>
          </w:p>
        </w:tc>
        <w:tc>
          <w:tcPr>
            <w:tcW w:type="dxa" w:w="1616"/>
          </w:tcPr>
          <w:p>
            <w:pPr>
              <w:spacing w:after="0"/>
              <w:jc w:val="left"/>
            </w:pPr>
            <w:r>
              <w:rPr>
                <w:sz w:val="16"/>
              </w:rPr>
              <w:t>July 1999 (1 monthly summary record), zone-level</w:t>
            </w:r>
          </w:p>
        </w:tc>
        <w:tc>
          <w:tcPr>
            <w:tcW w:type="dxa" w:w="1490"/>
          </w:tcPr>
          <w:p>
            <w:pPr>
              <w:spacing w:after="0"/>
              <w:jc w:val="left"/>
            </w:pPr>
          </w:p>
        </w:tc>
        <w:tc>
          <w:tcPr>
            <w:tcW w:type="dxa" w:w="1761"/>
          </w:tcPr>
          <w:p>
            <w:pPr>
              <w:spacing w:after="0"/>
              <w:jc w:val="left"/>
            </w:pPr>
            <w:r>
              <w:rPr>
                <w:sz w:val="16"/>
              </w:rPr>
              <w:t>Countywide (zone-level records).</w:t>
            </w:r>
          </w:p>
        </w:tc>
        <w:tc>
          <w:tcPr>
            <w:tcW w:type="dxa" w:w="1824"/>
          </w:tcPr>
          <w:p>
            <w:pPr>
              <w:spacing w:after="0"/>
              <w:jc w:val="left"/>
            </w:pPr>
            <w:r>
              <w:rPr>
                <w:sz w:val="16"/>
              </w:rPr>
              <w:t>Heat index: in event narratives only (local data needed).</w:t>
            </w:r>
          </w:p>
        </w:tc>
      </w:tr>
      <w:tr>
        <w:trPr>
          <w:cantSplit/>
        </w:trPr>
        <w:tc>
          <w:tcPr>
            <w:tcW w:type="dxa" w:w="1839"/>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27"/>
          </w:tcPr>
          <w:p>
            <w:pPr>
              <w:spacing w:after="0"/>
              <w:jc w:val="right"/>
            </w:pPr>
            <w:r>
              <w:rPr>
                <w:sz w:val="16"/>
              </w:rPr>
              <w:t>0</w:t>
            </w:r>
          </w:p>
        </w:tc>
        <w:tc>
          <w:tcPr>
            <w:tcW w:type="dxa" w:w="1994"/>
          </w:tcPr>
          <w:p>
            <w:pPr>
              <w:spacing w:after="0"/>
              <w:jc w:val="left"/>
            </w:pPr>
          </w:p>
        </w:tc>
        <w:tc>
          <w:tcPr>
            <w:tcW w:type="dxa" w:w="1616"/>
          </w:tcPr>
          <w:p>
            <w:pPr>
              <w:spacing w:after="0"/>
              <w:jc w:val="left"/>
            </w:pPr>
          </w:p>
        </w:tc>
        <w:tc>
          <w:tcPr>
            <w:tcW w:type="dxa" w:w="1490"/>
          </w:tcPr>
          <w:p>
            <w:pPr>
              <w:spacing w:after="0"/>
              <w:jc w:val="left"/>
            </w:pPr>
          </w:p>
        </w:tc>
        <w:tc>
          <w:tcPr>
            <w:tcW w:type="dxa" w:w="1761"/>
          </w:tcPr>
          <w:p>
            <w:pPr>
              <w:spacing w:after="0"/>
              <w:jc w:val="left"/>
            </w:pPr>
          </w:p>
        </w:tc>
        <w:tc>
          <w:tcPr>
            <w:tcW w:type="dxa" w:w="18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861"/>
          </w:tcPr>
          <w:p>
            <w:pPr>
              <w:spacing w:after="0"/>
              <w:jc w:val="left"/>
            </w:pPr>
            <w:r>
              <w:rPr>
                <w:sz w:val="16"/>
              </w:rPr>
              <w:t>Sperry-Piltz ice scale (local data)</w:t>
            </w:r>
          </w:p>
        </w:tc>
        <w:tc>
          <w:tcPr>
            <w:tcW w:type="dxa" w:w="1727"/>
          </w:tcPr>
          <w:p>
            <w:pPr>
              <w:spacing w:after="0"/>
              <w:jc w:val="right"/>
            </w:pPr>
            <w:r>
              <w:rPr>
                <w:sz w:val="16"/>
              </w:rPr>
              <w:t>3 records, 2005 to 2007 (3 zone-level)</w:t>
            </w:r>
          </w:p>
        </w:tc>
        <w:tc>
          <w:tcPr>
            <w:tcW w:type="dxa" w:w="1994"/>
          </w:tcPr>
          <w:p>
            <w:pPr>
              <w:spacing w:after="0"/>
              <w:jc w:val="left"/>
            </w:pPr>
          </w:p>
        </w:tc>
        <w:tc>
          <w:tcPr>
            <w:tcW w:type="dxa" w:w="1616"/>
          </w:tcPr>
          <w:p>
            <w:pPr>
              <w:spacing w:after="0"/>
              <w:jc w:val="left"/>
            </w:pPr>
            <w:r>
              <w:rPr>
                <w:sz w:val="16"/>
              </w:rPr>
              <w:t>Ice Storm, 2005-01-05, $5,700,000 property; crops not reported (2005 dollars); NWS zone OHZ036</w:t>
            </w:r>
          </w:p>
        </w:tc>
        <w:tc>
          <w:tcPr>
            <w:tcW w:type="dxa" w:w="1490"/>
          </w:tcPr>
          <w:p>
            <w:pPr>
              <w:spacing w:after="0"/>
              <w:jc w:val="left"/>
            </w:pPr>
          </w:p>
        </w:tc>
        <w:tc>
          <w:tcPr>
            <w:tcW w:type="dxa" w:w="1761"/>
          </w:tcPr>
          <w:p>
            <w:pPr>
              <w:spacing w:after="0"/>
              <w:jc w:val="left"/>
            </w:pPr>
            <w:r>
              <w:rPr>
                <w:sz w:val="16"/>
              </w:rPr>
              <w:t>Countywide (zone-level records).</w:t>
            </w:r>
          </w:p>
        </w:tc>
        <w:tc>
          <w:tcPr>
            <w:tcW w:type="dxa" w:w="1824"/>
          </w:tcPr>
          <w:p>
            <w:pPr>
              <w:spacing w:after="0"/>
              <w:jc w:val="left"/>
            </w:pPr>
            <w:r>
              <w:rPr>
                <w:sz w:val="16"/>
              </w:rPr>
              <w:t>Ice thickness: in event narratives only (local data needed).</w:t>
            </w:r>
          </w:p>
        </w:tc>
      </w:tr>
      <w:tr>
        <w:trPr>
          <w:cantSplit/>
        </w:trPr>
        <w:tc>
          <w:tcPr>
            <w:tcW w:type="dxa" w:w="1839"/>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27"/>
          </w:tcPr>
          <w:p>
            <w:pPr>
              <w:spacing w:after="0"/>
              <w:jc w:val="right"/>
            </w:pPr>
            <w:r>
              <w:rPr>
                <w:sz w:val="16"/>
              </w:rPr>
              <w:t>63 records, 1996 to 2021 (31 zone-level)</w:t>
            </w:r>
          </w:p>
        </w:tc>
        <w:tc>
          <w:tcPr>
            <w:tcW w:type="dxa" w:w="1994"/>
          </w:tcPr>
          <w:p>
            <w:pPr>
              <w:spacing w:after="0"/>
              <w:jc w:val="left"/>
            </w:pPr>
          </w:p>
        </w:tc>
        <w:tc>
          <w:tcPr>
            <w:tcW w:type="dxa" w:w="1616"/>
          </w:tcPr>
          <w:p>
            <w:pPr>
              <w:spacing w:after="0"/>
              <w:jc w:val="left"/>
            </w:pPr>
            <w:r>
              <w:rPr>
                <w:sz w:val="16"/>
              </w:rPr>
              <w:t>Flood, 2005-01-01, $1,200,000 property; crops not reported (2005 dollars); NWS zone OHZ036</w:t>
            </w:r>
          </w:p>
        </w:tc>
        <w:tc>
          <w:tcPr>
            <w:tcW w:type="dxa" w:w="1490"/>
          </w:tcPr>
          <w:p>
            <w:pPr>
              <w:spacing w:after="0"/>
              <w:jc w:val="left"/>
            </w:pPr>
          </w:p>
        </w:tc>
        <w:tc>
          <w:tcPr>
            <w:tcW w:type="dxa" w:w="1761"/>
          </w:tcPr>
          <w:p>
            <w:pPr>
              <w:spacing w:after="0"/>
              <w:jc w:val="left"/>
            </w:pPr>
            <w:r>
              <w:rPr>
                <w:sz w:val="16"/>
              </w:rPr>
              <w:t>Event records naming jurisdictions in the plan: Prospect village (7 records), New Bloomington village (6 records), La Rue village (5 records), Caledonia village (2 records), Marion city (2 records), Waldo village (1 record). Zone-level records (31) apply countywide.</w:t>
            </w:r>
          </w:p>
        </w:tc>
        <w:tc>
          <w:tcPr>
            <w:tcW w:type="dxa" w:w="18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61"/>
          </w:tcPr>
          <w:p>
            <w:pPr>
              <w:spacing w:after="0"/>
              <w:jc w:val="left"/>
            </w:pPr>
            <w:r>
              <w:rPr>
                <w:sz w:val="16"/>
              </w:rPr>
              <w:t>none (count and damage only)</w:t>
            </w:r>
          </w:p>
        </w:tc>
        <w:tc>
          <w:tcPr>
            <w:tcW w:type="dxa" w:w="1727"/>
          </w:tcPr>
          <w:p>
            <w:pPr>
              <w:spacing w:after="0"/>
              <w:jc w:val="right"/>
            </w:pPr>
            <w:r>
              <w:rPr>
                <w:sz w:val="16"/>
              </w:rPr>
              <w:t>0</w:t>
            </w:r>
          </w:p>
        </w:tc>
        <w:tc>
          <w:tcPr>
            <w:tcW w:type="dxa" w:w="1994"/>
          </w:tcPr>
          <w:p>
            <w:pPr>
              <w:spacing w:after="0"/>
              <w:jc w:val="left"/>
            </w:pPr>
          </w:p>
        </w:tc>
        <w:tc>
          <w:tcPr>
            <w:tcW w:type="dxa" w:w="1616"/>
          </w:tcPr>
          <w:p>
            <w:pPr>
              <w:spacing w:after="0"/>
              <w:jc w:val="left"/>
            </w:pPr>
          </w:p>
        </w:tc>
        <w:tc>
          <w:tcPr>
            <w:tcW w:type="dxa" w:w="1490"/>
          </w:tcPr>
          <w:p>
            <w:pPr>
              <w:spacing w:after="0"/>
              <w:jc w:val="left"/>
            </w:pPr>
          </w:p>
        </w:tc>
        <w:tc>
          <w:tcPr>
            <w:tcW w:type="dxa" w:w="1761"/>
          </w:tcPr>
          <w:p>
            <w:pPr>
              <w:spacing w:after="0"/>
              <w:jc w:val="left"/>
            </w:pPr>
          </w:p>
        </w:tc>
        <w:tc>
          <w:tcPr>
            <w:tcW w:type="dxa" w:w="1824"/>
          </w:tcPr>
          <w:p>
            <w:pPr>
              <w:spacing w:after="0"/>
              <w:jc w:val="left"/>
            </w:pPr>
            <w:r>
              <w:rPr>
                <w:sz w:val="16"/>
              </w:rPr>
              <w:t>Physical measure: in event narratives only (local data needed).</w:t>
            </w:r>
          </w:p>
        </w:tc>
      </w:tr>
      <w:tr>
        <w:trPr>
          <w:cantSplit/>
        </w:trPr>
        <w:tc>
          <w:tcPr>
            <w:tcW w:type="dxa" w:w="1839"/>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27"/>
          </w:tcPr>
          <w:p>
            <w:pPr>
              <w:spacing w:after="0"/>
              <w:jc w:val="right"/>
            </w:pPr>
            <w:r>
              <w:rPr>
                <w:sz w:val="16"/>
              </w:rPr>
              <w:t>0</w:t>
            </w:r>
          </w:p>
        </w:tc>
        <w:tc>
          <w:tcPr>
            <w:tcW w:type="dxa" w:w="1994"/>
          </w:tcPr>
          <w:p>
            <w:pPr>
              <w:spacing w:after="0"/>
              <w:jc w:val="left"/>
            </w:pPr>
          </w:p>
        </w:tc>
        <w:tc>
          <w:tcPr>
            <w:tcW w:type="dxa" w:w="1616"/>
          </w:tcPr>
          <w:p>
            <w:pPr>
              <w:spacing w:after="0"/>
              <w:jc w:val="left"/>
            </w:pPr>
          </w:p>
        </w:tc>
        <w:tc>
          <w:tcPr>
            <w:tcW w:type="dxa" w:w="1490"/>
          </w:tcPr>
          <w:p>
            <w:pPr>
              <w:spacing w:after="0"/>
              <w:jc w:val="left"/>
            </w:pPr>
          </w:p>
        </w:tc>
        <w:tc>
          <w:tcPr>
            <w:tcW w:type="dxa" w:w="1761"/>
          </w:tcPr>
          <w:p>
            <w:pPr>
              <w:spacing w:after="0"/>
              <w:jc w:val="left"/>
            </w:pPr>
          </w:p>
        </w:tc>
        <w:tc>
          <w:tcPr>
            <w:tcW w:type="dxa" w:w="1824"/>
          </w:tcPr>
          <w:p>
            <w:pPr>
              <w:spacing w:after="0"/>
              <w:jc w:val="left"/>
            </w:pPr>
            <w:r>
              <w:rPr>
                <w:sz w:val="16"/>
              </w:rPr>
              <w:t>Storm Events lists lightning with damage or casualties; physical measure in event narratives only (local data needed).</w:t>
            </w:r>
          </w:p>
        </w:tc>
      </w:tr>
      <w:tr>
        <w:trPr>
          <w:cantSplit/>
        </w:trPr>
        <w:tc>
          <w:tcPr>
            <w:tcW w:type="dxa" w:w="1839"/>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27"/>
          </w:tcPr>
          <w:p>
            <w:pPr>
              <w:spacing w:after="0"/>
              <w:jc w:val="right"/>
            </w:pPr>
            <w:r>
              <w:rPr>
                <w:sz w:val="16"/>
              </w:rPr>
              <w:t>33 records, 1996 to 2021 (33 zone-level)</w:t>
            </w:r>
          </w:p>
        </w:tc>
        <w:tc>
          <w:tcPr>
            <w:tcW w:type="dxa" w:w="1994"/>
          </w:tcPr>
          <w:p>
            <w:pPr>
              <w:spacing w:after="0"/>
              <w:jc w:val="left"/>
            </w:pPr>
            <w:r>
              <w:rPr>
                <w:sz w:val="16"/>
              </w:rPr>
              <w:t>31 kt (36 mph) to 60 kt (69 mph) (median 50 kt (58 mph)); 26 with a recorded value</w:t>
            </w:r>
          </w:p>
        </w:tc>
        <w:tc>
          <w:tcPr>
            <w:tcW w:type="dxa" w:w="1616"/>
          </w:tcPr>
          <w:p>
            <w:pPr>
              <w:spacing w:after="0"/>
              <w:jc w:val="left"/>
            </w:pPr>
            <w:r>
              <w:rPr>
                <w:sz w:val="16"/>
              </w:rPr>
              <w:t>60 kt (69 mph) measured gust, High Wind, 2017-01-10; NWS zone OHZ036</w:t>
            </w:r>
          </w:p>
        </w:tc>
        <w:tc>
          <w:tcPr>
            <w:tcW w:type="dxa" w:w="1490"/>
          </w:tcPr>
          <w:p>
            <w:pPr>
              <w:spacing w:after="0"/>
              <w:jc w:val="left"/>
            </w:pPr>
            <w:r>
              <w:rPr>
                <w:sz w:val="16"/>
              </w:rPr>
              <w:t>High Wind, 2008-09-14, $9,000,000 property; $1,200,000 crops, reported for the zone (2008 dollars)</w:t>
            </w:r>
          </w:p>
        </w:tc>
        <w:tc>
          <w:tcPr>
            <w:tcW w:type="dxa" w:w="1761"/>
          </w:tcPr>
          <w:p>
            <w:pPr>
              <w:spacing w:after="0"/>
              <w:jc w:val="left"/>
            </w:pPr>
            <w:r>
              <w:rPr>
                <w:sz w:val="16"/>
              </w:rPr>
              <w:t>Countywide (zone-level records).</w:t>
            </w:r>
          </w:p>
        </w:tc>
        <w:tc>
          <w:tcPr>
            <w:tcW w:type="dxa" w:w="1824"/>
          </w:tcPr>
          <w:p>
            <w:pPr>
              <w:spacing w:after="0"/>
              <w:jc w:val="left"/>
            </w:pPr>
          </w:p>
        </w:tc>
      </w:tr>
      <w:tr>
        <w:trPr>
          <w:cantSplit/>
        </w:trPr>
        <w:tc>
          <w:tcPr>
            <w:tcW w:type="dxa" w:w="1839"/>
          </w:tcPr>
          <w:p>
            <w:pPr>
              <w:spacing w:after="0"/>
              <w:jc w:val="left"/>
            </w:pPr>
            <w:r>
              <w:rPr>
                <w:sz w:val="16"/>
              </w:rPr>
              <w:t>Thunderstorm Wind</w:t>
            </w:r>
          </w:p>
        </w:tc>
        <w:tc>
          <w:tcPr>
            <w:tcW w:type="dxa" w:w="1861"/>
          </w:tcPr>
          <w:p>
            <w:pPr>
              <w:spacing w:after="0"/>
              <w:jc w:val="left"/>
            </w:pPr>
            <w:r>
              <w:rPr>
                <w:sz w:val="16"/>
              </w:rPr>
              <w:t>wind speed (kt and mph)</w:t>
            </w:r>
          </w:p>
        </w:tc>
        <w:tc>
          <w:tcPr>
            <w:tcW w:type="dxa" w:w="1727"/>
          </w:tcPr>
          <w:p>
            <w:pPr>
              <w:spacing w:after="0"/>
              <w:jc w:val="right"/>
            </w:pPr>
            <w:r>
              <w:rPr>
                <w:sz w:val="16"/>
              </w:rPr>
              <w:t>204 records, 1959 to 2026</w:t>
            </w:r>
          </w:p>
        </w:tc>
        <w:tc>
          <w:tcPr>
            <w:tcW w:type="dxa" w:w="1994"/>
          </w:tcPr>
          <w:p>
            <w:pPr>
              <w:spacing w:after="0"/>
              <w:jc w:val="left"/>
            </w:pPr>
            <w:r>
              <w:rPr>
                <w:sz w:val="16"/>
              </w:rPr>
              <w:t>50 kt (58 mph) to 92 kt (106 mph) (median 50 kt (58 mph)); 121 with a recorded value</w:t>
            </w:r>
          </w:p>
        </w:tc>
        <w:tc>
          <w:tcPr>
            <w:tcW w:type="dxa" w:w="1616"/>
          </w:tcPr>
          <w:p>
            <w:pPr>
              <w:spacing w:after="0"/>
              <w:jc w:val="left"/>
            </w:pPr>
            <w:r>
              <w:rPr>
                <w:sz w:val="16"/>
              </w:rPr>
              <w:t>92 kt (106 mph), measurement type not recorded, Thunderstorm Wind, 1986-03-10</w:t>
            </w:r>
          </w:p>
        </w:tc>
        <w:tc>
          <w:tcPr>
            <w:tcW w:type="dxa" w:w="1490"/>
          </w:tcPr>
          <w:p>
            <w:pPr>
              <w:spacing w:after="0"/>
              <w:jc w:val="left"/>
            </w:pPr>
            <w:r>
              <w:rPr>
                <w:sz w:val="16"/>
              </w:rPr>
              <w:t>Thunderstorm Wind, 2012-06-29, $4,000,000 property; $0 crops (2012 dollars)</w:t>
            </w:r>
          </w:p>
        </w:tc>
        <w:tc>
          <w:tcPr>
            <w:tcW w:type="dxa" w:w="1761"/>
          </w:tcPr>
          <w:p>
            <w:pPr>
              <w:spacing w:after="0"/>
              <w:jc w:val="left"/>
            </w:pPr>
            <w:r>
              <w:rPr>
                <w:sz w:val="16"/>
              </w:rPr>
              <w:t>Event records naming jurisdictions in the plan: Marion city (72 records), La Rue village (17 records), Waldo village (11 records), Caledonia village (8 records), New Bloomington village (8 records), Prospect village (6 records), Green Camp village (4 records), Morral village (1 record).</w:t>
            </w:r>
          </w:p>
        </w:tc>
        <w:tc>
          <w:tcPr>
            <w:tcW w:type="dxa" w:w="1824"/>
          </w:tcPr>
          <w:p>
            <w:pPr>
              <w:spacing w:after="0"/>
              <w:jc w:val="left"/>
            </w:pPr>
          </w:p>
        </w:tc>
      </w:tr>
      <w:tr>
        <w:trPr>
          <w:cantSplit/>
        </w:trPr>
        <w:tc>
          <w:tcPr>
            <w:tcW w:type="dxa" w:w="1839"/>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27"/>
          </w:tcPr>
          <w:p>
            <w:pPr>
              <w:spacing w:after="0"/>
              <w:jc w:val="right"/>
            </w:pPr>
            <w:r>
              <w:rPr>
                <w:sz w:val="16"/>
              </w:rPr>
              <w:t>17 records, 1960 to 2023</w:t>
            </w:r>
          </w:p>
        </w:tc>
        <w:tc>
          <w:tcPr>
            <w:tcW w:type="dxa" w:w="1994"/>
          </w:tcPr>
          <w:p>
            <w:pPr>
              <w:spacing w:after="0"/>
              <w:jc w:val="left"/>
            </w:pPr>
            <w:r>
              <w:rPr>
                <w:sz w:val="16"/>
              </w:rPr>
              <w:t>F/EF0 to F/EF2 (median F/EF1); 17 with a recorded value</w:t>
            </w:r>
          </w:p>
        </w:tc>
        <w:tc>
          <w:tcPr>
            <w:tcW w:type="dxa" w:w="1616"/>
          </w:tcPr>
          <w:p>
            <w:pPr>
              <w:spacing w:after="0"/>
              <w:jc w:val="left"/>
            </w:pPr>
            <w:r>
              <w:rPr>
                <w:sz w:val="16"/>
              </w:rPr>
              <w:t>F2 tornado, 1971-05-06, 7.4 mi path length (whole path, pre-1996), 150 yd wide, $250,000 property; crops not recorded (1971 dollars), 3 direct injuries</w:t>
            </w:r>
          </w:p>
        </w:tc>
        <w:tc>
          <w:tcPr>
            <w:tcW w:type="dxa" w:w="1490"/>
          </w:tcPr>
          <w:p>
            <w:pPr>
              <w:spacing w:after="0"/>
              <w:jc w:val="left"/>
            </w:pPr>
            <w:r>
              <w:rPr>
                <w:sz w:val="16"/>
              </w:rPr>
              <w:t>Tornado, 1998-08-25, $300,000 property; crops not reported (1998 dollars)</w:t>
            </w:r>
          </w:p>
        </w:tc>
        <w:tc>
          <w:tcPr>
            <w:tcW w:type="dxa" w:w="1761"/>
          </w:tcPr>
          <w:p>
            <w:pPr>
              <w:spacing w:after="0"/>
              <w:jc w:val="left"/>
            </w:pPr>
            <w:r>
              <w:rPr>
                <w:sz w:val="16"/>
              </w:rPr>
              <w:t>Event records naming jurisdictions in the plan: Marion city (3 records).</w:t>
            </w:r>
          </w:p>
        </w:tc>
        <w:tc>
          <w:tcPr>
            <w:tcW w:type="dxa" w:w="18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61"/>
          </w:tcPr>
          <w:p>
            <w:pPr>
              <w:spacing w:after="0"/>
              <w:jc w:val="left"/>
            </w:pPr>
            <w:r>
              <w:rPr>
                <w:sz w:val="16"/>
              </w:rPr>
              <w:t>acres burned (local data)</w:t>
            </w:r>
          </w:p>
        </w:tc>
        <w:tc>
          <w:tcPr>
            <w:tcW w:type="dxa" w:w="1727"/>
          </w:tcPr>
          <w:p>
            <w:pPr>
              <w:spacing w:after="0"/>
              <w:jc w:val="right"/>
            </w:pPr>
            <w:r>
              <w:rPr>
                <w:sz w:val="16"/>
              </w:rPr>
              <w:t>0</w:t>
            </w:r>
          </w:p>
        </w:tc>
        <w:tc>
          <w:tcPr>
            <w:tcW w:type="dxa" w:w="1994"/>
          </w:tcPr>
          <w:p>
            <w:pPr>
              <w:spacing w:after="0"/>
              <w:jc w:val="left"/>
            </w:pPr>
          </w:p>
        </w:tc>
        <w:tc>
          <w:tcPr>
            <w:tcW w:type="dxa" w:w="1616"/>
          </w:tcPr>
          <w:p>
            <w:pPr>
              <w:spacing w:after="0"/>
              <w:jc w:val="left"/>
            </w:pPr>
          </w:p>
        </w:tc>
        <w:tc>
          <w:tcPr>
            <w:tcW w:type="dxa" w:w="1490"/>
          </w:tcPr>
          <w:p>
            <w:pPr>
              <w:spacing w:after="0"/>
              <w:jc w:val="left"/>
            </w:pPr>
          </w:p>
        </w:tc>
        <w:tc>
          <w:tcPr>
            <w:tcW w:type="dxa" w:w="1761"/>
          </w:tcPr>
          <w:p>
            <w:pPr>
              <w:spacing w:after="0"/>
              <w:jc w:val="left"/>
            </w:pPr>
          </w:p>
        </w:tc>
        <w:tc>
          <w:tcPr>
            <w:tcW w:type="dxa" w:w="1824"/>
          </w:tcPr>
          <w:p>
            <w:pPr>
              <w:spacing w:after="0"/>
              <w:jc w:val="left"/>
            </w:pPr>
            <w:r>
              <w:rPr>
                <w:sz w:val="16"/>
              </w:rPr>
              <w:t>Acres burned: in event narratives only (local data needed).</w:t>
            </w:r>
          </w:p>
        </w:tc>
      </w:tr>
      <w:tr>
        <w:trPr>
          <w:cantSplit/>
        </w:trPr>
        <w:tc>
          <w:tcPr>
            <w:tcW w:type="dxa" w:w="1839"/>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27"/>
          </w:tcPr>
          <w:p>
            <w:pPr>
              <w:spacing w:after="0"/>
              <w:jc w:val="right"/>
            </w:pPr>
            <w:r>
              <w:rPr>
                <w:sz w:val="16"/>
              </w:rPr>
              <w:t>26 records, 1996 to 2022 (26 zone-level)</w:t>
            </w:r>
          </w:p>
        </w:tc>
        <w:tc>
          <w:tcPr>
            <w:tcW w:type="dxa" w:w="1994"/>
          </w:tcPr>
          <w:p>
            <w:pPr>
              <w:spacing w:after="0"/>
              <w:jc w:val="left"/>
            </w:pPr>
          </w:p>
        </w:tc>
        <w:tc>
          <w:tcPr>
            <w:tcW w:type="dxa" w:w="1616"/>
          </w:tcPr>
          <w:p>
            <w:pPr>
              <w:spacing w:after="0"/>
              <w:jc w:val="left"/>
            </w:pPr>
            <w:r>
              <w:rPr>
                <w:sz w:val="16"/>
              </w:rPr>
              <w:t>Winter Storm, 2004-12-22, $5,800,000 property; crops not reported (2004 dollars); NWS zone OHZ036</w:t>
            </w:r>
          </w:p>
        </w:tc>
        <w:tc>
          <w:tcPr>
            <w:tcW w:type="dxa" w:w="1490"/>
          </w:tcPr>
          <w:p>
            <w:pPr>
              <w:spacing w:after="0"/>
              <w:jc w:val="left"/>
            </w:pPr>
          </w:p>
        </w:tc>
        <w:tc>
          <w:tcPr>
            <w:tcW w:type="dxa" w:w="1761"/>
          </w:tcPr>
          <w:p>
            <w:pPr>
              <w:spacing w:after="0"/>
              <w:jc w:val="left"/>
            </w:pPr>
            <w:r>
              <w:rPr>
                <w:sz w:val="16"/>
              </w:rPr>
              <w:t>Countywide (zone-level records).</w:t>
            </w:r>
          </w:p>
        </w:tc>
        <w:tc>
          <w:tcPr>
            <w:tcW w:type="dxa" w:w="182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2121"/>
        <w:gridCol w:w="3249"/>
        <w:gridCol w:w="346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2121"/>
            <w:shd w:val="clear" w:color="auto" w:fill="E8E8E8"/>
          </w:tcPr>
          <w:p>
            <w:pPr>
              <w:spacing w:after="0"/>
              <w:jc w:val="left"/>
            </w:pPr>
            <w:r>
              <w:rPr>
                <w:b/>
                <w:sz w:val="16"/>
              </w:rPr>
              <w:t>Title</w:t>
            </w:r>
          </w:p>
        </w:tc>
        <w:tc>
          <w:tcPr>
            <w:tcW w:type="dxa" w:w="3249"/>
            <w:shd w:val="clear" w:color="auto" w:fill="E8E8E8"/>
          </w:tcPr>
          <w:p>
            <w:pPr>
              <w:spacing w:after="0"/>
              <w:jc w:val="left"/>
            </w:pPr>
            <w:r>
              <w:rPr>
                <w:b/>
                <w:sz w:val="16"/>
              </w:rPr>
              <w:t>Mapped hazard</w:t>
            </w:r>
          </w:p>
        </w:tc>
        <w:tc>
          <w:tcPr>
            <w:tcW w:type="dxa" w:w="34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86"/>
          </w:tcPr>
          <w:p>
            <w:pPr>
              <w:spacing w:after="0"/>
              <w:jc w:val="left"/>
            </w:pPr>
            <w:r>
              <w:rPr>
                <w:sz w:val="16"/>
              </w:rPr>
              <w:t>Major disaster</w:t>
            </w:r>
          </w:p>
        </w:tc>
        <w:tc>
          <w:tcPr>
            <w:tcW w:type="dxa" w:w="2121"/>
          </w:tcPr>
          <w:p>
            <w:pPr>
              <w:spacing w:after="0"/>
              <w:jc w:val="left"/>
            </w:pPr>
            <w:r>
              <w:rPr>
                <w:sz w:val="16"/>
              </w:rPr>
              <w:t>COVID-19 Pandemic</w:t>
            </w:r>
          </w:p>
        </w:tc>
        <w:tc>
          <w:tcPr>
            <w:tcW w:type="dxa" w:w="3249"/>
          </w:tcPr>
          <w:p>
            <w:pPr>
              <w:spacing w:after="0"/>
              <w:jc w:val="left"/>
            </w:pPr>
            <w:r>
              <w:rPr>
                <w:sz w:val="16"/>
              </w:rPr>
              <w:t>Non-natural, not counted</w:t>
            </w:r>
          </w:p>
        </w:tc>
        <w:tc>
          <w:tcPr>
            <w:tcW w:type="dxa" w:w="3460"/>
          </w:tcPr>
          <w:p>
            <w:pPr>
              <w:spacing w:after="0"/>
              <w:jc w:val="right"/>
            </w:pPr>
            <w:r>
              <w:rPr>
                <w:sz w:val="16"/>
              </w:rPr>
              <w:t>none placed in this county by FEMA's record; $3,080,910.74 for this declaration is not placed in any county (see the state page)</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86"/>
          </w:tcPr>
          <w:p>
            <w:pPr>
              <w:spacing w:after="0"/>
              <w:jc w:val="left"/>
            </w:pPr>
            <w:r>
              <w:rPr>
                <w:sz w:val="16"/>
              </w:rPr>
              <w:t>Emergency</w:t>
            </w:r>
          </w:p>
        </w:tc>
        <w:tc>
          <w:tcPr>
            <w:tcW w:type="dxa" w:w="2121"/>
          </w:tcPr>
          <w:p>
            <w:pPr>
              <w:spacing w:after="0"/>
              <w:jc w:val="left"/>
            </w:pPr>
            <w:r>
              <w:rPr>
                <w:sz w:val="16"/>
              </w:rPr>
              <w:t>COVID-19</w:t>
            </w:r>
          </w:p>
        </w:tc>
        <w:tc>
          <w:tcPr>
            <w:tcW w:type="dxa" w:w="3249"/>
          </w:tcPr>
          <w:p>
            <w:pPr>
              <w:spacing w:after="0"/>
              <w:jc w:val="left"/>
            </w:pPr>
            <w:r>
              <w:rPr>
                <w:sz w:val="16"/>
              </w:rPr>
              <w:t>Non-natural, not counted</w:t>
            </w:r>
          </w:p>
        </w:tc>
        <w:tc>
          <w:tcPr>
            <w:tcW w:type="dxa" w:w="3460"/>
          </w:tcPr>
          <w:p>
            <w:pPr>
              <w:spacing w:after="0"/>
              <w:jc w:val="right"/>
            </w:pPr>
            <w:r>
              <w:rPr>
                <w:sz w:val="16"/>
              </w:rPr>
              <w:t>no Public Assistance recorded</w:t>
            </w:r>
          </w:p>
        </w:tc>
        <w:tc>
          <w:tcPr>
            <w:tcW w:type="dxa" w:w="885"/>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86"/>
          </w:tcPr>
          <w:p>
            <w:pPr>
              <w:spacing w:after="0"/>
              <w:jc w:val="left"/>
            </w:pPr>
            <w:r>
              <w:rPr>
                <w:sz w:val="16"/>
              </w:rPr>
              <w:t>Emergency</w:t>
            </w:r>
          </w:p>
        </w:tc>
        <w:tc>
          <w:tcPr>
            <w:tcW w:type="dxa" w:w="2121"/>
          </w:tcPr>
          <w:p>
            <w:pPr>
              <w:spacing w:after="0"/>
              <w:jc w:val="left"/>
            </w:pPr>
            <w:r>
              <w:rPr>
                <w:sz w:val="16"/>
              </w:rPr>
              <w:t>Severe Storms</w:t>
            </w:r>
          </w:p>
        </w:tc>
        <w:tc>
          <w:tcPr>
            <w:tcW w:type="dxa" w:w="3249"/>
          </w:tcPr>
          <w:p>
            <w:pPr>
              <w:spacing w:after="0"/>
              <w:jc w:val="left"/>
            </w:pPr>
            <w:r>
              <w:rPr>
                <w:sz w:val="16"/>
              </w:rPr>
              <w:t>Hazard not mapped (severe storm title names no single hazard); not counted</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86"/>
          </w:tcPr>
          <w:p>
            <w:pPr>
              <w:spacing w:after="0"/>
              <w:jc w:val="left"/>
            </w:pPr>
            <w:r>
              <w:rPr>
                <w:sz w:val="16"/>
              </w:rPr>
              <w:t>Emergency</w:t>
            </w:r>
          </w:p>
        </w:tc>
        <w:tc>
          <w:tcPr>
            <w:tcW w:type="dxa" w:w="2121"/>
          </w:tcPr>
          <w:p>
            <w:pPr>
              <w:spacing w:after="0"/>
              <w:jc w:val="left"/>
            </w:pPr>
            <w:r>
              <w:rPr>
                <w:sz w:val="16"/>
              </w:rPr>
              <w:t>Record Snow and Near Record Snow</w:t>
            </w:r>
          </w:p>
        </w:tc>
        <w:tc>
          <w:tcPr>
            <w:tcW w:type="dxa" w:w="3249"/>
          </w:tcPr>
          <w:p>
            <w:pPr>
              <w:spacing w:after="0"/>
              <w:jc w:val="left"/>
            </w:pPr>
            <w:r>
              <w:rPr>
                <w:sz w:val="16"/>
              </w:rPr>
              <w:t>Winter Weather</w:t>
            </w:r>
          </w:p>
        </w:tc>
        <w:tc>
          <w:tcPr>
            <w:tcW w:type="dxa" w:w="3460"/>
          </w:tcPr>
          <w:p>
            <w:pPr>
              <w:spacing w:after="0"/>
              <w:jc w:val="right"/>
            </w:pPr>
            <w:r>
              <w:rPr>
                <w:sz w:val="16"/>
              </w:rPr>
              <w:t>$106,839.44</w:t>
            </w: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86"/>
          </w:tcPr>
          <w:p>
            <w:pPr>
              <w:spacing w:after="0"/>
              <w:jc w:val="left"/>
            </w:pPr>
            <w:r>
              <w:rPr>
                <w:sz w:val="16"/>
              </w:rPr>
              <w:t>Emergency</w:t>
            </w:r>
          </w:p>
        </w:tc>
        <w:tc>
          <w:tcPr>
            <w:tcW w:type="dxa" w:w="2121"/>
          </w:tcPr>
          <w:p>
            <w:pPr>
              <w:spacing w:after="0"/>
              <w:jc w:val="left"/>
            </w:pPr>
            <w:r>
              <w:rPr>
                <w:sz w:val="16"/>
              </w:rPr>
              <w:t>Hurricane Katrina Evacuation</w:t>
            </w:r>
          </w:p>
        </w:tc>
        <w:tc>
          <w:tcPr>
            <w:tcW w:type="dxa" w:w="3249"/>
          </w:tcPr>
          <w:p>
            <w:pPr>
              <w:spacing w:after="0"/>
              <w:jc w:val="left"/>
            </w:pPr>
            <w:r>
              <w:rPr>
                <w:sz w:val="16"/>
              </w:rPr>
              <w:t>Hurricane: evacuation support, not a local hazard event; not counted</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86"/>
          </w:tcPr>
          <w:p>
            <w:pPr>
              <w:spacing w:after="0"/>
              <w:jc w:val="left"/>
            </w:pPr>
            <w:r>
              <w:rPr>
                <w:sz w:val="16"/>
              </w:rPr>
              <w:t>Major disaster</w:t>
            </w:r>
          </w:p>
        </w:tc>
        <w:tc>
          <w:tcPr>
            <w:tcW w:type="dxa" w:w="2121"/>
          </w:tcPr>
          <w:p>
            <w:pPr>
              <w:spacing w:after="0"/>
              <w:jc w:val="left"/>
            </w:pPr>
            <w:r>
              <w:rPr>
                <w:sz w:val="16"/>
              </w:rPr>
              <w:t>Severe Winter Storms, Flooding, and Mudslides</w:t>
            </w:r>
          </w:p>
        </w:tc>
        <w:tc>
          <w:tcPr>
            <w:tcW w:type="dxa" w:w="3249"/>
          </w:tcPr>
          <w:p>
            <w:pPr>
              <w:spacing w:after="0"/>
              <w:jc w:val="left"/>
            </w:pPr>
            <w:r>
              <w:rPr>
                <w:sz w:val="16"/>
              </w:rPr>
              <w:t>Inland Flooding; Landslide; Winter Weather</w:t>
            </w:r>
          </w:p>
        </w:tc>
        <w:tc>
          <w:tcPr>
            <w:tcW w:type="dxa" w:w="3460"/>
          </w:tcPr>
          <w:p>
            <w:pPr>
              <w:spacing w:after="0"/>
              <w:jc w:val="right"/>
            </w:pPr>
            <w:r>
              <w:rPr>
                <w:sz w:val="16"/>
              </w:rPr>
              <w:t>$36,698.49</w:t>
            </w:r>
          </w:p>
        </w:tc>
        <w:tc>
          <w:tcPr>
            <w:tcW w:type="dxa" w:w="885"/>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86"/>
          </w:tcPr>
          <w:p>
            <w:pPr>
              <w:spacing w:after="0"/>
              <w:jc w:val="left"/>
            </w:pPr>
            <w:r>
              <w:rPr>
                <w:sz w:val="16"/>
              </w:rPr>
              <w:t>Emergency</w:t>
            </w:r>
          </w:p>
        </w:tc>
        <w:tc>
          <w:tcPr>
            <w:tcW w:type="dxa" w:w="2121"/>
          </w:tcPr>
          <w:p>
            <w:pPr>
              <w:spacing w:after="0"/>
              <w:jc w:val="left"/>
            </w:pPr>
            <w:r>
              <w:rPr>
                <w:sz w:val="16"/>
              </w:rPr>
              <w:t>Snow</w:t>
            </w:r>
          </w:p>
        </w:tc>
        <w:tc>
          <w:tcPr>
            <w:tcW w:type="dxa" w:w="3249"/>
          </w:tcPr>
          <w:p>
            <w:pPr>
              <w:spacing w:after="0"/>
              <w:jc w:val="left"/>
            </w:pPr>
            <w:r>
              <w:rPr>
                <w:sz w:val="16"/>
              </w:rPr>
              <w:t>Winter Weather</w:t>
            </w:r>
          </w:p>
        </w:tc>
        <w:tc>
          <w:tcPr>
            <w:tcW w:type="dxa" w:w="3460"/>
          </w:tcPr>
          <w:p>
            <w:pPr>
              <w:spacing w:after="0"/>
              <w:jc w:val="right"/>
            </w:pPr>
            <w:r>
              <w:rPr>
                <w:sz w:val="16"/>
              </w:rPr>
              <w:t>$66,233.88</w:t>
            </w:r>
          </w:p>
        </w:tc>
        <w:tc>
          <w:tcPr>
            <w:tcW w:type="dxa" w:w="885"/>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86"/>
          </w:tcPr>
          <w:p>
            <w:pPr>
              <w:spacing w:after="0"/>
              <w:jc w:val="left"/>
            </w:pPr>
            <w:r>
              <w:rPr>
                <w:sz w:val="16"/>
              </w:rPr>
              <w:t>Major disaster</w:t>
            </w:r>
          </w:p>
        </w:tc>
        <w:tc>
          <w:tcPr>
            <w:tcW w:type="dxa" w:w="2121"/>
          </w:tcPr>
          <w:p>
            <w:pPr>
              <w:spacing w:after="0"/>
              <w:jc w:val="left"/>
            </w:pPr>
            <w:r>
              <w:rPr>
                <w:sz w:val="16"/>
              </w:rPr>
              <w:t>Severe Storms and Flooding</w:t>
            </w:r>
          </w:p>
        </w:tc>
        <w:tc>
          <w:tcPr>
            <w:tcW w:type="dxa" w:w="3249"/>
          </w:tcPr>
          <w:p>
            <w:pPr>
              <w:spacing w:after="0"/>
              <w:jc w:val="left"/>
            </w:pPr>
            <w:r>
              <w:rPr>
                <w:sz w:val="16"/>
              </w:rPr>
              <w:t>Inland Flooding: designated for Hazard Mitigation only (no Public or Individual Assistance for this county); not counted</w:t>
            </w:r>
          </w:p>
        </w:tc>
        <w:tc>
          <w:tcPr>
            <w:tcW w:type="dxa" w:w="3460"/>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286"/>
          </w:tcPr>
          <w:p>
            <w:pPr>
              <w:spacing w:after="0"/>
              <w:jc w:val="left"/>
            </w:pPr>
            <w:r>
              <w:rPr>
                <w:sz w:val="16"/>
              </w:rPr>
              <w:t>Major disaster</w:t>
            </w:r>
          </w:p>
        </w:tc>
        <w:tc>
          <w:tcPr>
            <w:tcW w:type="dxa" w:w="2121"/>
          </w:tcPr>
          <w:p>
            <w:pPr>
              <w:spacing w:after="0"/>
              <w:jc w:val="left"/>
            </w:pPr>
            <w:r>
              <w:rPr>
                <w:sz w:val="16"/>
              </w:rPr>
              <w:t>Severe Storms and Flooding</w:t>
            </w:r>
          </w:p>
        </w:tc>
        <w:tc>
          <w:tcPr>
            <w:tcW w:type="dxa" w:w="3249"/>
          </w:tcPr>
          <w:p>
            <w:pPr>
              <w:spacing w:after="0"/>
              <w:jc w:val="left"/>
            </w:pPr>
            <w:r>
              <w:rPr>
                <w:sz w:val="16"/>
              </w:rPr>
              <w:t>Inland Flooding</w:t>
            </w:r>
          </w:p>
        </w:tc>
        <w:tc>
          <w:tcPr>
            <w:tcW w:type="dxa" w:w="3460"/>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1987-07-17</w:t>
            </w:r>
          </w:p>
        </w:tc>
        <w:tc>
          <w:tcPr>
            <w:tcW w:type="dxa" w:w="1037"/>
          </w:tcPr>
          <w:p>
            <w:pPr>
              <w:spacing w:after="0"/>
              <w:jc w:val="left"/>
            </w:pPr>
            <w:r>
              <w:rPr>
                <w:sz w:val="16"/>
              </w:rPr>
              <w:t>1987-07-01</w:t>
            </w:r>
          </w:p>
        </w:tc>
        <w:tc>
          <w:tcPr>
            <w:tcW w:type="dxa" w:w="1037"/>
          </w:tcPr>
          <w:p>
            <w:pPr>
              <w:spacing w:after="0"/>
              <w:jc w:val="left"/>
            </w:pPr>
            <w:r>
              <w:rPr>
                <w:sz w:val="16"/>
              </w:rPr>
              <w:t>DR-796-OH</w:t>
            </w:r>
          </w:p>
        </w:tc>
        <w:tc>
          <w:tcPr>
            <w:tcW w:type="dxa" w:w="1286"/>
          </w:tcPr>
          <w:p>
            <w:pPr>
              <w:spacing w:after="0"/>
              <w:jc w:val="left"/>
            </w:pPr>
            <w:r>
              <w:rPr>
                <w:sz w:val="16"/>
              </w:rPr>
              <w:t>Major disaster</w:t>
            </w:r>
          </w:p>
        </w:tc>
        <w:tc>
          <w:tcPr>
            <w:tcW w:type="dxa" w:w="2121"/>
          </w:tcPr>
          <w:p>
            <w:pPr>
              <w:spacing w:after="0"/>
              <w:jc w:val="left"/>
            </w:pPr>
            <w:r>
              <w:rPr>
                <w:sz w:val="16"/>
              </w:rPr>
              <w:t>Severe Storms &amp; Flooding</w:t>
            </w:r>
          </w:p>
        </w:tc>
        <w:tc>
          <w:tcPr>
            <w:tcW w:type="dxa" w:w="3249"/>
          </w:tcPr>
          <w:p>
            <w:pPr>
              <w:spacing w:after="0"/>
              <w:jc w:val="left"/>
            </w:pPr>
            <w:r>
              <w:rPr>
                <w:sz w:val="16"/>
              </w:rPr>
              <w:t>Inland Flooding</w:t>
            </w:r>
          </w:p>
        </w:tc>
        <w:tc>
          <w:tcPr>
            <w:tcW w:type="dxa" w:w="3460"/>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86"/>
          </w:tcPr>
          <w:p>
            <w:pPr>
              <w:spacing w:after="0"/>
              <w:jc w:val="left"/>
            </w:pPr>
            <w:r>
              <w:rPr>
                <w:sz w:val="16"/>
              </w:rPr>
              <w:t>Emergency</w:t>
            </w:r>
          </w:p>
        </w:tc>
        <w:tc>
          <w:tcPr>
            <w:tcW w:type="dxa" w:w="2121"/>
          </w:tcPr>
          <w:p>
            <w:pPr>
              <w:spacing w:after="0"/>
              <w:jc w:val="left"/>
            </w:pPr>
            <w:r>
              <w:rPr>
                <w:sz w:val="16"/>
              </w:rPr>
              <w:t>Blizzards &amp; Snowstorms</w:t>
            </w:r>
          </w:p>
        </w:tc>
        <w:tc>
          <w:tcPr>
            <w:tcW w:type="dxa" w:w="3249"/>
          </w:tcPr>
          <w:p>
            <w:pPr>
              <w:spacing w:after="0"/>
              <w:jc w:val="left"/>
            </w:pPr>
            <w:r>
              <w:rPr>
                <w:sz w:val="16"/>
              </w:rPr>
              <w:t>Winter Weather</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86"/>
          </w:tcPr>
          <w:p>
            <w:pPr>
              <w:spacing w:after="0"/>
              <w:jc w:val="left"/>
            </w:pPr>
            <w:r>
              <w:rPr>
                <w:sz w:val="16"/>
              </w:rPr>
              <w:t>Emergency</w:t>
            </w:r>
          </w:p>
        </w:tc>
        <w:tc>
          <w:tcPr>
            <w:tcW w:type="dxa" w:w="2121"/>
          </w:tcPr>
          <w:p>
            <w:pPr>
              <w:spacing w:after="0"/>
              <w:jc w:val="left"/>
            </w:pPr>
            <w:r>
              <w:rPr>
                <w:sz w:val="16"/>
              </w:rPr>
              <w:t>Snowstorms</w:t>
            </w:r>
          </w:p>
        </w:tc>
        <w:tc>
          <w:tcPr>
            <w:tcW w:type="dxa" w:w="3249"/>
          </w:tcPr>
          <w:p>
            <w:pPr>
              <w:spacing w:after="0"/>
              <w:jc w:val="left"/>
            </w:pPr>
            <w:r>
              <w:rPr>
                <w:sz w:val="16"/>
              </w:rPr>
              <w:t>Winter Weather</w:t>
            </w:r>
          </w:p>
        </w:tc>
        <w:tc>
          <w:tcPr>
            <w:tcW w:type="dxa" w:w="3460"/>
          </w:tcPr>
          <w:p>
            <w:pPr>
              <w:spacing w:after="0"/>
              <w:jc w:val="right"/>
            </w:pPr>
            <w:r>
              <w:rPr>
                <w:sz w:val="16"/>
              </w:rPr>
              <w:t>no Public Assistance recorded</w:t>
            </w: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3</w:t>
            </w:r>
          </w:p>
        </w:tc>
        <w:tc>
          <w:tcPr>
            <w:tcW w:type="dxa" w:w="2116"/>
          </w:tcPr>
          <w:p>
            <w:pPr>
              <w:spacing w:after="0"/>
              <w:jc w:val="right"/>
            </w:pPr>
            <w:r>
              <w:rPr>
                <w:sz w:val="16"/>
              </w:rPr>
              <w:t>4</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29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15"/>
        <w:gridCol w:w="2145"/>
        <w:gridCol w:w="1896"/>
        <w:gridCol w:w="954"/>
        <w:gridCol w:w="2595"/>
        <w:gridCol w:w="719"/>
        <w:gridCol w:w="3253"/>
      </w:tblGrid>
      <w:tr>
        <w:trPr>
          <w:cantSplit/>
          <w:tblHeader/>
        </w:trPr>
        <w:tc>
          <w:tcPr>
            <w:tcW w:type="dxa" w:w="1037"/>
            <w:shd w:val="clear" w:color="auto" w:fill="E8E8E8"/>
          </w:tcPr>
          <w:p>
            <w:pPr>
              <w:spacing w:after="0"/>
              <w:jc w:val="left"/>
            </w:pPr>
            <w:r>
              <w:rPr>
                <w:b/>
                <w:sz w:val="16"/>
              </w:rPr>
              <w:t>Date</w:t>
            </w:r>
          </w:p>
        </w:tc>
        <w:tc>
          <w:tcPr>
            <w:tcW w:type="dxa" w:w="1515"/>
            <w:shd w:val="clear" w:color="auto" w:fill="E8E8E8"/>
          </w:tcPr>
          <w:p>
            <w:pPr>
              <w:spacing w:after="0"/>
              <w:jc w:val="left"/>
            </w:pPr>
            <w:r>
              <w:rPr>
                <w:b/>
                <w:sz w:val="16"/>
              </w:rPr>
              <w:t>Event type</w:t>
            </w:r>
          </w:p>
        </w:tc>
        <w:tc>
          <w:tcPr>
            <w:tcW w:type="dxa" w:w="2145"/>
            <w:shd w:val="clear" w:color="auto" w:fill="E8E8E8"/>
          </w:tcPr>
          <w:p>
            <w:pPr>
              <w:spacing w:after="0"/>
              <w:jc w:val="left"/>
            </w:pPr>
            <w:r>
              <w:rPr>
                <w:b/>
                <w:sz w:val="16"/>
              </w:rPr>
              <w:t>Magnitude or extent</w:t>
            </w:r>
          </w:p>
        </w:tc>
        <w:tc>
          <w:tcPr>
            <w:tcW w:type="dxa" w:w="1896"/>
            <w:shd w:val="clear" w:color="auto" w:fill="E8E8E8"/>
          </w:tcPr>
          <w:p>
            <w:pPr>
              <w:spacing w:after="0"/>
              <w:jc w:val="left"/>
            </w:pPr>
            <w:r>
              <w:rPr>
                <w:b/>
                <w:sz w:val="16"/>
              </w:rPr>
              <w:t>Damage</w:t>
            </w:r>
          </w:p>
          <w:p>
            <w:pPr>
              <w:spacing w:after="0"/>
              <w:jc w:val="left"/>
            </w:pPr>
            <w:r>
              <w:rPr>
                <w:i/>
                <w:color w:val="555555"/>
                <w:sz w:val="14"/>
              </w:rPr>
              <w:t>nominal dollars</w:t>
            </w:r>
          </w:p>
        </w:tc>
        <w:tc>
          <w:tcPr>
            <w:tcW w:type="dxa" w:w="95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5"/>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32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2022-12-23</w:t>
            </w:r>
          </w:p>
        </w:tc>
        <w:tc>
          <w:tcPr>
            <w:tcW w:type="dxa" w:w="1515"/>
          </w:tcPr>
          <w:p>
            <w:pPr>
              <w:spacing w:after="0"/>
              <w:jc w:val="left"/>
            </w:pPr>
            <w:r>
              <w:rPr>
                <w:sz w:val="16"/>
              </w:rPr>
              <w:t>Extreme Cold/Wind Chill</w:t>
            </w:r>
          </w:p>
        </w:tc>
        <w:tc>
          <w:tcPr>
            <w:tcW w:type="dxa" w:w="2145"/>
          </w:tcPr>
          <w:p>
            <w:pPr>
              <w:spacing w:after="0"/>
              <w:jc w:val="left"/>
            </w:pPr>
          </w:p>
        </w:tc>
        <w:tc>
          <w:tcPr>
            <w:tcW w:type="dxa" w:w="1896"/>
          </w:tcPr>
          <w:p>
            <w:pPr>
              <w:spacing w:after="0"/>
              <w:jc w:val="left"/>
            </w:pPr>
            <w:r>
              <w:rPr>
                <w:sz w:val="16"/>
              </w:rPr>
              <w:t>damage not reported</w:t>
            </w:r>
          </w:p>
        </w:tc>
        <w:tc>
          <w:tcPr>
            <w:tcW w:type="dxa" w:w="954"/>
          </w:tcPr>
          <w:p>
            <w:pPr>
              <w:spacing w:after="0"/>
              <w:jc w:val="right"/>
            </w:pPr>
            <w:r>
              <w:rPr>
                <w:sz w:val="16"/>
              </w:rPr>
              <w:t>1, 0</w:t>
            </w:r>
          </w:p>
        </w:tc>
        <w:tc>
          <w:tcPr>
            <w:tcW w:type="dxa" w:w="2595"/>
          </w:tcPr>
          <w:p>
            <w:pPr>
              <w:spacing w:after="0"/>
              <w:jc w:val="left"/>
            </w:pPr>
            <w:r>
              <w:rPr>
                <w:sz w:val="16"/>
              </w:rPr>
              <w:t>NWS zone OHZ036 (MARION), zone-level</w:t>
            </w:r>
          </w:p>
        </w:tc>
        <w:tc>
          <w:tcPr>
            <w:tcW w:type="dxa" w:w="719"/>
          </w:tcPr>
          <w:p>
            <w:pPr>
              <w:spacing w:after="0"/>
              <w:jc w:val="left"/>
            </w:pPr>
            <w:r>
              <w:rPr>
                <w:sz w:val="16"/>
              </w:rPr>
              <w:t>within last 5 years</w:t>
            </w:r>
          </w:p>
        </w:tc>
        <w:tc>
          <w:tcPr>
            <w:tcW w:type="dxa" w:w="3253"/>
          </w:tcPr>
          <w:p>
            <w:pPr>
              <w:spacing w:after="0"/>
              <w:jc w:val="left"/>
            </w:pPr>
            <w:r>
              <w:rPr>
                <w:sz w:val="16"/>
              </w:rPr>
              <w:t>deaths or injuries recorded</w:t>
            </w:r>
          </w:p>
        </w:tc>
      </w:tr>
      <w:tr>
        <w:trPr>
          <w:cantSplit/>
        </w:trPr>
        <w:tc>
          <w:tcPr>
            <w:tcW w:type="dxa" w:w="1037"/>
          </w:tcPr>
          <w:p>
            <w:pPr>
              <w:spacing w:after="0"/>
              <w:jc w:val="left"/>
            </w:pPr>
            <w:r>
              <w:rPr>
                <w:sz w:val="16"/>
              </w:rPr>
              <w:t>2017-01-10</w:t>
            </w:r>
          </w:p>
        </w:tc>
        <w:tc>
          <w:tcPr>
            <w:tcW w:type="dxa" w:w="1515"/>
          </w:tcPr>
          <w:p>
            <w:pPr>
              <w:spacing w:after="0"/>
              <w:jc w:val="left"/>
            </w:pPr>
            <w:r>
              <w:rPr>
                <w:sz w:val="16"/>
              </w:rPr>
              <w:t>High Wind</w:t>
            </w:r>
          </w:p>
        </w:tc>
        <w:tc>
          <w:tcPr>
            <w:tcW w:type="dxa" w:w="2145"/>
          </w:tcPr>
          <w:p>
            <w:pPr>
              <w:spacing w:after="0"/>
              <w:jc w:val="left"/>
            </w:pPr>
            <w:r>
              <w:rPr>
                <w:sz w:val="16"/>
              </w:rPr>
              <w:t>60 kt (69 mph) measured gust</w:t>
            </w:r>
          </w:p>
        </w:tc>
        <w:tc>
          <w:tcPr>
            <w:tcW w:type="dxa" w:w="1896"/>
          </w:tcPr>
          <w:p>
            <w:pPr>
              <w:spacing w:after="0"/>
              <w:jc w:val="left"/>
            </w:pPr>
            <w:r>
              <w:rPr>
                <w:sz w:val="16"/>
              </w:rPr>
              <w:t>$0 property; $0 crops, reported for the zone (2017 dollars)</w:t>
            </w:r>
          </w:p>
        </w:tc>
        <w:tc>
          <w:tcPr>
            <w:tcW w:type="dxa" w:w="954"/>
          </w:tcPr>
          <w:p>
            <w:pPr>
              <w:spacing w:after="0"/>
              <w:jc w:val="right"/>
            </w:pPr>
            <w:r>
              <w:rPr>
                <w:sz w:val="16"/>
              </w:rPr>
              <w:t>0, 0</w:t>
            </w:r>
          </w:p>
        </w:tc>
        <w:tc>
          <w:tcPr>
            <w:tcW w:type="dxa" w:w="2595"/>
          </w:tcPr>
          <w:p>
            <w:pPr>
              <w:spacing w:after="0"/>
              <w:jc w:val="left"/>
            </w:pPr>
            <w:r>
              <w:rPr>
                <w:sz w:val="16"/>
              </w:rPr>
              <w:t>NWS zone OHZ036 (MARION), zone-level</w:t>
            </w:r>
          </w:p>
        </w:tc>
        <w:tc>
          <w:tcPr>
            <w:tcW w:type="dxa" w:w="719"/>
          </w:tcPr>
          <w:p>
            <w:pPr>
              <w:spacing w:after="0"/>
              <w:jc w:val="left"/>
            </w:pPr>
          </w:p>
        </w:tc>
        <w:tc>
          <w:tcPr>
            <w:tcW w:type="dxa" w:w="3253"/>
          </w:tcPr>
          <w:p>
            <w:pPr>
              <w:spacing w:after="0"/>
              <w:jc w:val="left"/>
            </w:pPr>
            <w:r>
              <w:rPr>
                <w:sz w:val="16"/>
              </w:rPr>
              <w:t>B1-c worst recorded: High Wind and Strong Wind</w:t>
            </w:r>
          </w:p>
        </w:tc>
      </w:tr>
      <w:tr>
        <w:trPr>
          <w:cantSplit/>
        </w:trPr>
        <w:tc>
          <w:tcPr>
            <w:tcW w:type="dxa" w:w="1037"/>
          </w:tcPr>
          <w:p>
            <w:pPr>
              <w:spacing w:after="0"/>
              <w:jc w:val="left"/>
            </w:pPr>
            <w:r>
              <w:rPr>
                <w:sz w:val="16"/>
              </w:rPr>
              <w:t>2013-06-12</w:t>
            </w:r>
          </w:p>
        </w:tc>
        <w:tc>
          <w:tcPr>
            <w:tcW w:type="dxa" w:w="1515"/>
          </w:tcPr>
          <w:p>
            <w:pPr>
              <w:spacing w:after="0"/>
              <w:jc w:val="left"/>
            </w:pPr>
            <w:r>
              <w:rPr>
                <w:sz w:val="16"/>
              </w:rPr>
              <w:t>Hail</w:t>
            </w:r>
          </w:p>
        </w:tc>
        <w:tc>
          <w:tcPr>
            <w:tcW w:type="dxa" w:w="2145"/>
          </w:tcPr>
          <w:p>
            <w:pPr>
              <w:spacing w:after="0"/>
              <w:jc w:val="left"/>
            </w:pPr>
            <w:r>
              <w:rPr>
                <w:sz w:val="16"/>
              </w:rPr>
              <w:t>2.5 in</w:t>
            </w:r>
          </w:p>
        </w:tc>
        <w:tc>
          <w:tcPr>
            <w:tcW w:type="dxa" w:w="1896"/>
          </w:tcPr>
          <w:p>
            <w:pPr>
              <w:spacing w:after="0"/>
              <w:jc w:val="left"/>
            </w:pPr>
            <w:r>
              <w:rPr>
                <w:sz w:val="16"/>
              </w:rPr>
              <w:t>$250,000 property; $100,000 crops (2013 dollars)</w:t>
            </w:r>
          </w:p>
        </w:tc>
        <w:tc>
          <w:tcPr>
            <w:tcW w:type="dxa" w:w="954"/>
          </w:tcPr>
          <w:p>
            <w:pPr>
              <w:spacing w:after="0"/>
              <w:jc w:val="right"/>
            </w:pPr>
            <w:r>
              <w:rPr>
                <w:sz w:val="16"/>
              </w:rPr>
              <w:t>0, 0</w:t>
            </w:r>
          </w:p>
        </w:tc>
        <w:tc>
          <w:tcPr>
            <w:tcW w:type="dxa" w:w="2595"/>
          </w:tcPr>
          <w:p>
            <w:pPr>
              <w:spacing w:after="0"/>
              <w:jc w:val="left"/>
            </w:pPr>
            <w:r>
              <w:rPr>
                <w:sz w:val="16"/>
              </w:rPr>
              <w:t>MARION</w:t>
            </w:r>
          </w:p>
        </w:tc>
        <w:tc>
          <w:tcPr>
            <w:tcW w:type="dxa" w:w="719"/>
          </w:tcPr>
          <w:p>
            <w:pPr>
              <w:spacing w:after="0"/>
              <w:jc w:val="left"/>
            </w:pPr>
          </w:p>
        </w:tc>
        <w:tc>
          <w:tcPr>
            <w:tcW w:type="dxa" w:w="3253"/>
          </w:tcPr>
          <w:p>
            <w:pPr>
              <w:spacing w:after="0"/>
              <w:jc w:val="left"/>
            </w:pPr>
            <w:r>
              <w:rPr>
                <w:sz w:val="16"/>
              </w:rPr>
              <w:t>B1-c worst recorded: Hail</w:t>
            </w:r>
          </w:p>
        </w:tc>
      </w:tr>
      <w:tr>
        <w:trPr>
          <w:cantSplit/>
        </w:trPr>
        <w:tc>
          <w:tcPr>
            <w:tcW w:type="dxa" w:w="1037"/>
          </w:tcPr>
          <w:p>
            <w:pPr>
              <w:spacing w:after="0"/>
              <w:jc w:val="left"/>
            </w:pPr>
            <w:r>
              <w:rPr>
                <w:sz w:val="16"/>
              </w:rPr>
              <w:t>2007-08-09</w:t>
            </w:r>
          </w:p>
        </w:tc>
        <w:tc>
          <w:tcPr>
            <w:tcW w:type="dxa" w:w="1515"/>
          </w:tcPr>
          <w:p>
            <w:pPr>
              <w:spacing w:after="0"/>
              <w:jc w:val="left"/>
            </w:pPr>
            <w:r>
              <w:rPr>
                <w:sz w:val="16"/>
              </w:rPr>
              <w:t>Thunderstorm Wind</w:t>
            </w:r>
          </w:p>
        </w:tc>
        <w:tc>
          <w:tcPr>
            <w:tcW w:type="dxa" w:w="2145"/>
          </w:tcPr>
          <w:p>
            <w:pPr>
              <w:spacing w:after="0"/>
              <w:jc w:val="left"/>
            </w:pPr>
            <w:r>
              <w:rPr>
                <w:sz w:val="16"/>
              </w:rPr>
              <w:t>60 kt (69 mph) estimated gust</w:t>
            </w:r>
          </w:p>
        </w:tc>
        <w:tc>
          <w:tcPr>
            <w:tcW w:type="dxa" w:w="1896"/>
          </w:tcPr>
          <w:p>
            <w:pPr>
              <w:spacing w:after="0"/>
              <w:jc w:val="left"/>
            </w:pPr>
            <w:r>
              <w:rPr>
                <w:sz w:val="16"/>
              </w:rPr>
              <w:t>$1,300,000 property; $0 crops (2007 dollars)</w:t>
            </w:r>
          </w:p>
        </w:tc>
        <w:tc>
          <w:tcPr>
            <w:tcW w:type="dxa" w:w="954"/>
          </w:tcPr>
          <w:p>
            <w:pPr>
              <w:spacing w:after="0"/>
              <w:jc w:val="right"/>
            </w:pPr>
            <w:r>
              <w:rPr>
                <w:sz w:val="16"/>
              </w:rPr>
              <w:t>1, 0</w:t>
            </w:r>
          </w:p>
        </w:tc>
        <w:tc>
          <w:tcPr>
            <w:tcW w:type="dxa" w:w="2595"/>
          </w:tcPr>
          <w:p>
            <w:pPr>
              <w:spacing w:after="0"/>
              <w:jc w:val="left"/>
            </w:pPr>
            <w:r>
              <w:rPr>
                <w:sz w:val="16"/>
              </w:rPr>
              <w:t>MARION</w:t>
            </w:r>
          </w:p>
        </w:tc>
        <w:tc>
          <w:tcPr>
            <w:tcW w:type="dxa" w:w="719"/>
          </w:tcPr>
          <w:p>
            <w:pPr>
              <w:spacing w:after="0"/>
              <w:jc w:val="left"/>
            </w:pPr>
          </w:p>
        </w:tc>
        <w:tc>
          <w:tcPr>
            <w:tcW w:type="dxa" w:w="3253"/>
          </w:tcPr>
          <w:p>
            <w:pPr>
              <w:spacing w:after="0"/>
              <w:jc w:val="left"/>
            </w:pPr>
            <w:r>
              <w:rPr>
                <w:sz w:val="16"/>
              </w:rPr>
              <w:t>deaths or injuries recorded</w:t>
            </w:r>
          </w:p>
        </w:tc>
      </w:tr>
      <w:tr>
        <w:trPr>
          <w:cantSplit/>
        </w:trPr>
        <w:tc>
          <w:tcPr>
            <w:tcW w:type="dxa" w:w="1037"/>
          </w:tcPr>
          <w:p>
            <w:pPr>
              <w:spacing w:after="0"/>
              <w:jc w:val="left"/>
            </w:pPr>
            <w:r>
              <w:rPr>
                <w:sz w:val="16"/>
              </w:rPr>
              <w:t>2005-01-05</w:t>
            </w:r>
          </w:p>
        </w:tc>
        <w:tc>
          <w:tcPr>
            <w:tcW w:type="dxa" w:w="1515"/>
          </w:tcPr>
          <w:p>
            <w:pPr>
              <w:spacing w:after="0"/>
              <w:jc w:val="left"/>
            </w:pPr>
            <w:r>
              <w:rPr>
                <w:sz w:val="16"/>
              </w:rPr>
              <w:t>Ice Storm</w:t>
            </w:r>
          </w:p>
        </w:tc>
        <w:tc>
          <w:tcPr>
            <w:tcW w:type="dxa" w:w="2145"/>
          </w:tcPr>
          <w:p>
            <w:pPr>
              <w:spacing w:after="0"/>
              <w:jc w:val="left"/>
            </w:pPr>
          </w:p>
        </w:tc>
        <w:tc>
          <w:tcPr>
            <w:tcW w:type="dxa" w:w="1896"/>
          </w:tcPr>
          <w:p>
            <w:pPr>
              <w:spacing w:after="0"/>
              <w:jc w:val="left"/>
            </w:pPr>
            <w:r>
              <w:rPr>
                <w:sz w:val="16"/>
              </w:rPr>
              <w:t>$5,700,000 property; crops not reported, reported for the zone (2005 dollars)</w:t>
            </w:r>
          </w:p>
        </w:tc>
        <w:tc>
          <w:tcPr>
            <w:tcW w:type="dxa" w:w="954"/>
          </w:tcPr>
          <w:p>
            <w:pPr>
              <w:spacing w:after="0"/>
              <w:jc w:val="right"/>
            </w:pPr>
            <w:r>
              <w:rPr>
                <w:sz w:val="16"/>
              </w:rPr>
              <w:t>0, 0</w:t>
            </w:r>
          </w:p>
        </w:tc>
        <w:tc>
          <w:tcPr>
            <w:tcW w:type="dxa" w:w="2595"/>
          </w:tcPr>
          <w:p>
            <w:pPr>
              <w:spacing w:after="0"/>
              <w:jc w:val="left"/>
            </w:pPr>
            <w:r>
              <w:rPr>
                <w:sz w:val="16"/>
              </w:rPr>
              <w:t>NWS zone OHZ036 (MARION), zone-level</w:t>
            </w:r>
          </w:p>
        </w:tc>
        <w:tc>
          <w:tcPr>
            <w:tcW w:type="dxa" w:w="719"/>
          </w:tcPr>
          <w:p>
            <w:pPr>
              <w:spacing w:after="0"/>
              <w:jc w:val="left"/>
            </w:pPr>
          </w:p>
        </w:tc>
        <w:tc>
          <w:tcPr>
            <w:tcW w:type="dxa" w:w="3253"/>
          </w:tcPr>
          <w:p>
            <w:pPr>
              <w:spacing w:after="0"/>
              <w:jc w:val="left"/>
            </w:pPr>
            <w:r>
              <w:rPr>
                <w:sz w:val="16"/>
              </w:rPr>
              <w:t>B1-c worst recorded: Ice Storm</w:t>
            </w:r>
          </w:p>
        </w:tc>
      </w:tr>
      <w:tr>
        <w:trPr>
          <w:cantSplit/>
        </w:trPr>
        <w:tc>
          <w:tcPr>
            <w:tcW w:type="dxa" w:w="1037"/>
          </w:tcPr>
          <w:p>
            <w:pPr>
              <w:spacing w:after="0"/>
              <w:jc w:val="left"/>
            </w:pPr>
            <w:r>
              <w:rPr>
                <w:sz w:val="16"/>
              </w:rPr>
              <w:t>2005-01-01</w:t>
            </w:r>
          </w:p>
        </w:tc>
        <w:tc>
          <w:tcPr>
            <w:tcW w:type="dxa" w:w="1515"/>
          </w:tcPr>
          <w:p>
            <w:pPr>
              <w:spacing w:after="0"/>
              <w:jc w:val="left"/>
            </w:pPr>
            <w:r>
              <w:rPr>
                <w:sz w:val="16"/>
              </w:rPr>
              <w:t>Flood</w:t>
            </w:r>
          </w:p>
        </w:tc>
        <w:tc>
          <w:tcPr>
            <w:tcW w:type="dxa" w:w="2145"/>
          </w:tcPr>
          <w:p>
            <w:pPr>
              <w:spacing w:after="0"/>
              <w:jc w:val="left"/>
            </w:pPr>
          </w:p>
        </w:tc>
        <w:tc>
          <w:tcPr>
            <w:tcW w:type="dxa" w:w="1896"/>
          </w:tcPr>
          <w:p>
            <w:pPr>
              <w:spacing w:after="0"/>
              <w:jc w:val="left"/>
            </w:pPr>
            <w:r>
              <w:rPr>
                <w:sz w:val="16"/>
              </w:rPr>
              <w:t>$1,200,000 property; crops not reported, reported for the zone (2005 dollars)</w:t>
            </w:r>
          </w:p>
        </w:tc>
        <w:tc>
          <w:tcPr>
            <w:tcW w:type="dxa" w:w="954"/>
          </w:tcPr>
          <w:p>
            <w:pPr>
              <w:spacing w:after="0"/>
              <w:jc w:val="right"/>
            </w:pPr>
            <w:r>
              <w:rPr>
                <w:sz w:val="16"/>
              </w:rPr>
              <w:t>0, 0</w:t>
            </w:r>
          </w:p>
        </w:tc>
        <w:tc>
          <w:tcPr>
            <w:tcW w:type="dxa" w:w="2595"/>
          </w:tcPr>
          <w:p>
            <w:pPr>
              <w:spacing w:after="0"/>
              <w:jc w:val="left"/>
            </w:pPr>
            <w:r>
              <w:rPr>
                <w:sz w:val="16"/>
              </w:rPr>
              <w:t>NWS zone OHZ036 (MARION), zone-level</w:t>
            </w:r>
          </w:p>
        </w:tc>
        <w:tc>
          <w:tcPr>
            <w:tcW w:type="dxa" w:w="719"/>
          </w:tcPr>
          <w:p>
            <w:pPr>
              <w:spacing w:after="0"/>
              <w:jc w:val="left"/>
            </w:pPr>
          </w:p>
        </w:tc>
        <w:tc>
          <w:tcPr>
            <w:tcW w:type="dxa" w:w="32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2004-12-22</w:t>
            </w:r>
          </w:p>
        </w:tc>
        <w:tc>
          <w:tcPr>
            <w:tcW w:type="dxa" w:w="1515"/>
          </w:tcPr>
          <w:p>
            <w:pPr>
              <w:spacing w:after="0"/>
              <w:jc w:val="left"/>
            </w:pPr>
            <w:r>
              <w:rPr>
                <w:sz w:val="16"/>
              </w:rPr>
              <w:t>Winter Storm</w:t>
            </w:r>
          </w:p>
        </w:tc>
        <w:tc>
          <w:tcPr>
            <w:tcW w:type="dxa" w:w="2145"/>
          </w:tcPr>
          <w:p>
            <w:pPr>
              <w:spacing w:after="0"/>
              <w:jc w:val="left"/>
            </w:pPr>
          </w:p>
        </w:tc>
        <w:tc>
          <w:tcPr>
            <w:tcW w:type="dxa" w:w="1896"/>
          </w:tcPr>
          <w:p>
            <w:pPr>
              <w:spacing w:after="0"/>
              <w:jc w:val="left"/>
            </w:pPr>
            <w:r>
              <w:rPr>
                <w:sz w:val="16"/>
              </w:rPr>
              <w:t>$5,800,000 property; crops not reported, reported for the zone (2004 dollars)</w:t>
            </w:r>
          </w:p>
        </w:tc>
        <w:tc>
          <w:tcPr>
            <w:tcW w:type="dxa" w:w="954"/>
          </w:tcPr>
          <w:p>
            <w:pPr>
              <w:spacing w:after="0"/>
              <w:jc w:val="right"/>
            </w:pPr>
            <w:r>
              <w:rPr>
                <w:sz w:val="16"/>
              </w:rPr>
              <w:t>0, 0</w:t>
            </w:r>
          </w:p>
        </w:tc>
        <w:tc>
          <w:tcPr>
            <w:tcW w:type="dxa" w:w="2595"/>
          </w:tcPr>
          <w:p>
            <w:pPr>
              <w:spacing w:after="0"/>
              <w:jc w:val="left"/>
            </w:pPr>
            <w:r>
              <w:rPr>
                <w:sz w:val="16"/>
              </w:rPr>
              <w:t>NWS zone OHZ036 (MARION), zone-level</w:t>
            </w:r>
          </w:p>
        </w:tc>
        <w:tc>
          <w:tcPr>
            <w:tcW w:type="dxa" w:w="719"/>
          </w:tcPr>
          <w:p>
            <w:pPr>
              <w:spacing w:after="0"/>
              <w:jc w:val="left"/>
            </w:pPr>
          </w:p>
        </w:tc>
        <w:tc>
          <w:tcPr>
            <w:tcW w:type="dxa" w:w="32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515"/>
          </w:tcPr>
          <w:p>
            <w:pPr>
              <w:spacing w:after="0"/>
              <w:jc w:val="left"/>
            </w:pPr>
            <w:r>
              <w:rPr>
                <w:sz w:val="16"/>
              </w:rPr>
              <w:t>Heat</w:t>
            </w:r>
          </w:p>
        </w:tc>
        <w:tc>
          <w:tcPr>
            <w:tcW w:type="dxa" w:w="2145"/>
          </w:tcPr>
          <w:p>
            <w:pPr>
              <w:spacing w:after="0"/>
              <w:jc w:val="left"/>
            </w:pPr>
          </w:p>
        </w:tc>
        <w:tc>
          <w:tcPr>
            <w:tcW w:type="dxa" w:w="1896"/>
          </w:tcPr>
          <w:p>
            <w:pPr>
              <w:spacing w:after="0"/>
              <w:jc w:val="left"/>
            </w:pPr>
            <w:r>
              <w:rPr>
                <w:sz w:val="16"/>
              </w:rPr>
              <w:t>damage not reported</w:t>
            </w:r>
          </w:p>
        </w:tc>
        <w:tc>
          <w:tcPr>
            <w:tcW w:type="dxa" w:w="954"/>
          </w:tcPr>
          <w:p>
            <w:pPr>
              <w:spacing w:after="0"/>
              <w:jc w:val="right"/>
            </w:pPr>
            <w:r>
              <w:rPr>
                <w:sz w:val="16"/>
              </w:rPr>
              <w:t>0, 0</w:t>
            </w:r>
          </w:p>
        </w:tc>
        <w:tc>
          <w:tcPr>
            <w:tcW w:type="dxa" w:w="2595"/>
          </w:tcPr>
          <w:p>
            <w:pPr>
              <w:spacing w:after="0"/>
              <w:jc w:val="left"/>
            </w:pPr>
            <w:r>
              <w:rPr>
                <w:sz w:val="16"/>
              </w:rPr>
              <w:t>NWS zone OHZ036 (MARION), zone-level</w:t>
            </w:r>
          </w:p>
        </w:tc>
        <w:tc>
          <w:tcPr>
            <w:tcW w:type="dxa" w:w="719"/>
          </w:tcPr>
          <w:p>
            <w:pPr>
              <w:spacing w:after="0"/>
              <w:jc w:val="left"/>
            </w:pPr>
          </w:p>
        </w:tc>
        <w:tc>
          <w:tcPr>
            <w:tcW w:type="dxa" w:w="3253"/>
          </w:tcPr>
          <w:p>
            <w:pPr>
              <w:spacing w:after="0"/>
              <w:jc w:val="left"/>
            </w:pPr>
            <w:r>
              <w:rPr>
                <w:sz w:val="16"/>
              </w:rPr>
              <w:t>B1-c worst recorded: Excessive Heat, Heat</w:t>
            </w:r>
          </w:p>
        </w:tc>
      </w:tr>
      <w:tr>
        <w:trPr>
          <w:cantSplit/>
        </w:trPr>
        <w:tc>
          <w:tcPr>
            <w:tcW w:type="dxa" w:w="1037"/>
          </w:tcPr>
          <w:p>
            <w:pPr>
              <w:spacing w:after="0"/>
              <w:jc w:val="left"/>
            </w:pPr>
            <w:r>
              <w:rPr>
                <w:sz w:val="16"/>
              </w:rPr>
              <w:t>1997-07-18</w:t>
            </w:r>
          </w:p>
        </w:tc>
        <w:tc>
          <w:tcPr>
            <w:tcW w:type="dxa" w:w="1515"/>
          </w:tcPr>
          <w:p>
            <w:pPr>
              <w:spacing w:after="0"/>
              <w:jc w:val="left"/>
            </w:pPr>
            <w:r>
              <w:rPr>
                <w:sz w:val="16"/>
              </w:rPr>
              <w:t>Thunderstorm Wind</w:t>
            </w:r>
          </w:p>
        </w:tc>
        <w:tc>
          <w:tcPr>
            <w:tcW w:type="dxa" w:w="2145"/>
          </w:tcPr>
          <w:p>
            <w:pPr>
              <w:spacing w:after="0"/>
              <w:jc w:val="left"/>
            </w:pPr>
            <w:r>
              <w:rPr>
                <w:sz w:val="16"/>
              </w:rPr>
              <w:t>speed not recorded</w:t>
            </w:r>
          </w:p>
        </w:tc>
        <w:tc>
          <w:tcPr>
            <w:tcW w:type="dxa" w:w="1896"/>
          </w:tcPr>
          <w:p>
            <w:pPr>
              <w:spacing w:after="0"/>
              <w:jc w:val="left"/>
            </w:pPr>
            <w:r>
              <w:rPr>
                <w:sz w:val="16"/>
              </w:rPr>
              <w:t>$3,000 property; crops not reported (1997 dollars)</w:t>
            </w:r>
          </w:p>
        </w:tc>
        <w:tc>
          <w:tcPr>
            <w:tcW w:type="dxa" w:w="954"/>
          </w:tcPr>
          <w:p>
            <w:pPr>
              <w:spacing w:after="0"/>
              <w:jc w:val="right"/>
            </w:pPr>
            <w:r>
              <w:rPr>
                <w:sz w:val="16"/>
              </w:rPr>
              <w:t>0, 3</w:t>
            </w:r>
          </w:p>
        </w:tc>
        <w:tc>
          <w:tcPr>
            <w:tcW w:type="dxa" w:w="2595"/>
          </w:tcPr>
          <w:p>
            <w:pPr>
              <w:spacing w:after="0"/>
              <w:jc w:val="left"/>
            </w:pPr>
            <w:r>
              <w:rPr>
                <w:sz w:val="16"/>
              </w:rPr>
              <w:t>MARION</w:t>
            </w:r>
          </w:p>
        </w:tc>
        <w:tc>
          <w:tcPr>
            <w:tcW w:type="dxa" w:w="719"/>
          </w:tcPr>
          <w:p>
            <w:pPr>
              <w:spacing w:after="0"/>
              <w:jc w:val="left"/>
            </w:pPr>
          </w:p>
        </w:tc>
        <w:tc>
          <w:tcPr>
            <w:tcW w:type="dxa" w:w="3253"/>
          </w:tcPr>
          <w:p>
            <w:pPr>
              <w:spacing w:after="0"/>
              <w:jc w:val="left"/>
            </w:pPr>
            <w:r>
              <w:rPr>
                <w:sz w:val="16"/>
              </w:rPr>
              <w:t>deaths or injuries recorded</w:t>
            </w:r>
          </w:p>
        </w:tc>
      </w:tr>
      <w:tr>
        <w:trPr>
          <w:cantSplit/>
        </w:trPr>
        <w:tc>
          <w:tcPr>
            <w:tcW w:type="dxa" w:w="1037"/>
          </w:tcPr>
          <w:p>
            <w:pPr>
              <w:spacing w:after="0"/>
              <w:jc w:val="left"/>
            </w:pPr>
            <w:r>
              <w:rPr>
                <w:sz w:val="16"/>
              </w:rPr>
              <w:t>1997-01-10</w:t>
            </w:r>
          </w:p>
        </w:tc>
        <w:tc>
          <w:tcPr>
            <w:tcW w:type="dxa" w:w="1515"/>
          </w:tcPr>
          <w:p>
            <w:pPr>
              <w:spacing w:after="0"/>
              <w:jc w:val="left"/>
            </w:pPr>
            <w:r>
              <w:rPr>
                <w:sz w:val="16"/>
              </w:rPr>
              <w:t>Cold/Wind Chill</w:t>
            </w:r>
          </w:p>
        </w:tc>
        <w:tc>
          <w:tcPr>
            <w:tcW w:type="dxa" w:w="2145"/>
          </w:tcPr>
          <w:p>
            <w:pPr>
              <w:spacing w:after="0"/>
              <w:jc w:val="left"/>
            </w:pPr>
          </w:p>
        </w:tc>
        <w:tc>
          <w:tcPr>
            <w:tcW w:type="dxa" w:w="1896"/>
          </w:tcPr>
          <w:p>
            <w:pPr>
              <w:spacing w:after="0"/>
              <w:jc w:val="left"/>
            </w:pPr>
            <w:r>
              <w:rPr>
                <w:sz w:val="16"/>
              </w:rPr>
              <w:t>$5,000 property; crops not reported, reported for the zone (1997 dollars)</w:t>
            </w:r>
          </w:p>
        </w:tc>
        <w:tc>
          <w:tcPr>
            <w:tcW w:type="dxa" w:w="954"/>
          </w:tcPr>
          <w:p>
            <w:pPr>
              <w:spacing w:after="0"/>
              <w:jc w:val="right"/>
            </w:pPr>
            <w:r>
              <w:rPr>
                <w:sz w:val="16"/>
              </w:rPr>
              <w:t>0, 0</w:t>
            </w:r>
          </w:p>
        </w:tc>
        <w:tc>
          <w:tcPr>
            <w:tcW w:type="dxa" w:w="2595"/>
          </w:tcPr>
          <w:p>
            <w:pPr>
              <w:spacing w:after="0"/>
              <w:jc w:val="left"/>
            </w:pPr>
            <w:r>
              <w:rPr>
                <w:sz w:val="16"/>
              </w:rPr>
              <w:t>NWS zone OHZ036 (MARION), zone-level</w:t>
            </w:r>
          </w:p>
        </w:tc>
        <w:tc>
          <w:tcPr>
            <w:tcW w:type="dxa" w:w="719"/>
          </w:tcPr>
          <w:p>
            <w:pPr>
              <w:spacing w:after="0"/>
              <w:jc w:val="left"/>
            </w:pPr>
          </w:p>
        </w:tc>
        <w:tc>
          <w:tcPr>
            <w:tcW w:type="dxa" w:w="32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1986-03-10</w:t>
            </w:r>
          </w:p>
        </w:tc>
        <w:tc>
          <w:tcPr>
            <w:tcW w:type="dxa" w:w="1515"/>
          </w:tcPr>
          <w:p>
            <w:pPr>
              <w:spacing w:after="0"/>
              <w:jc w:val="left"/>
            </w:pPr>
            <w:r>
              <w:rPr>
                <w:sz w:val="16"/>
              </w:rPr>
              <w:t>Thunderstorm Wind</w:t>
            </w:r>
          </w:p>
        </w:tc>
        <w:tc>
          <w:tcPr>
            <w:tcW w:type="dxa" w:w="2145"/>
          </w:tcPr>
          <w:p>
            <w:pPr>
              <w:spacing w:after="0"/>
              <w:jc w:val="left"/>
            </w:pPr>
            <w:r>
              <w:rPr>
                <w:sz w:val="16"/>
              </w:rPr>
              <w:t>92 kt (106 mph), measurement type not recorded</w:t>
            </w:r>
          </w:p>
        </w:tc>
        <w:tc>
          <w:tcPr>
            <w:tcW w:type="dxa" w:w="1896"/>
          </w:tcPr>
          <w:p>
            <w:pPr>
              <w:spacing w:after="0"/>
              <w:jc w:val="left"/>
            </w:pPr>
            <w:r>
              <w:rPr>
                <w:sz w:val="16"/>
              </w:rPr>
              <w:t>damage not recorded (pre-1996 record)</w:t>
            </w:r>
          </w:p>
        </w:tc>
        <w:tc>
          <w:tcPr>
            <w:tcW w:type="dxa" w:w="954"/>
          </w:tcPr>
          <w:p>
            <w:pPr>
              <w:spacing w:after="0"/>
              <w:jc w:val="right"/>
            </w:pPr>
            <w:r>
              <w:rPr>
                <w:sz w:val="16"/>
              </w:rPr>
              <w:t>0, 0</w:t>
            </w:r>
          </w:p>
        </w:tc>
        <w:tc>
          <w:tcPr>
            <w:tcW w:type="dxa" w:w="2595"/>
          </w:tcPr>
          <w:p>
            <w:pPr>
              <w:spacing w:after="0"/>
              <w:jc w:val="left"/>
            </w:pPr>
            <w:r>
              <w:rPr>
                <w:sz w:val="16"/>
              </w:rPr>
              <w:t>location not recorded</w:t>
            </w:r>
          </w:p>
        </w:tc>
        <w:tc>
          <w:tcPr>
            <w:tcW w:type="dxa" w:w="719"/>
          </w:tcPr>
          <w:p>
            <w:pPr>
              <w:spacing w:after="0"/>
              <w:jc w:val="left"/>
            </w:pPr>
          </w:p>
        </w:tc>
        <w:tc>
          <w:tcPr>
            <w:tcW w:type="dxa" w:w="3253"/>
          </w:tcPr>
          <w:p>
            <w:pPr>
              <w:spacing w:after="0"/>
              <w:jc w:val="left"/>
            </w:pPr>
            <w:r>
              <w:rPr>
                <w:sz w:val="16"/>
              </w:rPr>
              <w:t>B1-c worst recorded: Thunderstorm Wind</w:t>
            </w:r>
          </w:p>
        </w:tc>
      </w:tr>
      <w:tr>
        <w:trPr>
          <w:cantSplit/>
        </w:trPr>
        <w:tc>
          <w:tcPr>
            <w:tcW w:type="dxa" w:w="1037"/>
          </w:tcPr>
          <w:p>
            <w:pPr>
              <w:spacing w:after="0"/>
              <w:jc w:val="left"/>
            </w:pPr>
            <w:r>
              <w:rPr>
                <w:sz w:val="16"/>
              </w:rPr>
              <w:t>1971-05-06</w:t>
            </w:r>
          </w:p>
        </w:tc>
        <w:tc>
          <w:tcPr>
            <w:tcW w:type="dxa" w:w="1515"/>
          </w:tcPr>
          <w:p>
            <w:pPr>
              <w:spacing w:after="0"/>
              <w:jc w:val="left"/>
            </w:pPr>
            <w:r>
              <w:rPr>
                <w:sz w:val="16"/>
              </w:rPr>
              <w:t>Tornado</w:t>
            </w:r>
          </w:p>
        </w:tc>
        <w:tc>
          <w:tcPr>
            <w:tcW w:type="dxa" w:w="2145"/>
          </w:tcPr>
          <w:p>
            <w:pPr>
              <w:spacing w:after="0"/>
              <w:jc w:val="left"/>
            </w:pPr>
            <w:r>
              <w:rPr>
                <w:sz w:val="16"/>
              </w:rPr>
              <w:t>F2, 7.4 mi path length (whole path, pre-1996), 150 yd wide</w:t>
            </w:r>
          </w:p>
        </w:tc>
        <w:tc>
          <w:tcPr>
            <w:tcW w:type="dxa" w:w="1896"/>
          </w:tcPr>
          <w:p>
            <w:pPr>
              <w:spacing w:after="0"/>
              <w:jc w:val="left"/>
            </w:pPr>
            <w:r>
              <w:rPr>
                <w:sz w:val="16"/>
              </w:rPr>
              <w:t>$250,000 property; crops not recorded (1971 dollars)</w:t>
            </w:r>
          </w:p>
        </w:tc>
        <w:tc>
          <w:tcPr>
            <w:tcW w:type="dxa" w:w="954"/>
          </w:tcPr>
          <w:p>
            <w:pPr>
              <w:spacing w:after="0"/>
              <w:jc w:val="right"/>
            </w:pPr>
            <w:r>
              <w:rPr>
                <w:sz w:val="16"/>
              </w:rPr>
              <w:t>0, 3</w:t>
            </w:r>
          </w:p>
        </w:tc>
        <w:tc>
          <w:tcPr>
            <w:tcW w:type="dxa" w:w="2595"/>
          </w:tcPr>
          <w:p>
            <w:pPr>
              <w:spacing w:after="0"/>
              <w:jc w:val="left"/>
            </w:pPr>
            <w:r>
              <w:rPr>
                <w:sz w:val="16"/>
              </w:rPr>
              <w:t>location not recorded</w:t>
            </w:r>
          </w:p>
        </w:tc>
        <w:tc>
          <w:tcPr>
            <w:tcW w:type="dxa" w:w="719"/>
          </w:tcPr>
          <w:p>
            <w:pPr>
              <w:spacing w:after="0"/>
              <w:jc w:val="left"/>
            </w:pPr>
          </w:p>
        </w:tc>
        <w:tc>
          <w:tcPr>
            <w:tcW w:type="dxa" w:w="325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6"/>
        <w:gridCol w:w="1573"/>
        <w:gridCol w:w="1635"/>
        <w:gridCol w:w="1766"/>
        <w:gridCol w:w="1521"/>
        <w:gridCol w:w="1504"/>
        <w:gridCol w:w="1037"/>
        <w:gridCol w:w="1522"/>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635"/>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2"/>
          </w:tcPr>
          <w:p>
            <w:pPr>
              <w:spacing w:after="0"/>
              <w:jc w:val="right"/>
            </w:pPr>
            <w:r>
              <w:rPr>
                <w:sz w:val="16"/>
              </w:rPr>
              <w:t>4.37</w:t>
            </w:r>
          </w:p>
        </w:tc>
        <w:tc>
          <w:tcPr>
            <w:tcW w:type="dxa" w:w="1276"/>
          </w:tcPr>
          <w:p>
            <w:pPr>
              <w:spacing w:after="0"/>
              <w:jc w:val="left"/>
            </w:pPr>
            <w:r>
              <w:rPr>
                <w:sz w:val="16"/>
              </w:rPr>
              <w:t>event-days per year</w:t>
            </w:r>
          </w:p>
        </w:tc>
        <w:tc>
          <w:tcPr>
            <w:tcW w:type="dxa" w:w="1573"/>
          </w:tcPr>
          <w:p>
            <w:pPr>
              <w:spacing w:after="0"/>
              <w:jc w:val="left"/>
            </w:pPr>
            <w:r>
              <w:rPr>
                <w:sz w:val="16"/>
              </w:rPr>
              <w:t>about 4.37 days per year</w:t>
            </w:r>
          </w:p>
        </w:tc>
        <w:tc>
          <w:tcPr>
            <w:tcW w:type="dxa" w:w="1635"/>
          </w:tcPr>
          <w:p>
            <w:pPr>
              <w:spacing w:after="0"/>
              <w:jc w:val="left"/>
            </w:pPr>
            <w:r>
              <w:rPr>
                <w:sz w:val="16"/>
              </w:rPr>
              <w:t>Likely (from Storm Events: 8 of 30 years)</w:t>
            </w:r>
          </w:p>
        </w:tc>
        <w:tc>
          <w:tcPr>
            <w:tcW w:type="dxa" w:w="1766"/>
          </w:tcPr>
          <w:p>
            <w:pPr>
              <w:spacing w:after="0"/>
              <w:jc w:val="left"/>
            </w:pPr>
            <w:r>
              <w:rPr>
                <w:sz w:val="16"/>
              </w:rPr>
              <w:t>event-days in 8 of 30 years, 1996 to 2025 (26.7%)</w:t>
            </w:r>
          </w:p>
        </w:tc>
        <w:tc>
          <w:tcPr>
            <w:tcW w:type="dxa" w:w="1521"/>
          </w:tcPr>
          <w:p>
            <w:pPr>
              <w:spacing w:after="0"/>
              <w:jc w:val="right"/>
            </w:pPr>
            <w:r>
              <w:rPr>
                <w:sz w:val="16"/>
              </w:rPr>
              <w:t>83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276"/>
          </w:tcPr>
          <w:p>
            <w:pPr>
              <w:spacing w:after="0"/>
              <w:jc w:val="left"/>
            </w:pPr>
            <w:r>
              <w:rPr>
                <w:sz w:val="16"/>
              </w:rPr>
              <w:t>event-days per year</w:t>
            </w:r>
          </w:p>
        </w:tc>
        <w:tc>
          <w:tcPr>
            <w:tcW w:type="dxa" w:w="1573"/>
          </w:tcPr>
          <w:p>
            <w:pPr>
              <w:spacing w:after="0"/>
              <w:jc w:val="left"/>
            </w:pPr>
            <w:r>
              <w:rPr>
                <w:sz w:val="16"/>
              </w:rPr>
              <w:t>none modeled</w:t>
            </w:r>
          </w:p>
        </w:tc>
        <w:tc>
          <w:tcPr>
            <w:tcW w:type="dxa" w:w="1635"/>
          </w:tcPr>
          <w:p>
            <w:pPr>
              <w:spacing w:after="0"/>
              <w:jc w:val="left"/>
            </w:pPr>
            <w:r>
              <w:rPr>
                <w:sz w:val="16"/>
              </w:rPr>
              <w:t>Possible (from Storm Events: 2 of 30 years)</w:t>
            </w:r>
          </w:p>
        </w:tc>
        <w:tc>
          <w:tcPr>
            <w:tcW w:type="dxa" w:w="1766"/>
          </w:tcPr>
          <w:p>
            <w:pPr>
              <w:spacing w:after="0"/>
              <w:jc w:val="left"/>
            </w:pPr>
            <w:r>
              <w:rPr>
                <w:sz w:val="16"/>
              </w:rPr>
              <w:t>event-days in 2 of 30 years, 1996 to 2025 (6.67%)</w:t>
            </w:r>
          </w:p>
        </w:tc>
        <w:tc>
          <w:tcPr>
            <w:tcW w:type="dxa" w:w="1521"/>
          </w:tcPr>
          <w:p>
            <w:pPr>
              <w:spacing w:after="0"/>
              <w:jc w:val="right"/>
            </w:pPr>
            <w:r>
              <w:rPr>
                <w:sz w:val="16"/>
              </w:rPr>
              <w:t>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2"/>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0.00128</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0.128%</w:t>
            </w:r>
          </w:p>
        </w:tc>
        <w:tc>
          <w:tcPr>
            <w:tcW w:type="dxa" w:w="1635"/>
          </w:tcPr>
          <w:p>
            <w:pPr>
              <w:spacing w:after="0"/>
              <w:jc w:val="left"/>
            </w:pPr>
          </w:p>
        </w:tc>
        <w:tc>
          <w:tcPr>
            <w:tcW w:type="dxa" w:w="1766"/>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3.59</w:t>
            </w:r>
          </w:p>
        </w:tc>
        <w:tc>
          <w:tcPr>
            <w:tcW w:type="dxa" w:w="1276"/>
          </w:tcPr>
          <w:p>
            <w:pPr>
              <w:spacing w:after="0"/>
              <w:jc w:val="left"/>
            </w:pPr>
            <w:r>
              <w:rPr>
                <w:sz w:val="16"/>
              </w:rPr>
              <w:t>events per year</w:t>
            </w:r>
          </w:p>
        </w:tc>
        <w:tc>
          <w:tcPr>
            <w:tcW w:type="dxa" w:w="1573"/>
          </w:tcPr>
          <w:p>
            <w:pPr>
              <w:spacing w:after="0"/>
              <w:jc w:val="left"/>
            </w:pPr>
            <w:r>
              <w:rPr>
                <w:sz w:val="16"/>
              </w:rPr>
              <w:t>about 3.59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136.3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2.84</w:t>
            </w:r>
          </w:p>
        </w:tc>
        <w:tc>
          <w:tcPr>
            <w:tcW w:type="dxa" w:w="1276"/>
          </w:tcPr>
          <w:p>
            <w:pPr>
              <w:spacing w:after="0"/>
              <w:jc w:val="left"/>
            </w:pPr>
            <w:r>
              <w:rPr>
                <w:sz w:val="16"/>
              </w:rPr>
              <w:t>event-days per year</w:t>
            </w:r>
          </w:p>
        </w:tc>
        <w:tc>
          <w:tcPr>
            <w:tcW w:type="dxa" w:w="1573"/>
          </w:tcPr>
          <w:p>
            <w:pPr>
              <w:spacing w:after="0"/>
              <w:jc w:val="left"/>
            </w:pPr>
            <w:r>
              <w:rPr>
                <w:sz w:val="16"/>
              </w:rPr>
              <w:t>about 2.84 days per year</w:t>
            </w:r>
          </w:p>
        </w:tc>
        <w:tc>
          <w:tcPr>
            <w:tcW w:type="dxa" w:w="1635"/>
          </w:tcPr>
          <w:p>
            <w:pPr>
              <w:spacing w:after="0"/>
              <w:jc w:val="left"/>
            </w:pPr>
            <w:r>
              <w:rPr>
                <w:sz w:val="16"/>
              </w:rPr>
              <w:t>Possible (from Storm Events: 1 of 30 years)</w:t>
            </w:r>
          </w:p>
        </w:tc>
        <w:tc>
          <w:tcPr>
            <w:tcW w:type="dxa" w:w="1766"/>
          </w:tcPr>
          <w:p>
            <w:pPr>
              <w:spacing w:after="0"/>
              <w:jc w:val="left"/>
            </w:pPr>
            <w:r>
              <w:rPr>
                <w:sz w:val="16"/>
              </w:rPr>
              <w:t>event-days in 1 of 30 years, 1996 to 2025 (3.33%)</w:t>
            </w:r>
          </w:p>
        </w:tc>
        <w:tc>
          <w:tcPr>
            <w:tcW w:type="dxa" w:w="1521"/>
          </w:tcPr>
          <w:p>
            <w:pPr>
              <w:spacing w:after="0"/>
              <w:jc w:val="right"/>
            </w:pPr>
            <w:r>
              <w:rPr>
                <w:sz w:val="16"/>
              </w:rPr>
              <w:t>46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0.0125</w:t>
            </w:r>
          </w:p>
        </w:tc>
        <w:tc>
          <w:tcPr>
            <w:tcW w:type="dxa" w:w="1276"/>
          </w:tcPr>
          <w:p>
            <w:pPr>
              <w:spacing w:after="0"/>
              <w:jc w:val="left"/>
            </w:pPr>
            <w:r>
              <w:rPr>
                <w:sz w:val="16"/>
              </w:rPr>
              <w:t>events per year</w:t>
            </w:r>
          </w:p>
        </w:tc>
        <w:tc>
          <w:tcPr>
            <w:tcW w:type="dxa" w:w="1573"/>
          </w:tcPr>
          <w:p>
            <w:pPr>
              <w:spacing w:after="0"/>
              <w:jc w:val="left"/>
            </w:pPr>
            <w:r>
              <w:rPr>
                <w:sz w:val="16"/>
              </w:rPr>
              <w:t>about 1 in 80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52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0.269</w:t>
            </w:r>
          </w:p>
        </w:tc>
        <w:tc>
          <w:tcPr>
            <w:tcW w:type="dxa" w:w="1276"/>
          </w:tcPr>
          <w:p>
            <w:pPr>
              <w:spacing w:after="0"/>
              <w:jc w:val="left"/>
            </w:pPr>
            <w:r>
              <w:rPr>
                <w:sz w:val="16"/>
              </w:rPr>
              <w:t>event-days per year</w:t>
            </w:r>
          </w:p>
        </w:tc>
        <w:tc>
          <w:tcPr>
            <w:tcW w:type="dxa" w:w="1573"/>
          </w:tcPr>
          <w:p>
            <w:pPr>
              <w:spacing w:after="0"/>
              <w:jc w:val="left"/>
            </w:pPr>
            <w:r>
              <w:rPr>
                <w:sz w:val="16"/>
              </w:rPr>
              <w:t>about 0.269 days per year</w:t>
            </w:r>
          </w:p>
        </w:tc>
        <w:tc>
          <w:tcPr>
            <w:tcW w:type="dxa" w:w="1635"/>
          </w:tcPr>
          <w:p>
            <w:pPr>
              <w:spacing w:after="0"/>
              <w:jc w:val="left"/>
            </w:pPr>
            <w:r>
              <w:rPr>
                <w:sz w:val="16"/>
              </w:rPr>
              <w:t>Possible (from Storm Events: 2 of 30 years)</w:t>
            </w:r>
          </w:p>
        </w:tc>
        <w:tc>
          <w:tcPr>
            <w:tcW w:type="dxa" w:w="1766"/>
          </w:tcPr>
          <w:p>
            <w:pPr>
              <w:spacing w:after="0"/>
              <w:jc w:val="left"/>
            </w:pPr>
            <w:r>
              <w:rPr>
                <w:sz w:val="16"/>
              </w:rPr>
              <w:t>event-days in 2 of 30 years, 1996 to 2025 (6.67%)</w:t>
            </w:r>
          </w:p>
        </w:tc>
        <w:tc>
          <w:tcPr>
            <w:tcW w:type="dxa" w:w="1521"/>
          </w:tcPr>
          <w:p>
            <w:pPr>
              <w:spacing w:after="0"/>
              <w:jc w:val="right"/>
            </w:pPr>
            <w:r>
              <w:rPr>
                <w:sz w:val="16"/>
              </w:rPr>
              <w:t>19</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w:t>
            </w:r>
          </w:p>
        </w:tc>
        <w:tc>
          <w:tcPr>
            <w:tcW w:type="dxa" w:w="1276"/>
          </w:tcPr>
          <w:p>
            <w:pPr>
              <w:spacing w:after="0"/>
              <w:jc w:val="left"/>
            </w:pPr>
            <w:r>
              <w:rPr>
                <w:sz w:val="16"/>
              </w:rPr>
              <w:t>event-days per year</w:t>
            </w:r>
          </w:p>
        </w:tc>
        <w:tc>
          <w:tcPr>
            <w:tcW w:type="dxa" w:w="1573"/>
          </w:tcPr>
          <w:p>
            <w:pPr>
              <w:spacing w:after="0"/>
              <w:jc w:val="left"/>
            </w:pPr>
            <w:r>
              <w:rPr>
                <w:sz w:val="16"/>
              </w:rPr>
              <w:t>about 2 days per year</w:t>
            </w:r>
          </w:p>
        </w:tc>
        <w:tc>
          <w:tcPr>
            <w:tcW w:type="dxa" w:w="1635"/>
          </w:tcPr>
          <w:p>
            <w:pPr>
              <w:spacing w:after="0"/>
              <w:jc w:val="left"/>
            </w:pPr>
            <w:r>
              <w:rPr>
                <w:sz w:val="16"/>
              </w:rPr>
              <w:t>Likely (from Storm Events: 17 of 30 years)</w:t>
            </w:r>
          </w:p>
        </w:tc>
        <w:tc>
          <w:tcPr>
            <w:tcW w:type="dxa" w:w="1766"/>
          </w:tcPr>
          <w:p>
            <w:pPr>
              <w:spacing w:after="0"/>
              <w:jc w:val="left"/>
            </w:pPr>
            <w:r>
              <w:rPr>
                <w:sz w:val="16"/>
              </w:rPr>
              <w:t>event-days in 17 of 30 years, 1996 to 2025 (56.7%)</w:t>
            </w:r>
          </w:p>
        </w:tc>
        <w:tc>
          <w:tcPr>
            <w:tcW w:type="dxa" w:w="1521"/>
          </w:tcPr>
          <w:p>
            <w:pPr>
              <w:spacing w:after="0"/>
              <w:jc w:val="right"/>
            </w:pPr>
            <w:r>
              <w:rPr>
                <w:sz w:val="16"/>
              </w:rPr>
              <w:t>56</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522"/>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0.0594</w:t>
            </w:r>
          </w:p>
        </w:tc>
        <w:tc>
          <w:tcPr>
            <w:tcW w:type="dxa" w:w="1276"/>
          </w:tcPr>
          <w:p>
            <w:pPr>
              <w:spacing w:after="0"/>
              <w:jc w:val="left"/>
            </w:pPr>
            <w:r>
              <w:rPr>
                <w:sz w:val="16"/>
              </w:rPr>
              <w:t>events per year (modeled)</w:t>
            </w:r>
          </w:p>
        </w:tc>
        <w:tc>
          <w:tcPr>
            <w:tcW w:type="dxa" w:w="1573"/>
          </w:tcPr>
          <w:p>
            <w:pPr>
              <w:spacing w:after="0"/>
              <w:jc w:val="left"/>
            </w:pPr>
            <w:r>
              <w:rPr>
                <w:sz w:val="16"/>
              </w:rPr>
              <w:t>about 1 in 17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42.3</w:t>
            </w:r>
          </w:p>
        </w:tc>
        <w:tc>
          <w:tcPr>
            <w:tcW w:type="dxa" w:w="1276"/>
          </w:tcPr>
          <w:p>
            <w:pPr>
              <w:spacing w:after="0"/>
              <w:jc w:val="left"/>
            </w:pPr>
            <w:r>
              <w:rPr>
                <w:sz w:val="16"/>
              </w:rPr>
              <w:t>days per year with a strike</w:t>
            </w:r>
          </w:p>
        </w:tc>
        <w:tc>
          <w:tcPr>
            <w:tcW w:type="dxa" w:w="1573"/>
          </w:tcPr>
          <w:p>
            <w:pPr>
              <w:spacing w:after="0"/>
              <w:jc w:val="left"/>
            </w:pPr>
            <w:r>
              <w:rPr>
                <w:sz w:val="16"/>
              </w:rPr>
              <w:t>about 42.3 days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2.48</w:t>
            </w:r>
          </w:p>
        </w:tc>
        <w:tc>
          <w:tcPr>
            <w:tcW w:type="dxa" w:w="1276"/>
          </w:tcPr>
          <w:p>
            <w:pPr>
              <w:spacing w:after="0"/>
              <w:jc w:val="left"/>
            </w:pPr>
            <w:r>
              <w:rPr>
                <w:sz w:val="16"/>
              </w:rPr>
              <w:t>events per year</w:t>
            </w:r>
          </w:p>
        </w:tc>
        <w:tc>
          <w:tcPr>
            <w:tcW w:type="dxa" w:w="1573"/>
          </w:tcPr>
          <w:p>
            <w:pPr>
              <w:spacing w:after="0"/>
              <w:jc w:val="left"/>
            </w:pPr>
            <w:r>
              <w:rPr>
                <w:sz w:val="16"/>
              </w:rPr>
              <w:t>about 2.48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95</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0.238</w:t>
            </w:r>
          </w:p>
        </w:tc>
        <w:tc>
          <w:tcPr>
            <w:tcW w:type="dxa" w:w="1276"/>
          </w:tcPr>
          <w:p>
            <w:pPr>
              <w:spacing w:after="0"/>
              <w:jc w:val="left"/>
            </w:pPr>
            <w:r>
              <w:rPr>
                <w:sz w:val="16"/>
              </w:rPr>
              <w:t>events per year</w:t>
            </w:r>
          </w:p>
        </w:tc>
        <w:tc>
          <w:tcPr>
            <w:tcW w:type="dxa" w:w="1573"/>
          </w:tcPr>
          <w:p>
            <w:pPr>
              <w:spacing w:after="0"/>
              <w:jc w:val="left"/>
            </w:pPr>
            <w:r>
              <w:rPr>
                <w:sz w:val="16"/>
              </w:rPr>
              <w:t>about 1 in 4 years</w:t>
            </w:r>
          </w:p>
        </w:tc>
        <w:tc>
          <w:tcPr>
            <w:tcW w:type="dxa" w:w="1635"/>
          </w:tcPr>
          <w:p>
            <w:pPr>
              <w:spacing w:after="0"/>
              <w:jc w:val="left"/>
            </w:pPr>
            <w:r>
              <w:rPr>
                <w:sz w:val="16"/>
              </w:rPr>
              <w:t>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0.0000327</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0.00327%</w:t>
            </w:r>
          </w:p>
        </w:tc>
        <w:tc>
          <w:tcPr>
            <w:tcW w:type="dxa" w:w="1635"/>
          </w:tcPr>
          <w:p>
            <w:pPr>
              <w:spacing w:after="0"/>
              <w:jc w:val="left"/>
            </w:pPr>
          </w:p>
        </w:tc>
        <w:tc>
          <w:tcPr>
            <w:tcW w:type="dxa" w:w="176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9.21</w:t>
            </w:r>
          </w:p>
        </w:tc>
        <w:tc>
          <w:tcPr>
            <w:tcW w:type="dxa" w:w="1276"/>
          </w:tcPr>
          <w:p>
            <w:pPr>
              <w:spacing w:after="0"/>
              <w:jc w:val="left"/>
            </w:pPr>
            <w:r>
              <w:rPr>
                <w:sz w:val="16"/>
              </w:rPr>
              <w:t>event-days per year</w:t>
            </w:r>
          </w:p>
        </w:tc>
        <w:tc>
          <w:tcPr>
            <w:tcW w:type="dxa" w:w="1573"/>
          </w:tcPr>
          <w:p>
            <w:pPr>
              <w:spacing w:after="0"/>
              <w:jc w:val="left"/>
            </w:pPr>
            <w:r>
              <w:rPr>
                <w:sz w:val="16"/>
              </w:rPr>
              <w:t>about 9.21 days per year</w:t>
            </w:r>
          </w:p>
        </w:tc>
        <w:tc>
          <w:tcPr>
            <w:tcW w:type="dxa" w:w="1635"/>
          </w:tcPr>
          <w:p>
            <w:pPr>
              <w:spacing w:after="0"/>
              <w:jc w:val="left"/>
            </w:pPr>
            <w:r>
              <w:rPr>
                <w:sz w:val="16"/>
              </w:rPr>
              <w:t>Likely (from Storm Events: 17 of 30 years)</w:t>
            </w:r>
          </w:p>
        </w:tc>
        <w:tc>
          <w:tcPr>
            <w:tcW w:type="dxa" w:w="1766"/>
          </w:tcPr>
          <w:p>
            <w:pPr>
              <w:spacing w:after="0"/>
              <w:jc w:val="left"/>
            </w:pPr>
            <w:r>
              <w:rPr>
                <w:sz w:val="16"/>
              </w:rPr>
              <w:t>event-days in 17 of 30 years, 1996 to 2025 (56.7%)</w:t>
            </w:r>
          </w:p>
        </w:tc>
        <w:tc>
          <w:tcPr>
            <w:tcW w:type="dxa" w:w="1521"/>
          </w:tcPr>
          <w:p>
            <w:pPr>
              <w:spacing w:after="0"/>
              <w:jc w:val="right"/>
            </w:pPr>
            <w:r>
              <w:rPr>
                <w:sz w:val="16"/>
              </w:rPr>
              <w:t>175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18 of 18</w:t>
            </w:r>
          </w:p>
        </w:tc>
        <w:tc>
          <w:tcPr>
            <w:tcW w:type="dxa" w:w="995"/>
          </w:tcPr>
          <w:p>
            <w:pPr>
              <w:spacing w:after="0"/>
              <w:jc w:val="right"/>
            </w:pPr>
            <w:r>
              <w:rPr>
                <w:sz w:val="16"/>
              </w:rPr>
              <w:t>70.0</w:t>
            </w:r>
          </w:p>
        </w:tc>
        <w:tc>
          <w:tcPr>
            <w:tcW w:type="dxa" w:w="1043"/>
          </w:tcPr>
          <w:p>
            <w:pPr>
              <w:spacing w:after="0"/>
              <w:jc w:val="right"/>
            </w:pPr>
            <w:r>
              <w:rPr>
                <w:sz w:val="16"/>
              </w:rPr>
              <w:t>88.7</w:t>
            </w:r>
          </w:p>
        </w:tc>
        <w:tc>
          <w:tcPr>
            <w:tcW w:type="dxa" w:w="995"/>
          </w:tcPr>
          <w:p>
            <w:pPr>
              <w:spacing w:after="0"/>
              <w:jc w:val="right"/>
            </w:pPr>
            <w:r>
              <w:rPr>
                <w:sz w:val="16"/>
              </w:rPr>
              <w:t>95.6</w:t>
            </w:r>
          </w:p>
        </w:tc>
        <w:tc>
          <w:tcPr>
            <w:tcW w:type="dxa" w:w="8170"/>
          </w:tcPr>
          <w:p>
            <w:pPr>
              <w:spacing w:after="0"/>
              <w:jc w:val="left"/>
            </w:pPr>
            <w:r>
              <w:rPr>
                <w:sz w:val="16"/>
              </w:rPr>
              <w:t>Very High 1, Relatively High 16, Relatively Moderate 1</w:t>
            </w:r>
          </w:p>
        </w:tc>
      </w:tr>
      <w:tr>
        <w:trPr>
          <w:cantSplit/>
        </w:trPr>
        <w:tc>
          <w:tcPr>
            <w:tcW w:type="dxa" w:w="1592"/>
          </w:tcPr>
          <w:p>
            <w:pPr>
              <w:spacing w:after="0"/>
              <w:jc w:val="left"/>
            </w:pPr>
            <w:r>
              <w:rPr>
                <w:sz w:val="16"/>
              </w:rPr>
              <w:t>Drought</w:t>
            </w:r>
          </w:p>
        </w:tc>
        <w:tc>
          <w:tcPr>
            <w:tcW w:type="dxa" w:w="1317"/>
          </w:tcPr>
          <w:p>
            <w:pPr>
              <w:spacing w:after="0"/>
              <w:jc w:val="right"/>
            </w:pPr>
            <w:r>
              <w:rPr>
                <w:sz w:val="16"/>
              </w:rPr>
              <w:t>0 of 18</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 Rating 18</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18 of 18</w:t>
            </w:r>
          </w:p>
        </w:tc>
        <w:tc>
          <w:tcPr>
            <w:tcW w:type="dxa" w:w="995"/>
          </w:tcPr>
          <w:p>
            <w:pPr>
              <w:spacing w:after="0"/>
              <w:jc w:val="right"/>
            </w:pPr>
            <w:r>
              <w:rPr>
                <w:sz w:val="16"/>
              </w:rPr>
              <w:t>21.3</w:t>
            </w:r>
          </w:p>
        </w:tc>
        <w:tc>
          <w:tcPr>
            <w:tcW w:type="dxa" w:w="1043"/>
          </w:tcPr>
          <w:p>
            <w:pPr>
              <w:spacing w:after="0"/>
              <w:jc w:val="right"/>
            </w:pPr>
            <w:r>
              <w:rPr>
                <w:sz w:val="16"/>
              </w:rPr>
              <w:t>51.2</w:t>
            </w:r>
          </w:p>
        </w:tc>
        <w:tc>
          <w:tcPr>
            <w:tcW w:type="dxa" w:w="995"/>
          </w:tcPr>
          <w:p>
            <w:pPr>
              <w:spacing w:after="0"/>
              <w:jc w:val="right"/>
            </w:pPr>
            <w:r>
              <w:rPr>
                <w:sz w:val="16"/>
              </w:rPr>
              <w:t>74.6</w:t>
            </w:r>
          </w:p>
        </w:tc>
        <w:tc>
          <w:tcPr>
            <w:tcW w:type="dxa" w:w="8170"/>
          </w:tcPr>
          <w:p>
            <w:pPr>
              <w:spacing w:after="0"/>
              <w:jc w:val="left"/>
            </w:pPr>
            <w:r>
              <w:rPr>
                <w:sz w:val="16"/>
              </w:rPr>
              <w:t>Relatively Low 13, Very Low 5</w:t>
            </w:r>
          </w:p>
        </w:tc>
      </w:tr>
      <w:tr>
        <w:trPr>
          <w:cantSplit/>
        </w:trPr>
        <w:tc>
          <w:tcPr>
            <w:tcW w:type="dxa" w:w="1592"/>
          </w:tcPr>
          <w:p>
            <w:pPr>
              <w:spacing w:after="0"/>
              <w:jc w:val="left"/>
            </w:pPr>
            <w:r>
              <w:rPr>
                <w:sz w:val="16"/>
              </w:rPr>
              <w:t>Hail</w:t>
            </w:r>
          </w:p>
        </w:tc>
        <w:tc>
          <w:tcPr>
            <w:tcW w:type="dxa" w:w="1317"/>
          </w:tcPr>
          <w:p>
            <w:pPr>
              <w:spacing w:after="0"/>
              <w:jc w:val="right"/>
            </w:pPr>
            <w:r>
              <w:rPr>
                <w:sz w:val="16"/>
              </w:rPr>
              <w:t>18 of 18</w:t>
            </w:r>
          </w:p>
        </w:tc>
        <w:tc>
          <w:tcPr>
            <w:tcW w:type="dxa" w:w="995"/>
          </w:tcPr>
          <w:p>
            <w:pPr>
              <w:spacing w:after="0"/>
              <w:jc w:val="right"/>
            </w:pPr>
            <w:r>
              <w:rPr>
                <w:sz w:val="16"/>
              </w:rPr>
              <w:t>61.6</w:t>
            </w:r>
          </w:p>
        </w:tc>
        <w:tc>
          <w:tcPr>
            <w:tcW w:type="dxa" w:w="1043"/>
          </w:tcPr>
          <w:p>
            <w:pPr>
              <w:spacing w:after="0"/>
              <w:jc w:val="right"/>
            </w:pPr>
            <w:r>
              <w:rPr>
                <w:sz w:val="16"/>
              </w:rPr>
              <w:t>80.6</w:t>
            </w:r>
          </w:p>
        </w:tc>
        <w:tc>
          <w:tcPr>
            <w:tcW w:type="dxa" w:w="995"/>
          </w:tcPr>
          <w:p>
            <w:pPr>
              <w:spacing w:after="0"/>
              <w:jc w:val="right"/>
            </w:pPr>
            <w:r>
              <w:rPr>
                <w:sz w:val="16"/>
              </w:rPr>
              <w:t>93.8</w:t>
            </w:r>
          </w:p>
        </w:tc>
        <w:tc>
          <w:tcPr>
            <w:tcW w:type="dxa" w:w="8170"/>
          </w:tcPr>
          <w:p>
            <w:pPr>
              <w:spacing w:after="0"/>
              <w:jc w:val="left"/>
            </w:pPr>
            <w:r>
              <w:rPr>
                <w:sz w:val="16"/>
              </w:rPr>
              <w:t>Relatively High 4, Relatively Moderate 12, Relatively Low 2</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18 of 18</w:t>
            </w:r>
          </w:p>
        </w:tc>
        <w:tc>
          <w:tcPr>
            <w:tcW w:type="dxa" w:w="995"/>
          </w:tcPr>
          <w:p>
            <w:pPr>
              <w:spacing w:after="0"/>
              <w:jc w:val="right"/>
            </w:pPr>
            <w:r>
              <w:rPr>
                <w:sz w:val="16"/>
              </w:rPr>
              <w:t>6.3</w:t>
            </w:r>
          </w:p>
        </w:tc>
        <w:tc>
          <w:tcPr>
            <w:tcW w:type="dxa" w:w="1043"/>
          </w:tcPr>
          <w:p>
            <w:pPr>
              <w:spacing w:after="0"/>
              <w:jc w:val="right"/>
            </w:pPr>
            <w:r>
              <w:rPr>
                <w:sz w:val="16"/>
              </w:rPr>
              <w:t>17.6</w:t>
            </w:r>
          </w:p>
        </w:tc>
        <w:tc>
          <w:tcPr>
            <w:tcW w:type="dxa" w:w="995"/>
          </w:tcPr>
          <w:p>
            <w:pPr>
              <w:spacing w:after="0"/>
              <w:jc w:val="right"/>
            </w:pPr>
            <w:r>
              <w:rPr>
                <w:sz w:val="16"/>
              </w:rPr>
              <w:t>33.2</w:t>
            </w:r>
          </w:p>
        </w:tc>
        <w:tc>
          <w:tcPr>
            <w:tcW w:type="dxa" w:w="8170"/>
          </w:tcPr>
          <w:p>
            <w:pPr>
              <w:spacing w:after="0"/>
              <w:jc w:val="left"/>
            </w:pPr>
            <w:r>
              <w:rPr>
                <w:sz w:val="16"/>
              </w:rPr>
              <w:t>Relatively Low 10, Very Low 8</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18 of 18</w:t>
            </w:r>
          </w:p>
        </w:tc>
        <w:tc>
          <w:tcPr>
            <w:tcW w:type="dxa" w:w="995"/>
          </w:tcPr>
          <w:p>
            <w:pPr>
              <w:spacing w:after="0"/>
              <w:jc w:val="right"/>
            </w:pPr>
            <w:r>
              <w:rPr>
                <w:sz w:val="16"/>
              </w:rPr>
              <w:t>27.6</w:t>
            </w:r>
          </w:p>
        </w:tc>
        <w:tc>
          <w:tcPr>
            <w:tcW w:type="dxa" w:w="1043"/>
          </w:tcPr>
          <w:p>
            <w:pPr>
              <w:spacing w:after="0"/>
              <w:jc w:val="right"/>
            </w:pPr>
            <w:r>
              <w:rPr>
                <w:sz w:val="16"/>
              </w:rPr>
              <w:t>38.4</w:t>
            </w:r>
          </w:p>
        </w:tc>
        <w:tc>
          <w:tcPr>
            <w:tcW w:type="dxa" w:w="995"/>
          </w:tcPr>
          <w:p>
            <w:pPr>
              <w:spacing w:after="0"/>
              <w:jc w:val="right"/>
            </w:pPr>
            <w:r>
              <w:rPr>
                <w:sz w:val="16"/>
              </w:rPr>
              <w:t>51.0</w:t>
            </w:r>
          </w:p>
        </w:tc>
        <w:tc>
          <w:tcPr>
            <w:tcW w:type="dxa" w:w="8170"/>
          </w:tcPr>
          <w:p>
            <w:pPr>
              <w:spacing w:after="0"/>
              <w:jc w:val="left"/>
            </w:pPr>
            <w:r>
              <w:rPr>
                <w:sz w:val="16"/>
              </w:rPr>
              <w:t>Very Low 18</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18 of 18</w:t>
            </w:r>
          </w:p>
        </w:tc>
        <w:tc>
          <w:tcPr>
            <w:tcW w:type="dxa" w:w="995"/>
          </w:tcPr>
          <w:p>
            <w:pPr>
              <w:spacing w:after="0"/>
              <w:jc w:val="right"/>
            </w:pPr>
            <w:r>
              <w:rPr>
                <w:sz w:val="16"/>
              </w:rPr>
              <w:t>45.7</w:t>
            </w:r>
          </w:p>
        </w:tc>
        <w:tc>
          <w:tcPr>
            <w:tcW w:type="dxa" w:w="1043"/>
          </w:tcPr>
          <w:p>
            <w:pPr>
              <w:spacing w:after="0"/>
              <w:jc w:val="right"/>
            </w:pPr>
            <w:r>
              <w:rPr>
                <w:sz w:val="16"/>
              </w:rPr>
              <w:t>76.0</w:t>
            </w:r>
          </w:p>
        </w:tc>
        <w:tc>
          <w:tcPr>
            <w:tcW w:type="dxa" w:w="995"/>
          </w:tcPr>
          <w:p>
            <w:pPr>
              <w:spacing w:after="0"/>
              <w:jc w:val="right"/>
            </w:pPr>
            <w:r>
              <w:rPr>
                <w:sz w:val="16"/>
              </w:rPr>
              <w:t>92.1</w:t>
            </w:r>
          </w:p>
        </w:tc>
        <w:tc>
          <w:tcPr>
            <w:tcW w:type="dxa" w:w="8170"/>
          </w:tcPr>
          <w:p>
            <w:pPr>
              <w:spacing w:after="0"/>
              <w:jc w:val="left"/>
            </w:pPr>
            <w:r>
              <w:rPr>
                <w:sz w:val="16"/>
              </w:rPr>
              <w:t>Relatively High 2, Relatively Moderate 9, Relatively Low 7</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18 of 18</w:t>
            </w:r>
          </w:p>
        </w:tc>
        <w:tc>
          <w:tcPr>
            <w:tcW w:type="dxa" w:w="995"/>
          </w:tcPr>
          <w:p>
            <w:pPr>
              <w:spacing w:after="0"/>
              <w:jc w:val="right"/>
            </w:pPr>
            <w:r>
              <w:rPr>
                <w:sz w:val="16"/>
              </w:rPr>
              <w:t>1.5</w:t>
            </w:r>
          </w:p>
        </w:tc>
        <w:tc>
          <w:tcPr>
            <w:tcW w:type="dxa" w:w="1043"/>
          </w:tcPr>
          <w:p>
            <w:pPr>
              <w:spacing w:after="0"/>
              <w:jc w:val="right"/>
            </w:pPr>
            <w:r>
              <w:rPr>
                <w:sz w:val="16"/>
              </w:rPr>
              <w:t>25.3</w:t>
            </w:r>
          </w:p>
        </w:tc>
        <w:tc>
          <w:tcPr>
            <w:tcW w:type="dxa" w:w="995"/>
          </w:tcPr>
          <w:p>
            <w:pPr>
              <w:spacing w:after="0"/>
              <w:jc w:val="right"/>
            </w:pPr>
            <w:r>
              <w:rPr>
                <w:sz w:val="16"/>
              </w:rPr>
              <w:t>89.7</w:t>
            </w:r>
          </w:p>
        </w:tc>
        <w:tc>
          <w:tcPr>
            <w:tcW w:type="dxa" w:w="8170"/>
          </w:tcPr>
          <w:p>
            <w:pPr>
              <w:spacing w:after="0"/>
              <w:jc w:val="left"/>
            </w:pPr>
            <w:r>
              <w:rPr>
                <w:sz w:val="16"/>
              </w:rPr>
              <w:t>Relatively High 2, Relatively Moderate 5, Relatively Low 5, Very Low 6</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16 of 18</w:t>
            </w:r>
          </w:p>
        </w:tc>
        <w:tc>
          <w:tcPr>
            <w:tcW w:type="dxa" w:w="995"/>
          </w:tcPr>
          <w:p>
            <w:pPr>
              <w:spacing w:after="0"/>
              <w:jc w:val="right"/>
            </w:pPr>
            <w:r>
              <w:rPr>
                <w:sz w:val="16"/>
              </w:rPr>
              <w:t>9.7</w:t>
            </w:r>
          </w:p>
        </w:tc>
        <w:tc>
          <w:tcPr>
            <w:tcW w:type="dxa" w:w="1043"/>
          </w:tcPr>
          <w:p>
            <w:pPr>
              <w:spacing w:after="0"/>
              <w:jc w:val="right"/>
            </w:pPr>
            <w:r>
              <w:rPr>
                <w:sz w:val="16"/>
              </w:rPr>
              <w:t>30.7</w:t>
            </w:r>
          </w:p>
        </w:tc>
        <w:tc>
          <w:tcPr>
            <w:tcW w:type="dxa" w:w="995"/>
          </w:tcPr>
          <w:p>
            <w:pPr>
              <w:spacing w:after="0"/>
              <w:jc w:val="right"/>
            </w:pPr>
            <w:r>
              <w:rPr>
                <w:sz w:val="16"/>
              </w:rPr>
              <w:t>82.8</w:t>
            </w:r>
          </w:p>
        </w:tc>
        <w:tc>
          <w:tcPr>
            <w:tcW w:type="dxa" w:w="8170"/>
          </w:tcPr>
          <w:p>
            <w:pPr>
              <w:spacing w:after="0"/>
              <w:jc w:val="left"/>
            </w:pPr>
            <w:r>
              <w:rPr>
                <w:sz w:val="16"/>
              </w:rPr>
              <w:t>Relatively Low 1, Very Low 15, No Rating 2</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18 of 18</w:t>
            </w:r>
          </w:p>
        </w:tc>
        <w:tc>
          <w:tcPr>
            <w:tcW w:type="dxa" w:w="995"/>
          </w:tcPr>
          <w:p>
            <w:pPr>
              <w:spacing w:after="0"/>
              <w:jc w:val="right"/>
            </w:pPr>
            <w:r>
              <w:rPr>
                <w:sz w:val="16"/>
              </w:rPr>
              <w:t>36.7</w:t>
            </w:r>
          </w:p>
        </w:tc>
        <w:tc>
          <w:tcPr>
            <w:tcW w:type="dxa" w:w="1043"/>
          </w:tcPr>
          <w:p>
            <w:pPr>
              <w:spacing w:after="0"/>
              <w:jc w:val="right"/>
            </w:pPr>
            <w:r>
              <w:rPr>
                <w:sz w:val="16"/>
              </w:rPr>
              <w:t>61.4</w:t>
            </w:r>
          </w:p>
        </w:tc>
        <w:tc>
          <w:tcPr>
            <w:tcW w:type="dxa" w:w="995"/>
          </w:tcPr>
          <w:p>
            <w:pPr>
              <w:spacing w:after="0"/>
              <w:jc w:val="right"/>
            </w:pPr>
            <w:r>
              <w:rPr>
                <w:sz w:val="16"/>
              </w:rPr>
              <w:t>81.1</w:t>
            </w:r>
          </w:p>
        </w:tc>
        <w:tc>
          <w:tcPr>
            <w:tcW w:type="dxa" w:w="8170"/>
          </w:tcPr>
          <w:p>
            <w:pPr>
              <w:spacing w:after="0"/>
              <w:jc w:val="left"/>
            </w:pPr>
            <w:r>
              <w:rPr>
                <w:sz w:val="16"/>
              </w:rPr>
              <w:t>Relatively High 2, Relatively Moderate 13, Relatively Low 3</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18 of 18</w:t>
            </w:r>
          </w:p>
        </w:tc>
        <w:tc>
          <w:tcPr>
            <w:tcW w:type="dxa" w:w="995"/>
          </w:tcPr>
          <w:p>
            <w:pPr>
              <w:spacing w:after="0"/>
              <w:jc w:val="right"/>
            </w:pPr>
            <w:r>
              <w:rPr>
                <w:sz w:val="16"/>
              </w:rPr>
              <w:t>72.5</w:t>
            </w:r>
          </w:p>
        </w:tc>
        <w:tc>
          <w:tcPr>
            <w:tcW w:type="dxa" w:w="1043"/>
          </w:tcPr>
          <w:p>
            <w:pPr>
              <w:spacing w:after="0"/>
              <w:jc w:val="right"/>
            </w:pPr>
            <w:r>
              <w:rPr>
                <w:sz w:val="16"/>
              </w:rPr>
              <w:t>86.4</w:t>
            </w:r>
          </w:p>
        </w:tc>
        <w:tc>
          <w:tcPr>
            <w:tcW w:type="dxa" w:w="995"/>
          </w:tcPr>
          <w:p>
            <w:pPr>
              <w:spacing w:after="0"/>
              <w:jc w:val="right"/>
            </w:pPr>
            <w:r>
              <w:rPr>
                <w:sz w:val="16"/>
              </w:rPr>
              <w:t>96.5</w:t>
            </w:r>
          </w:p>
        </w:tc>
        <w:tc>
          <w:tcPr>
            <w:tcW w:type="dxa" w:w="8170"/>
          </w:tcPr>
          <w:p>
            <w:pPr>
              <w:spacing w:after="0"/>
              <w:jc w:val="left"/>
            </w:pPr>
            <w:r>
              <w:rPr>
                <w:sz w:val="16"/>
              </w:rPr>
              <w:t>Relatively High 12, Relatively Moderate 6</w:t>
            </w:r>
          </w:p>
        </w:tc>
      </w:tr>
      <w:tr>
        <w:trPr>
          <w:cantSplit/>
        </w:trPr>
        <w:tc>
          <w:tcPr>
            <w:tcW w:type="dxa" w:w="1592"/>
          </w:tcPr>
          <w:p>
            <w:pPr>
              <w:spacing w:after="0"/>
              <w:jc w:val="left"/>
            </w:pPr>
            <w:r>
              <w:rPr>
                <w:sz w:val="16"/>
              </w:rPr>
              <w:t>Tornado</w:t>
            </w:r>
          </w:p>
        </w:tc>
        <w:tc>
          <w:tcPr>
            <w:tcW w:type="dxa" w:w="1317"/>
          </w:tcPr>
          <w:p>
            <w:pPr>
              <w:spacing w:after="0"/>
              <w:jc w:val="right"/>
            </w:pPr>
            <w:r>
              <w:rPr>
                <w:sz w:val="16"/>
              </w:rPr>
              <w:t>18 of 18</w:t>
            </w:r>
          </w:p>
        </w:tc>
        <w:tc>
          <w:tcPr>
            <w:tcW w:type="dxa" w:w="995"/>
          </w:tcPr>
          <w:p>
            <w:pPr>
              <w:spacing w:after="0"/>
              <w:jc w:val="right"/>
            </w:pPr>
            <w:r>
              <w:rPr>
                <w:sz w:val="16"/>
              </w:rPr>
              <w:t>41.9</w:t>
            </w:r>
          </w:p>
        </w:tc>
        <w:tc>
          <w:tcPr>
            <w:tcW w:type="dxa" w:w="1043"/>
          </w:tcPr>
          <w:p>
            <w:pPr>
              <w:spacing w:after="0"/>
              <w:jc w:val="right"/>
            </w:pPr>
            <w:r>
              <w:rPr>
                <w:sz w:val="16"/>
              </w:rPr>
              <w:t>57.9</w:t>
            </w:r>
          </w:p>
        </w:tc>
        <w:tc>
          <w:tcPr>
            <w:tcW w:type="dxa" w:w="995"/>
          </w:tcPr>
          <w:p>
            <w:pPr>
              <w:spacing w:after="0"/>
              <w:jc w:val="right"/>
            </w:pPr>
            <w:r>
              <w:rPr>
                <w:sz w:val="16"/>
              </w:rPr>
              <w:t>78.3</w:t>
            </w:r>
          </w:p>
        </w:tc>
        <w:tc>
          <w:tcPr>
            <w:tcW w:type="dxa" w:w="8170"/>
          </w:tcPr>
          <w:p>
            <w:pPr>
              <w:spacing w:after="0"/>
              <w:jc w:val="left"/>
            </w:pPr>
            <w:r>
              <w:rPr>
                <w:sz w:val="16"/>
              </w:rPr>
              <w:t>Relatively High 2, Relatively Moderate 9, Relatively Low 7</w:t>
            </w:r>
          </w:p>
        </w:tc>
      </w:tr>
      <w:tr>
        <w:trPr>
          <w:cantSplit/>
        </w:trPr>
        <w:tc>
          <w:tcPr>
            <w:tcW w:type="dxa" w:w="1592"/>
          </w:tcPr>
          <w:p>
            <w:pPr>
              <w:spacing w:after="0"/>
              <w:jc w:val="left"/>
            </w:pPr>
            <w:r>
              <w:rPr>
                <w:sz w:val="16"/>
              </w:rPr>
              <w:t>Wildfire</w:t>
            </w:r>
          </w:p>
        </w:tc>
        <w:tc>
          <w:tcPr>
            <w:tcW w:type="dxa" w:w="1317"/>
          </w:tcPr>
          <w:p>
            <w:pPr>
              <w:spacing w:after="0"/>
              <w:jc w:val="right"/>
            </w:pPr>
            <w:r>
              <w:rPr>
                <w:sz w:val="16"/>
              </w:rPr>
              <w:t>12 of 18</w:t>
            </w:r>
          </w:p>
        </w:tc>
        <w:tc>
          <w:tcPr>
            <w:tcW w:type="dxa" w:w="995"/>
          </w:tcPr>
          <w:p>
            <w:pPr>
              <w:spacing w:after="0"/>
              <w:jc w:val="right"/>
            </w:pPr>
            <w:r>
              <w:rPr>
                <w:sz w:val="16"/>
              </w:rPr>
              <w:t>19.0</w:t>
            </w:r>
          </w:p>
        </w:tc>
        <w:tc>
          <w:tcPr>
            <w:tcW w:type="dxa" w:w="1043"/>
          </w:tcPr>
          <w:p>
            <w:pPr>
              <w:spacing w:after="0"/>
              <w:jc w:val="right"/>
            </w:pPr>
            <w:r>
              <w:rPr>
                <w:sz w:val="16"/>
              </w:rPr>
              <w:t>35.0</w:t>
            </w:r>
          </w:p>
        </w:tc>
        <w:tc>
          <w:tcPr>
            <w:tcW w:type="dxa" w:w="995"/>
          </w:tcPr>
          <w:p>
            <w:pPr>
              <w:spacing w:after="0"/>
              <w:jc w:val="right"/>
            </w:pPr>
            <w:r>
              <w:rPr>
                <w:sz w:val="16"/>
              </w:rPr>
              <w:t>56.4</w:t>
            </w:r>
          </w:p>
        </w:tc>
        <w:tc>
          <w:tcPr>
            <w:tcW w:type="dxa" w:w="8170"/>
          </w:tcPr>
          <w:p>
            <w:pPr>
              <w:spacing w:after="0"/>
              <w:jc w:val="left"/>
            </w:pPr>
            <w:r>
              <w:rPr>
                <w:sz w:val="16"/>
              </w:rPr>
              <w:t>Very Low 12, No Rating 6</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18 of 18</w:t>
            </w:r>
          </w:p>
        </w:tc>
        <w:tc>
          <w:tcPr>
            <w:tcW w:type="dxa" w:w="995"/>
          </w:tcPr>
          <w:p>
            <w:pPr>
              <w:spacing w:after="0"/>
              <w:jc w:val="right"/>
            </w:pPr>
            <w:r>
              <w:rPr>
                <w:sz w:val="16"/>
              </w:rPr>
              <w:t>57.9</w:t>
            </w:r>
          </w:p>
        </w:tc>
        <w:tc>
          <w:tcPr>
            <w:tcW w:type="dxa" w:w="1043"/>
          </w:tcPr>
          <w:p>
            <w:pPr>
              <w:spacing w:after="0"/>
              <w:jc w:val="right"/>
            </w:pPr>
            <w:r>
              <w:rPr>
                <w:sz w:val="16"/>
              </w:rPr>
              <w:t>77.2</w:t>
            </w:r>
          </w:p>
        </w:tc>
        <w:tc>
          <w:tcPr>
            <w:tcW w:type="dxa" w:w="995"/>
          </w:tcPr>
          <w:p>
            <w:pPr>
              <w:spacing w:after="0"/>
              <w:jc w:val="right"/>
            </w:pPr>
            <w:r>
              <w:rPr>
                <w:sz w:val="16"/>
              </w:rPr>
              <w:t>93.9</w:t>
            </w:r>
          </w:p>
        </w:tc>
        <w:tc>
          <w:tcPr>
            <w:tcW w:type="dxa" w:w="8170"/>
          </w:tcPr>
          <w:p>
            <w:pPr>
              <w:spacing w:after="0"/>
              <w:jc w:val="left"/>
            </w:pPr>
            <w:r>
              <w:rPr>
                <w:sz w:val="16"/>
              </w:rPr>
              <w:t>Relatively High 8, Relatively Moderate 10</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0"/>
        <w:gridCol w:w="902"/>
        <w:gridCol w:w="2684"/>
        <w:gridCol w:w="2474"/>
        <w:gridCol w:w="3208"/>
        <w:gridCol w:w="2893"/>
      </w:tblGrid>
      <w:tr>
        <w:trPr>
          <w:cantSplit/>
          <w:tblHeader/>
        </w:trPr>
        <w:tc>
          <w:tcPr>
            <w:tcW w:type="dxa" w:w="1950"/>
            <w:shd w:val="clear" w:color="auto" w:fill="E8E8E8"/>
          </w:tcPr>
          <w:p>
            <w:pPr>
              <w:spacing w:after="0"/>
              <w:jc w:val="left"/>
            </w:pPr>
            <w:r>
              <w:rPr>
                <w:b/>
                <w:sz w:val="16"/>
              </w:rPr>
              <w:t>Jurisdiction</w:t>
            </w:r>
          </w:p>
        </w:tc>
        <w:tc>
          <w:tcPr>
            <w:tcW w:type="dxa" w:w="902"/>
            <w:shd w:val="clear" w:color="auto" w:fill="E8E8E8"/>
          </w:tcPr>
          <w:p>
            <w:pPr>
              <w:spacing w:after="0"/>
              <w:jc w:val="left"/>
            </w:pPr>
            <w:r>
              <w:rPr>
                <w:b/>
                <w:sz w:val="16"/>
              </w:rPr>
              <w:t>Type</w:t>
            </w:r>
          </w:p>
        </w:tc>
        <w:tc>
          <w:tcPr>
            <w:tcW w:type="dxa" w:w="2684"/>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50"/>
          </w:tcPr>
          <w:p>
            <w:pPr>
              <w:spacing w:after="0"/>
              <w:jc w:val="left"/>
            </w:pPr>
            <w:r>
              <w:rPr>
                <w:sz w:val="16"/>
              </w:rPr>
              <w:t>Marion County</w:t>
            </w:r>
          </w:p>
        </w:tc>
        <w:tc>
          <w:tcPr>
            <w:tcW w:type="dxa" w:w="902"/>
          </w:tcPr>
          <w:p>
            <w:pPr>
              <w:spacing w:after="0"/>
              <w:jc w:val="left"/>
            </w:pPr>
            <w:r>
              <w:rPr>
                <w:sz w:val="16"/>
              </w:rPr>
              <w:t>County</w:t>
            </w:r>
          </w:p>
        </w:tc>
        <w:tc>
          <w:tcPr>
            <w:tcW w:type="dxa" w:w="2684"/>
          </w:tcPr>
          <w:p>
            <w:pPr>
              <w:spacing w:after="0"/>
              <w:jc w:val="left"/>
            </w:pPr>
            <w:r>
              <w:rPr>
                <w:sz w:val="16"/>
              </w:rPr>
              <w:t>Approved, expires 2031-01-19</w:t>
            </w:r>
          </w:p>
        </w:tc>
        <w:tc>
          <w:tcPr>
            <w:tcW w:type="dxa" w:w="2474"/>
          </w:tcPr>
          <w:p>
            <w:pPr>
              <w:spacing w:after="0"/>
              <w:jc w:val="right"/>
            </w:pPr>
            <w:r>
              <w:rPr>
                <w:sz w:val="16"/>
              </w:rPr>
              <w:t>FMA RL 0, SRL 1; any 11</w:t>
            </w:r>
          </w:p>
        </w:tc>
        <w:tc>
          <w:tcPr>
            <w:tcW w:type="dxa" w:w="3208"/>
          </w:tcPr>
          <w:p>
            <w:pPr>
              <w:spacing w:after="0"/>
              <w:jc w:val="right"/>
            </w:pPr>
            <w:r>
              <w:rPr>
                <w:sz w:val="16"/>
              </w:rPr>
              <w:t>no Public Assistance recorded</w:t>
            </w:r>
          </w:p>
        </w:tc>
        <w:tc>
          <w:tcPr>
            <w:tcW w:type="dxa" w:w="2893"/>
          </w:tcPr>
          <w:p>
            <w:pPr>
              <w:spacing w:after="0"/>
              <w:jc w:val="right"/>
            </w:pPr>
            <w:r>
              <w:rPr>
                <w:sz w:val="16"/>
              </w:rPr>
              <w:t>0 total; 0 since its plan</w:t>
            </w:r>
          </w:p>
        </w:tc>
      </w:tr>
      <w:tr>
        <w:trPr>
          <w:cantSplit/>
        </w:trPr>
        <w:tc>
          <w:tcPr>
            <w:tcW w:type="dxa" w:w="1950"/>
          </w:tcPr>
          <w:p>
            <w:pPr>
              <w:spacing w:after="0"/>
              <w:jc w:val="left"/>
            </w:pPr>
            <w:r>
              <w:rPr>
                <w:sz w:val="16"/>
              </w:rPr>
              <w:t>Caledonia village</w:t>
            </w:r>
          </w:p>
        </w:tc>
        <w:tc>
          <w:tcPr>
            <w:tcW w:type="dxa" w:w="902"/>
          </w:tcPr>
          <w:p>
            <w:pPr>
              <w:spacing w:after="0"/>
              <w:jc w:val="left"/>
            </w:pPr>
            <w:r>
              <w:rPr>
                <w:sz w:val="16"/>
              </w:rPr>
              <w:t>Village</w:t>
            </w:r>
          </w:p>
        </w:tc>
        <w:tc>
          <w:tcPr>
            <w:tcW w:type="dxa" w:w="2684"/>
          </w:tcPr>
          <w:p>
            <w:pPr>
              <w:spacing w:after="0"/>
              <w:jc w:val="left"/>
            </w:pPr>
            <w:r>
              <w:rPr>
                <w:sz w:val="16"/>
              </w:rPr>
              <w:t>Approved, expires 2031-01-19</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15 total; 0 since its plan</w:t>
            </w:r>
          </w:p>
        </w:tc>
      </w:tr>
      <w:tr>
        <w:trPr>
          <w:cantSplit/>
        </w:trPr>
        <w:tc>
          <w:tcPr>
            <w:tcW w:type="dxa" w:w="1950"/>
          </w:tcPr>
          <w:p>
            <w:pPr>
              <w:spacing w:after="0"/>
              <w:jc w:val="left"/>
            </w:pPr>
            <w:r>
              <w:rPr>
                <w:sz w:val="16"/>
              </w:rPr>
              <w:t>Green Camp village</w:t>
            </w:r>
          </w:p>
        </w:tc>
        <w:tc>
          <w:tcPr>
            <w:tcW w:type="dxa" w:w="902"/>
          </w:tcPr>
          <w:p>
            <w:pPr>
              <w:spacing w:after="0"/>
              <w:jc w:val="left"/>
            </w:pPr>
            <w:r>
              <w:rPr>
                <w:sz w:val="16"/>
              </w:rPr>
              <w:t>Village</w:t>
            </w:r>
          </w:p>
        </w:tc>
        <w:tc>
          <w:tcPr>
            <w:tcW w:type="dxa" w:w="2684"/>
          </w:tcPr>
          <w:p>
            <w:pPr>
              <w:spacing w:after="0"/>
              <w:jc w:val="left"/>
            </w:pPr>
            <w:r>
              <w:rPr>
                <w:sz w:val="16"/>
              </w:rPr>
              <w:t>Plan 111520 approved 2026-01-20, pending adoption here; not yet eligible</w:t>
            </w:r>
          </w:p>
        </w:tc>
        <w:tc>
          <w:tcPr>
            <w:tcW w:type="dxa" w:w="2474"/>
          </w:tcPr>
          <w:p>
            <w:pPr>
              <w:spacing w:after="0"/>
              <w:jc w:val="right"/>
            </w:pPr>
            <w:r>
              <w:rPr>
                <w:sz w:val="16"/>
              </w:rPr>
              <w:t>FMA RL 0, SRL 1; any 2</w:t>
            </w:r>
          </w:p>
        </w:tc>
        <w:tc>
          <w:tcPr>
            <w:tcW w:type="dxa" w:w="3208"/>
          </w:tcPr>
          <w:p>
            <w:pPr>
              <w:spacing w:after="0"/>
              <w:jc w:val="right"/>
            </w:pPr>
            <w:r>
              <w:rPr>
                <w:sz w:val="16"/>
              </w:rPr>
              <w:t>no Public Assistance recorded</w:t>
            </w:r>
          </w:p>
        </w:tc>
        <w:tc>
          <w:tcPr>
            <w:tcW w:type="dxa" w:w="2893"/>
          </w:tcPr>
          <w:p>
            <w:pPr>
              <w:spacing w:after="0"/>
              <w:jc w:val="right"/>
            </w:pPr>
            <w:r>
              <w:rPr>
                <w:sz w:val="16"/>
              </w:rPr>
              <w:t>11 total; no approved plan</w:t>
            </w:r>
          </w:p>
        </w:tc>
      </w:tr>
      <w:tr>
        <w:trPr>
          <w:cantSplit/>
        </w:trPr>
        <w:tc>
          <w:tcPr>
            <w:tcW w:type="dxa" w:w="1950"/>
          </w:tcPr>
          <w:p>
            <w:pPr>
              <w:spacing w:after="0"/>
              <w:jc w:val="left"/>
            </w:pPr>
            <w:r>
              <w:rPr>
                <w:sz w:val="16"/>
              </w:rPr>
              <w:t>La Rue village</w:t>
            </w:r>
          </w:p>
        </w:tc>
        <w:tc>
          <w:tcPr>
            <w:tcW w:type="dxa" w:w="902"/>
          </w:tcPr>
          <w:p>
            <w:pPr>
              <w:spacing w:after="0"/>
              <w:jc w:val="left"/>
            </w:pPr>
            <w:r>
              <w:rPr>
                <w:sz w:val="16"/>
              </w:rPr>
              <w:t>Village</w:t>
            </w:r>
          </w:p>
        </w:tc>
        <w:tc>
          <w:tcPr>
            <w:tcW w:type="dxa" w:w="2684"/>
          </w:tcPr>
          <w:p>
            <w:pPr>
              <w:spacing w:after="0"/>
              <w:jc w:val="left"/>
            </w:pPr>
            <w:r>
              <w:rPr>
                <w:sz w:val="16"/>
              </w:rPr>
              <w:t>Approved, expires 2031-01-19</w:t>
            </w:r>
          </w:p>
        </w:tc>
        <w:tc>
          <w:tcPr>
            <w:tcW w:type="dxa" w:w="2474"/>
          </w:tcPr>
          <w:p>
            <w:pPr>
              <w:spacing w:after="0"/>
              <w:jc w:val="right"/>
            </w:pPr>
            <w:r>
              <w:rPr>
                <w:sz w:val="16"/>
              </w:rPr>
              <w:t>FMA RL 3, SRL 0; any 20</w:t>
            </w:r>
          </w:p>
        </w:tc>
        <w:tc>
          <w:tcPr>
            <w:tcW w:type="dxa" w:w="3208"/>
          </w:tcPr>
          <w:p>
            <w:pPr>
              <w:spacing w:after="0"/>
              <w:jc w:val="right"/>
            </w:pPr>
            <w:r>
              <w:rPr>
                <w:sz w:val="16"/>
              </w:rPr>
              <w:t>$11,725.44</w:t>
            </w:r>
          </w:p>
        </w:tc>
        <w:tc>
          <w:tcPr>
            <w:tcW w:type="dxa" w:w="2893"/>
          </w:tcPr>
          <w:p>
            <w:pPr>
              <w:spacing w:after="0"/>
              <w:jc w:val="right"/>
            </w:pPr>
            <w:r>
              <w:rPr>
                <w:sz w:val="16"/>
              </w:rPr>
              <w:t>26 total; 0 since its plan</w:t>
            </w:r>
          </w:p>
        </w:tc>
      </w:tr>
      <w:tr>
        <w:trPr>
          <w:cantSplit/>
        </w:trPr>
        <w:tc>
          <w:tcPr>
            <w:tcW w:type="dxa" w:w="1950"/>
          </w:tcPr>
          <w:p>
            <w:pPr>
              <w:spacing w:after="0"/>
              <w:jc w:val="left"/>
            </w:pPr>
            <w:r>
              <w:rPr>
                <w:sz w:val="16"/>
              </w:rPr>
              <w:t>Marion city</w:t>
            </w:r>
          </w:p>
        </w:tc>
        <w:tc>
          <w:tcPr>
            <w:tcW w:type="dxa" w:w="902"/>
          </w:tcPr>
          <w:p>
            <w:pPr>
              <w:spacing w:after="0"/>
              <w:jc w:val="left"/>
            </w:pPr>
            <w:r>
              <w:rPr>
                <w:sz w:val="16"/>
              </w:rPr>
              <w:t>City</w:t>
            </w:r>
          </w:p>
        </w:tc>
        <w:tc>
          <w:tcPr>
            <w:tcW w:type="dxa" w:w="2684"/>
          </w:tcPr>
          <w:p>
            <w:pPr>
              <w:spacing w:after="0"/>
              <w:jc w:val="left"/>
            </w:pPr>
            <w:r>
              <w:rPr>
                <w:sz w:val="16"/>
              </w:rPr>
              <w:t>Approved, expires 2031-01-19</w:t>
            </w:r>
          </w:p>
        </w:tc>
        <w:tc>
          <w:tcPr>
            <w:tcW w:type="dxa" w:w="2474"/>
          </w:tcPr>
          <w:p>
            <w:pPr>
              <w:spacing w:after="0"/>
              <w:jc w:val="right"/>
            </w:pPr>
            <w:r>
              <w:rPr>
                <w:sz w:val="16"/>
              </w:rPr>
              <w:t>FMA RL 0, SRL 0; any 0</w:t>
            </w:r>
          </w:p>
        </w:tc>
        <w:tc>
          <w:tcPr>
            <w:tcW w:type="dxa" w:w="3208"/>
          </w:tcPr>
          <w:p>
            <w:pPr>
              <w:spacing w:after="0"/>
              <w:jc w:val="right"/>
            </w:pPr>
            <w:r>
              <w:rPr>
                <w:sz w:val="16"/>
              </w:rPr>
              <w:t>$68,659.42</w:t>
            </w:r>
          </w:p>
        </w:tc>
        <w:tc>
          <w:tcPr>
            <w:tcW w:type="dxa" w:w="2893"/>
          </w:tcPr>
          <w:p>
            <w:pPr>
              <w:spacing w:after="0"/>
              <w:jc w:val="right"/>
            </w:pPr>
            <w:r>
              <w:rPr>
                <w:sz w:val="16"/>
              </w:rPr>
              <w:t>125 total; 4 since its plan</w:t>
            </w:r>
          </w:p>
        </w:tc>
      </w:tr>
      <w:tr>
        <w:trPr>
          <w:cantSplit/>
        </w:trPr>
        <w:tc>
          <w:tcPr>
            <w:tcW w:type="dxa" w:w="1950"/>
          </w:tcPr>
          <w:p>
            <w:pPr>
              <w:spacing w:after="0"/>
              <w:jc w:val="left"/>
            </w:pPr>
            <w:r>
              <w:rPr>
                <w:sz w:val="16"/>
              </w:rPr>
              <w:t>Morral village</w:t>
            </w:r>
          </w:p>
        </w:tc>
        <w:tc>
          <w:tcPr>
            <w:tcW w:type="dxa" w:w="902"/>
          </w:tcPr>
          <w:p>
            <w:pPr>
              <w:spacing w:after="0"/>
              <w:jc w:val="left"/>
            </w:pPr>
            <w:r>
              <w:rPr>
                <w:sz w:val="16"/>
              </w:rPr>
              <w:t>Village</w:t>
            </w:r>
          </w:p>
        </w:tc>
        <w:tc>
          <w:tcPr>
            <w:tcW w:type="dxa" w:w="2684"/>
          </w:tcPr>
          <w:p>
            <w:pPr>
              <w:spacing w:after="0"/>
              <w:jc w:val="left"/>
            </w:pPr>
            <w:r>
              <w:rPr>
                <w:sz w:val="16"/>
              </w:rPr>
              <w:t>Approved, expires 2031-01-19</w:t>
            </w:r>
          </w:p>
        </w:tc>
        <w:tc>
          <w:tcPr>
            <w:tcW w:type="dxa" w:w="2474"/>
          </w:tcPr>
          <w:p>
            <w:pPr>
              <w:spacing w:after="0"/>
              <w:jc w:val="right"/>
            </w:pPr>
            <w:r>
              <w:rPr>
                <w:sz w:val="16"/>
              </w:rPr>
              <w:t>FMA RL 0, SRL 0; any 0</w:t>
            </w:r>
          </w:p>
        </w:tc>
        <w:tc>
          <w:tcPr>
            <w:tcW w:type="dxa" w:w="3208"/>
          </w:tcPr>
          <w:p>
            <w:pPr>
              <w:spacing w:after="0"/>
              <w:jc w:val="right"/>
            </w:pPr>
            <w:r>
              <w:rPr>
                <w:sz w:val="16"/>
              </w:rPr>
              <w:t>$5,915.69</w:t>
            </w:r>
          </w:p>
        </w:tc>
        <w:tc>
          <w:tcPr>
            <w:tcW w:type="dxa" w:w="2893"/>
          </w:tcPr>
          <w:p>
            <w:pPr>
              <w:spacing w:after="0"/>
              <w:jc w:val="right"/>
            </w:pPr>
            <w:r>
              <w:rPr>
                <w:sz w:val="16"/>
              </w:rPr>
              <w:t>5 total; 0 since its plan</w:t>
            </w:r>
          </w:p>
        </w:tc>
      </w:tr>
      <w:tr>
        <w:trPr>
          <w:cantSplit/>
        </w:trPr>
        <w:tc>
          <w:tcPr>
            <w:tcW w:type="dxa" w:w="1950"/>
          </w:tcPr>
          <w:p>
            <w:pPr>
              <w:spacing w:after="0"/>
              <w:jc w:val="left"/>
            </w:pPr>
            <w:r>
              <w:rPr>
                <w:sz w:val="16"/>
              </w:rPr>
              <w:t>New Bloomington village</w:t>
            </w:r>
          </w:p>
        </w:tc>
        <w:tc>
          <w:tcPr>
            <w:tcW w:type="dxa" w:w="902"/>
          </w:tcPr>
          <w:p>
            <w:pPr>
              <w:spacing w:after="0"/>
              <w:jc w:val="left"/>
            </w:pPr>
            <w:r>
              <w:rPr>
                <w:sz w:val="16"/>
              </w:rPr>
              <w:t>Village</w:t>
            </w:r>
          </w:p>
        </w:tc>
        <w:tc>
          <w:tcPr>
            <w:tcW w:type="dxa" w:w="2684"/>
          </w:tcPr>
          <w:p>
            <w:pPr>
              <w:spacing w:after="0"/>
              <w:jc w:val="left"/>
            </w:pPr>
            <w:r>
              <w:rPr>
                <w:sz w:val="16"/>
              </w:rPr>
              <w:t>Approved, expires 2031-01-19</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15 total; 0 since its plan</w:t>
            </w:r>
          </w:p>
        </w:tc>
      </w:tr>
      <w:tr>
        <w:trPr>
          <w:cantSplit/>
        </w:trPr>
        <w:tc>
          <w:tcPr>
            <w:tcW w:type="dxa" w:w="1950"/>
          </w:tcPr>
          <w:p>
            <w:pPr>
              <w:spacing w:after="0"/>
              <w:jc w:val="left"/>
            </w:pPr>
            <w:r>
              <w:rPr>
                <w:sz w:val="16"/>
              </w:rPr>
              <w:t>Prospect village</w:t>
            </w:r>
          </w:p>
        </w:tc>
        <w:tc>
          <w:tcPr>
            <w:tcW w:type="dxa" w:w="902"/>
          </w:tcPr>
          <w:p>
            <w:pPr>
              <w:spacing w:after="0"/>
              <w:jc w:val="left"/>
            </w:pPr>
            <w:r>
              <w:rPr>
                <w:sz w:val="16"/>
              </w:rPr>
              <w:t>Village</w:t>
            </w:r>
          </w:p>
        </w:tc>
        <w:tc>
          <w:tcPr>
            <w:tcW w:type="dxa" w:w="2684"/>
          </w:tcPr>
          <w:p>
            <w:pPr>
              <w:spacing w:after="0"/>
              <w:jc w:val="left"/>
            </w:pPr>
            <w:r>
              <w:rPr>
                <w:sz w:val="16"/>
              </w:rPr>
              <w:t>Plan 111520 approved 2026-01-20, pending adoption here; not yet eligible</w:t>
            </w:r>
          </w:p>
        </w:tc>
        <w:tc>
          <w:tcPr>
            <w:tcW w:type="dxa" w:w="2474"/>
          </w:tcPr>
          <w:p>
            <w:pPr>
              <w:spacing w:after="0"/>
              <w:jc w:val="right"/>
            </w:pPr>
            <w:r>
              <w:rPr>
                <w:sz w:val="16"/>
              </w:rPr>
              <w:t>FMA RL 0, SRL 1; any 6</w:t>
            </w:r>
          </w:p>
        </w:tc>
        <w:tc>
          <w:tcPr>
            <w:tcW w:type="dxa" w:w="3208"/>
          </w:tcPr>
          <w:p>
            <w:pPr>
              <w:spacing w:after="0"/>
              <w:jc w:val="right"/>
            </w:pPr>
            <w:r>
              <w:rPr>
                <w:sz w:val="16"/>
              </w:rPr>
              <w:t>$2,487.11</w:t>
            </w:r>
          </w:p>
        </w:tc>
        <w:tc>
          <w:tcPr>
            <w:tcW w:type="dxa" w:w="2893"/>
          </w:tcPr>
          <w:p>
            <w:pPr>
              <w:spacing w:after="0"/>
              <w:jc w:val="right"/>
            </w:pPr>
            <w:r>
              <w:rPr>
                <w:sz w:val="16"/>
              </w:rPr>
              <w:t>18 total; no approved plan</w:t>
            </w:r>
          </w:p>
        </w:tc>
      </w:tr>
      <w:tr>
        <w:trPr>
          <w:cantSplit/>
        </w:trPr>
        <w:tc>
          <w:tcPr>
            <w:tcW w:type="dxa" w:w="1950"/>
          </w:tcPr>
          <w:p>
            <w:pPr>
              <w:spacing w:after="0"/>
              <w:jc w:val="left"/>
            </w:pPr>
            <w:r>
              <w:rPr>
                <w:sz w:val="16"/>
              </w:rPr>
              <w:t>Waldo village</w:t>
            </w:r>
          </w:p>
        </w:tc>
        <w:tc>
          <w:tcPr>
            <w:tcW w:type="dxa" w:w="902"/>
          </w:tcPr>
          <w:p>
            <w:pPr>
              <w:spacing w:after="0"/>
              <w:jc w:val="left"/>
            </w:pPr>
            <w:r>
              <w:rPr>
                <w:sz w:val="16"/>
              </w:rPr>
              <w:t>Village</w:t>
            </w:r>
          </w:p>
        </w:tc>
        <w:tc>
          <w:tcPr>
            <w:tcW w:type="dxa" w:w="2684"/>
          </w:tcPr>
          <w:p>
            <w:pPr>
              <w:spacing w:after="0"/>
              <w:jc w:val="left"/>
            </w:pPr>
            <w:r>
              <w:rPr>
                <w:sz w:val="16"/>
              </w:rPr>
              <w:t>Plan 111520 approved 2026-01-20, pending adoption here; not yet eligible</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15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44"/>
        <w:gridCol w:w="1047"/>
        <w:gridCol w:w="1208"/>
        <w:gridCol w:w="1100"/>
        <w:gridCol w:w="1100"/>
        <w:gridCol w:w="15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2026-01-20</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$14,165,362,872</w:t>
            </w:r>
          </w:p>
        </w:tc>
        <w:tc>
          <w:tcPr>
            <w:tcW w:type="dxa" w:w="1215"/>
          </w:tcPr>
          <w:p>
            <w:pPr>
              <w:spacing w:after="0"/>
              <w:jc w:val="right"/>
            </w:pPr>
            <w:r>
              <w:rPr>
                <w:sz w:val="16"/>
              </w:rPr>
              <w:t>$175,021,358</w:t>
            </w:r>
          </w:p>
        </w:tc>
        <w:tc>
          <w:tcPr>
            <w:tcW w:type="dxa" w:w="1044"/>
          </w:tcPr>
          <w:p>
            <w:pPr>
              <w:spacing w:after="0"/>
              <w:jc w:val="right"/>
            </w:pPr>
            <w:r>
              <w:rPr>
                <w:sz w:val="16"/>
              </w:rPr>
              <w:t>65,349</w:t>
            </w:r>
          </w:p>
        </w:tc>
        <w:tc>
          <w:tcPr>
            <w:tcW w:type="dxa" w:w="1037"/>
          </w:tcPr>
          <w:p>
            <w:pPr>
              <w:spacing w:after="0"/>
              <w:jc w:val="right"/>
            </w:pPr>
            <w:r>
              <w:rPr>
                <w:sz w:val="16"/>
              </w:rPr>
              <w:t>$1,960</w:t>
            </w:r>
          </w:p>
        </w:tc>
        <w:tc>
          <w:tcPr>
            <w:tcW w:type="dxa" w:w="1126"/>
          </w:tcPr>
          <w:p>
            <w:pPr>
              <w:spacing w:after="0"/>
              <w:jc w:val="right"/>
            </w:pPr>
            <w:r>
              <w:rPr>
                <w:sz w:val="16"/>
              </w:rPr>
              <w:t>$20,766</w:t>
            </w:r>
          </w:p>
        </w:tc>
        <w:tc>
          <w:tcPr>
            <w:tcW w:type="dxa" w:w="1144"/>
          </w:tcPr>
          <w:p>
            <w:pPr>
              <w:spacing w:after="0"/>
              <w:jc w:val="right"/>
            </w:pPr>
            <w:r>
              <w:rPr>
                <w:sz w:val="16"/>
              </w:rPr>
              <w:t>$4,541,019</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4"/>
          </w:tcPr>
          <w:p>
            <w:pPr>
              <w:spacing w:after="0"/>
              <w:jc w:val="right"/>
            </w:pPr>
            <w:r>
              <w:rPr>
                <w:sz w:val="16"/>
              </w:rPr>
              <w:t>n/a</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$25,614,542,571</w:t>
            </w:r>
          </w:p>
        </w:tc>
        <w:tc>
          <w:tcPr>
            <w:tcW w:type="dxa" w:w="1215"/>
          </w:tcPr>
          <w:p>
            <w:pPr>
              <w:spacing w:after="0"/>
              <w:jc w:val="right"/>
            </w:pPr>
            <w:r>
              <w:rPr>
                <w:sz w:val="16"/>
              </w:rPr>
              <w:t>n/a</w:t>
            </w:r>
          </w:p>
        </w:tc>
        <w:tc>
          <w:tcPr>
            <w:tcW w:type="dxa" w:w="1044"/>
          </w:tcPr>
          <w:p>
            <w:pPr>
              <w:spacing w:after="0"/>
              <w:jc w:val="right"/>
            </w:pPr>
            <w:r>
              <w:rPr>
                <w:sz w:val="16"/>
              </w:rPr>
              <w:t>65,359</w:t>
            </w:r>
          </w:p>
        </w:tc>
        <w:tc>
          <w:tcPr>
            <w:tcW w:type="dxa" w:w="1037"/>
          </w:tcPr>
          <w:p>
            <w:pPr>
              <w:spacing w:after="0"/>
              <w:jc w:val="right"/>
            </w:pPr>
            <w:r>
              <w:rPr>
                <w:sz w:val="16"/>
              </w:rPr>
              <w:t>$501,407</w:t>
            </w:r>
          </w:p>
        </w:tc>
        <w:tc>
          <w:tcPr>
            <w:tcW w:type="dxa" w:w="1126"/>
          </w:tcPr>
          <w:p>
            <w:pPr>
              <w:spacing w:after="0"/>
              <w:jc w:val="right"/>
            </w:pPr>
            <w:r>
              <w:rPr>
                <w:sz w:val="16"/>
              </w:rPr>
              <w:t>n/a</w:t>
            </w:r>
          </w:p>
        </w:tc>
        <w:tc>
          <w:tcPr>
            <w:tcW w:type="dxa" w:w="1144"/>
          </w:tcPr>
          <w:p>
            <w:pPr>
              <w:spacing w:after="0"/>
              <w:jc w:val="right"/>
            </w:pPr>
            <w:r>
              <w:rPr>
                <w:sz w:val="16"/>
              </w:rPr>
              <w:t>$167,104</w:t>
            </w:r>
          </w:p>
        </w:tc>
        <w:tc>
          <w:tcPr>
            <w:tcW w:type="dxa" w:w="1047"/>
          </w:tcPr>
          <w:p>
            <w:pPr>
              <w:spacing w:after="0"/>
              <w:jc w:val="right"/>
            </w:pPr>
            <w:r>
              <w:rPr>
                <w:sz w:val="16"/>
              </w:rPr>
              <w:t>0.00196%</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$14,165,362,872</w:t>
            </w:r>
          </w:p>
        </w:tc>
        <w:tc>
          <w:tcPr>
            <w:tcW w:type="dxa" w:w="1215"/>
          </w:tcPr>
          <w:p>
            <w:pPr>
              <w:spacing w:after="0"/>
              <w:jc w:val="right"/>
            </w:pPr>
            <w:r>
              <w:rPr>
                <w:sz w:val="16"/>
              </w:rPr>
              <w:t>$175,021,358</w:t>
            </w:r>
          </w:p>
        </w:tc>
        <w:tc>
          <w:tcPr>
            <w:tcW w:type="dxa" w:w="1044"/>
          </w:tcPr>
          <w:p>
            <w:pPr>
              <w:spacing w:after="0"/>
              <w:jc w:val="right"/>
            </w:pPr>
            <w:r>
              <w:rPr>
                <w:sz w:val="16"/>
              </w:rPr>
              <w:t>65,349</w:t>
            </w:r>
          </w:p>
        </w:tc>
        <w:tc>
          <w:tcPr>
            <w:tcW w:type="dxa" w:w="1037"/>
          </w:tcPr>
          <w:p>
            <w:pPr>
              <w:spacing w:after="0"/>
              <w:jc w:val="right"/>
            </w:pPr>
            <w:r>
              <w:rPr>
                <w:sz w:val="16"/>
              </w:rPr>
              <w:t>$838,926</w:t>
            </w:r>
          </w:p>
        </w:tc>
        <w:tc>
          <w:tcPr>
            <w:tcW w:type="dxa" w:w="1126"/>
          </w:tcPr>
          <w:p>
            <w:pPr>
              <w:spacing w:after="0"/>
              <w:jc w:val="right"/>
            </w:pPr>
            <w:r>
              <w:rPr>
                <w:sz w:val="16"/>
              </w:rPr>
              <w:t>$11,740</w:t>
            </w:r>
          </w:p>
        </w:tc>
        <w:tc>
          <w:tcPr>
            <w:tcW w:type="dxa" w:w="1144"/>
          </w:tcPr>
          <w:p>
            <w:pPr>
              <w:spacing w:after="0"/>
              <w:jc w:val="right"/>
            </w:pPr>
            <w:r>
              <w:rPr>
                <w:sz w:val="16"/>
              </w:rPr>
              <w:t>$4,360</w:t>
            </w:r>
          </w:p>
        </w:tc>
        <w:tc>
          <w:tcPr>
            <w:tcW w:type="dxa" w:w="1047"/>
          </w:tcPr>
          <w:p>
            <w:pPr>
              <w:spacing w:after="0"/>
              <w:jc w:val="right"/>
            </w:pPr>
            <w:r>
              <w:rPr>
                <w:sz w:val="16"/>
              </w:rPr>
              <w:t>0.00592%</w:t>
            </w:r>
          </w:p>
        </w:tc>
        <w:tc>
          <w:tcPr>
            <w:tcW w:type="dxa" w:w="1208"/>
          </w:tcPr>
          <w:p>
            <w:pPr>
              <w:spacing w:after="0"/>
              <w:jc w:val="right"/>
            </w:pPr>
            <w:r>
              <w:rPr>
                <w:sz w:val="16"/>
              </w:rPr>
              <w:t>$0</w:t>
            </w: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$14,165,362,872</w:t>
            </w:r>
          </w:p>
        </w:tc>
        <w:tc>
          <w:tcPr>
            <w:tcW w:type="dxa" w:w="1215"/>
          </w:tcPr>
          <w:p>
            <w:pPr>
              <w:spacing w:after="0"/>
              <w:jc w:val="right"/>
            </w:pPr>
            <w:r>
              <w:rPr>
                <w:sz w:val="16"/>
              </w:rPr>
              <w:t>$175,021,358</w:t>
            </w:r>
          </w:p>
        </w:tc>
        <w:tc>
          <w:tcPr>
            <w:tcW w:type="dxa" w:w="1044"/>
          </w:tcPr>
          <w:p>
            <w:pPr>
              <w:spacing w:after="0"/>
              <w:jc w:val="right"/>
            </w:pPr>
            <w:r>
              <w:rPr>
                <w:sz w:val="16"/>
              </w:rPr>
              <w:t>65,349</w:t>
            </w:r>
          </w:p>
        </w:tc>
        <w:tc>
          <w:tcPr>
            <w:tcW w:type="dxa" w:w="1037"/>
          </w:tcPr>
          <w:p>
            <w:pPr>
              <w:spacing w:after="0"/>
              <w:jc w:val="right"/>
            </w:pPr>
            <w:r>
              <w:rPr>
                <w:sz w:val="16"/>
              </w:rPr>
              <w:t>$3,114</w:t>
            </w:r>
          </w:p>
        </w:tc>
        <w:tc>
          <w:tcPr>
            <w:tcW w:type="dxa" w:w="1126"/>
          </w:tcPr>
          <w:p>
            <w:pPr>
              <w:spacing w:after="0"/>
              <w:jc w:val="right"/>
            </w:pPr>
            <w:r>
              <w:rPr>
                <w:sz w:val="16"/>
              </w:rPr>
              <w:t>$1</w:t>
            </w:r>
          </w:p>
        </w:tc>
        <w:tc>
          <w:tcPr>
            <w:tcW w:type="dxa" w:w="1144"/>
          </w:tcPr>
          <w:p>
            <w:pPr>
              <w:spacing w:after="0"/>
              <w:jc w:val="right"/>
            </w:pPr>
            <w:r>
              <w:rPr>
                <w:sz w:val="16"/>
              </w:rPr>
              <w:t>$204,921</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$14,155,102,091</w:t>
            </w:r>
          </w:p>
        </w:tc>
        <w:tc>
          <w:tcPr>
            <w:tcW w:type="dxa" w:w="1215"/>
          </w:tcPr>
          <w:p>
            <w:pPr>
              <w:spacing w:after="0"/>
              <w:jc w:val="right"/>
            </w:pPr>
            <w:r>
              <w:rPr>
                <w:sz w:val="16"/>
              </w:rPr>
              <w:t>$172,391,293</w:t>
            </w:r>
          </w:p>
        </w:tc>
        <w:tc>
          <w:tcPr>
            <w:tcW w:type="dxa" w:w="1044"/>
          </w:tcPr>
          <w:p>
            <w:pPr>
              <w:spacing w:after="0"/>
              <w:jc w:val="right"/>
            </w:pPr>
            <w:r>
              <w:rPr>
                <w:sz w:val="16"/>
              </w:rPr>
              <w:t>65,291</w:t>
            </w:r>
          </w:p>
        </w:tc>
        <w:tc>
          <w:tcPr>
            <w:tcW w:type="dxa" w:w="1037"/>
          </w:tcPr>
          <w:p>
            <w:pPr>
              <w:spacing w:after="0"/>
              <w:jc w:val="right"/>
            </w:pPr>
            <w:r>
              <w:rPr>
                <w:sz w:val="16"/>
              </w:rPr>
              <w:t>$25,753</w:t>
            </w:r>
          </w:p>
        </w:tc>
        <w:tc>
          <w:tcPr>
            <w:tcW w:type="dxa" w:w="1126"/>
          </w:tcPr>
          <w:p>
            <w:pPr>
              <w:spacing w:after="0"/>
              <w:jc w:val="right"/>
            </w:pPr>
            <w:r>
              <w:rPr>
                <w:sz w:val="16"/>
              </w:rPr>
              <w:t>$13,494</w:t>
            </w:r>
          </w:p>
        </w:tc>
        <w:tc>
          <w:tcPr>
            <w:tcW w:type="dxa" w:w="1144"/>
          </w:tcPr>
          <w:p>
            <w:pPr>
              <w:spacing w:after="0"/>
              <w:jc w:val="right"/>
            </w:pPr>
            <w:r>
              <w:rPr>
                <w:sz w:val="16"/>
              </w:rPr>
              <w:t>$462</w:t>
            </w:r>
          </w:p>
        </w:tc>
        <w:tc>
          <w:tcPr>
            <w:tcW w:type="dxa" w:w="1047"/>
          </w:tcPr>
          <w:p>
            <w:pPr>
              <w:spacing w:after="0"/>
              <w:jc w:val="right"/>
            </w:pPr>
            <w:r>
              <w:rPr>
                <w:sz w:val="16"/>
              </w:rPr>
              <w:t>0.000182%</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$14,137,093,998</w:t>
            </w:r>
          </w:p>
        </w:tc>
        <w:tc>
          <w:tcPr>
            <w:tcW w:type="dxa" w:w="1215"/>
          </w:tcPr>
          <w:p>
            <w:pPr>
              <w:spacing w:after="0"/>
              <w:jc w:val="right"/>
            </w:pPr>
            <w:r>
              <w:rPr>
                <w:sz w:val="16"/>
              </w:rPr>
              <w:t>n/a</w:t>
            </w:r>
          </w:p>
        </w:tc>
        <w:tc>
          <w:tcPr>
            <w:tcW w:type="dxa" w:w="1044"/>
          </w:tcPr>
          <w:p>
            <w:pPr>
              <w:spacing w:after="0"/>
              <w:jc w:val="right"/>
            </w:pPr>
            <w:r>
              <w:rPr>
                <w:sz w:val="16"/>
              </w:rPr>
              <w:t>65,192</w:t>
            </w:r>
          </w:p>
        </w:tc>
        <w:tc>
          <w:tcPr>
            <w:tcW w:type="dxa" w:w="1037"/>
          </w:tcPr>
          <w:p>
            <w:pPr>
              <w:spacing w:after="0"/>
              <w:jc w:val="right"/>
            </w:pPr>
            <w:r>
              <w:rPr>
                <w:sz w:val="16"/>
              </w:rPr>
              <w:t>$256,885</w:t>
            </w:r>
          </w:p>
        </w:tc>
        <w:tc>
          <w:tcPr>
            <w:tcW w:type="dxa" w:w="1126"/>
          </w:tcPr>
          <w:p>
            <w:pPr>
              <w:spacing w:after="0"/>
              <w:jc w:val="right"/>
            </w:pPr>
            <w:r>
              <w:rPr>
                <w:sz w:val="16"/>
              </w:rPr>
              <w:t>n/a</w:t>
            </w:r>
          </w:p>
        </w:tc>
        <w:tc>
          <w:tcPr>
            <w:tcW w:type="dxa" w:w="1144"/>
          </w:tcPr>
          <w:p>
            <w:pPr>
              <w:spacing w:after="0"/>
              <w:jc w:val="right"/>
            </w:pPr>
            <w:r>
              <w:rPr>
                <w:sz w:val="16"/>
              </w:rPr>
              <w:t>$2,179</w:t>
            </w:r>
          </w:p>
        </w:tc>
        <w:tc>
          <w:tcPr>
            <w:tcW w:type="dxa" w:w="1047"/>
          </w:tcPr>
          <w:p>
            <w:pPr>
              <w:spacing w:after="0"/>
              <w:jc w:val="right"/>
            </w:pPr>
            <w:r>
              <w:rPr>
                <w:sz w:val="16"/>
              </w:rPr>
              <w:t>0.00182%</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$14,158,299,476</w:t>
            </w:r>
          </w:p>
        </w:tc>
        <w:tc>
          <w:tcPr>
            <w:tcW w:type="dxa" w:w="1215"/>
          </w:tcPr>
          <w:p>
            <w:pPr>
              <w:spacing w:after="0"/>
              <w:jc w:val="right"/>
            </w:pPr>
            <w:r>
              <w:rPr>
                <w:sz w:val="16"/>
              </w:rPr>
              <w:t>$27,650,355</w:t>
            </w:r>
          </w:p>
        </w:tc>
        <w:tc>
          <w:tcPr>
            <w:tcW w:type="dxa" w:w="1044"/>
          </w:tcPr>
          <w:p>
            <w:pPr>
              <w:spacing w:after="0"/>
              <w:jc w:val="right"/>
            </w:pPr>
            <w:r>
              <w:rPr>
                <w:sz w:val="16"/>
              </w:rPr>
              <w:t>1,761</w:t>
            </w:r>
          </w:p>
        </w:tc>
        <w:tc>
          <w:tcPr>
            <w:tcW w:type="dxa" w:w="1037"/>
          </w:tcPr>
          <w:p>
            <w:pPr>
              <w:spacing w:after="0"/>
              <w:jc w:val="right"/>
            </w:pPr>
            <w:r>
              <w:rPr>
                <w:sz w:val="16"/>
              </w:rPr>
              <w:t>$9,448,219</w:t>
            </w:r>
          </w:p>
        </w:tc>
        <w:tc>
          <w:tcPr>
            <w:tcW w:type="dxa" w:w="1126"/>
          </w:tcPr>
          <w:p>
            <w:pPr>
              <w:spacing w:after="0"/>
              <w:jc w:val="right"/>
            </w:pPr>
            <w:r>
              <w:rPr>
                <w:sz w:val="16"/>
              </w:rPr>
              <w:t>$7,980</w:t>
            </w:r>
          </w:p>
        </w:tc>
        <w:tc>
          <w:tcPr>
            <w:tcW w:type="dxa" w:w="1144"/>
          </w:tcPr>
          <w:p>
            <w:pPr>
              <w:spacing w:after="0"/>
              <w:jc w:val="right"/>
            </w:pPr>
            <w:r>
              <w:rPr>
                <w:sz w:val="16"/>
              </w:rPr>
              <w:t>$69,166</w:t>
            </w:r>
          </w:p>
        </w:tc>
        <w:tc>
          <w:tcPr>
            <w:tcW w:type="dxa" w:w="1047"/>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$27,035,866</w:t>
            </w:r>
          </w:p>
        </w:tc>
        <w:tc>
          <w:tcPr>
            <w:tcW w:type="dxa" w:w="1215"/>
          </w:tcPr>
          <w:p>
            <w:pPr>
              <w:spacing w:after="0"/>
              <w:jc w:val="right"/>
            </w:pPr>
            <w:r>
              <w:rPr>
                <w:sz w:val="16"/>
              </w:rPr>
              <w:t>n/a</w:t>
            </w:r>
          </w:p>
        </w:tc>
        <w:tc>
          <w:tcPr>
            <w:tcW w:type="dxa" w:w="1044"/>
          </w:tcPr>
          <w:p>
            <w:pPr>
              <w:spacing w:after="0"/>
              <w:jc w:val="right"/>
            </w:pPr>
            <w:r>
              <w:rPr>
                <w:sz w:val="16"/>
              </w:rPr>
              <w:t>87</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144"/>
          </w:tcPr>
          <w:p>
            <w:pPr>
              <w:spacing w:after="0"/>
              <w:jc w:val="right"/>
            </w:pPr>
            <w:r>
              <w:rPr>
                <w:sz w:val="16"/>
              </w:rPr>
              <w:t>$278</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$14,165,362,872</w:t>
            </w:r>
          </w:p>
        </w:tc>
        <w:tc>
          <w:tcPr>
            <w:tcW w:type="dxa" w:w="1215"/>
          </w:tcPr>
          <w:p>
            <w:pPr>
              <w:spacing w:after="0"/>
              <w:jc w:val="right"/>
            </w:pPr>
            <w:r>
              <w:rPr>
                <w:sz w:val="16"/>
              </w:rPr>
              <w:t>n/a</w:t>
            </w:r>
          </w:p>
        </w:tc>
        <w:tc>
          <w:tcPr>
            <w:tcW w:type="dxa" w:w="1044"/>
          </w:tcPr>
          <w:p>
            <w:pPr>
              <w:spacing w:after="0"/>
              <w:jc w:val="right"/>
            </w:pPr>
            <w:r>
              <w:rPr>
                <w:sz w:val="16"/>
              </w:rPr>
              <w:t>65,349</w:t>
            </w:r>
          </w:p>
        </w:tc>
        <w:tc>
          <w:tcPr>
            <w:tcW w:type="dxa" w:w="1037"/>
          </w:tcPr>
          <w:p>
            <w:pPr>
              <w:spacing w:after="0"/>
              <w:jc w:val="right"/>
            </w:pPr>
            <w:r>
              <w:rPr>
                <w:sz w:val="16"/>
              </w:rPr>
              <w:t>$17,770</w:t>
            </w:r>
          </w:p>
        </w:tc>
        <w:tc>
          <w:tcPr>
            <w:tcW w:type="dxa" w:w="1126"/>
          </w:tcPr>
          <w:p>
            <w:pPr>
              <w:spacing w:after="0"/>
              <w:jc w:val="right"/>
            </w:pPr>
            <w:r>
              <w:rPr>
                <w:sz w:val="16"/>
              </w:rPr>
              <w:t>n/a</w:t>
            </w:r>
          </w:p>
        </w:tc>
        <w:tc>
          <w:tcPr>
            <w:tcW w:type="dxa" w:w="1144"/>
          </w:tcPr>
          <w:p>
            <w:pPr>
              <w:spacing w:after="0"/>
              <w:jc w:val="right"/>
            </w:pPr>
            <w:r>
              <w:rPr>
                <w:sz w:val="16"/>
              </w:rPr>
              <w:t>$254,442</w:t>
            </w:r>
          </w:p>
        </w:tc>
        <w:tc>
          <w:tcPr>
            <w:tcW w:type="dxa" w:w="1047"/>
          </w:tcPr>
          <w:p>
            <w:pPr>
              <w:spacing w:after="0"/>
              <w:jc w:val="right"/>
            </w:pPr>
            <w:r>
              <w:rPr>
                <w:sz w:val="16"/>
              </w:rPr>
              <w:t>0.000125%</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$14,165,362,872</w:t>
            </w:r>
          </w:p>
        </w:tc>
        <w:tc>
          <w:tcPr>
            <w:tcW w:type="dxa" w:w="1215"/>
          </w:tcPr>
          <w:p>
            <w:pPr>
              <w:spacing w:after="0"/>
              <w:jc w:val="right"/>
            </w:pPr>
            <w:r>
              <w:rPr>
                <w:sz w:val="16"/>
              </w:rPr>
              <w:t>$175,021,358</w:t>
            </w:r>
          </w:p>
        </w:tc>
        <w:tc>
          <w:tcPr>
            <w:tcW w:type="dxa" w:w="1044"/>
          </w:tcPr>
          <w:p>
            <w:pPr>
              <w:spacing w:after="0"/>
              <w:jc w:val="right"/>
            </w:pPr>
            <w:r>
              <w:rPr>
                <w:sz w:val="16"/>
              </w:rPr>
              <w:t>65,349</w:t>
            </w:r>
          </w:p>
        </w:tc>
        <w:tc>
          <w:tcPr>
            <w:tcW w:type="dxa" w:w="1037"/>
          </w:tcPr>
          <w:p>
            <w:pPr>
              <w:spacing w:after="0"/>
              <w:jc w:val="right"/>
            </w:pPr>
            <w:r>
              <w:rPr>
                <w:sz w:val="16"/>
              </w:rPr>
              <w:t>$656,492</w:t>
            </w:r>
          </w:p>
        </w:tc>
        <w:tc>
          <w:tcPr>
            <w:tcW w:type="dxa" w:w="1126"/>
          </w:tcPr>
          <w:p>
            <w:pPr>
              <w:spacing w:after="0"/>
              <w:jc w:val="right"/>
            </w:pPr>
            <w:r>
              <w:rPr>
                <w:sz w:val="16"/>
              </w:rPr>
              <w:t>$51,785</w:t>
            </w:r>
          </w:p>
        </w:tc>
        <w:tc>
          <w:tcPr>
            <w:tcW w:type="dxa" w:w="1144"/>
          </w:tcPr>
          <w:p>
            <w:pPr>
              <w:spacing w:after="0"/>
              <w:jc w:val="right"/>
            </w:pPr>
            <w:r>
              <w:rPr>
                <w:sz w:val="16"/>
              </w:rPr>
              <w:t>$685,000</w:t>
            </w:r>
          </w:p>
        </w:tc>
        <w:tc>
          <w:tcPr>
            <w:tcW w:type="dxa" w:w="1047"/>
          </w:tcPr>
          <w:p>
            <w:pPr>
              <w:spacing w:after="0"/>
              <w:jc w:val="right"/>
            </w:pPr>
            <w:r>
              <w:rPr>
                <w:sz w:val="16"/>
              </w:rPr>
              <w:t>0.00463%</w:t>
            </w:r>
          </w:p>
        </w:tc>
        <w:tc>
          <w:tcPr>
            <w:tcW w:type="dxa" w:w="1208"/>
          </w:tcPr>
          <w:p>
            <w:pPr>
              <w:spacing w:after="0"/>
              <w:jc w:val="right"/>
            </w:pPr>
            <w:r>
              <w:rPr>
                <w:sz w:val="16"/>
              </w:rPr>
              <w:t>$3,600</w:t>
            </w: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$14,165,362,872</w:t>
            </w:r>
          </w:p>
        </w:tc>
        <w:tc>
          <w:tcPr>
            <w:tcW w:type="dxa" w:w="1215"/>
          </w:tcPr>
          <w:p>
            <w:pPr>
              <w:spacing w:after="0"/>
              <w:jc w:val="right"/>
            </w:pPr>
            <w:r>
              <w:rPr>
                <w:sz w:val="16"/>
              </w:rPr>
              <w:t>$175,021,358</w:t>
            </w:r>
          </w:p>
        </w:tc>
        <w:tc>
          <w:tcPr>
            <w:tcW w:type="dxa" w:w="1044"/>
          </w:tcPr>
          <w:p>
            <w:pPr>
              <w:spacing w:after="0"/>
              <w:jc w:val="right"/>
            </w:pPr>
            <w:r>
              <w:rPr>
                <w:sz w:val="16"/>
              </w:rPr>
              <w:t>65,349</w:t>
            </w:r>
          </w:p>
        </w:tc>
        <w:tc>
          <w:tcPr>
            <w:tcW w:type="dxa" w:w="1037"/>
          </w:tcPr>
          <w:p>
            <w:pPr>
              <w:spacing w:after="0"/>
              <w:jc w:val="right"/>
            </w:pPr>
            <w:r>
              <w:rPr>
                <w:sz w:val="16"/>
              </w:rPr>
              <w:t>$1,243,601</w:t>
            </w:r>
          </w:p>
        </w:tc>
        <w:tc>
          <w:tcPr>
            <w:tcW w:type="dxa" w:w="1126"/>
          </w:tcPr>
          <w:p>
            <w:pPr>
              <w:spacing w:after="0"/>
              <w:jc w:val="right"/>
            </w:pPr>
            <w:r>
              <w:rPr>
                <w:sz w:val="16"/>
              </w:rPr>
              <w:t>$1,340</w:t>
            </w:r>
          </w:p>
        </w:tc>
        <w:tc>
          <w:tcPr>
            <w:tcW w:type="dxa" w:w="1144"/>
          </w:tcPr>
          <w:p>
            <w:pPr>
              <w:spacing w:after="0"/>
              <w:jc w:val="right"/>
            </w:pPr>
            <w:r>
              <w:rPr>
                <w:sz w:val="16"/>
              </w:rPr>
              <w:t>$510,548</w:t>
            </w:r>
          </w:p>
        </w:tc>
        <w:tc>
          <w:tcPr>
            <w:tcW w:type="dxa" w:w="1047"/>
          </w:tcPr>
          <w:p>
            <w:pPr>
              <w:spacing w:after="0"/>
              <w:jc w:val="right"/>
            </w:pPr>
            <w:r>
              <w:rPr>
                <w:sz w:val="16"/>
              </w:rPr>
              <w:t>0.00878%</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$531,015,840</w:t>
            </w:r>
          </w:p>
        </w:tc>
        <w:tc>
          <w:tcPr>
            <w:tcW w:type="dxa" w:w="1215"/>
          </w:tcPr>
          <w:p>
            <w:pPr>
              <w:spacing w:after="0"/>
              <w:jc w:val="right"/>
            </w:pPr>
            <w:r>
              <w:rPr>
                <w:sz w:val="16"/>
              </w:rPr>
              <w:t>$7,844,494</w:t>
            </w:r>
          </w:p>
        </w:tc>
        <w:tc>
          <w:tcPr>
            <w:tcW w:type="dxa" w:w="1044"/>
          </w:tcPr>
          <w:p>
            <w:pPr>
              <w:spacing w:after="0"/>
              <w:jc w:val="right"/>
            </w:pPr>
            <w:r>
              <w:rPr>
                <w:sz w:val="16"/>
              </w:rPr>
              <w:t>3,099</w:t>
            </w:r>
          </w:p>
        </w:tc>
        <w:tc>
          <w:tcPr>
            <w:tcW w:type="dxa" w:w="1037"/>
          </w:tcPr>
          <w:p>
            <w:pPr>
              <w:spacing w:after="0"/>
              <w:jc w:val="right"/>
            </w:pPr>
            <w:r>
              <w:rPr>
                <w:sz w:val="16"/>
              </w:rPr>
              <w:t>$996</w:t>
            </w:r>
          </w:p>
        </w:tc>
        <w:tc>
          <w:tcPr>
            <w:tcW w:type="dxa" w:w="1126"/>
          </w:tcPr>
          <w:p>
            <w:pPr>
              <w:spacing w:after="0"/>
              <w:jc w:val="right"/>
            </w:pPr>
            <w:r>
              <w:rPr>
                <w:sz w:val="16"/>
              </w:rPr>
              <w:t>$3</w:t>
            </w:r>
          </w:p>
        </w:tc>
        <w:tc>
          <w:tcPr>
            <w:tcW w:type="dxa" w:w="1144"/>
          </w:tcPr>
          <w:p>
            <w:pPr>
              <w:spacing w:after="0"/>
              <w:jc w:val="right"/>
            </w:pPr>
            <w:r>
              <w:rPr>
                <w:sz w:val="16"/>
              </w:rPr>
              <w:t>$136</w:t>
            </w:r>
          </w:p>
        </w:tc>
        <w:tc>
          <w:tcPr>
            <w:tcW w:type="dxa" w:w="1047"/>
          </w:tcPr>
          <w:p>
            <w:pPr>
              <w:spacing w:after="0"/>
              <w:jc w:val="right"/>
            </w:pPr>
            <w:r>
              <w:rPr>
                <w:sz w:val="16"/>
              </w:rPr>
              <w:t>0.000188%</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$14,165,362,872</w:t>
            </w:r>
          </w:p>
        </w:tc>
        <w:tc>
          <w:tcPr>
            <w:tcW w:type="dxa" w:w="1215"/>
          </w:tcPr>
          <w:p>
            <w:pPr>
              <w:spacing w:after="0"/>
              <w:jc w:val="right"/>
            </w:pPr>
            <w:r>
              <w:rPr>
                <w:sz w:val="16"/>
              </w:rPr>
              <w:t>$175,021,358</w:t>
            </w:r>
          </w:p>
        </w:tc>
        <w:tc>
          <w:tcPr>
            <w:tcW w:type="dxa" w:w="1044"/>
          </w:tcPr>
          <w:p>
            <w:pPr>
              <w:spacing w:after="0"/>
              <w:jc w:val="right"/>
            </w:pPr>
            <w:r>
              <w:rPr>
                <w:sz w:val="16"/>
              </w:rPr>
              <w:t>65,349</w:t>
            </w:r>
          </w:p>
        </w:tc>
        <w:tc>
          <w:tcPr>
            <w:tcW w:type="dxa" w:w="1037"/>
          </w:tcPr>
          <w:p>
            <w:pPr>
              <w:spacing w:after="0"/>
              <w:jc w:val="right"/>
            </w:pPr>
            <w:r>
              <w:rPr>
                <w:sz w:val="16"/>
              </w:rPr>
              <w:t>$107,083</w:t>
            </w:r>
          </w:p>
        </w:tc>
        <w:tc>
          <w:tcPr>
            <w:tcW w:type="dxa" w:w="1126"/>
          </w:tcPr>
          <w:p>
            <w:pPr>
              <w:spacing w:after="0"/>
              <w:jc w:val="right"/>
            </w:pPr>
            <w:r>
              <w:rPr>
                <w:sz w:val="16"/>
              </w:rPr>
              <w:t>$531</w:t>
            </w:r>
          </w:p>
        </w:tc>
        <w:tc>
          <w:tcPr>
            <w:tcW w:type="dxa" w:w="1144"/>
          </w:tcPr>
          <w:p>
            <w:pPr>
              <w:spacing w:after="0"/>
              <w:jc w:val="right"/>
            </w:pPr>
            <w:r>
              <w:rPr>
                <w:sz w:val="16"/>
              </w:rPr>
              <w:t>$50,231</w:t>
            </w:r>
          </w:p>
        </w:tc>
        <w:tc>
          <w:tcPr>
            <w:tcW w:type="dxa" w:w="1047"/>
          </w:tcPr>
          <w:p>
            <w:pPr>
              <w:spacing w:after="0"/>
              <w:jc w:val="right"/>
            </w:pPr>
            <w:r>
              <w:rPr>
                <w:sz w:val="16"/>
              </w:rPr>
              <w:t>0.000756%</w:t>
            </w:r>
          </w:p>
        </w:tc>
        <w:tc>
          <w:tcPr>
            <w:tcW w:type="dxa" w:w="1208"/>
          </w:tcPr>
          <w:p>
            <w:pPr>
              <w:spacing w:after="0"/>
              <w:jc w:val="right"/>
            </w:pPr>
          </w:p>
        </w:tc>
        <w:tc>
          <w:tcPr>
            <w:tcW w:type="dxa" w:w="1100"/>
          </w:tcPr>
          <w:p>
            <w:pPr>
              <w:spacing w:after="0"/>
              <w:jc w:val="right"/>
            </w:pPr>
          </w:p>
        </w:tc>
        <w:tc>
          <w:tcPr>
            <w:tcW w:type="dxa" w:w="1100"/>
          </w:tcPr>
          <w:p>
            <w:pPr>
              <w:spacing w:after="0"/>
              <w:jc w:val="right"/>
            </w:pPr>
          </w:p>
        </w:tc>
        <w:tc>
          <w:tcPr>
            <w:tcW w:type="dxa" w:w="1571"/>
          </w:tcPr>
          <w:p>
            <w:pPr>
              <w:spacing w:after="0"/>
              <w:jc w:val="left"/>
            </w:pPr>
          </w:p>
        </w:tc>
      </w:tr>
    </w:tbl>
    <w:p>
      <w:pPr>
        <w:spacing w:after="40" w:before="60"/>
      </w:pPr>
      <w:r>
        <w:rPr>
          <w:sz w:val="15"/>
        </w:rPr>
        <w:t>Totals since 2026-01-20 (Storm Events through 2026-06-30): 5 county-coded records, 5 with a damage value recorded (including $0), $3,600;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65,349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$14,165,362,872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$175,021,358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$13,209,869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$6,489,849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3</w:t>
            </w:r>
          </w:p>
        </w:tc>
        <w:tc>
          <w:tcPr>
            <w:tcW w:type="dxa" w:w="1425"/>
          </w:tcPr>
          <w:p>
            <w:pPr>
              <w:spacing w:after="0"/>
              <w:jc w:val="right"/>
            </w:pPr>
            <w:r>
              <w:rPr>
                <w:sz w:val="16"/>
              </w:rPr>
              <w:t>3</w:t>
            </w:r>
          </w:p>
        </w:tc>
        <w:tc>
          <w:tcPr>
            <w:tcW w:type="dxa" w:w="1425"/>
          </w:tcPr>
          <w:p>
            <w:pPr>
              <w:spacing w:after="0"/>
              <w:jc w:val="right"/>
            </w:pPr>
            <w:r>
              <w:rPr>
                <w:sz w:val="16"/>
              </w:rPr>
              <w:t>37</w:t>
            </w:r>
          </w:p>
        </w:tc>
        <w:tc>
          <w:tcPr>
            <w:tcW w:type="dxa" w:w="1425"/>
          </w:tcPr>
          <w:p>
            <w:pPr>
              <w:spacing w:after="0"/>
              <w:jc w:val="right"/>
            </w:pPr>
            <w:r>
              <w:rPr>
                <w:sz w:val="16"/>
              </w:rPr>
              <w:t>2</w:t>
            </w:r>
          </w:p>
        </w:tc>
        <w:tc>
          <w:tcPr>
            <w:tcW w:type="dxa" w:w="1425"/>
          </w:tcPr>
          <w:p>
            <w:pPr>
              <w:spacing w:after="0"/>
              <w:jc w:val="right"/>
            </w:pPr>
            <w:r>
              <w:rPr>
                <w:sz w:val="16"/>
              </w:rPr>
              <w:t>39</w:t>
            </w:r>
          </w:p>
        </w:tc>
        <w:tc>
          <w:tcPr>
            <w:tcW w:type="dxa" w:w="1425"/>
          </w:tcPr>
          <w:p>
            <w:pPr>
              <w:spacing w:after="0"/>
              <w:jc w:val="right"/>
            </w:pPr>
            <w:r>
              <w:rPr>
                <w:sz w:val="16"/>
              </w:rPr>
              <w:t>2</w:t>
            </w:r>
          </w:p>
        </w:tc>
        <w:tc>
          <w:tcPr>
            <w:tcW w:type="dxa" w:w="1586"/>
          </w:tcPr>
          <w:p>
            <w:pPr>
              <w:spacing w:after="0"/>
              <w:jc w:val="right"/>
            </w:pPr>
            <w:r>
              <w:rPr>
                <w:sz w:val="16"/>
              </w:rPr>
              <w:t>21</w:t>
            </w:r>
          </w:p>
        </w:tc>
      </w:tr>
      <w:tr>
        <w:trPr>
          <w:cantSplit/>
        </w:trPr>
        <w:tc>
          <w:tcPr>
            <w:tcW w:type="dxa" w:w="3976"/>
          </w:tcPr>
          <w:p>
            <w:pPr>
              <w:spacing w:after="0"/>
              <w:jc w:val="left"/>
            </w:pPr>
            <w:r>
              <w:rPr>
                <w:sz w:val="16"/>
              </w:rPr>
              <w:t>of which: Green Camp village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La Rue village</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19</w:t>
            </w:r>
          </w:p>
        </w:tc>
        <w:tc>
          <w:tcPr>
            <w:tcW w:type="dxa" w:w="1425"/>
          </w:tcPr>
          <w:p>
            <w:pPr>
              <w:spacing w:after="0"/>
              <w:jc w:val="right"/>
            </w:pPr>
            <w:r>
              <w:rPr>
                <w:sz w:val="16"/>
              </w:rPr>
              <w:t>0</w:t>
            </w:r>
          </w:p>
        </w:tc>
        <w:tc>
          <w:tcPr>
            <w:tcW w:type="dxa" w:w="1425"/>
          </w:tcPr>
          <w:p>
            <w:pPr>
              <w:spacing w:after="0"/>
              <w:jc w:val="right"/>
            </w:pPr>
            <w:r>
              <w:rPr>
                <w:sz w:val="16"/>
              </w:rPr>
              <w:t>20</w:t>
            </w:r>
          </w:p>
        </w:tc>
        <w:tc>
          <w:tcPr>
            <w:tcW w:type="dxa" w:w="1425"/>
          </w:tcPr>
          <w:p>
            <w:pPr>
              <w:spacing w:after="0"/>
              <w:jc w:val="right"/>
            </w:pPr>
            <w:r>
              <w:rPr>
                <w:sz w:val="16"/>
              </w:rPr>
              <w:t>1</w:t>
            </w:r>
          </w:p>
        </w:tc>
        <w:tc>
          <w:tcPr>
            <w:tcW w:type="dxa" w:w="1586"/>
          </w:tcPr>
          <w:p>
            <w:pPr>
              <w:spacing w:after="0"/>
              <w:jc w:val="right"/>
            </w:pPr>
            <w:r>
              <w:rPr>
                <w:sz w:val="16"/>
              </w:rPr>
              <w:t>13</w:t>
            </w:r>
          </w:p>
        </w:tc>
      </w:tr>
      <w:tr>
        <w:trPr>
          <w:cantSplit/>
        </w:trPr>
        <w:tc>
          <w:tcPr>
            <w:tcW w:type="dxa" w:w="3976"/>
          </w:tcPr>
          <w:p>
            <w:pPr>
              <w:spacing w:after="0"/>
              <w:jc w:val="left"/>
            </w:pPr>
            <w:r>
              <w:rPr>
                <w:sz w:val="16"/>
              </w:rPr>
              <w:t>of which: Prospect village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Marion County (unincorporated area)</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11</w:t>
            </w:r>
          </w:p>
        </w:tc>
        <w:tc>
          <w:tcPr>
            <w:tcW w:type="dxa" w:w="1425"/>
          </w:tcPr>
          <w:p>
            <w:pPr>
              <w:spacing w:after="0"/>
              <w:jc w:val="right"/>
            </w:pPr>
            <w:r>
              <w:rPr>
                <w:sz w:val="16"/>
              </w:rPr>
              <w:t>1</w:t>
            </w:r>
          </w:p>
        </w:tc>
        <w:tc>
          <w:tcPr>
            <w:tcW w:type="dxa" w:w="1425"/>
          </w:tcPr>
          <w:p>
            <w:pPr>
              <w:spacing w:after="0"/>
              <w:jc w:val="right"/>
            </w:pPr>
            <w:r>
              <w:rPr>
                <w:sz w:val="16"/>
              </w:rPr>
              <w:t>11</w:t>
            </w:r>
          </w:p>
        </w:tc>
        <w:tc>
          <w:tcPr>
            <w:tcW w:type="dxa" w:w="1425"/>
          </w:tcPr>
          <w:p>
            <w:pPr>
              <w:spacing w:after="0"/>
              <w:jc w:val="right"/>
            </w:pPr>
            <w:r>
              <w:rPr>
                <w:sz w:val="16"/>
              </w:rPr>
              <w:t>0</w:t>
            </w:r>
          </w:p>
        </w:tc>
        <w:tc>
          <w:tcPr>
            <w:tcW w:type="dxa" w:w="1586"/>
          </w:tcPr>
          <w:p>
            <w:pPr>
              <w:spacing w:after="0"/>
              <w:jc w:val="right"/>
            </w:pPr>
            <w:r>
              <w:rPr>
                <w:sz w:val="16"/>
              </w:rPr>
              <w:t>5</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Marion County</w:t>
            </w:r>
          </w:p>
        </w:tc>
        <w:tc>
          <w:tcPr>
            <w:tcW w:type="dxa" w:w="1574"/>
          </w:tcPr>
          <w:p>
            <w:pPr>
              <w:spacing w:after="0"/>
              <w:jc w:val="left"/>
            </w:pPr>
            <w:r>
              <w:rPr>
                <w:sz w:val="16"/>
              </w:rPr>
              <w:t>390774</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11</w:t>
            </w:r>
          </w:p>
        </w:tc>
        <w:tc>
          <w:tcPr>
            <w:tcW w:type="dxa" w:w="1414"/>
          </w:tcPr>
          <w:p>
            <w:pPr>
              <w:spacing w:after="0"/>
              <w:jc w:val="right"/>
            </w:pPr>
            <w:r>
              <w:rPr>
                <w:sz w:val="16"/>
              </w:rPr>
              <w:t>1</w:t>
            </w:r>
          </w:p>
        </w:tc>
        <w:tc>
          <w:tcPr>
            <w:tcW w:type="dxa" w:w="1414"/>
          </w:tcPr>
          <w:p>
            <w:pPr>
              <w:spacing w:after="0"/>
              <w:jc w:val="right"/>
            </w:pPr>
            <w:r>
              <w:rPr>
                <w:sz w:val="16"/>
              </w:rPr>
              <w:t>11</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Caledonia village</w:t>
            </w:r>
          </w:p>
        </w:tc>
        <w:tc>
          <w:tcPr>
            <w:tcW w:type="dxa" w:w="1574"/>
          </w:tcPr>
          <w:p>
            <w:pPr>
              <w:spacing w:after="0"/>
              <w:jc w:val="left"/>
            </w:pPr>
            <w:r>
              <w:rPr>
                <w:sz w:val="16"/>
              </w:rPr>
              <w:t>390651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Green Camp village</w:t>
            </w:r>
          </w:p>
        </w:tc>
        <w:tc>
          <w:tcPr>
            <w:tcW w:type="dxa" w:w="1574"/>
          </w:tcPr>
          <w:p>
            <w:pPr>
              <w:spacing w:after="0"/>
              <w:jc w:val="left"/>
            </w:pPr>
            <w:r>
              <w:rPr>
                <w:sz w:val="16"/>
              </w:rPr>
              <w:t>390374</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 Rue village</w:t>
            </w:r>
          </w:p>
        </w:tc>
        <w:tc>
          <w:tcPr>
            <w:tcW w:type="dxa" w:w="1574"/>
          </w:tcPr>
          <w:p>
            <w:pPr>
              <w:spacing w:after="0"/>
              <w:jc w:val="left"/>
            </w:pPr>
            <w:r>
              <w:rPr>
                <w:sz w:val="16"/>
              </w:rPr>
              <w:t>390375</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19</w:t>
            </w:r>
          </w:p>
        </w:tc>
        <w:tc>
          <w:tcPr>
            <w:tcW w:type="dxa" w:w="1414"/>
          </w:tcPr>
          <w:p>
            <w:pPr>
              <w:spacing w:after="0"/>
              <w:jc w:val="right"/>
            </w:pPr>
            <w:r>
              <w:rPr>
                <w:sz w:val="16"/>
              </w:rPr>
              <w:t>0</w:t>
            </w:r>
          </w:p>
        </w:tc>
        <w:tc>
          <w:tcPr>
            <w:tcW w:type="dxa" w:w="1414"/>
          </w:tcPr>
          <w:p>
            <w:pPr>
              <w:spacing w:after="0"/>
              <w:jc w:val="right"/>
            </w:pPr>
            <w:r>
              <w:rPr>
                <w:sz w:val="16"/>
              </w:rPr>
              <w:t>20</w:t>
            </w:r>
          </w:p>
        </w:tc>
        <w:tc>
          <w:tcPr>
            <w:tcW w:type="dxa" w:w="1414"/>
          </w:tcPr>
          <w:p>
            <w:pPr>
              <w:spacing w:after="0"/>
              <w:jc w:val="right"/>
            </w:pPr>
            <w:r>
              <w:rPr>
                <w:sz w:val="16"/>
              </w:rPr>
              <w:t>1</w:t>
            </w:r>
          </w:p>
        </w:tc>
        <w:tc>
          <w:tcPr>
            <w:tcW w:type="dxa" w:w="1574"/>
          </w:tcPr>
          <w:p>
            <w:pPr>
              <w:spacing w:after="0"/>
              <w:jc w:val="right"/>
            </w:pPr>
            <w:r>
              <w:rPr>
                <w:sz w:val="16"/>
              </w:rPr>
              <w:t>13</w:t>
            </w:r>
          </w:p>
        </w:tc>
      </w:tr>
      <w:tr>
        <w:trPr>
          <w:cantSplit/>
        </w:trPr>
        <w:tc>
          <w:tcPr>
            <w:tcW w:type="dxa" w:w="2480"/>
          </w:tcPr>
          <w:p>
            <w:pPr>
              <w:spacing w:after="0"/>
              <w:jc w:val="left"/>
            </w:pPr>
            <w:r>
              <w:rPr>
                <w:sz w:val="16"/>
              </w:rPr>
              <w:t>Marion city</w:t>
            </w:r>
          </w:p>
        </w:tc>
        <w:tc>
          <w:tcPr>
            <w:tcW w:type="dxa" w:w="1574"/>
          </w:tcPr>
          <w:p>
            <w:pPr>
              <w:spacing w:after="0"/>
              <w:jc w:val="left"/>
            </w:pPr>
            <w:r>
              <w:rPr>
                <w:sz w:val="16"/>
              </w:rPr>
              <w:t>390376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Morral village</w:t>
            </w:r>
          </w:p>
        </w:tc>
        <w:tc>
          <w:tcPr>
            <w:tcW w:type="dxa" w:w="1574"/>
          </w:tcPr>
          <w:p>
            <w:pPr>
              <w:spacing w:after="0"/>
              <w:jc w:val="left"/>
            </w:pPr>
            <w:r>
              <w:rPr>
                <w:sz w:val="16"/>
              </w:rPr>
              <w:t>390746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 Bloomington village</w:t>
            </w:r>
          </w:p>
        </w:tc>
        <w:tc>
          <w:tcPr>
            <w:tcW w:type="dxa" w:w="1574"/>
          </w:tcPr>
          <w:p>
            <w:pPr>
              <w:spacing w:after="0"/>
              <w:jc w:val="left"/>
            </w:pPr>
            <w:r>
              <w:rPr>
                <w:sz w:val="16"/>
              </w:rPr>
              <w:t>390703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Prospect village</w:t>
            </w:r>
          </w:p>
        </w:tc>
        <w:tc>
          <w:tcPr>
            <w:tcW w:type="dxa" w:w="1574"/>
          </w:tcPr>
          <w:p>
            <w:pPr>
              <w:spacing w:after="0"/>
              <w:jc w:val="left"/>
            </w:pPr>
            <w:r>
              <w:rPr>
                <w:sz w:val="16"/>
              </w:rPr>
              <w:t>390377</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1</w:t>
            </w:r>
          </w:p>
        </w:tc>
        <w:tc>
          <w:tcPr>
            <w:tcW w:type="dxa" w:w="1574"/>
          </w:tcPr>
          <w:p>
            <w:pPr>
              <w:spacing w:after="0"/>
              <w:jc w:val="right"/>
            </w:pPr>
            <w:r>
              <w:rPr>
                <w:sz w:val="16"/>
              </w:rPr>
              <w:t>3</w:t>
            </w:r>
          </w:p>
        </w:tc>
      </w:tr>
      <w:tr>
        <w:trPr>
          <w:cantSplit/>
        </w:trPr>
        <w:tc>
          <w:tcPr>
            <w:tcW w:type="dxa" w:w="2480"/>
          </w:tcPr>
          <w:p>
            <w:pPr>
              <w:spacing w:after="0"/>
              <w:jc w:val="left"/>
            </w:pPr>
            <w:r>
              <w:rPr>
                <w:sz w:val="16"/>
              </w:rPr>
              <w:t>Waldo village</w:t>
            </w:r>
          </w:p>
        </w:tc>
        <w:tc>
          <w:tcPr>
            <w:tcW w:type="dxa" w:w="1574"/>
          </w:tcPr>
          <w:p>
            <w:pPr>
              <w:spacing w:after="0"/>
              <w:jc w:val="left"/>
            </w:pPr>
            <w:r>
              <w:rPr>
                <w:sz w:val="16"/>
              </w:rPr>
              <w:t>390863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31</w:t>
            </w:r>
          </w:p>
        </w:tc>
        <w:tc>
          <w:tcPr>
            <w:tcW w:type="dxa" w:w="1496"/>
          </w:tcPr>
          <w:p>
            <w:pPr>
              <w:spacing w:after="0"/>
              <w:jc w:val="right"/>
            </w:pPr>
            <w:r>
              <w:rPr>
                <w:sz w:val="16"/>
              </w:rPr>
              <w:t>1</w:t>
            </w:r>
          </w:p>
        </w:tc>
        <w:tc>
          <w:tcPr>
            <w:tcW w:type="dxa" w:w="1496"/>
          </w:tcPr>
          <w:p>
            <w:pPr>
              <w:spacing w:after="0"/>
              <w:jc w:val="right"/>
            </w:pPr>
            <w:r>
              <w:rPr>
                <w:sz w:val="16"/>
              </w:rPr>
              <w:t>33</w:t>
            </w:r>
          </w:p>
        </w:tc>
        <w:tc>
          <w:tcPr>
            <w:tcW w:type="dxa" w:w="1496"/>
          </w:tcPr>
          <w:p>
            <w:pPr>
              <w:spacing w:after="0"/>
              <w:jc w:val="right"/>
            </w:pPr>
            <w:r>
              <w:rPr>
                <w:sz w:val="16"/>
              </w:rPr>
              <w:t>2</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OH: risk-assessment baseline packet, release 2026-10 (data as of 2026-09-30; County FIPS 39101). Automated baseline. </w:t>
      </w:r>
      <w:hyperlink r:id="rId15">
        <w:r>
          <w:rPr>
            <w:color w:val="1F4E99"/>
            <w:sz w:val="17"/>
            <w:u w:val="single"/>
          </w:rPr>
          <w:t>https://hazardplain.org/oh/39101/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OH: Risk-assessment baseline packet</dc:title>
  <dc:subject>Hazard Plain release 2026-10, as of 2026-09-30. Automated baseline</dc:subject>
  <dc:creator>Hazard Plain</dc:creator>
  <cp:keywords>Hazard Plain; hazard mitigation; risk assessment; 39101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