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Geauga County, OH</w:t>
      </w:r>
    </w:p>
    <w:p>
      <w:pPr>
        <w:spacing w:after="120" w:before="0"/>
      </w:pPr>
      <w:r>
        <w:rPr>
          <w:color w:val="555555"/>
          <w:sz w:val="24"/>
        </w:rPr>
        <w:t>Risk-assessment baseline packet</w:t>
      </w:r>
    </w:p>
    <w:p>
      <w:pPr>
        <w:spacing w:after="120" w:before="0"/>
      </w:pPr>
      <w:r>
        <w:rPr>
          <w:b/>
          <w:sz w:val="18"/>
        </w:rPr>
        <w:t xml:space="preserve">County FIPS: </w:t>
      </w:r>
      <w:r>
        <w:rPr>
          <w:sz w:val="18"/>
        </w:rPr>
        <w:t>39055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2031-01-19. Plan: Geauga County 2025 Hazard Mitigation Plan (FEMA plan 111231), approved 2026-01-20.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2026-01-20: no new hazard declaration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($13,976,376 a year), Strong Wind ($1,627,980) and Tornado ($1,615,761).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2031-01-19</w:t>
      </w:r>
    </w:p>
    <w:p>
      <w:pPr>
        <w:keepNext/>
        <w:spacing w:after="40" w:before="0"/>
      </w:pPr>
      <w:r>
        <w:rPr>
          <w:b/>
        </w:rPr>
        <w:t xml:space="preserve">Plan: </w:t>
      </w:r>
      <w:r>
        <w:rPr/>
        <w:t>Geauga County 2025 Hazard Mitigation Plan (FEMA plan 111231)</w:t>
      </w:r>
    </w:p>
    <w:p>
      <w:pPr>
        <w:keepNext/>
        <w:spacing w:after="40" w:before="0"/>
      </w:pPr>
      <w:r>
        <w:rPr>
          <w:b/>
        </w:rPr>
        <w:t xml:space="preserve">Approved: </w:t>
      </w:r>
      <w:r>
        <w:rPr/>
        <w:t>2026-01-20</w:t>
      </w:r>
    </w:p>
    <w:p>
      <w:pPr>
        <w:keepNext/>
        <w:spacing w:after="40" w:before="0"/>
      </w:pPr>
      <w:r>
        <w:rPr>
          <w:b/>
        </w:rPr>
        <w:t xml:space="preserve">Days to expiry: </w:t>
      </w:r>
      <w:r>
        <w:rPr/>
        <w:t>1,572</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8"/>
        <w:gridCol w:w="769"/>
        <w:gridCol w:w="2432"/>
        <w:gridCol w:w="4911"/>
        <w:gridCol w:w="1037"/>
        <w:gridCol w:w="1037"/>
        <w:gridCol w:w="880"/>
        <w:gridCol w:w="1289"/>
      </w:tblGrid>
      <w:tr>
        <w:trPr>
          <w:cantSplit/>
          <w:tblHeader/>
        </w:trPr>
        <w:tc>
          <w:tcPr>
            <w:tcW w:type="dxa" w:w="175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32"/>
            <w:shd w:val="clear" w:color="auto" w:fill="E8E8E8"/>
          </w:tcPr>
          <w:p>
            <w:pPr>
              <w:spacing w:after="0"/>
              <w:jc w:val="left"/>
            </w:pPr>
            <w:r>
              <w:rPr>
                <w:b/>
                <w:sz w:val="16"/>
              </w:rPr>
              <w:t>Status</w:t>
            </w:r>
          </w:p>
        </w:tc>
        <w:tc>
          <w:tcPr>
            <w:tcW w:type="dxa" w:w="49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9"/>
            <w:shd w:val="clear" w:color="auto" w:fill="E8E8E8"/>
          </w:tcPr>
          <w:p>
            <w:pPr>
              <w:spacing w:after="0"/>
              <w:jc w:val="left"/>
            </w:pPr>
            <w:r>
              <w:rPr>
                <w:b/>
                <w:sz w:val="16"/>
              </w:rPr>
              <w:t>Notes</w:t>
            </w:r>
          </w:p>
        </w:tc>
      </w:tr>
      <w:tr>
        <w:trPr>
          <w:cantSplit/>
        </w:trPr>
        <w:tc>
          <w:tcPr>
            <w:tcW w:type="dxa" w:w="1758"/>
          </w:tcPr>
          <w:p>
            <w:pPr>
              <w:spacing w:after="0"/>
              <w:jc w:val="left"/>
            </w:pPr>
            <w:r>
              <w:rPr>
                <w:sz w:val="16"/>
              </w:rPr>
              <w:t>Geauga County</w:t>
            </w:r>
          </w:p>
        </w:tc>
        <w:tc>
          <w:tcPr>
            <w:tcW w:type="dxa" w:w="769"/>
          </w:tcPr>
          <w:p>
            <w:pPr>
              <w:spacing w:after="0"/>
              <w:jc w:val="left"/>
            </w:pPr>
            <w:r>
              <w:rPr>
                <w:sz w:val="16"/>
              </w:rPr>
              <w:t>County</w:t>
            </w:r>
          </w:p>
        </w:tc>
        <w:tc>
          <w:tcPr>
            <w:tcW w:type="dxa" w:w="2432"/>
          </w:tcPr>
          <w:p>
            <w:pPr>
              <w:spacing w:after="0"/>
              <w:jc w:val="left"/>
            </w:pPr>
            <w:r>
              <w:rPr>
                <w:sz w:val="16"/>
              </w:rPr>
              <w:t>Approved, expires 2031-01-19</w:t>
            </w:r>
          </w:p>
        </w:tc>
        <w:tc>
          <w:tcPr>
            <w:tcW w:type="dxa" w:w="4911"/>
          </w:tcPr>
          <w:p>
            <w:pPr>
              <w:spacing w:after="0"/>
              <w:jc w:val="left"/>
            </w:pPr>
            <w:r>
              <w:rPr>
                <w:sz w:val="16"/>
              </w:rPr>
              <w:t>Geauga County 2025 Hazard Mitigation Plan (FEMA plan 111231)</w:t>
            </w:r>
          </w:p>
        </w:tc>
        <w:tc>
          <w:tcPr>
            <w:tcW w:type="dxa" w:w="1037"/>
          </w:tcPr>
          <w:p>
            <w:pPr>
              <w:spacing w:after="0"/>
              <w:jc w:val="left"/>
            </w:pPr>
            <w:r>
              <w:rPr>
                <w:sz w:val="16"/>
              </w:rPr>
              <w:t>2026-01-20</w:t>
            </w:r>
          </w:p>
        </w:tc>
        <w:tc>
          <w:tcPr>
            <w:tcW w:type="dxa" w:w="1037"/>
          </w:tcPr>
          <w:p>
            <w:pPr>
              <w:spacing w:after="0"/>
              <w:jc w:val="left"/>
            </w:pPr>
            <w:r>
              <w:rPr>
                <w:sz w:val="16"/>
              </w:rPr>
              <w:t>2031-01-19</w:t>
            </w:r>
          </w:p>
        </w:tc>
        <w:tc>
          <w:tcPr>
            <w:tcW w:type="dxa" w:w="880"/>
          </w:tcPr>
          <w:p>
            <w:pPr>
              <w:spacing w:after="0"/>
              <w:jc w:val="right"/>
            </w:pPr>
            <w:r>
              <w:rPr>
                <w:sz w:val="16"/>
              </w:rPr>
              <w:t>1,572</w:t>
            </w:r>
          </w:p>
        </w:tc>
        <w:tc>
          <w:tcPr>
            <w:tcW w:type="dxa" w:w="1289"/>
          </w:tcPr>
          <w:p>
            <w:pPr>
              <w:spacing w:after="0"/>
              <w:jc w:val="left"/>
            </w:pPr>
          </w:p>
        </w:tc>
      </w:tr>
      <w:tr>
        <w:trPr>
          <w:cantSplit/>
        </w:trPr>
        <w:tc>
          <w:tcPr>
            <w:tcW w:type="dxa" w:w="1758"/>
          </w:tcPr>
          <w:p>
            <w:pPr>
              <w:spacing w:after="0"/>
              <w:jc w:val="left"/>
            </w:pPr>
            <w:r>
              <w:rPr>
                <w:sz w:val="16"/>
              </w:rPr>
              <w:t>Burton village</w:t>
            </w:r>
          </w:p>
        </w:tc>
        <w:tc>
          <w:tcPr>
            <w:tcW w:type="dxa" w:w="769"/>
          </w:tcPr>
          <w:p>
            <w:pPr>
              <w:spacing w:after="0"/>
              <w:jc w:val="left"/>
            </w:pPr>
            <w:r>
              <w:rPr>
                <w:sz w:val="16"/>
              </w:rPr>
              <w:t>Village</w:t>
            </w:r>
          </w:p>
        </w:tc>
        <w:tc>
          <w:tcPr>
            <w:tcW w:type="dxa" w:w="2432"/>
          </w:tcPr>
          <w:p>
            <w:pPr>
              <w:spacing w:after="0"/>
              <w:jc w:val="left"/>
            </w:pPr>
            <w:r>
              <w:rPr>
                <w:sz w:val="16"/>
              </w:rPr>
              <w:t>Approved, expires 2031-01-19</w:t>
            </w:r>
          </w:p>
        </w:tc>
        <w:tc>
          <w:tcPr>
            <w:tcW w:type="dxa" w:w="4911"/>
          </w:tcPr>
          <w:p>
            <w:pPr>
              <w:spacing w:after="0"/>
              <w:jc w:val="left"/>
            </w:pPr>
            <w:r>
              <w:rPr>
                <w:sz w:val="16"/>
              </w:rPr>
              <w:t>Geauga County 2025 Hazard Mitigation Plan (FEMA plan 111231)</w:t>
            </w:r>
          </w:p>
        </w:tc>
        <w:tc>
          <w:tcPr>
            <w:tcW w:type="dxa" w:w="1037"/>
          </w:tcPr>
          <w:p>
            <w:pPr>
              <w:spacing w:after="0"/>
              <w:jc w:val="left"/>
            </w:pPr>
            <w:r>
              <w:rPr>
                <w:sz w:val="16"/>
              </w:rPr>
              <w:t>2026-01-20</w:t>
            </w:r>
          </w:p>
        </w:tc>
        <w:tc>
          <w:tcPr>
            <w:tcW w:type="dxa" w:w="1037"/>
          </w:tcPr>
          <w:p>
            <w:pPr>
              <w:spacing w:after="0"/>
              <w:jc w:val="left"/>
            </w:pPr>
            <w:r>
              <w:rPr>
                <w:sz w:val="16"/>
              </w:rPr>
              <w:t>2031-01-19</w:t>
            </w:r>
          </w:p>
        </w:tc>
        <w:tc>
          <w:tcPr>
            <w:tcW w:type="dxa" w:w="880"/>
          </w:tcPr>
          <w:p>
            <w:pPr>
              <w:spacing w:after="0"/>
              <w:jc w:val="right"/>
            </w:pPr>
            <w:r>
              <w:rPr>
                <w:sz w:val="16"/>
              </w:rPr>
              <w:t>1,572</w:t>
            </w:r>
          </w:p>
        </w:tc>
        <w:tc>
          <w:tcPr>
            <w:tcW w:type="dxa" w:w="1289"/>
          </w:tcPr>
          <w:p>
            <w:pPr>
              <w:spacing w:after="0"/>
              <w:jc w:val="left"/>
            </w:pPr>
          </w:p>
        </w:tc>
      </w:tr>
      <w:tr>
        <w:trPr>
          <w:cantSplit/>
        </w:trPr>
        <w:tc>
          <w:tcPr>
            <w:tcW w:type="dxa" w:w="1758"/>
          </w:tcPr>
          <w:p>
            <w:pPr>
              <w:spacing w:after="0"/>
              <w:jc w:val="left"/>
            </w:pPr>
            <w:r>
              <w:rPr>
                <w:sz w:val="16"/>
              </w:rPr>
              <w:t>Chardon city</w:t>
            </w:r>
          </w:p>
        </w:tc>
        <w:tc>
          <w:tcPr>
            <w:tcW w:type="dxa" w:w="769"/>
          </w:tcPr>
          <w:p>
            <w:pPr>
              <w:spacing w:after="0"/>
              <w:jc w:val="left"/>
            </w:pPr>
            <w:r>
              <w:rPr>
                <w:sz w:val="16"/>
              </w:rPr>
              <w:t>City</w:t>
            </w:r>
          </w:p>
        </w:tc>
        <w:tc>
          <w:tcPr>
            <w:tcW w:type="dxa" w:w="2432"/>
          </w:tcPr>
          <w:p>
            <w:pPr>
              <w:spacing w:after="0"/>
              <w:jc w:val="left"/>
            </w:pPr>
            <w:r>
              <w:rPr>
                <w:sz w:val="16"/>
              </w:rPr>
              <w:t>Approved, expires 2031-01-19</w:t>
            </w:r>
          </w:p>
        </w:tc>
        <w:tc>
          <w:tcPr>
            <w:tcW w:type="dxa" w:w="4911"/>
          </w:tcPr>
          <w:p>
            <w:pPr>
              <w:spacing w:after="0"/>
              <w:jc w:val="left"/>
            </w:pPr>
            <w:r>
              <w:rPr>
                <w:sz w:val="16"/>
              </w:rPr>
              <w:t>Geauga County 2025 Hazard Mitigation Plan (FEMA plan 111231)</w:t>
            </w:r>
          </w:p>
        </w:tc>
        <w:tc>
          <w:tcPr>
            <w:tcW w:type="dxa" w:w="1037"/>
          </w:tcPr>
          <w:p>
            <w:pPr>
              <w:spacing w:after="0"/>
              <w:jc w:val="left"/>
            </w:pPr>
            <w:r>
              <w:rPr>
                <w:sz w:val="16"/>
              </w:rPr>
              <w:t>2026-01-20</w:t>
            </w:r>
          </w:p>
        </w:tc>
        <w:tc>
          <w:tcPr>
            <w:tcW w:type="dxa" w:w="1037"/>
          </w:tcPr>
          <w:p>
            <w:pPr>
              <w:spacing w:after="0"/>
              <w:jc w:val="left"/>
            </w:pPr>
            <w:r>
              <w:rPr>
                <w:sz w:val="16"/>
              </w:rPr>
              <w:t>2031-01-19</w:t>
            </w:r>
          </w:p>
        </w:tc>
        <w:tc>
          <w:tcPr>
            <w:tcW w:type="dxa" w:w="880"/>
          </w:tcPr>
          <w:p>
            <w:pPr>
              <w:spacing w:after="0"/>
              <w:jc w:val="right"/>
            </w:pPr>
            <w:r>
              <w:rPr>
                <w:sz w:val="16"/>
              </w:rPr>
              <w:t>1,572</w:t>
            </w:r>
          </w:p>
        </w:tc>
        <w:tc>
          <w:tcPr>
            <w:tcW w:type="dxa" w:w="1289"/>
          </w:tcPr>
          <w:p>
            <w:pPr>
              <w:spacing w:after="0"/>
              <w:jc w:val="left"/>
            </w:pPr>
          </w:p>
        </w:tc>
      </w:tr>
      <w:tr>
        <w:trPr>
          <w:cantSplit/>
        </w:trPr>
        <w:tc>
          <w:tcPr>
            <w:tcW w:type="dxa" w:w="1758"/>
          </w:tcPr>
          <w:p>
            <w:pPr>
              <w:spacing w:after="0"/>
              <w:jc w:val="left"/>
            </w:pPr>
            <w:r>
              <w:rPr>
                <w:sz w:val="16"/>
              </w:rPr>
              <w:t>Hunting Valley village</w:t>
            </w:r>
          </w:p>
        </w:tc>
        <w:tc>
          <w:tcPr>
            <w:tcW w:type="dxa" w:w="769"/>
          </w:tcPr>
          <w:p>
            <w:pPr>
              <w:spacing w:after="0"/>
              <w:jc w:val="left"/>
            </w:pPr>
            <w:r>
              <w:rPr>
                <w:sz w:val="16"/>
              </w:rPr>
              <w:t>Village</w:t>
            </w:r>
          </w:p>
        </w:tc>
        <w:tc>
          <w:tcPr>
            <w:tcW w:type="dxa" w:w="2432"/>
          </w:tcPr>
          <w:p>
            <w:pPr>
              <w:spacing w:after="0"/>
              <w:jc w:val="left"/>
            </w:pPr>
            <w:r>
              <w:rPr>
                <w:sz w:val="16"/>
              </w:rPr>
              <w:t>Approved, expires 2027-09-15</w:t>
            </w:r>
          </w:p>
        </w:tc>
        <w:tc>
          <w:tcPr>
            <w:tcW w:type="dxa" w:w="4911"/>
          </w:tcPr>
          <w:p>
            <w:pPr>
              <w:spacing w:after="0"/>
              <w:jc w:val="left"/>
            </w:pPr>
            <w:r>
              <w:rPr>
                <w:sz w:val="16"/>
              </w:rPr>
              <w:t>Cuyahoga County 2022 Hazard Mitigation Plan (FEMA plan 108517)</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80"/>
          </w:tcPr>
          <w:p>
            <w:pPr>
              <w:spacing w:after="0"/>
              <w:jc w:val="right"/>
            </w:pPr>
            <w:r>
              <w:rPr>
                <w:sz w:val="16"/>
              </w:rPr>
              <w:t>350</w:t>
            </w:r>
          </w:p>
        </w:tc>
        <w:tc>
          <w:tcPr>
            <w:tcW w:type="dxa" w:w="1289"/>
          </w:tcPr>
          <w:p>
            <w:pPr>
              <w:spacing w:after="0"/>
              <w:jc w:val="left"/>
            </w:pPr>
            <w:r>
              <w:rPr>
                <w:sz w:val="16"/>
              </w:rPr>
              <w:t>this jurisdiction approved 2022-12-12</w:t>
            </w:r>
          </w:p>
        </w:tc>
      </w:tr>
      <w:tr>
        <w:trPr>
          <w:cantSplit/>
        </w:trPr>
        <w:tc>
          <w:tcPr>
            <w:tcW w:type="dxa" w:w="1758"/>
          </w:tcPr>
          <w:p>
            <w:pPr>
              <w:spacing w:after="0"/>
              <w:jc w:val="left"/>
            </w:pPr>
            <w:r>
              <w:rPr>
                <w:sz w:val="16"/>
              </w:rPr>
              <w:t>Middlefield village</w:t>
            </w:r>
          </w:p>
        </w:tc>
        <w:tc>
          <w:tcPr>
            <w:tcW w:type="dxa" w:w="769"/>
          </w:tcPr>
          <w:p>
            <w:pPr>
              <w:spacing w:after="0"/>
              <w:jc w:val="left"/>
            </w:pPr>
            <w:r>
              <w:rPr>
                <w:sz w:val="16"/>
              </w:rPr>
              <w:t>Village</w:t>
            </w:r>
          </w:p>
        </w:tc>
        <w:tc>
          <w:tcPr>
            <w:tcW w:type="dxa" w:w="2432"/>
          </w:tcPr>
          <w:p>
            <w:pPr>
              <w:spacing w:after="0"/>
              <w:jc w:val="left"/>
            </w:pPr>
            <w:r>
              <w:rPr>
                <w:sz w:val="16"/>
              </w:rPr>
              <w:t>Approved, expires 2031-01-19</w:t>
            </w:r>
          </w:p>
        </w:tc>
        <w:tc>
          <w:tcPr>
            <w:tcW w:type="dxa" w:w="4911"/>
          </w:tcPr>
          <w:p>
            <w:pPr>
              <w:spacing w:after="0"/>
              <w:jc w:val="left"/>
            </w:pPr>
            <w:r>
              <w:rPr>
                <w:sz w:val="16"/>
              </w:rPr>
              <w:t>Geauga County 2025 Hazard Mitigation Plan (FEMA plan 111231)</w:t>
            </w:r>
          </w:p>
        </w:tc>
        <w:tc>
          <w:tcPr>
            <w:tcW w:type="dxa" w:w="1037"/>
          </w:tcPr>
          <w:p>
            <w:pPr>
              <w:spacing w:after="0"/>
              <w:jc w:val="left"/>
            </w:pPr>
            <w:r>
              <w:rPr>
                <w:sz w:val="16"/>
              </w:rPr>
              <w:t>2026-01-20</w:t>
            </w:r>
          </w:p>
        </w:tc>
        <w:tc>
          <w:tcPr>
            <w:tcW w:type="dxa" w:w="1037"/>
          </w:tcPr>
          <w:p>
            <w:pPr>
              <w:spacing w:after="0"/>
              <w:jc w:val="left"/>
            </w:pPr>
            <w:r>
              <w:rPr>
                <w:sz w:val="16"/>
              </w:rPr>
              <w:t>2031-01-19</w:t>
            </w:r>
          </w:p>
        </w:tc>
        <w:tc>
          <w:tcPr>
            <w:tcW w:type="dxa" w:w="880"/>
          </w:tcPr>
          <w:p>
            <w:pPr>
              <w:spacing w:after="0"/>
              <w:jc w:val="right"/>
            </w:pPr>
            <w:r>
              <w:rPr>
                <w:sz w:val="16"/>
              </w:rPr>
              <w:t>1,572</w:t>
            </w:r>
          </w:p>
        </w:tc>
        <w:tc>
          <w:tcPr>
            <w:tcW w:type="dxa" w:w="1289"/>
          </w:tcPr>
          <w:p>
            <w:pPr>
              <w:spacing w:after="0"/>
              <w:jc w:val="left"/>
            </w:pPr>
          </w:p>
        </w:tc>
      </w:tr>
      <w:tr>
        <w:trPr>
          <w:cantSplit/>
        </w:trPr>
        <w:tc>
          <w:tcPr>
            <w:tcW w:type="dxa" w:w="1758"/>
          </w:tcPr>
          <w:p>
            <w:pPr>
              <w:spacing w:after="0"/>
              <w:jc w:val="left"/>
            </w:pPr>
            <w:r>
              <w:rPr>
                <w:sz w:val="16"/>
              </w:rPr>
              <w:t>South Russell village</w:t>
            </w:r>
          </w:p>
        </w:tc>
        <w:tc>
          <w:tcPr>
            <w:tcW w:type="dxa" w:w="769"/>
          </w:tcPr>
          <w:p>
            <w:pPr>
              <w:spacing w:after="0"/>
              <w:jc w:val="left"/>
            </w:pPr>
            <w:r>
              <w:rPr>
                <w:sz w:val="16"/>
              </w:rPr>
              <w:t>Village</w:t>
            </w:r>
          </w:p>
        </w:tc>
        <w:tc>
          <w:tcPr>
            <w:tcW w:type="dxa" w:w="2432"/>
          </w:tcPr>
          <w:p>
            <w:pPr>
              <w:spacing w:after="0"/>
              <w:jc w:val="left"/>
            </w:pPr>
            <w:r>
              <w:rPr>
                <w:sz w:val="16"/>
              </w:rPr>
              <w:t>Approved, expires 2031-01-19</w:t>
            </w:r>
          </w:p>
        </w:tc>
        <w:tc>
          <w:tcPr>
            <w:tcW w:type="dxa" w:w="4911"/>
          </w:tcPr>
          <w:p>
            <w:pPr>
              <w:spacing w:after="0"/>
              <w:jc w:val="left"/>
            </w:pPr>
            <w:r>
              <w:rPr>
                <w:sz w:val="16"/>
              </w:rPr>
              <w:t>Geauga County 2025 Hazard Mitigation Plan (FEMA plan 111231)</w:t>
            </w:r>
          </w:p>
        </w:tc>
        <w:tc>
          <w:tcPr>
            <w:tcW w:type="dxa" w:w="1037"/>
          </w:tcPr>
          <w:p>
            <w:pPr>
              <w:spacing w:after="0"/>
              <w:jc w:val="left"/>
            </w:pPr>
            <w:r>
              <w:rPr>
                <w:sz w:val="16"/>
              </w:rPr>
              <w:t>2026-01-20</w:t>
            </w:r>
          </w:p>
        </w:tc>
        <w:tc>
          <w:tcPr>
            <w:tcW w:type="dxa" w:w="1037"/>
          </w:tcPr>
          <w:p>
            <w:pPr>
              <w:spacing w:after="0"/>
              <w:jc w:val="left"/>
            </w:pPr>
            <w:r>
              <w:rPr>
                <w:sz w:val="16"/>
              </w:rPr>
              <w:t>2031-01-19</w:t>
            </w:r>
          </w:p>
        </w:tc>
        <w:tc>
          <w:tcPr>
            <w:tcW w:type="dxa" w:w="880"/>
          </w:tcPr>
          <w:p>
            <w:pPr>
              <w:spacing w:after="0"/>
              <w:jc w:val="right"/>
            </w:pPr>
            <w:r>
              <w:rPr>
                <w:sz w:val="16"/>
              </w:rPr>
              <w:t>1,572</w:t>
            </w:r>
          </w:p>
        </w:tc>
        <w:tc>
          <w:tcPr>
            <w:tcW w:type="dxa" w:w="128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420"/>
        <w:gridCol w:w="1557"/>
        <w:gridCol w:w="1126"/>
        <w:gridCol w:w="1126"/>
        <w:gridCol w:w="1828"/>
        <w:gridCol w:w="1194"/>
        <w:gridCol w:w="1992"/>
        <w:gridCol w:w="2118"/>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0"/>
            <w:shd w:val="clear" w:color="auto" w:fill="E8E8E8"/>
          </w:tcPr>
          <w:p>
            <w:pPr>
              <w:spacing w:after="0"/>
              <w:jc w:val="left"/>
            </w:pPr>
            <w:r>
              <w:rPr>
                <w:b/>
                <w:sz w:val="16"/>
              </w:rPr>
              <w:t>NRI risk rating</w:t>
            </w:r>
          </w:p>
        </w:tc>
        <w:tc>
          <w:tcPr>
            <w:tcW w:type="dxa" w:w="15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8"/>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420"/>
          </w:tcPr>
          <w:p>
            <w:pPr>
              <w:spacing w:after="0"/>
              <w:jc w:val="left"/>
            </w:pPr>
            <w:r>
              <w:rPr>
                <w:sz w:val="16"/>
              </w:rPr>
              <w:t>Relatively Moderate</w:t>
            </w:r>
          </w:p>
        </w:tc>
        <w:tc>
          <w:tcPr>
            <w:tcW w:type="dxa" w:w="1557"/>
          </w:tcPr>
          <w:p>
            <w:pPr>
              <w:spacing w:after="0"/>
              <w:jc w:val="left"/>
            </w:pPr>
            <w:r>
              <w:rPr>
                <w:sz w:val="16"/>
              </w:rPr>
              <w:t>Relatively Low</w:t>
            </w:r>
          </w:p>
        </w:tc>
        <w:tc>
          <w:tcPr>
            <w:tcW w:type="dxa" w:w="1126"/>
          </w:tcPr>
          <w:p>
            <w:pPr>
              <w:spacing w:after="0"/>
              <w:jc w:val="right"/>
            </w:pPr>
            <w:r>
              <w:rPr>
                <w:sz w:val="16"/>
              </w:rPr>
              <w:t>$13,970,680</w:t>
            </w:r>
          </w:p>
        </w:tc>
        <w:tc>
          <w:tcPr>
            <w:tcW w:type="dxa" w:w="1126"/>
          </w:tcPr>
          <w:p>
            <w:pPr>
              <w:spacing w:after="0"/>
              <w:jc w:val="right"/>
            </w:pPr>
            <w:r>
              <w:rPr>
                <w:sz w:val="16"/>
              </w:rPr>
              <w:t>$2,382</w:t>
            </w:r>
          </w:p>
        </w:tc>
        <w:tc>
          <w:tcPr>
            <w:tcW w:type="dxa" w:w="1828"/>
          </w:tcPr>
          <w:p>
            <w:pPr>
              <w:spacing w:after="0"/>
              <w:jc w:val="right"/>
            </w:pPr>
            <w:r>
              <w:rPr>
                <w:sz w:val="16"/>
              </w:rPr>
              <w:t>$3,314</w:t>
            </w:r>
          </w:p>
        </w:tc>
        <w:tc>
          <w:tcPr>
            <w:tcW w:type="dxa" w:w="1194"/>
          </w:tcPr>
          <w:p>
            <w:pPr>
              <w:spacing w:after="0"/>
              <w:jc w:val="right"/>
            </w:pPr>
            <w:r>
              <w:rPr>
                <w:sz w:val="16"/>
              </w:rPr>
              <w:t>$13,976,376</w:t>
            </w:r>
          </w:p>
        </w:tc>
        <w:tc>
          <w:tcPr>
            <w:tcW w:type="dxa" w:w="1992"/>
          </w:tcPr>
          <w:p>
            <w:pPr>
              <w:spacing w:after="0"/>
              <w:jc w:val="right"/>
            </w:pPr>
            <w:r>
              <w:rPr>
                <w:sz w:val="16"/>
              </w:rPr>
              <w:t>30</w:t>
            </w:r>
          </w:p>
        </w:tc>
        <w:tc>
          <w:tcPr>
            <w:tcW w:type="dxa" w:w="2118"/>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Strong Wind</w:t>
            </w:r>
          </w:p>
        </w:tc>
        <w:tc>
          <w:tcPr>
            <w:tcW w:type="dxa" w:w="1420"/>
          </w:tcPr>
          <w:p>
            <w:pPr>
              <w:spacing w:after="0"/>
              <w:jc w:val="left"/>
            </w:pPr>
            <w:r>
              <w:rPr>
                <w:sz w:val="16"/>
              </w:rPr>
              <w:t>Relatively High</w:t>
            </w:r>
          </w:p>
        </w:tc>
        <w:tc>
          <w:tcPr>
            <w:tcW w:type="dxa" w:w="1557"/>
          </w:tcPr>
          <w:p>
            <w:pPr>
              <w:spacing w:after="0"/>
              <w:jc w:val="left"/>
            </w:pPr>
            <w:r>
              <w:rPr>
                <w:sz w:val="16"/>
              </w:rPr>
              <w:t>Relatively Moderate</w:t>
            </w:r>
          </w:p>
        </w:tc>
        <w:tc>
          <w:tcPr>
            <w:tcW w:type="dxa" w:w="1126"/>
          </w:tcPr>
          <w:p>
            <w:pPr>
              <w:spacing w:after="0"/>
              <w:jc w:val="right"/>
            </w:pPr>
            <w:r>
              <w:rPr>
                <w:sz w:val="16"/>
              </w:rPr>
              <w:t>$566,788</w:t>
            </w:r>
          </w:p>
        </w:tc>
        <w:tc>
          <w:tcPr>
            <w:tcW w:type="dxa" w:w="1126"/>
          </w:tcPr>
          <w:p>
            <w:pPr>
              <w:spacing w:after="0"/>
              <w:jc w:val="right"/>
            </w:pPr>
            <w:r>
              <w:rPr>
                <w:sz w:val="16"/>
              </w:rPr>
              <w:t>$3,965</w:t>
            </w:r>
          </w:p>
        </w:tc>
        <w:tc>
          <w:tcPr>
            <w:tcW w:type="dxa" w:w="1828"/>
          </w:tcPr>
          <w:p>
            <w:pPr>
              <w:spacing w:after="0"/>
              <w:jc w:val="right"/>
            </w:pPr>
            <w:r>
              <w:rPr>
                <w:sz w:val="16"/>
              </w:rPr>
              <w:t>$1,057,227</w:t>
            </w:r>
          </w:p>
        </w:tc>
        <w:tc>
          <w:tcPr>
            <w:tcW w:type="dxa" w:w="1194"/>
          </w:tcPr>
          <w:p>
            <w:pPr>
              <w:spacing w:after="0"/>
              <w:jc w:val="right"/>
            </w:pPr>
            <w:r>
              <w:rPr>
                <w:sz w:val="16"/>
              </w:rPr>
              <w:t>$1,627,980</w:t>
            </w:r>
          </w:p>
        </w:tc>
        <w:tc>
          <w:tcPr>
            <w:tcW w:type="dxa" w:w="1992"/>
          </w:tcPr>
          <w:p>
            <w:pPr>
              <w:spacing w:after="0"/>
              <w:jc w:val="right"/>
            </w:pPr>
            <w:r>
              <w:rPr>
                <w:sz w:val="16"/>
              </w:rPr>
              <w:t>282</w:t>
            </w:r>
          </w:p>
        </w:tc>
        <w:tc>
          <w:tcPr>
            <w:tcW w:type="dxa" w:w="2118"/>
          </w:tcPr>
          <w:p>
            <w:pPr>
              <w:spacing w:after="0"/>
              <w:jc w:val="left"/>
            </w:pPr>
            <w:r>
              <w:rPr>
                <w:sz w:val="16"/>
              </w:rPr>
              <w:t>Includes 50 High Wind and 5 Strong Wind records (NOAA non-thunderstorm wind types, outside NRI's Strong Wind definition).</w:t>
            </w:r>
          </w:p>
        </w:tc>
      </w:tr>
      <w:tr>
        <w:trPr>
          <w:cantSplit/>
        </w:trPr>
        <w:tc>
          <w:tcPr>
            <w:tcW w:type="dxa" w:w="713"/>
          </w:tcPr>
          <w:p>
            <w:pPr>
              <w:spacing w:after="0"/>
              <w:jc w:val="right"/>
            </w:pPr>
            <w:r>
              <w:rPr>
                <w:sz w:val="16"/>
              </w:rPr>
              <w:t>3</w:t>
            </w:r>
          </w:p>
        </w:tc>
        <w:tc>
          <w:tcPr>
            <w:tcW w:type="dxa" w:w="1037"/>
          </w:tcPr>
          <w:p>
            <w:pPr>
              <w:spacing w:after="0"/>
              <w:jc w:val="left"/>
            </w:pPr>
            <w:r>
              <w:rPr>
                <w:sz w:val="16"/>
              </w:rPr>
              <w:t>Tornado</w:t>
            </w:r>
          </w:p>
        </w:tc>
        <w:tc>
          <w:tcPr>
            <w:tcW w:type="dxa" w:w="1420"/>
          </w:tcPr>
          <w:p>
            <w:pPr>
              <w:spacing w:after="0"/>
              <w:jc w:val="left"/>
            </w:pPr>
            <w:r>
              <w:rPr>
                <w:sz w:val="16"/>
              </w:rPr>
              <w:t>Relatively Low</w:t>
            </w:r>
          </w:p>
        </w:tc>
        <w:tc>
          <w:tcPr>
            <w:tcW w:type="dxa" w:w="1557"/>
          </w:tcPr>
          <w:p>
            <w:pPr>
              <w:spacing w:after="0"/>
              <w:jc w:val="left"/>
            </w:pPr>
            <w:r>
              <w:rPr>
                <w:sz w:val="16"/>
              </w:rPr>
              <w:t>Relatively Low</w:t>
            </w:r>
          </w:p>
        </w:tc>
        <w:tc>
          <w:tcPr>
            <w:tcW w:type="dxa" w:w="1126"/>
          </w:tcPr>
          <w:p>
            <w:pPr>
              <w:spacing w:after="0"/>
              <w:jc w:val="right"/>
            </w:pPr>
            <w:r>
              <w:rPr>
                <w:sz w:val="16"/>
              </w:rPr>
              <w:t>$987,733</w:t>
            </w:r>
          </w:p>
        </w:tc>
        <w:tc>
          <w:tcPr>
            <w:tcW w:type="dxa" w:w="1126"/>
          </w:tcPr>
          <w:p>
            <w:pPr>
              <w:spacing w:after="0"/>
              <w:jc w:val="right"/>
            </w:pPr>
            <w:r>
              <w:rPr>
                <w:sz w:val="16"/>
              </w:rPr>
              <w:t>$219</w:t>
            </w:r>
          </w:p>
        </w:tc>
        <w:tc>
          <w:tcPr>
            <w:tcW w:type="dxa" w:w="1828"/>
          </w:tcPr>
          <w:p>
            <w:pPr>
              <w:spacing w:after="0"/>
              <w:jc w:val="right"/>
            </w:pPr>
            <w:r>
              <w:rPr>
                <w:sz w:val="16"/>
              </w:rPr>
              <w:t>$627,809</w:t>
            </w:r>
          </w:p>
        </w:tc>
        <w:tc>
          <w:tcPr>
            <w:tcW w:type="dxa" w:w="1194"/>
          </w:tcPr>
          <w:p>
            <w:pPr>
              <w:spacing w:after="0"/>
              <w:jc w:val="right"/>
            </w:pPr>
            <w:r>
              <w:rPr>
                <w:sz w:val="16"/>
              </w:rPr>
              <w:t>$1,615,761</w:t>
            </w:r>
          </w:p>
        </w:tc>
        <w:tc>
          <w:tcPr>
            <w:tcW w:type="dxa" w:w="1992"/>
          </w:tcPr>
          <w:p>
            <w:pPr>
              <w:spacing w:after="0"/>
              <w:jc w:val="right"/>
            </w:pPr>
            <w:r>
              <w:rPr>
                <w:sz w:val="16"/>
              </w:rPr>
              <w:t>9</w:t>
            </w:r>
          </w:p>
        </w:tc>
        <w:tc>
          <w:tcPr>
            <w:tcW w:type="dxa" w:w="2118"/>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Hail</w:t>
            </w:r>
          </w:p>
        </w:tc>
        <w:tc>
          <w:tcPr>
            <w:tcW w:type="dxa" w:w="1420"/>
          </w:tcPr>
          <w:p>
            <w:pPr>
              <w:spacing w:after="0"/>
              <w:jc w:val="left"/>
            </w:pPr>
            <w:r>
              <w:rPr>
                <w:sz w:val="16"/>
              </w:rPr>
              <w:t>Relatively Moderate</w:t>
            </w:r>
          </w:p>
        </w:tc>
        <w:tc>
          <w:tcPr>
            <w:tcW w:type="dxa" w:w="1557"/>
          </w:tcPr>
          <w:p>
            <w:pPr>
              <w:spacing w:after="0"/>
              <w:jc w:val="left"/>
            </w:pPr>
            <w:r>
              <w:rPr>
                <w:sz w:val="16"/>
              </w:rPr>
              <w:t>Relatively Low</w:t>
            </w:r>
          </w:p>
        </w:tc>
        <w:tc>
          <w:tcPr>
            <w:tcW w:type="dxa" w:w="1126"/>
          </w:tcPr>
          <w:p>
            <w:pPr>
              <w:spacing w:after="0"/>
              <w:jc w:val="right"/>
            </w:pPr>
            <w:r>
              <w:rPr>
                <w:sz w:val="16"/>
              </w:rPr>
              <w:t>$513,020</w:t>
            </w:r>
          </w:p>
        </w:tc>
        <w:tc>
          <w:tcPr>
            <w:tcW w:type="dxa" w:w="1126"/>
          </w:tcPr>
          <w:p>
            <w:pPr>
              <w:spacing w:after="0"/>
              <w:jc w:val="right"/>
            </w:pPr>
            <w:r>
              <w:rPr>
                <w:sz w:val="16"/>
              </w:rPr>
              <w:t>$7,479</w:t>
            </w:r>
          </w:p>
        </w:tc>
        <w:tc>
          <w:tcPr>
            <w:tcW w:type="dxa" w:w="1828"/>
          </w:tcPr>
          <w:p>
            <w:pPr>
              <w:spacing w:after="0"/>
              <w:jc w:val="right"/>
            </w:pPr>
            <w:r>
              <w:rPr>
                <w:sz w:val="16"/>
              </w:rPr>
              <w:t>$97,857</w:t>
            </w:r>
          </w:p>
        </w:tc>
        <w:tc>
          <w:tcPr>
            <w:tcW w:type="dxa" w:w="1194"/>
          </w:tcPr>
          <w:p>
            <w:pPr>
              <w:spacing w:after="0"/>
              <w:jc w:val="right"/>
            </w:pPr>
            <w:r>
              <w:rPr>
                <w:sz w:val="16"/>
              </w:rPr>
              <w:t>$618,356</w:t>
            </w:r>
          </w:p>
        </w:tc>
        <w:tc>
          <w:tcPr>
            <w:tcW w:type="dxa" w:w="1992"/>
          </w:tcPr>
          <w:p>
            <w:pPr>
              <w:spacing w:after="0"/>
              <w:jc w:val="right"/>
            </w:pPr>
            <w:r>
              <w:rPr>
                <w:sz w:val="16"/>
              </w:rPr>
              <w:t>95</w:t>
            </w:r>
          </w:p>
        </w:tc>
        <w:tc>
          <w:tcPr>
            <w:tcW w:type="dxa" w:w="2118"/>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Winter Weather</w:t>
            </w:r>
          </w:p>
        </w:tc>
        <w:tc>
          <w:tcPr>
            <w:tcW w:type="dxa" w:w="1420"/>
          </w:tcPr>
          <w:p>
            <w:pPr>
              <w:spacing w:after="0"/>
              <w:jc w:val="left"/>
            </w:pPr>
            <w:r>
              <w:rPr>
                <w:sz w:val="16"/>
              </w:rPr>
              <w:t>Relatively High</w:t>
            </w:r>
          </w:p>
        </w:tc>
        <w:tc>
          <w:tcPr>
            <w:tcW w:type="dxa" w:w="1557"/>
          </w:tcPr>
          <w:p>
            <w:pPr>
              <w:spacing w:after="0"/>
              <w:jc w:val="left"/>
            </w:pPr>
            <w:r>
              <w:rPr>
                <w:sz w:val="16"/>
              </w:rPr>
              <w:t>Relatively High</w:t>
            </w:r>
          </w:p>
        </w:tc>
        <w:tc>
          <w:tcPr>
            <w:tcW w:type="dxa" w:w="1126"/>
          </w:tcPr>
          <w:p>
            <w:pPr>
              <w:spacing w:after="0"/>
              <w:jc w:val="right"/>
            </w:pPr>
            <w:r>
              <w:rPr>
                <w:sz w:val="16"/>
              </w:rPr>
              <w:t>$401,168</w:t>
            </w:r>
          </w:p>
        </w:tc>
        <w:tc>
          <w:tcPr>
            <w:tcW w:type="dxa" w:w="1126"/>
          </w:tcPr>
          <w:p>
            <w:pPr>
              <w:spacing w:after="0"/>
              <w:jc w:val="right"/>
            </w:pPr>
            <w:r>
              <w:rPr>
                <w:sz w:val="16"/>
              </w:rPr>
              <w:t>$373</w:t>
            </w:r>
          </w:p>
        </w:tc>
        <w:tc>
          <w:tcPr>
            <w:tcW w:type="dxa" w:w="1828"/>
          </w:tcPr>
          <w:p>
            <w:pPr>
              <w:spacing w:after="0"/>
              <w:jc w:val="right"/>
            </w:pPr>
            <w:r>
              <w:rPr>
                <w:sz w:val="16"/>
              </w:rPr>
              <w:t>$74,778</w:t>
            </w:r>
          </w:p>
        </w:tc>
        <w:tc>
          <w:tcPr>
            <w:tcW w:type="dxa" w:w="1194"/>
          </w:tcPr>
          <w:p>
            <w:pPr>
              <w:spacing w:after="0"/>
              <w:jc w:val="right"/>
            </w:pPr>
            <w:r>
              <w:rPr>
                <w:sz w:val="16"/>
              </w:rPr>
              <w:t>$476,319</w:t>
            </w:r>
          </w:p>
        </w:tc>
        <w:tc>
          <w:tcPr>
            <w:tcW w:type="dxa" w:w="1992"/>
          </w:tcPr>
          <w:p>
            <w:pPr>
              <w:spacing w:after="0"/>
              <w:jc w:val="right"/>
            </w:pPr>
            <w:r>
              <w:rPr>
                <w:sz w:val="16"/>
              </w:rPr>
              <w:t>176</w:t>
            </w:r>
          </w:p>
        </w:tc>
        <w:tc>
          <w:tcPr>
            <w:tcW w:type="dxa" w:w="2118"/>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Heat Wave</w:t>
            </w:r>
          </w:p>
        </w:tc>
        <w:tc>
          <w:tcPr>
            <w:tcW w:type="dxa" w:w="1420"/>
          </w:tcPr>
          <w:p>
            <w:pPr>
              <w:spacing w:after="0"/>
              <w:jc w:val="left"/>
            </w:pPr>
            <w:r>
              <w:rPr>
                <w:sz w:val="16"/>
              </w:rPr>
              <w:t>Relatively Low</w:t>
            </w:r>
          </w:p>
        </w:tc>
        <w:tc>
          <w:tcPr>
            <w:tcW w:type="dxa" w:w="1557"/>
          </w:tcPr>
          <w:p>
            <w:pPr>
              <w:spacing w:after="0"/>
              <w:jc w:val="left"/>
            </w:pPr>
            <w:r>
              <w:rPr>
                <w:sz w:val="16"/>
              </w:rPr>
              <w:t>Relatively Low</w:t>
            </w:r>
          </w:p>
        </w:tc>
        <w:tc>
          <w:tcPr>
            <w:tcW w:type="dxa" w:w="1126"/>
          </w:tcPr>
          <w:p>
            <w:pPr>
              <w:spacing w:after="0"/>
              <w:jc w:val="right"/>
            </w:pPr>
            <w:r>
              <w:rPr>
                <w:sz w:val="16"/>
              </w:rPr>
              <w:t>$3,009</w:t>
            </w:r>
          </w:p>
        </w:tc>
        <w:tc>
          <w:tcPr>
            <w:tcW w:type="dxa" w:w="1126"/>
          </w:tcPr>
          <w:p>
            <w:pPr>
              <w:spacing w:after="0"/>
              <w:jc w:val="right"/>
            </w:pPr>
            <w:r>
              <w:rPr>
                <w:sz w:val="16"/>
              </w:rPr>
              <w:t>under $1</w:t>
            </w:r>
          </w:p>
        </w:tc>
        <w:tc>
          <w:tcPr>
            <w:tcW w:type="dxa" w:w="1828"/>
          </w:tcPr>
          <w:p>
            <w:pPr>
              <w:spacing w:after="0"/>
              <w:jc w:val="right"/>
            </w:pPr>
            <w:r>
              <w:rPr>
                <w:sz w:val="16"/>
              </w:rPr>
              <w:t>$436,052</w:t>
            </w:r>
          </w:p>
        </w:tc>
        <w:tc>
          <w:tcPr>
            <w:tcW w:type="dxa" w:w="1194"/>
          </w:tcPr>
          <w:p>
            <w:pPr>
              <w:spacing w:after="0"/>
              <w:jc w:val="right"/>
            </w:pPr>
            <w:r>
              <w:rPr>
                <w:sz w:val="16"/>
              </w:rPr>
              <w:t>$439,061</w:t>
            </w:r>
          </w:p>
        </w:tc>
        <w:tc>
          <w:tcPr>
            <w:tcW w:type="dxa" w:w="1992"/>
          </w:tcPr>
          <w:p>
            <w:pPr>
              <w:spacing w:after="0"/>
              <w:jc w:val="right"/>
            </w:pPr>
            <w:r>
              <w:rPr>
                <w:sz w:val="16"/>
              </w:rPr>
              <w:t>2</w:t>
            </w:r>
          </w:p>
        </w:tc>
        <w:tc>
          <w:tcPr>
            <w:tcW w:type="dxa" w:w="2118"/>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Cold Wave</w:t>
            </w:r>
          </w:p>
        </w:tc>
        <w:tc>
          <w:tcPr>
            <w:tcW w:type="dxa" w:w="1420"/>
          </w:tcPr>
          <w:p>
            <w:pPr>
              <w:spacing w:after="0"/>
              <w:jc w:val="left"/>
            </w:pPr>
            <w:r>
              <w:rPr>
                <w:sz w:val="16"/>
              </w:rPr>
              <w:t>Very Low</w:t>
            </w:r>
          </w:p>
        </w:tc>
        <w:tc>
          <w:tcPr>
            <w:tcW w:type="dxa" w:w="1557"/>
          </w:tcPr>
          <w:p>
            <w:pPr>
              <w:spacing w:after="0"/>
              <w:jc w:val="left"/>
            </w:pPr>
            <w:r>
              <w:rPr>
                <w:sz w:val="16"/>
              </w:rPr>
              <w:t>Relatively Low</w:t>
            </w:r>
          </w:p>
        </w:tc>
        <w:tc>
          <w:tcPr>
            <w:tcW w:type="dxa" w:w="1126"/>
          </w:tcPr>
          <w:p>
            <w:pPr>
              <w:spacing w:after="0"/>
              <w:jc w:val="right"/>
            </w:pPr>
            <w:r>
              <w:rPr>
                <w:sz w:val="16"/>
              </w:rPr>
              <w:t>$50,376</w:t>
            </w:r>
          </w:p>
        </w:tc>
        <w:tc>
          <w:tcPr>
            <w:tcW w:type="dxa" w:w="1126"/>
          </w:tcPr>
          <w:p>
            <w:pPr>
              <w:spacing w:after="0"/>
              <w:jc w:val="right"/>
            </w:pPr>
            <w:r>
              <w:rPr>
                <w:sz w:val="16"/>
              </w:rPr>
              <w:t>$9,280</w:t>
            </w:r>
          </w:p>
        </w:tc>
        <w:tc>
          <w:tcPr>
            <w:tcW w:type="dxa" w:w="1828"/>
          </w:tcPr>
          <w:p>
            <w:pPr>
              <w:spacing w:after="0"/>
              <w:jc w:val="right"/>
            </w:pPr>
            <w:r>
              <w:rPr>
                <w:sz w:val="16"/>
              </w:rPr>
              <w:t>$212,315</w:t>
            </w:r>
          </w:p>
        </w:tc>
        <w:tc>
          <w:tcPr>
            <w:tcW w:type="dxa" w:w="1194"/>
          </w:tcPr>
          <w:p>
            <w:pPr>
              <w:spacing w:after="0"/>
              <w:jc w:val="right"/>
            </w:pPr>
            <w:r>
              <w:rPr>
                <w:sz w:val="16"/>
              </w:rPr>
              <w:t>$271,971</w:t>
            </w:r>
          </w:p>
        </w:tc>
        <w:tc>
          <w:tcPr>
            <w:tcW w:type="dxa" w:w="1992"/>
          </w:tcPr>
          <w:p>
            <w:pPr>
              <w:spacing w:after="0"/>
              <w:jc w:val="right"/>
            </w:pPr>
            <w:r>
              <w:rPr>
                <w:sz w:val="16"/>
              </w:rPr>
              <w:t>11</w:t>
            </w:r>
          </w:p>
        </w:tc>
        <w:tc>
          <w:tcPr>
            <w:tcW w:type="dxa" w:w="2118"/>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Lightning</w:t>
            </w:r>
          </w:p>
        </w:tc>
        <w:tc>
          <w:tcPr>
            <w:tcW w:type="dxa" w:w="1420"/>
          </w:tcPr>
          <w:p>
            <w:pPr>
              <w:spacing w:after="0"/>
              <w:jc w:val="left"/>
            </w:pPr>
            <w:r>
              <w:rPr>
                <w:sz w:val="16"/>
              </w:rPr>
              <w:t>Relatively Low</w:t>
            </w:r>
          </w:p>
        </w:tc>
        <w:tc>
          <w:tcPr>
            <w:tcW w:type="dxa" w:w="1557"/>
          </w:tcPr>
          <w:p>
            <w:pPr>
              <w:spacing w:after="0"/>
              <w:jc w:val="left"/>
            </w:pPr>
            <w:r>
              <w:rPr>
                <w:sz w:val="16"/>
              </w:rPr>
              <w:t>Relatively Low</w:t>
            </w:r>
          </w:p>
        </w:tc>
        <w:tc>
          <w:tcPr>
            <w:tcW w:type="dxa" w:w="1126"/>
          </w:tcPr>
          <w:p>
            <w:pPr>
              <w:spacing w:after="0"/>
              <w:jc w:val="right"/>
            </w:pPr>
            <w:r>
              <w:rPr>
                <w:sz w:val="16"/>
              </w:rPr>
              <w:t>$23,589</w:t>
            </w:r>
          </w:p>
        </w:tc>
        <w:tc>
          <w:tcPr>
            <w:tcW w:type="dxa" w:w="1126"/>
          </w:tcPr>
          <w:p>
            <w:pPr>
              <w:spacing w:after="0"/>
              <w:jc w:val="right"/>
            </w:pPr>
            <w:r>
              <w:rPr>
                <w:sz w:val="16"/>
              </w:rPr>
              <w:t>n/a</w:t>
            </w:r>
          </w:p>
        </w:tc>
        <w:tc>
          <w:tcPr>
            <w:tcW w:type="dxa" w:w="1828"/>
          </w:tcPr>
          <w:p>
            <w:pPr>
              <w:spacing w:after="0"/>
              <w:jc w:val="right"/>
            </w:pPr>
            <w:r>
              <w:rPr>
                <w:sz w:val="16"/>
              </w:rPr>
              <w:t>$210,472</w:t>
            </w:r>
          </w:p>
        </w:tc>
        <w:tc>
          <w:tcPr>
            <w:tcW w:type="dxa" w:w="1194"/>
          </w:tcPr>
          <w:p>
            <w:pPr>
              <w:spacing w:after="0"/>
              <w:jc w:val="right"/>
            </w:pPr>
            <w:r>
              <w:rPr>
                <w:sz w:val="16"/>
              </w:rPr>
              <w:t>$234,061</w:t>
            </w:r>
          </w:p>
        </w:tc>
        <w:tc>
          <w:tcPr>
            <w:tcW w:type="dxa" w:w="1992"/>
          </w:tcPr>
          <w:p>
            <w:pPr>
              <w:spacing w:after="0"/>
              <w:jc w:val="right"/>
            </w:pPr>
            <w:r>
              <w:rPr>
                <w:sz w:val="16"/>
              </w:rPr>
              <w:t>6</w:t>
            </w:r>
          </w:p>
        </w:tc>
        <w:tc>
          <w:tcPr>
            <w:tcW w:type="dxa" w:w="2118"/>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420"/>
          </w:tcPr>
          <w:p>
            <w:pPr>
              <w:spacing w:after="0"/>
              <w:jc w:val="left"/>
            </w:pPr>
            <w:r>
              <w:rPr>
                <w:sz w:val="16"/>
              </w:rPr>
              <w:t>Relatively Moderate</w:t>
            </w:r>
          </w:p>
        </w:tc>
        <w:tc>
          <w:tcPr>
            <w:tcW w:type="dxa" w:w="1557"/>
          </w:tcPr>
          <w:p>
            <w:pPr>
              <w:spacing w:after="0"/>
              <w:jc w:val="left"/>
            </w:pPr>
            <w:r>
              <w:rPr>
                <w:sz w:val="16"/>
              </w:rPr>
              <w:t>Relatively Moderate</w:t>
            </w:r>
          </w:p>
        </w:tc>
        <w:tc>
          <w:tcPr>
            <w:tcW w:type="dxa" w:w="1126"/>
          </w:tcPr>
          <w:p>
            <w:pPr>
              <w:spacing w:after="0"/>
              <w:jc w:val="right"/>
            </w:pPr>
            <w:r>
              <w:rPr>
                <w:sz w:val="16"/>
              </w:rPr>
              <w:t>$150,174</w:t>
            </w:r>
          </w:p>
        </w:tc>
        <w:tc>
          <w:tcPr>
            <w:tcW w:type="dxa" w:w="1126"/>
          </w:tcPr>
          <w:p>
            <w:pPr>
              <w:spacing w:after="0"/>
              <w:jc w:val="right"/>
            </w:pPr>
            <w:r>
              <w:rPr>
                <w:sz w:val="16"/>
              </w:rPr>
              <w:t>n/a</w:t>
            </w:r>
          </w:p>
        </w:tc>
        <w:tc>
          <w:tcPr>
            <w:tcW w:type="dxa" w:w="1828"/>
          </w:tcPr>
          <w:p>
            <w:pPr>
              <w:spacing w:after="0"/>
              <w:jc w:val="right"/>
            </w:pPr>
            <w:r>
              <w:rPr>
                <w:sz w:val="16"/>
              </w:rPr>
              <w:t>$73,226</w:t>
            </w:r>
          </w:p>
        </w:tc>
        <w:tc>
          <w:tcPr>
            <w:tcW w:type="dxa" w:w="1194"/>
          </w:tcPr>
          <w:p>
            <w:pPr>
              <w:spacing w:after="0"/>
              <w:jc w:val="right"/>
            </w:pPr>
            <w:r>
              <w:rPr>
                <w:sz w:val="16"/>
              </w:rPr>
              <w:t>$223,400</w:t>
            </w:r>
          </w:p>
        </w:tc>
        <w:tc>
          <w:tcPr>
            <w:tcW w:type="dxa" w:w="1992"/>
          </w:tcPr>
          <w:p>
            <w:pPr>
              <w:spacing w:after="0"/>
              <w:jc w:val="right"/>
            </w:pPr>
            <w:r>
              <w:rPr>
                <w:sz w:val="16"/>
              </w:rPr>
              <w:t>1</w:t>
            </w:r>
          </w:p>
        </w:tc>
        <w:tc>
          <w:tcPr>
            <w:tcW w:type="dxa" w:w="2118"/>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Earthquake</w:t>
            </w:r>
          </w:p>
        </w:tc>
        <w:tc>
          <w:tcPr>
            <w:tcW w:type="dxa" w:w="1420"/>
          </w:tcPr>
          <w:p>
            <w:pPr>
              <w:spacing w:after="0"/>
              <w:jc w:val="left"/>
            </w:pPr>
            <w:r>
              <w:rPr>
                <w:sz w:val="16"/>
              </w:rPr>
              <w:t>Very Low</w:t>
            </w:r>
          </w:p>
        </w:tc>
        <w:tc>
          <w:tcPr>
            <w:tcW w:type="dxa" w:w="1557"/>
          </w:tcPr>
          <w:p>
            <w:pPr>
              <w:spacing w:after="0"/>
              <w:jc w:val="left"/>
            </w:pPr>
            <w:r>
              <w:rPr>
                <w:sz w:val="16"/>
              </w:rPr>
              <w:t>Very Low</w:t>
            </w:r>
          </w:p>
        </w:tc>
        <w:tc>
          <w:tcPr>
            <w:tcW w:type="dxa" w:w="1126"/>
          </w:tcPr>
          <w:p>
            <w:pPr>
              <w:spacing w:after="0"/>
              <w:jc w:val="right"/>
            </w:pPr>
            <w:r>
              <w:rPr>
                <w:sz w:val="16"/>
              </w:rPr>
              <w:t>$177,668</w:t>
            </w:r>
          </w:p>
        </w:tc>
        <w:tc>
          <w:tcPr>
            <w:tcW w:type="dxa" w:w="1126"/>
          </w:tcPr>
          <w:p>
            <w:pPr>
              <w:spacing w:after="0"/>
              <w:jc w:val="right"/>
            </w:pPr>
            <w:r>
              <w:rPr>
                <w:sz w:val="16"/>
              </w:rPr>
              <w:t>n/a</w:t>
            </w:r>
          </w:p>
        </w:tc>
        <w:tc>
          <w:tcPr>
            <w:tcW w:type="dxa" w:w="1828"/>
          </w:tcPr>
          <w:p>
            <w:pPr>
              <w:spacing w:after="0"/>
              <w:jc w:val="right"/>
            </w:pPr>
            <w:r>
              <w:rPr>
                <w:sz w:val="16"/>
              </w:rPr>
              <w:t>$31,774</w:t>
            </w:r>
          </w:p>
        </w:tc>
        <w:tc>
          <w:tcPr>
            <w:tcW w:type="dxa" w:w="1194"/>
          </w:tcPr>
          <w:p>
            <w:pPr>
              <w:spacing w:after="0"/>
              <w:jc w:val="right"/>
            </w:pPr>
            <w:r>
              <w:rPr>
                <w:sz w:val="16"/>
              </w:rPr>
              <w:t>$209,443</w:t>
            </w:r>
          </w:p>
        </w:tc>
        <w:tc>
          <w:tcPr>
            <w:tcW w:type="dxa" w:w="1992"/>
          </w:tcPr>
          <w:p>
            <w:pPr>
              <w:spacing w:after="0"/>
              <w:jc w:val="right"/>
            </w:pPr>
          </w:p>
        </w:tc>
        <w:tc>
          <w:tcPr>
            <w:tcW w:type="dxa" w:w="2118"/>
          </w:tcPr>
          <w:p>
            <w:pPr>
              <w:spacing w:after="0"/>
              <w:jc w:val="left"/>
            </w:pPr>
            <w:r>
              <w:rPr>
                <w:sz w:val="16"/>
              </w:rPr>
              <w:t>Storm Events does not record earthquakes.</w:t>
            </w:r>
          </w:p>
        </w:tc>
      </w:tr>
      <w:tr>
        <w:trPr>
          <w:cantSplit/>
        </w:trPr>
        <w:tc>
          <w:tcPr>
            <w:tcW w:type="dxa" w:w="713"/>
          </w:tcPr>
          <w:p>
            <w:pPr>
              <w:spacing w:after="0"/>
              <w:jc w:val="right"/>
            </w:pPr>
            <w:r>
              <w:rPr>
                <w:sz w:val="16"/>
              </w:rPr>
              <w:t>11</w:t>
            </w:r>
          </w:p>
        </w:tc>
        <w:tc>
          <w:tcPr>
            <w:tcW w:type="dxa" w:w="1037"/>
          </w:tcPr>
          <w:p>
            <w:pPr>
              <w:spacing w:after="0"/>
              <w:jc w:val="left"/>
            </w:pPr>
            <w:r>
              <w:rPr>
                <w:sz w:val="16"/>
              </w:rPr>
              <w:t>Hurricane</w:t>
            </w:r>
          </w:p>
        </w:tc>
        <w:tc>
          <w:tcPr>
            <w:tcW w:type="dxa" w:w="1420"/>
          </w:tcPr>
          <w:p>
            <w:pPr>
              <w:spacing w:after="0"/>
              <w:jc w:val="left"/>
            </w:pPr>
            <w:r>
              <w:rPr>
                <w:sz w:val="16"/>
              </w:rPr>
              <w:t>Very Low</w:t>
            </w:r>
          </w:p>
        </w:tc>
        <w:tc>
          <w:tcPr>
            <w:tcW w:type="dxa" w:w="1557"/>
          </w:tcPr>
          <w:p>
            <w:pPr>
              <w:spacing w:after="0"/>
              <w:jc w:val="left"/>
            </w:pPr>
            <w:r>
              <w:rPr>
                <w:sz w:val="16"/>
              </w:rPr>
              <w:t>Very Low</w:t>
            </w:r>
          </w:p>
        </w:tc>
        <w:tc>
          <w:tcPr>
            <w:tcW w:type="dxa" w:w="1126"/>
          </w:tcPr>
          <w:p>
            <w:pPr>
              <w:spacing w:after="0"/>
              <w:jc w:val="right"/>
            </w:pPr>
            <w:r>
              <w:rPr>
                <w:sz w:val="16"/>
              </w:rPr>
              <w:t>$28,499</w:t>
            </w:r>
          </w:p>
        </w:tc>
        <w:tc>
          <w:tcPr>
            <w:tcW w:type="dxa" w:w="1126"/>
          </w:tcPr>
          <w:p>
            <w:pPr>
              <w:spacing w:after="0"/>
              <w:jc w:val="right"/>
            </w:pPr>
            <w:r>
              <w:rPr>
                <w:sz w:val="16"/>
              </w:rPr>
              <w:t>$10,831</w:t>
            </w:r>
          </w:p>
        </w:tc>
        <w:tc>
          <w:tcPr>
            <w:tcW w:type="dxa" w:w="1828"/>
          </w:tcPr>
          <w:p>
            <w:pPr>
              <w:spacing w:after="0"/>
              <w:jc w:val="right"/>
            </w:pPr>
            <w:r>
              <w:rPr>
                <w:sz w:val="16"/>
              </w:rPr>
              <w:t>$889</w:t>
            </w:r>
          </w:p>
        </w:tc>
        <w:tc>
          <w:tcPr>
            <w:tcW w:type="dxa" w:w="1194"/>
          </w:tcPr>
          <w:p>
            <w:pPr>
              <w:spacing w:after="0"/>
              <w:jc w:val="right"/>
            </w:pPr>
            <w:r>
              <w:rPr>
                <w:sz w:val="16"/>
              </w:rPr>
              <w:t>$40,219</w:t>
            </w:r>
          </w:p>
        </w:tc>
        <w:tc>
          <w:tcPr>
            <w:tcW w:type="dxa" w:w="1992"/>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Wildfire</w:t>
            </w:r>
          </w:p>
        </w:tc>
        <w:tc>
          <w:tcPr>
            <w:tcW w:type="dxa" w:w="1420"/>
          </w:tcPr>
          <w:p>
            <w:pPr>
              <w:spacing w:after="0"/>
              <w:jc w:val="left"/>
            </w:pPr>
            <w:r>
              <w:rPr>
                <w:sz w:val="16"/>
              </w:rPr>
              <w:t>Very Low</w:t>
            </w:r>
          </w:p>
        </w:tc>
        <w:tc>
          <w:tcPr>
            <w:tcW w:type="dxa" w:w="1557"/>
          </w:tcPr>
          <w:p>
            <w:pPr>
              <w:spacing w:after="0"/>
              <w:jc w:val="left"/>
            </w:pPr>
            <w:r>
              <w:rPr>
                <w:sz w:val="16"/>
              </w:rPr>
              <w:t>Very Low</w:t>
            </w:r>
          </w:p>
        </w:tc>
        <w:tc>
          <w:tcPr>
            <w:tcW w:type="dxa" w:w="1126"/>
          </w:tcPr>
          <w:p>
            <w:pPr>
              <w:spacing w:after="0"/>
              <w:jc w:val="right"/>
            </w:pPr>
            <w:r>
              <w:rPr>
                <w:sz w:val="16"/>
              </w:rPr>
              <w:t>$24,015</w:t>
            </w:r>
          </w:p>
        </w:tc>
        <w:tc>
          <w:tcPr>
            <w:tcW w:type="dxa" w:w="1126"/>
          </w:tcPr>
          <w:p>
            <w:pPr>
              <w:spacing w:after="0"/>
              <w:jc w:val="right"/>
            </w:pPr>
            <w:r>
              <w:rPr>
                <w:sz w:val="16"/>
              </w:rPr>
              <w:t>$10</w:t>
            </w:r>
          </w:p>
        </w:tc>
        <w:tc>
          <w:tcPr>
            <w:tcW w:type="dxa" w:w="1828"/>
          </w:tcPr>
          <w:p>
            <w:pPr>
              <w:spacing w:after="0"/>
              <w:jc w:val="right"/>
            </w:pPr>
            <w:r>
              <w:rPr>
                <w:sz w:val="16"/>
              </w:rPr>
              <w:t>$3,722</w:t>
            </w:r>
          </w:p>
        </w:tc>
        <w:tc>
          <w:tcPr>
            <w:tcW w:type="dxa" w:w="1194"/>
          </w:tcPr>
          <w:p>
            <w:pPr>
              <w:spacing w:after="0"/>
              <w:jc w:val="right"/>
            </w:pPr>
            <w:r>
              <w:rPr>
                <w:sz w:val="16"/>
              </w:rPr>
              <w:t>$27,747</w:t>
            </w:r>
          </w:p>
        </w:tc>
        <w:tc>
          <w:tcPr>
            <w:tcW w:type="dxa" w:w="1992"/>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13</w:t>
            </w:r>
          </w:p>
        </w:tc>
        <w:tc>
          <w:tcPr>
            <w:tcW w:type="dxa" w:w="1037"/>
          </w:tcPr>
          <w:p>
            <w:pPr>
              <w:spacing w:after="0"/>
              <w:jc w:val="left"/>
            </w:pPr>
            <w:r>
              <w:rPr>
                <w:sz w:val="16"/>
              </w:rPr>
              <w:t>Landslide</w:t>
            </w:r>
          </w:p>
        </w:tc>
        <w:tc>
          <w:tcPr>
            <w:tcW w:type="dxa" w:w="1420"/>
          </w:tcPr>
          <w:p>
            <w:pPr>
              <w:spacing w:after="0"/>
              <w:jc w:val="left"/>
            </w:pPr>
            <w:r>
              <w:rPr>
                <w:sz w:val="16"/>
              </w:rPr>
              <w:t>Very Low</w:t>
            </w:r>
          </w:p>
        </w:tc>
        <w:tc>
          <w:tcPr>
            <w:tcW w:type="dxa" w:w="1557"/>
          </w:tcPr>
          <w:p>
            <w:pPr>
              <w:spacing w:after="0"/>
              <w:jc w:val="left"/>
            </w:pPr>
            <w:r>
              <w:rPr>
                <w:sz w:val="16"/>
              </w:rPr>
              <w:t>Very Low</w:t>
            </w:r>
          </w:p>
        </w:tc>
        <w:tc>
          <w:tcPr>
            <w:tcW w:type="dxa" w:w="1126"/>
          </w:tcPr>
          <w:p>
            <w:pPr>
              <w:spacing w:after="0"/>
              <w:jc w:val="right"/>
            </w:pPr>
            <w:r>
              <w:rPr>
                <w:sz w:val="16"/>
              </w:rPr>
              <w:t>$108</w:t>
            </w:r>
          </w:p>
        </w:tc>
        <w:tc>
          <w:tcPr>
            <w:tcW w:type="dxa" w:w="1126"/>
          </w:tcPr>
          <w:p>
            <w:pPr>
              <w:spacing w:after="0"/>
              <w:jc w:val="right"/>
            </w:pPr>
            <w:r>
              <w:rPr>
                <w:sz w:val="16"/>
              </w:rPr>
              <w:t>n/a</w:t>
            </w:r>
          </w:p>
        </w:tc>
        <w:tc>
          <w:tcPr>
            <w:tcW w:type="dxa" w:w="1828"/>
          </w:tcPr>
          <w:p>
            <w:pPr>
              <w:spacing w:after="0"/>
              <w:jc w:val="right"/>
            </w:pPr>
            <w:r>
              <w:rPr>
                <w:sz w:val="16"/>
              </w:rPr>
              <w:t>$293</w:t>
            </w:r>
          </w:p>
        </w:tc>
        <w:tc>
          <w:tcPr>
            <w:tcW w:type="dxa" w:w="1194"/>
          </w:tcPr>
          <w:p>
            <w:pPr>
              <w:spacing w:after="0"/>
              <w:jc w:val="right"/>
            </w:pPr>
            <w:r>
              <w:rPr>
                <w:sz w:val="16"/>
              </w:rPr>
              <w:t>$401</w:t>
            </w:r>
          </w:p>
        </w:tc>
        <w:tc>
          <w:tcPr>
            <w:tcW w:type="dxa" w:w="1992"/>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Coastal Flooding</w:t>
            </w:r>
          </w:p>
        </w:tc>
        <w:tc>
          <w:tcPr>
            <w:tcW w:type="dxa" w:w="1420"/>
          </w:tcPr>
          <w:p>
            <w:pPr>
              <w:spacing w:after="0"/>
              <w:jc w:val="left"/>
            </w:pPr>
            <w:r>
              <w:rPr>
                <w:sz w:val="16"/>
              </w:rPr>
              <w:t>No Rating</w:t>
            </w:r>
          </w:p>
        </w:tc>
        <w:tc>
          <w:tcPr>
            <w:tcW w:type="dxa" w:w="155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28"/>
          </w:tcPr>
          <w:p>
            <w:pPr>
              <w:spacing w:after="0"/>
              <w:jc w:val="right"/>
            </w:pPr>
            <w:r>
              <w:rPr>
                <w:sz w:val="16"/>
              </w:rPr>
              <w:t>$0</w:t>
            </w:r>
          </w:p>
        </w:tc>
        <w:tc>
          <w:tcPr>
            <w:tcW w:type="dxa" w:w="1194"/>
          </w:tcPr>
          <w:p>
            <w:pPr>
              <w:spacing w:after="0"/>
              <w:jc w:val="right"/>
            </w:pPr>
            <w:r>
              <w:rPr>
                <w:sz w:val="16"/>
              </w:rPr>
              <w:t>$0</w:t>
            </w:r>
          </w:p>
        </w:tc>
        <w:tc>
          <w:tcPr>
            <w:tcW w:type="dxa" w:w="1992"/>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420"/>
          </w:tcPr>
          <w:p>
            <w:pPr>
              <w:spacing w:after="0"/>
              <w:jc w:val="left"/>
            </w:pPr>
            <w:r>
              <w:rPr>
                <w:sz w:val="16"/>
              </w:rPr>
              <w:t>No Rating</w:t>
            </w:r>
          </w:p>
        </w:tc>
        <w:tc>
          <w:tcPr>
            <w:tcW w:type="dxa" w:w="1557"/>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28"/>
          </w:tcPr>
          <w:p>
            <w:pPr>
              <w:spacing w:after="0"/>
              <w:jc w:val="right"/>
            </w:pPr>
            <w:r>
              <w:rPr>
                <w:sz w:val="16"/>
              </w:rPr>
              <w:t>n/a</w:t>
            </w:r>
          </w:p>
        </w:tc>
        <w:tc>
          <w:tcPr>
            <w:tcW w:type="dxa" w:w="1194"/>
          </w:tcPr>
          <w:p>
            <w:pPr>
              <w:spacing w:after="0"/>
              <w:jc w:val="right"/>
            </w:pPr>
            <w:r>
              <w:rPr>
                <w:sz w:val="16"/>
              </w:rPr>
              <w:t>$0</w:t>
            </w:r>
          </w:p>
        </w:tc>
        <w:tc>
          <w:tcPr>
            <w:tcW w:type="dxa" w:w="1992"/>
          </w:tcPr>
          <w:p>
            <w:pPr>
              <w:spacing w:after="0"/>
              <w:jc w:val="right"/>
            </w:pPr>
            <w:r>
              <w:rPr>
                <w:sz w:val="16"/>
              </w:rPr>
              <w:t>5</w:t>
            </w:r>
          </w:p>
        </w:tc>
        <w:tc>
          <w:tcPr>
            <w:tcW w:type="dxa" w:w="2118"/>
          </w:tcPr>
          <w:p>
            <w:pPr>
              <w:spacing w:after="0"/>
              <w:jc w:val="left"/>
            </w:pP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420"/>
          </w:tcPr>
          <w:p>
            <w:pPr>
              <w:spacing w:after="0"/>
              <w:jc w:val="left"/>
            </w:pPr>
            <w:r>
              <w:rPr>
                <w:sz w:val="16"/>
              </w:rPr>
              <w:t>Insufficient Data</w:t>
            </w:r>
          </w:p>
        </w:tc>
        <w:tc>
          <w:tcPr>
            <w:tcW w:type="dxa" w:w="1557"/>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28"/>
          </w:tcPr>
          <w:p>
            <w:pPr>
              <w:spacing w:after="0"/>
              <w:jc w:val="right"/>
            </w:pPr>
            <w:r>
              <w:rPr>
                <w:sz w:val="16"/>
              </w:rPr>
              <w:t>n/a</w:t>
            </w:r>
          </w:p>
        </w:tc>
        <w:tc>
          <w:tcPr>
            <w:tcW w:type="dxa" w:w="1194"/>
          </w:tcPr>
          <w:p>
            <w:pPr>
              <w:spacing w:after="0"/>
              <w:jc w:val="right"/>
            </w:pPr>
            <w:r>
              <w:rPr>
                <w:sz w:val="16"/>
              </w:rPr>
              <w:t>n/a</w:t>
            </w:r>
          </w:p>
        </w:tc>
        <w:tc>
          <w:tcPr>
            <w:tcW w:type="dxa" w:w="1992"/>
          </w:tcPr>
          <w:p>
            <w:pPr>
              <w:spacing w:after="0"/>
              <w:jc w:val="right"/>
            </w:pPr>
            <w:r>
              <w:rPr>
                <w:sz w:val="16"/>
              </w:rPr>
              <w:t>0</w:t>
            </w:r>
          </w:p>
        </w:tc>
        <w:tc>
          <w:tcPr>
            <w:tcW w:type="dxa" w:w="21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3123 (Relatively Low, 50.1); tract 3122.01 (Very Low, 37.1); tract 3113 (Very Low, 37.1)</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3123 (Very Low, 48.5); tract 3121 (Very Low, 47.0); tract 3120 (Very Low, 45.6)</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3108 (Very Low, 78.6); tract 3122.02 (Very Low, 76.7); tract 3115 (Very Low, 76.3)</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3123 (Relatively Moderate, 70.1); tract 3117 (Relatively Moderate, 60.0); tract 3119 (Relatively Moderate, 59.4)</w:t>
            </w:r>
          </w:p>
        </w:tc>
      </w:tr>
      <w:tr>
        <w:trPr>
          <w:cantSplit/>
        </w:trPr>
        <w:tc>
          <w:tcPr>
            <w:tcW w:type="dxa" w:w="3678"/>
          </w:tcPr>
          <w:p>
            <w:pPr>
              <w:spacing w:after="0"/>
              <w:jc w:val="left"/>
            </w:pPr>
            <w:r>
              <w:rPr>
                <w:sz w:val="16"/>
              </w:rPr>
              <w:t>Tsunami</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3117 (Relatively Low, 78.9); tract 3121 (Relatively Low, 75.5); tract 3119 (Relatively Low, 75.2)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3123 is Census Tract 3123).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881"/>
        <w:gridCol w:w="1567"/>
        <w:gridCol w:w="2018"/>
        <w:gridCol w:w="1494"/>
        <w:gridCol w:w="2328"/>
        <w:gridCol w:w="1566"/>
        <w:gridCol w:w="1511"/>
      </w:tblGrid>
      <w:tr>
        <w:trPr>
          <w:cantSplit/>
          <w:tblHeader/>
        </w:trPr>
        <w:tc>
          <w:tcPr>
            <w:tcW w:type="dxa" w:w="1749"/>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8"/>
            <w:shd w:val="clear" w:color="auto" w:fill="E8E8E8"/>
          </w:tcPr>
          <w:p>
            <w:pPr>
              <w:spacing w:after="0"/>
              <w:jc w:val="left"/>
            </w:pPr>
            <w:r>
              <w:rPr>
                <w:b/>
                <w:sz w:val="16"/>
              </w:rPr>
              <w:t>Observed range</w:t>
            </w:r>
          </w:p>
        </w:tc>
        <w:tc>
          <w:tcPr>
            <w:tcW w:type="dxa" w:w="1494"/>
            <w:shd w:val="clear" w:color="auto" w:fill="E8E8E8"/>
          </w:tcPr>
          <w:p>
            <w:pPr>
              <w:spacing w:after="0"/>
              <w:jc w:val="left"/>
            </w:pPr>
            <w:r>
              <w:rPr>
                <w:b/>
                <w:sz w:val="16"/>
              </w:rPr>
              <w:t>Worst recorded event</w:t>
            </w:r>
          </w:p>
        </w:tc>
        <w:tc>
          <w:tcPr>
            <w:tcW w:type="dxa" w:w="2328"/>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jurisdictions</w:t>
            </w:r>
          </w:p>
        </w:tc>
        <w:tc>
          <w:tcPr>
            <w:tcW w:type="dxa" w:w="1511"/>
            <w:shd w:val="clear" w:color="auto" w:fill="E8E8E8"/>
          </w:tcPr>
          <w:p>
            <w:pPr>
              <w:spacing w:after="0"/>
              <w:jc w:val="left"/>
            </w:pPr>
            <w:r>
              <w:rPr>
                <w:b/>
                <w:sz w:val="16"/>
              </w:rPr>
              <w:t>Note</w:t>
            </w:r>
          </w:p>
        </w:tc>
      </w:tr>
      <w:tr>
        <w:trPr>
          <w:cantSplit/>
        </w:trPr>
        <w:tc>
          <w:tcPr>
            <w:tcW w:type="dxa" w:w="1749"/>
          </w:tcPr>
          <w:p>
            <w:pPr>
              <w:spacing w:after="0"/>
              <w:jc w:val="left"/>
            </w:pPr>
            <w:r>
              <w:rPr>
                <w:sz w:val="16"/>
              </w:rPr>
              <w:t>Coastal Flood, Storm Surge/Tide</w:t>
            </w:r>
          </w:p>
        </w:tc>
        <w:tc>
          <w:tcPr>
            <w:tcW w:type="dxa" w:w="1881"/>
          </w:tcPr>
          <w:p>
            <w:pPr>
              <w:spacing w:after="0"/>
              <w:jc w:val="left"/>
            </w:pPr>
            <w:r>
              <w:rPr>
                <w:sz w:val="16"/>
              </w:rPr>
              <w:t>none in data (flood depth: FIRM)</w:t>
            </w:r>
          </w:p>
        </w:tc>
        <w:tc>
          <w:tcPr>
            <w:tcW w:type="dxa" w:w="1567"/>
          </w:tcPr>
          <w:p>
            <w:pPr>
              <w:spacing w:after="0"/>
              <w:jc w:val="right"/>
            </w:pPr>
            <w:r>
              <w:rPr>
                <w:sz w:val="16"/>
              </w:rPr>
              <w:t>0</w:t>
            </w:r>
          </w:p>
        </w:tc>
        <w:tc>
          <w:tcPr>
            <w:tcW w:type="dxa" w:w="2018"/>
          </w:tcPr>
          <w:p>
            <w:pPr>
              <w:spacing w:after="0"/>
              <w:jc w:val="left"/>
            </w:pPr>
          </w:p>
        </w:tc>
        <w:tc>
          <w:tcPr>
            <w:tcW w:type="dxa" w:w="1494"/>
          </w:tcPr>
          <w:p>
            <w:pPr>
              <w:spacing w:after="0"/>
              <w:jc w:val="left"/>
            </w:pPr>
          </w:p>
        </w:tc>
        <w:tc>
          <w:tcPr>
            <w:tcW w:type="dxa" w:w="2328"/>
          </w:tcPr>
          <w:p>
            <w:pPr>
              <w:spacing w:after="0"/>
              <w:jc w:val="left"/>
            </w:pPr>
          </w:p>
        </w:tc>
        <w:tc>
          <w:tcPr>
            <w:tcW w:type="dxa" w:w="1566"/>
          </w:tcPr>
          <w:p>
            <w:pPr>
              <w:spacing w:after="0"/>
              <w:jc w:val="left"/>
            </w:pPr>
          </w:p>
        </w:tc>
        <w:tc>
          <w:tcPr>
            <w:tcW w:type="dxa" w:w="1511"/>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567"/>
          </w:tcPr>
          <w:p>
            <w:pPr>
              <w:spacing w:after="0"/>
              <w:jc w:val="right"/>
            </w:pPr>
            <w:r>
              <w:rPr>
                <w:sz w:val="16"/>
              </w:rPr>
              <w:t>11 records, 1996 to 2022 (11 zone-level)</w:t>
            </w:r>
          </w:p>
        </w:tc>
        <w:tc>
          <w:tcPr>
            <w:tcW w:type="dxa" w:w="2018"/>
          </w:tcPr>
          <w:p>
            <w:pPr>
              <w:spacing w:after="0"/>
              <w:jc w:val="left"/>
            </w:pPr>
            <w:r>
              <w:rPr>
                <w:sz w:val="16"/>
              </w:rPr>
              <w:t>1 day to 10 days (median 2 days); 11 with a recorded value</w:t>
            </w:r>
          </w:p>
        </w:tc>
        <w:tc>
          <w:tcPr>
            <w:tcW w:type="dxa" w:w="1494"/>
          </w:tcPr>
          <w:p>
            <w:pPr>
              <w:spacing w:after="0"/>
              <w:jc w:val="left"/>
            </w:pPr>
            <w:r>
              <w:rPr>
                <w:sz w:val="16"/>
              </w:rPr>
              <w:t>10 consecutive days, 1997-01-10 to 1997-01-19, zone-level</w:t>
            </w:r>
          </w:p>
        </w:tc>
        <w:tc>
          <w:tcPr>
            <w:tcW w:type="dxa" w:w="2328"/>
          </w:tcPr>
          <w:p>
            <w:pPr>
              <w:spacing w:after="0"/>
              <w:jc w:val="left"/>
            </w:pPr>
            <w:r>
              <w:rPr>
                <w:sz w:val="16"/>
              </w:rPr>
              <w:t>Extreme Cold/Wind Chill, 2012-04-29, $1,000,000 property; $0 crops (zone total, 2012 dollars)</w:t>
            </w:r>
          </w:p>
        </w:tc>
        <w:tc>
          <w:tcPr>
            <w:tcW w:type="dxa" w:w="1566"/>
          </w:tcPr>
          <w:p>
            <w:pPr>
              <w:spacing w:after="0"/>
              <w:jc w:val="left"/>
            </w:pPr>
            <w:r>
              <w:rPr>
                <w:sz w:val="16"/>
              </w:rPr>
              <w:t>Countywide (zone-level records).</w:t>
            </w:r>
          </w:p>
        </w:tc>
        <w:tc>
          <w:tcPr>
            <w:tcW w:type="dxa" w:w="1511"/>
          </w:tcPr>
          <w:p>
            <w:pPr>
              <w:spacing w:after="0"/>
              <w:jc w:val="left"/>
            </w:pPr>
          </w:p>
        </w:tc>
      </w:tr>
      <w:tr>
        <w:trPr>
          <w:cantSplit/>
        </w:trPr>
        <w:tc>
          <w:tcPr>
            <w:tcW w:type="dxa" w:w="1749"/>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567"/>
          </w:tcPr>
          <w:p>
            <w:pPr>
              <w:spacing w:after="0"/>
              <w:jc w:val="right"/>
            </w:pPr>
            <w:r>
              <w:rPr>
                <w:sz w:val="16"/>
              </w:rPr>
              <w:t>0</w:t>
            </w:r>
          </w:p>
        </w:tc>
        <w:tc>
          <w:tcPr>
            <w:tcW w:type="dxa" w:w="2018"/>
          </w:tcPr>
          <w:p>
            <w:pPr>
              <w:spacing w:after="0"/>
              <w:jc w:val="left"/>
            </w:pPr>
          </w:p>
        </w:tc>
        <w:tc>
          <w:tcPr>
            <w:tcW w:type="dxa" w:w="1494"/>
          </w:tcPr>
          <w:p>
            <w:pPr>
              <w:spacing w:after="0"/>
              <w:jc w:val="left"/>
            </w:pPr>
          </w:p>
        </w:tc>
        <w:tc>
          <w:tcPr>
            <w:tcW w:type="dxa" w:w="2328"/>
          </w:tcPr>
          <w:p>
            <w:pPr>
              <w:spacing w:after="0"/>
              <w:jc w:val="left"/>
            </w:pPr>
          </w:p>
        </w:tc>
        <w:tc>
          <w:tcPr>
            <w:tcW w:type="dxa" w:w="1566"/>
          </w:tcPr>
          <w:p>
            <w:pPr>
              <w:spacing w:after="0"/>
              <w:jc w:val="left"/>
            </w:pPr>
          </w:p>
        </w:tc>
        <w:tc>
          <w:tcPr>
            <w:tcW w:type="dxa" w:w="1511"/>
          </w:tcPr>
          <w:p>
            <w:pPr>
              <w:spacing w:after="0"/>
              <w:jc w:val="left"/>
            </w:pPr>
          </w:p>
        </w:tc>
      </w:tr>
      <w:tr>
        <w:trPr>
          <w:cantSplit/>
        </w:trPr>
        <w:tc>
          <w:tcPr>
            <w:tcW w:type="dxa" w:w="1749"/>
          </w:tcPr>
          <w:p>
            <w:pPr>
              <w:spacing w:after="0"/>
              <w:jc w:val="left"/>
            </w:pPr>
            <w:r>
              <w:rPr>
                <w:sz w:val="16"/>
              </w:rPr>
              <w:t>Drought</w:t>
            </w:r>
          </w:p>
        </w:tc>
        <w:tc>
          <w:tcPr>
            <w:tcW w:type="dxa" w:w="1881"/>
          </w:tcPr>
          <w:p>
            <w:pPr>
              <w:spacing w:after="0"/>
              <w:jc w:val="left"/>
            </w:pPr>
            <w:r>
              <w:rPr>
                <w:sz w:val="16"/>
              </w:rPr>
              <w:t>U.S. Drought Monitor scale (D0 to D4)</w:t>
            </w:r>
          </w:p>
        </w:tc>
        <w:tc>
          <w:tcPr>
            <w:tcW w:type="dxa" w:w="1567"/>
          </w:tcPr>
          <w:p>
            <w:pPr>
              <w:spacing w:after="0"/>
              <w:jc w:val="right"/>
            </w:pPr>
            <w:r>
              <w:rPr>
                <w:sz w:val="16"/>
              </w:rPr>
              <w:t>5 records, 1996 to 1999 (5 zone-level)</w:t>
            </w:r>
          </w:p>
        </w:tc>
        <w:tc>
          <w:tcPr>
            <w:tcW w:type="dxa" w:w="2018"/>
          </w:tcPr>
          <w:p>
            <w:pPr>
              <w:spacing w:after="0"/>
              <w:jc w:val="left"/>
            </w:pPr>
            <w:r>
              <w:rPr>
                <w:sz w:val="16"/>
              </w:rPr>
              <w:t>31 days to 122 days (median 76.5 days); 2 with a recorded value</w:t>
            </w:r>
          </w:p>
        </w:tc>
        <w:tc>
          <w:tcPr>
            <w:tcW w:type="dxa" w:w="1494"/>
          </w:tcPr>
          <w:p>
            <w:pPr>
              <w:spacing w:after="0"/>
              <w:jc w:val="left"/>
            </w:pPr>
            <w:r>
              <w:rPr>
                <w:sz w:val="16"/>
              </w:rPr>
              <w:t>122 days (4 months), 1999-06-01 to 1999-09-30, a run of 4 consecutive Storm Events drought records, zone-level</w:t>
            </w:r>
          </w:p>
        </w:tc>
        <w:tc>
          <w:tcPr>
            <w:tcW w:type="dxa" w:w="2328"/>
          </w:tcPr>
          <w:p>
            <w:pPr>
              <w:spacing w:after="0"/>
              <w:jc w:val="left"/>
            </w:pPr>
            <w:r>
              <w:rPr>
                <w:sz w:val="16"/>
              </w:rPr>
              <w:t>Drought, 1999-09-01, property not reported; $2,000,000 crops (zone total, 1999 dollars)</w:t>
            </w:r>
          </w:p>
        </w:tc>
        <w:tc>
          <w:tcPr>
            <w:tcW w:type="dxa" w:w="1566"/>
          </w:tcPr>
          <w:p>
            <w:pPr>
              <w:spacing w:after="0"/>
              <w:jc w:val="left"/>
            </w:pPr>
            <w:r>
              <w:rPr>
                <w:sz w:val="16"/>
              </w:rPr>
              <w:t>Countywide (zone-level records).</w:t>
            </w:r>
          </w:p>
        </w:tc>
        <w:tc>
          <w:tcPr>
            <w:tcW w:type="dxa" w:w="15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881"/>
          </w:tcPr>
          <w:p>
            <w:pPr>
              <w:spacing w:after="0"/>
              <w:jc w:val="left"/>
            </w:pPr>
            <w:r>
              <w:rPr>
                <w:sz w:val="16"/>
              </w:rPr>
              <w:t>Modified Mercalli (local data)</w:t>
            </w:r>
          </w:p>
        </w:tc>
        <w:tc>
          <w:tcPr>
            <w:tcW w:type="dxa" w:w="1567"/>
          </w:tcPr>
          <w:p>
            <w:pPr>
              <w:spacing w:after="0"/>
              <w:jc w:val="right"/>
            </w:pPr>
            <w:r>
              <w:rPr>
                <w:sz w:val="16"/>
              </w:rPr>
              <w:t>0</w:t>
            </w:r>
          </w:p>
        </w:tc>
        <w:tc>
          <w:tcPr>
            <w:tcW w:type="dxa" w:w="2018"/>
          </w:tcPr>
          <w:p>
            <w:pPr>
              <w:spacing w:after="0"/>
              <w:jc w:val="left"/>
            </w:pPr>
          </w:p>
        </w:tc>
        <w:tc>
          <w:tcPr>
            <w:tcW w:type="dxa" w:w="1494"/>
          </w:tcPr>
          <w:p>
            <w:pPr>
              <w:spacing w:after="0"/>
              <w:jc w:val="left"/>
            </w:pPr>
          </w:p>
        </w:tc>
        <w:tc>
          <w:tcPr>
            <w:tcW w:type="dxa" w:w="2328"/>
          </w:tcPr>
          <w:p>
            <w:pPr>
              <w:spacing w:after="0"/>
              <w:jc w:val="left"/>
            </w:pPr>
          </w:p>
        </w:tc>
        <w:tc>
          <w:tcPr>
            <w:tcW w:type="dxa" w:w="1566"/>
          </w:tcPr>
          <w:p>
            <w:pPr>
              <w:spacing w:after="0"/>
              <w:jc w:val="left"/>
            </w:pPr>
          </w:p>
        </w:tc>
        <w:tc>
          <w:tcPr>
            <w:tcW w:type="dxa" w:w="1511"/>
          </w:tcPr>
          <w:p>
            <w:pPr>
              <w:spacing w:after="0"/>
              <w:jc w:val="left"/>
            </w:pPr>
            <w:r>
              <w:rPr>
                <w:sz w:val="16"/>
              </w:rPr>
              <w:t>Storm Events does not record earthquakes; the USGS earthquake catalog is the source.</w:t>
            </w:r>
          </w:p>
        </w:tc>
      </w:tr>
      <w:tr>
        <w:trPr>
          <w:cantSplit/>
        </w:trPr>
        <w:tc>
          <w:tcPr>
            <w:tcW w:type="dxa" w:w="1749"/>
          </w:tcPr>
          <w:p>
            <w:pPr>
              <w:spacing w:after="0"/>
              <w:jc w:val="left"/>
            </w:pPr>
            <w:r>
              <w:rPr>
                <w:sz w:val="16"/>
              </w:rPr>
              <w:t>Hail</w:t>
            </w:r>
          </w:p>
        </w:tc>
        <w:tc>
          <w:tcPr>
            <w:tcW w:type="dxa" w:w="1881"/>
          </w:tcPr>
          <w:p>
            <w:pPr>
              <w:spacing w:after="0"/>
              <w:jc w:val="left"/>
            </w:pPr>
            <w:r>
              <w:rPr>
                <w:sz w:val="16"/>
              </w:rPr>
              <w:t>hail size (inches)</w:t>
            </w:r>
          </w:p>
        </w:tc>
        <w:tc>
          <w:tcPr>
            <w:tcW w:type="dxa" w:w="1567"/>
          </w:tcPr>
          <w:p>
            <w:pPr>
              <w:spacing w:after="0"/>
              <w:jc w:val="right"/>
            </w:pPr>
            <w:r>
              <w:rPr>
                <w:sz w:val="16"/>
              </w:rPr>
              <w:t>109 records, 1960 to 2026</w:t>
            </w:r>
          </w:p>
        </w:tc>
        <w:tc>
          <w:tcPr>
            <w:tcW w:type="dxa" w:w="2018"/>
          </w:tcPr>
          <w:p>
            <w:pPr>
              <w:spacing w:after="0"/>
              <w:jc w:val="left"/>
            </w:pPr>
            <w:r>
              <w:rPr>
                <w:sz w:val="16"/>
              </w:rPr>
              <w:t>0.25 in to 2 in (median 0.88 in); 109 with a recorded value</w:t>
            </w:r>
          </w:p>
        </w:tc>
        <w:tc>
          <w:tcPr>
            <w:tcW w:type="dxa" w:w="1494"/>
          </w:tcPr>
          <w:p>
            <w:pPr>
              <w:spacing w:after="0"/>
              <w:jc w:val="left"/>
            </w:pPr>
            <w:r>
              <w:rPr>
                <w:sz w:val="16"/>
              </w:rPr>
              <w:t>2 in hail, 2026-04-15; same size also recorded on 1974-04-14, 2022-05-21</w:t>
            </w:r>
          </w:p>
        </w:tc>
        <w:tc>
          <w:tcPr>
            <w:tcW w:type="dxa" w:w="2328"/>
          </w:tcPr>
          <w:p>
            <w:pPr>
              <w:spacing w:after="0"/>
              <w:jc w:val="left"/>
            </w:pPr>
            <w:r>
              <w:rPr>
                <w:sz w:val="16"/>
              </w:rPr>
              <w:t>Hail, 2011-05-13, $100,000 property; $0 crops (2011 dollars)</w:t>
            </w:r>
          </w:p>
        </w:tc>
        <w:tc>
          <w:tcPr>
            <w:tcW w:type="dxa" w:w="1566"/>
          </w:tcPr>
          <w:p>
            <w:pPr>
              <w:spacing w:after="0"/>
              <w:jc w:val="left"/>
            </w:pPr>
            <w:r>
              <w:rPr>
                <w:sz w:val="16"/>
              </w:rPr>
              <w:t>Event records naming jurisdictions in the plan: Chardon city (23 records), South Russell village (10 records), Middlefield village (8 records), Burton village (5 records).</w:t>
            </w:r>
          </w:p>
        </w:tc>
        <w:tc>
          <w:tcPr>
            <w:tcW w:type="dxa" w:w="1511"/>
          </w:tcPr>
          <w:p>
            <w:pPr>
              <w:spacing w:after="0"/>
              <w:jc w:val="left"/>
            </w:pPr>
          </w:p>
        </w:tc>
      </w:tr>
      <w:tr>
        <w:trPr>
          <w:cantSplit/>
        </w:trPr>
        <w:tc>
          <w:tcPr>
            <w:tcW w:type="dxa" w:w="1749"/>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567"/>
          </w:tcPr>
          <w:p>
            <w:pPr>
              <w:spacing w:after="0"/>
              <w:jc w:val="right"/>
            </w:pPr>
            <w:r>
              <w:rPr>
                <w:sz w:val="16"/>
              </w:rPr>
              <w:t>2 records, 1999 (2 zone-level)</w:t>
            </w:r>
          </w:p>
        </w:tc>
        <w:tc>
          <w:tcPr>
            <w:tcW w:type="dxa" w:w="2018"/>
          </w:tcPr>
          <w:p>
            <w:pPr>
              <w:spacing w:after="0"/>
              <w:jc w:val="left"/>
            </w:pPr>
            <w:r>
              <w:rPr>
                <w:sz w:val="16"/>
              </w:rPr>
              <w:t>7 days to 31 days (median 19 days); 2 with a recorded value</w:t>
            </w:r>
          </w:p>
        </w:tc>
        <w:tc>
          <w:tcPr>
            <w:tcW w:type="dxa" w:w="1494"/>
          </w:tcPr>
          <w:p>
            <w:pPr>
              <w:spacing w:after="0"/>
              <w:jc w:val="left"/>
            </w:pPr>
            <w:r>
              <w:rPr>
                <w:sz w:val="16"/>
              </w:rPr>
              <w:t>July 1999 (1 monthly summary record), zone-level</w:t>
            </w:r>
          </w:p>
        </w:tc>
        <w:tc>
          <w:tcPr>
            <w:tcW w:type="dxa" w:w="2328"/>
          </w:tcPr>
          <w:p>
            <w:pPr>
              <w:spacing w:after="0"/>
              <w:jc w:val="left"/>
            </w:pPr>
          </w:p>
        </w:tc>
        <w:tc>
          <w:tcPr>
            <w:tcW w:type="dxa" w:w="1566"/>
          </w:tcPr>
          <w:p>
            <w:pPr>
              <w:spacing w:after="0"/>
              <w:jc w:val="left"/>
            </w:pPr>
            <w:r>
              <w:rPr>
                <w:sz w:val="16"/>
              </w:rPr>
              <w:t>Countywide (zone-level records).</w:t>
            </w:r>
          </w:p>
        </w:tc>
        <w:tc>
          <w:tcPr>
            <w:tcW w:type="dxa" w:w="1511"/>
          </w:tcPr>
          <w:p>
            <w:pPr>
              <w:spacing w:after="0"/>
              <w:jc w:val="left"/>
            </w:pPr>
          </w:p>
        </w:tc>
      </w:tr>
      <w:tr>
        <w:trPr>
          <w:cantSplit/>
        </w:trPr>
        <w:tc>
          <w:tcPr>
            <w:tcW w:type="dxa" w:w="1749"/>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567"/>
          </w:tcPr>
          <w:p>
            <w:pPr>
              <w:spacing w:after="0"/>
              <w:jc w:val="right"/>
            </w:pPr>
            <w:r>
              <w:rPr>
                <w:sz w:val="16"/>
              </w:rPr>
              <w:t>0</w:t>
            </w:r>
          </w:p>
        </w:tc>
        <w:tc>
          <w:tcPr>
            <w:tcW w:type="dxa" w:w="2018"/>
          </w:tcPr>
          <w:p>
            <w:pPr>
              <w:spacing w:after="0"/>
              <w:jc w:val="left"/>
            </w:pPr>
          </w:p>
        </w:tc>
        <w:tc>
          <w:tcPr>
            <w:tcW w:type="dxa" w:w="1494"/>
          </w:tcPr>
          <w:p>
            <w:pPr>
              <w:spacing w:after="0"/>
              <w:jc w:val="left"/>
            </w:pPr>
          </w:p>
        </w:tc>
        <w:tc>
          <w:tcPr>
            <w:tcW w:type="dxa" w:w="2328"/>
          </w:tcPr>
          <w:p>
            <w:pPr>
              <w:spacing w:after="0"/>
              <w:jc w:val="left"/>
            </w:pPr>
          </w:p>
        </w:tc>
        <w:tc>
          <w:tcPr>
            <w:tcW w:type="dxa" w:w="1566"/>
          </w:tcPr>
          <w:p>
            <w:pPr>
              <w:spacing w:after="0"/>
              <w:jc w:val="left"/>
            </w:pPr>
          </w:p>
        </w:tc>
        <w:tc>
          <w:tcPr>
            <w:tcW w:type="dxa" w:w="15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9"/>
          </w:tcPr>
          <w:p>
            <w:pPr>
              <w:spacing w:after="0"/>
              <w:jc w:val="left"/>
            </w:pPr>
            <w:r>
              <w:rPr>
                <w:sz w:val="16"/>
              </w:rPr>
              <w:t>Ice Storm</w:t>
            </w:r>
          </w:p>
        </w:tc>
        <w:tc>
          <w:tcPr>
            <w:tcW w:type="dxa" w:w="1881"/>
          </w:tcPr>
          <w:p>
            <w:pPr>
              <w:spacing w:after="0"/>
              <w:jc w:val="left"/>
            </w:pPr>
            <w:r>
              <w:rPr>
                <w:sz w:val="16"/>
              </w:rPr>
              <w:t>Sperry-Piltz ice scale (local data)</w:t>
            </w:r>
          </w:p>
        </w:tc>
        <w:tc>
          <w:tcPr>
            <w:tcW w:type="dxa" w:w="1567"/>
          </w:tcPr>
          <w:p>
            <w:pPr>
              <w:spacing w:after="0"/>
              <w:jc w:val="right"/>
            </w:pPr>
            <w:r>
              <w:rPr>
                <w:sz w:val="16"/>
              </w:rPr>
              <w:t>1 record, 2005 (1 zone-level)</w:t>
            </w:r>
          </w:p>
        </w:tc>
        <w:tc>
          <w:tcPr>
            <w:tcW w:type="dxa" w:w="2018"/>
          </w:tcPr>
          <w:p>
            <w:pPr>
              <w:spacing w:after="0"/>
              <w:jc w:val="left"/>
            </w:pPr>
          </w:p>
        </w:tc>
        <w:tc>
          <w:tcPr>
            <w:tcW w:type="dxa" w:w="1494"/>
          </w:tcPr>
          <w:p>
            <w:pPr>
              <w:spacing w:after="0"/>
              <w:jc w:val="left"/>
            </w:pPr>
            <w:r>
              <w:rPr>
                <w:sz w:val="16"/>
              </w:rPr>
              <w:t>Ice Storm, 2005-01-05, $400,000 property; crops not reported (2005 dollars); NWS zone OHZ013</w:t>
            </w:r>
          </w:p>
        </w:tc>
        <w:tc>
          <w:tcPr>
            <w:tcW w:type="dxa" w:w="2328"/>
          </w:tcPr>
          <w:p>
            <w:pPr>
              <w:spacing w:after="0"/>
              <w:jc w:val="left"/>
            </w:pPr>
          </w:p>
        </w:tc>
        <w:tc>
          <w:tcPr>
            <w:tcW w:type="dxa" w:w="1566"/>
          </w:tcPr>
          <w:p>
            <w:pPr>
              <w:spacing w:after="0"/>
              <w:jc w:val="left"/>
            </w:pPr>
            <w:r>
              <w:rPr>
                <w:sz w:val="16"/>
              </w:rPr>
              <w:t>Countywide (zone-level records).</w:t>
            </w:r>
          </w:p>
        </w:tc>
        <w:tc>
          <w:tcPr>
            <w:tcW w:type="dxa" w:w="1511"/>
          </w:tcPr>
          <w:p>
            <w:pPr>
              <w:spacing w:after="0"/>
              <w:jc w:val="left"/>
            </w:pPr>
          </w:p>
        </w:tc>
      </w:tr>
      <w:tr>
        <w:trPr>
          <w:cantSplit/>
        </w:trPr>
        <w:tc>
          <w:tcPr>
            <w:tcW w:type="dxa" w:w="1749"/>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567"/>
          </w:tcPr>
          <w:p>
            <w:pPr>
              <w:spacing w:after="0"/>
              <w:jc w:val="right"/>
            </w:pPr>
            <w:r>
              <w:rPr>
                <w:sz w:val="16"/>
              </w:rPr>
              <w:t>30 records, 1996 to 2024 (3 zone-level)</w:t>
            </w:r>
          </w:p>
        </w:tc>
        <w:tc>
          <w:tcPr>
            <w:tcW w:type="dxa" w:w="2018"/>
          </w:tcPr>
          <w:p>
            <w:pPr>
              <w:spacing w:after="0"/>
              <w:jc w:val="left"/>
            </w:pPr>
          </w:p>
        </w:tc>
        <w:tc>
          <w:tcPr>
            <w:tcW w:type="dxa" w:w="1494"/>
          </w:tcPr>
          <w:p>
            <w:pPr>
              <w:spacing w:after="0"/>
              <w:jc w:val="left"/>
            </w:pPr>
            <w:r>
              <w:rPr>
                <w:sz w:val="16"/>
              </w:rPr>
              <w:t>Flash Flood, 2010-05-31, $4,500,000 property; $0 crops (2010 dollars)</w:t>
            </w:r>
          </w:p>
        </w:tc>
        <w:tc>
          <w:tcPr>
            <w:tcW w:type="dxa" w:w="2328"/>
          </w:tcPr>
          <w:p>
            <w:pPr>
              <w:spacing w:after="0"/>
              <w:jc w:val="left"/>
            </w:pPr>
          </w:p>
        </w:tc>
        <w:tc>
          <w:tcPr>
            <w:tcW w:type="dxa" w:w="1566"/>
          </w:tcPr>
          <w:p>
            <w:pPr>
              <w:spacing w:after="0"/>
              <w:jc w:val="left"/>
            </w:pPr>
            <w:r>
              <w:rPr>
                <w:sz w:val="16"/>
              </w:rPr>
              <w:t>Event records naming jurisdictions in the plan: Chardon city (3 records), South Russell village (3 records), Burton village (1 record), Middlefield village (1 record). Zone-level records (3) apply countywide.</w:t>
            </w:r>
          </w:p>
        </w:tc>
        <w:tc>
          <w:tcPr>
            <w:tcW w:type="dxa" w:w="15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9"/>
          </w:tcPr>
          <w:p>
            <w:pPr>
              <w:spacing w:after="0"/>
              <w:jc w:val="left"/>
            </w:pPr>
            <w:r>
              <w:rPr>
                <w:sz w:val="16"/>
              </w:rPr>
              <w:t>Debris Flow</w:t>
            </w:r>
          </w:p>
        </w:tc>
        <w:tc>
          <w:tcPr>
            <w:tcW w:type="dxa" w:w="1881"/>
          </w:tcPr>
          <w:p>
            <w:pPr>
              <w:spacing w:after="0"/>
              <w:jc w:val="left"/>
            </w:pPr>
            <w:r>
              <w:rPr>
                <w:sz w:val="16"/>
              </w:rPr>
              <w:t>none (count and damage only)</w:t>
            </w:r>
          </w:p>
        </w:tc>
        <w:tc>
          <w:tcPr>
            <w:tcW w:type="dxa" w:w="1567"/>
          </w:tcPr>
          <w:p>
            <w:pPr>
              <w:spacing w:after="0"/>
              <w:jc w:val="right"/>
            </w:pPr>
            <w:r>
              <w:rPr>
                <w:sz w:val="16"/>
              </w:rPr>
              <w:t>0</w:t>
            </w:r>
          </w:p>
        </w:tc>
        <w:tc>
          <w:tcPr>
            <w:tcW w:type="dxa" w:w="2018"/>
          </w:tcPr>
          <w:p>
            <w:pPr>
              <w:spacing w:after="0"/>
              <w:jc w:val="left"/>
            </w:pPr>
          </w:p>
        </w:tc>
        <w:tc>
          <w:tcPr>
            <w:tcW w:type="dxa" w:w="1494"/>
          </w:tcPr>
          <w:p>
            <w:pPr>
              <w:spacing w:after="0"/>
              <w:jc w:val="left"/>
            </w:pPr>
          </w:p>
        </w:tc>
        <w:tc>
          <w:tcPr>
            <w:tcW w:type="dxa" w:w="2328"/>
          </w:tcPr>
          <w:p>
            <w:pPr>
              <w:spacing w:after="0"/>
              <w:jc w:val="left"/>
            </w:pPr>
          </w:p>
        </w:tc>
        <w:tc>
          <w:tcPr>
            <w:tcW w:type="dxa" w:w="1566"/>
          </w:tcPr>
          <w:p>
            <w:pPr>
              <w:spacing w:after="0"/>
              <w:jc w:val="left"/>
            </w:pPr>
          </w:p>
        </w:tc>
        <w:tc>
          <w:tcPr>
            <w:tcW w:type="dxa" w:w="1511"/>
          </w:tcPr>
          <w:p>
            <w:pPr>
              <w:spacing w:after="0"/>
              <w:jc w:val="left"/>
            </w:pPr>
          </w:p>
        </w:tc>
      </w:tr>
      <w:tr>
        <w:trPr>
          <w:cantSplit/>
        </w:trPr>
        <w:tc>
          <w:tcPr>
            <w:tcW w:type="dxa" w:w="1749"/>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567"/>
          </w:tcPr>
          <w:p>
            <w:pPr>
              <w:spacing w:after="0"/>
              <w:jc w:val="right"/>
            </w:pPr>
            <w:r>
              <w:rPr>
                <w:sz w:val="16"/>
              </w:rPr>
              <w:t>6 records, 1996 to 1999</w:t>
            </w:r>
          </w:p>
        </w:tc>
        <w:tc>
          <w:tcPr>
            <w:tcW w:type="dxa" w:w="2018"/>
          </w:tcPr>
          <w:p>
            <w:pPr>
              <w:spacing w:after="0"/>
              <w:jc w:val="left"/>
            </w:pPr>
          </w:p>
        </w:tc>
        <w:tc>
          <w:tcPr>
            <w:tcW w:type="dxa" w:w="1494"/>
          </w:tcPr>
          <w:p>
            <w:pPr>
              <w:spacing w:after="0"/>
              <w:jc w:val="left"/>
            </w:pPr>
            <w:r>
              <w:rPr>
                <w:sz w:val="16"/>
              </w:rPr>
              <w:t>Lightning, 1996-06-11, $200,000 property; crops not reported (1996 dollars)</w:t>
            </w:r>
          </w:p>
        </w:tc>
        <w:tc>
          <w:tcPr>
            <w:tcW w:type="dxa" w:w="2328"/>
          </w:tcPr>
          <w:p>
            <w:pPr>
              <w:spacing w:after="0"/>
              <w:jc w:val="left"/>
            </w:pPr>
          </w:p>
        </w:tc>
        <w:tc>
          <w:tcPr>
            <w:tcW w:type="dxa" w:w="1566"/>
          </w:tcPr>
          <w:p>
            <w:pPr>
              <w:spacing w:after="0"/>
              <w:jc w:val="left"/>
            </w:pPr>
            <w:r>
              <w:rPr>
                <w:sz w:val="16"/>
              </w:rPr>
              <w:t>Event records naming jurisdictions in the plan: Chardon city (1 record).</w:t>
            </w:r>
          </w:p>
        </w:tc>
        <w:tc>
          <w:tcPr>
            <w:tcW w:type="dxa" w:w="1511"/>
          </w:tcPr>
          <w:p>
            <w:pPr>
              <w:spacing w:after="0"/>
              <w:jc w:val="left"/>
            </w:pPr>
            <w:r>
              <w:rPr>
                <w:sz w:val="16"/>
              </w:rPr>
              <w:t>Storm Events lists lightning with damage or casualties.</w:t>
            </w:r>
          </w:p>
        </w:tc>
      </w:tr>
      <w:tr>
        <w:trPr>
          <w:cantSplit/>
        </w:trPr>
        <w:tc>
          <w:tcPr>
            <w:tcW w:type="dxa" w:w="1749"/>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567"/>
          </w:tcPr>
          <w:p>
            <w:pPr>
              <w:spacing w:after="0"/>
              <w:jc w:val="right"/>
            </w:pPr>
            <w:r>
              <w:rPr>
                <w:sz w:val="16"/>
              </w:rPr>
              <w:t>55 records, 1996 to 2024 (55 zone-level)</w:t>
            </w:r>
          </w:p>
        </w:tc>
        <w:tc>
          <w:tcPr>
            <w:tcW w:type="dxa" w:w="2018"/>
          </w:tcPr>
          <w:p>
            <w:pPr>
              <w:spacing w:after="0"/>
              <w:jc w:val="left"/>
            </w:pPr>
            <w:r>
              <w:rPr>
                <w:sz w:val="16"/>
              </w:rPr>
              <w:t>35 kt (40 mph) to 56 kt (64 mph) (median 50 kt (58 mph)); 42 with a recorded value</w:t>
            </w:r>
          </w:p>
        </w:tc>
        <w:tc>
          <w:tcPr>
            <w:tcW w:type="dxa" w:w="1494"/>
          </w:tcPr>
          <w:p>
            <w:pPr>
              <w:spacing w:after="0"/>
              <w:jc w:val="left"/>
            </w:pPr>
            <w:r>
              <w:rPr>
                <w:sz w:val="16"/>
              </w:rPr>
              <w:t>56 kt (64 mph) measured gust, High Wind, 2021-03-26; NWS zone OHZ013</w:t>
            </w:r>
          </w:p>
        </w:tc>
        <w:tc>
          <w:tcPr>
            <w:tcW w:type="dxa" w:w="2328"/>
          </w:tcPr>
          <w:p>
            <w:pPr>
              <w:spacing w:after="0"/>
              <w:jc w:val="left"/>
            </w:pPr>
            <w:r>
              <w:rPr>
                <w:sz w:val="16"/>
              </w:rPr>
              <w:t>High Wind, 2008-09-14, $3,000,000 property; $0 crops (zone total, 2008 dollars)</w:t>
            </w:r>
          </w:p>
        </w:tc>
        <w:tc>
          <w:tcPr>
            <w:tcW w:type="dxa" w:w="1566"/>
          </w:tcPr>
          <w:p>
            <w:pPr>
              <w:spacing w:after="0"/>
              <w:jc w:val="left"/>
            </w:pPr>
            <w:r>
              <w:rPr>
                <w:sz w:val="16"/>
              </w:rPr>
              <w:t>Countywide (zone-level records).</w:t>
            </w:r>
          </w:p>
        </w:tc>
        <w:tc>
          <w:tcPr>
            <w:tcW w:type="dxa" w:w="1511"/>
          </w:tcPr>
          <w:p>
            <w:pPr>
              <w:spacing w:after="0"/>
              <w:jc w:val="left"/>
            </w:pPr>
          </w:p>
        </w:tc>
      </w:tr>
      <w:tr>
        <w:trPr>
          <w:cantSplit/>
        </w:trPr>
        <w:tc>
          <w:tcPr>
            <w:tcW w:type="dxa" w:w="1749"/>
          </w:tcPr>
          <w:p>
            <w:pPr>
              <w:spacing w:after="0"/>
              <w:jc w:val="left"/>
            </w:pPr>
            <w:r>
              <w:rPr>
                <w:sz w:val="16"/>
              </w:rPr>
              <w:t>Thunderstorm Wind</w:t>
            </w:r>
          </w:p>
        </w:tc>
        <w:tc>
          <w:tcPr>
            <w:tcW w:type="dxa" w:w="1881"/>
          </w:tcPr>
          <w:p>
            <w:pPr>
              <w:spacing w:after="0"/>
              <w:jc w:val="left"/>
            </w:pPr>
            <w:r>
              <w:rPr>
                <w:sz w:val="16"/>
              </w:rPr>
              <w:t>wind speed (kt and mph)</w:t>
            </w:r>
          </w:p>
        </w:tc>
        <w:tc>
          <w:tcPr>
            <w:tcW w:type="dxa" w:w="1567"/>
          </w:tcPr>
          <w:p>
            <w:pPr>
              <w:spacing w:after="0"/>
              <w:jc w:val="right"/>
            </w:pPr>
            <w:r>
              <w:rPr>
                <w:sz w:val="16"/>
              </w:rPr>
              <w:t>272 records, 1960 to 2026</w:t>
            </w:r>
          </w:p>
        </w:tc>
        <w:tc>
          <w:tcPr>
            <w:tcW w:type="dxa" w:w="2018"/>
          </w:tcPr>
          <w:p>
            <w:pPr>
              <w:spacing w:after="0"/>
              <w:jc w:val="left"/>
            </w:pPr>
            <w:r>
              <w:rPr>
                <w:sz w:val="16"/>
              </w:rPr>
              <w:t>50 kt (58 mph) to 74 kt (85 mph) (median 50 kt (58 mph)); 192 with a recorded value</w:t>
            </w:r>
          </w:p>
        </w:tc>
        <w:tc>
          <w:tcPr>
            <w:tcW w:type="dxa" w:w="1494"/>
          </w:tcPr>
          <w:p>
            <w:pPr>
              <w:spacing w:after="0"/>
              <w:jc w:val="left"/>
            </w:pPr>
            <w:r>
              <w:rPr>
                <w:sz w:val="16"/>
              </w:rPr>
              <w:t>74 kt (85 mph) estimated gust, Thunderstorm Wind, 2017-11-05</w:t>
            </w:r>
          </w:p>
        </w:tc>
        <w:tc>
          <w:tcPr>
            <w:tcW w:type="dxa" w:w="2328"/>
          </w:tcPr>
          <w:p>
            <w:pPr>
              <w:spacing w:after="0"/>
              <w:jc w:val="left"/>
            </w:pPr>
            <w:r>
              <w:rPr>
                <w:sz w:val="16"/>
              </w:rPr>
              <w:t>Thunderstorm Wind, 1994-08-28, $5,000,000 property; crops not recorded (1994 dollars)</w:t>
            </w:r>
          </w:p>
        </w:tc>
        <w:tc>
          <w:tcPr>
            <w:tcW w:type="dxa" w:w="1566"/>
          </w:tcPr>
          <w:p>
            <w:pPr>
              <w:spacing w:after="0"/>
              <w:jc w:val="left"/>
            </w:pPr>
            <w:r>
              <w:rPr>
                <w:sz w:val="16"/>
              </w:rPr>
              <w:t>Event records naming jurisdictions in the plan: Chardon city (50 records), Burton village (13 records), Middlefield village (13 records), South Russell village (6 records).</w:t>
            </w:r>
          </w:p>
        </w:tc>
        <w:tc>
          <w:tcPr>
            <w:tcW w:type="dxa" w:w="1511"/>
          </w:tcPr>
          <w:p>
            <w:pPr>
              <w:spacing w:after="0"/>
              <w:jc w:val="left"/>
            </w:pPr>
          </w:p>
        </w:tc>
      </w:tr>
      <w:tr>
        <w:trPr>
          <w:cantSplit/>
        </w:trPr>
        <w:tc>
          <w:tcPr>
            <w:tcW w:type="dxa" w:w="1749"/>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567"/>
          </w:tcPr>
          <w:p>
            <w:pPr>
              <w:spacing w:after="0"/>
              <w:jc w:val="right"/>
            </w:pPr>
            <w:r>
              <w:rPr>
                <w:sz w:val="16"/>
              </w:rPr>
              <w:t>18 records, 1959 to 2026</w:t>
            </w:r>
          </w:p>
        </w:tc>
        <w:tc>
          <w:tcPr>
            <w:tcW w:type="dxa" w:w="2018"/>
          </w:tcPr>
          <w:p>
            <w:pPr>
              <w:spacing w:after="0"/>
              <w:jc w:val="left"/>
            </w:pPr>
            <w:r>
              <w:rPr>
                <w:sz w:val="16"/>
              </w:rPr>
              <w:t>F/EF0 to F/EF2 (median F/EF1); 16 with a recorded value</w:t>
            </w:r>
          </w:p>
        </w:tc>
        <w:tc>
          <w:tcPr>
            <w:tcW w:type="dxa" w:w="1494"/>
          </w:tcPr>
          <w:p>
            <w:pPr>
              <w:spacing w:after="0"/>
              <w:jc w:val="left"/>
            </w:pPr>
            <w:r>
              <w:rPr>
                <w:sz w:val="16"/>
              </w:rPr>
              <w:t>F2 tornado, 1985-06-22, 2.4 mi path length (whole path, pre-1996), 40 yd wide, $250,000 property; crops not recorded (1985 dollars); same rating, casualties and property damage also recorded on 1959-10-06</w:t>
            </w:r>
          </w:p>
        </w:tc>
        <w:tc>
          <w:tcPr>
            <w:tcW w:type="dxa" w:w="2328"/>
          </w:tcPr>
          <w:p>
            <w:pPr>
              <w:spacing w:after="0"/>
              <w:jc w:val="left"/>
            </w:pPr>
            <w:r>
              <w:rPr>
                <w:sz w:val="16"/>
              </w:rPr>
              <w:t>Tornado, 1995-05-29, $1,000,000 property; crops not recorded (1995 dollars)</w:t>
            </w:r>
          </w:p>
        </w:tc>
        <w:tc>
          <w:tcPr>
            <w:tcW w:type="dxa" w:w="1566"/>
          </w:tcPr>
          <w:p>
            <w:pPr>
              <w:spacing w:after="0"/>
              <w:jc w:val="left"/>
            </w:pPr>
            <w:r>
              <w:rPr>
                <w:sz w:val="16"/>
              </w:rPr>
              <w:t>Event records naming jurisdictions in the plan: Middlefield village (3 records).</w:t>
            </w:r>
          </w:p>
        </w:tc>
        <w:tc>
          <w:tcPr>
            <w:tcW w:type="dxa" w:w="15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9"/>
          </w:tcPr>
          <w:p>
            <w:pPr>
              <w:spacing w:after="0"/>
              <w:jc w:val="left"/>
            </w:pPr>
            <w:r>
              <w:rPr>
                <w:sz w:val="16"/>
              </w:rPr>
              <w:t>Tsunami</w:t>
            </w:r>
          </w:p>
        </w:tc>
        <w:tc>
          <w:tcPr>
            <w:tcW w:type="dxa" w:w="1881"/>
          </w:tcPr>
          <w:p>
            <w:pPr>
              <w:spacing w:after="0"/>
              <w:jc w:val="left"/>
            </w:pPr>
            <w:r>
              <w:rPr>
                <w:sz w:val="16"/>
              </w:rPr>
              <w:t>none (count and damage only)</w:t>
            </w:r>
          </w:p>
        </w:tc>
        <w:tc>
          <w:tcPr>
            <w:tcW w:type="dxa" w:w="1567"/>
          </w:tcPr>
          <w:p>
            <w:pPr>
              <w:spacing w:after="0"/>
              <w:jc w:val="right"/>
            </w:pPr>
            <w:r>
              <w:rPr>
                <w:sz w:val="16"/>
              </w:rPr>
              <w:t>0</w:t>
            </w:r>
          </w:p>
        </w:tc>
        <w:tc>
          <w:tcPr>
            <w:tcW w:type="dxa" w:w="2018"/>
          </w:tcPr>
          <w:p>
            <w:pPr>
              <w:spacing w:after="0"/>
              <w:jc w:val="left"/>
            </w:pPr>
          </w:p>
        </w:tc>
        <w:tc>
          <w:tcPr>
            <w:tcW w:type="dxa" w:w="1494"/>
          </w:tcPr>
          <w:p>
            <w:pPr>
              <w:spacing w:after="0"/>
              <w:jc w:val="left"/>
            </w:pPr>
          </w:p>
        </w:tc>
        <w:tc>
          <w:tcPr>
            <w:tcW w:type="dxa" w:w="2328"/>
          </w:tcPr>
          <w:p>
            <w:pPr>
              <w:spacing w:after="0"/>
              <w:jc w:val="left"/>
            </w:pPr>
          </w:p>
        </w:tc>
        <w:tc>
          <w:tcPr>
            <w:tcW w:type="dxa" w:w="1566"/>
          </w:tcPr>
          <w:p>
            <w:pPr>
              <w:spacing w:after="0"/>
              <w:jc w:val="left"/>
            </w:pPr>
          </w:p>
        </w:tc>
        <w:tc>
          <w:tcPr>
            <w:tcW w:type="dxa" w:w="1511"/>
          </w:tcPr>
          <w:p>
            <w:pPr>
              <w:spacing w:after="0"/>
              <w:jc w:val="left"/>
            </w:pPr>
          </w:p>
        </w:tc>
      </w:tr>
      <w:tr>
        <w:trPr>
          <w:cantSplit/>
        </w:trPr>
        <w:tc>
          <w:tcPr>
            <w:tcW w:type="dxa" w:w="1749"/>
          </w:tcPr>
          <w:p>
            <w:pPr>
              <w:spacing w:after="0"/>
              <w:jc w:val="left"/>
            </w:pPr>
            <w:r>
              <w:rPr>
                <w:sz w:val="16"/>
              </w:rPr>
              <w:t>Wildfire</w:t>
            </w:r>
          </w:p>
        </w:tc>
        <w:tc>
          <w:tcPr>
            <w:tcW w:type="dxa" w:w="1881"/>
          </w:tcPr>
          <w:p>
            <w:pPr>
              <w:spacing w:after="0"/>
              <w:jc w:val="left"/>
            </w:pPr>
            <w:r>
              <w:rPr>
                <w:sz w:val="16"/>
              </w:rPr>
              <w:t>acres burned (local data)</w:t>
            </w:r>
          </w:p>
        </w:tc>
        <w:tc>
          <w:tcPr>
            <w:tcW w:type="dxa" w:w="1567"/>
          </w:tcPr>
          <w:p>
            <w:pPr>
              <w:spacing w:after="0"/>
              <w:jc w:val="right"/>
            </w:pPr>
            <w:r>
              <w:rPr>
                <w:sz w:val="16"/>
              </w:rPr>
              <w:t>0</w:t>
            </w:r>
          </w:p>
        </w:tc>
        <w:tc>
          <w:tcPr>
            <w:tcW w:type="dxa" w:w="2018"/>
          </w:tcPr>
          <w:p>
            <w:pPr>
              <w:spacing w:after="0"/>
              <w:jc w:val="left"/>
            </w:pPr>
          </w:p>
        </w:tc>
        <w:tc>
          <w:tcPr>
            <w:tcW w:type="dxa" w:w="1494"/>
          </w:tcPr>
          <w:p>
            <w:pPr>
              <w:spacing w:after="0"/>
              <w:jc w:val="left"/>
            </w:pPr>
          </w:p>
        </w:tc>
        <w:tc>
          <w:tcPr>
            <w:tcW w:type="dxa" w:w="2328"/>
          </w:tcPr>
          <w:p>
            <w:pPr>
              <w:spacing w:after="0"/>
              <w:jc w:val="left"/>
            </w:pPr>
          </w:p>
        </w:tc>
        <w:tc>
          <w:tcPr>
            <w:tcW w:type="dxa" w:w="1566"/>
          </w:tcPr>
          <w:p>
            <w:pPr>
              <w:spacing w:after="0"/>
              <w:jc w:val="left"/>
            </w:pPr>
          </w:p>
        </w:tc>
        <w:tc>
          <w:tcPr>
            <w:tcW w:type="dxa" w:w="1511"/>
          </w:tcPr>
          <w:p>
            <w:pPr>
              <w:spacing w:after="0"/>
              <w:jc w:val="left"/>
            </w:pPr>
          </w:p>
        </w:tc>
      </w:tr>
      <w:tr>
        <w:trPr>
          <w:cantSplit/>
        </w:trPr>
        <w:tc>
          <w:tcPr>
            <w:tcW w:type="dxa" w:w="1749"/>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567"/>
          </w:tcPr>
          <w:p>
            <w:pPr>
              <w:spacing w:after="0"/>
              <w:jc w:val="right"/>
            </w:pPr>
            <w:r>
              <w:rPr>
                <w:sz w:val="16"/>
              </w:rPr>
              <w:t>176 records, 1996 to 2025 (175 zone-level)</w:t>
            </w:r>
          </w:p>
        </w:tc>
        <w:tc>
          <w:tcPr>
            <w:tcW w:type="dxa" w:w="2018"/>
          </w:tcPr>
          <w:p>
            <w:pPr>
              <w:spacing w:after="0"/>
              <w:jc w:val="left"/>
            </w:pPr>
          </w:p>
        </w:tc>
        <w:tc>
          <w:tcPr>
            <w:tcW w:type="dxa" w:w="1494"/>
          </w:tcPr>
          <w:p>
            <w:pPr>
              <w:spacing w:after="0"/>
              <w:jc w:val="left"/>
            </w:pPr>
            <w:r>
              <w:rPr>
                <w:sz w:val="16"/>
              </w:rPr>
              <w:t>Heavy Snow, 1996-11-09, $3,000,000 property; crops not reported (1996 dollars); NWS zone OHZ013</w:t>
            </w:r>
          </w:p>
        </w:tc>
        <w:tc>
          <w:tcPr>
            <w:tcW w:type="dxa" w:w="2328"/>
          </w:tcPr>
          <w:p>
            <w:pPr>
              <w:spacing w:after="0"/>
              <w:jc w:val="left"/>
            </w:pPr>
          </w:p>
        </w:tc>
        <w:tc>
          <w:tcPr>
            <w:tcW w:type="dxa" w:w="1566"/>
          </w:tcPr>
          <w:p>
            <w:pPr>
              <w:spacing w:after="0"/>
              <w:jc w:val="left"/>
            </w:pPr>
            <w:r>
              <w:rPr>
                <w:sz w:val="16"/>
              </w:rPr>
              <w:t>No event record names a jurisdiction in the plan. Zone-level records (175) apply countywide.</w:t>
            </w:r>
          </w:p>
        </w:tc>
        <w:tc>
          <w:tcPr>
            <w:tcW w:type="dxa" w:w="15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300"/>
        <w:gridCol w:w="3455"/>
        <w:gridCol w:w="313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300"/>
            <w:shd w:val="clear" w:color="auto" w:fill="E8E8E8"/>
          </w:tcPr>
          <w:p>
            <w:pPr>
              <w:spacing w:after="0"/>
              <w:jc w:val="left"/>
            </w:pPr>
            <w:r>
              <w:rPr>
                <w:b/>
                <w:sz w:val="16"/>
              </w:rPr>
              <w:t>Title</w:t>
            </w:r>
          </w:p>
        </w:tc>
        <w:tc>
          <w:tcPr>
            <w:tcW w:type="dxa" w:w="3455"/>
            <w:shd w:val="clear" w:color="auto" w:fill="E8E8E8"/>
          </w:tcPr>
          <w:p>
            <w:pPr>
              <w:spacing w:after="0"/>
              <w:jc w:val="left"/>
            </w:pPr>
            <w:r>
              <w:rPr>
                <w:b/>
                <w:sz w:val="16"/>
              </w:rPr>
              <w:t>Mapped hazard</w:t>
            </w:r>
          </w:p>
        </w:tc>
        <w:tc>
          <w:tcPr>
            <w:tcW w:type="dxa" w:w="31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35"/>
          </w:tcPr>
          <w:p>
            <w:pPr>
              <w:spacing w:after="0"/>
              <w:jc w:val="left"/>
            </w:pPr>
            <w:r>
              <w:rPr>
                <w:sz w:val="16"/>
              </w:rPr>
              <w:t>Major disaster</w:t>
            </w:r>
          </w:p>
        </w:tc>
        <w:tc>
          <w:tcPr>
            <w:tcW w:type="dxa" w:w="2300"/>
          </w:tcPr>
          <w:p>
            <w:pPr>
              <w:spacing w:after="0"/>
              <w:jc w:val="left"/>
            </w:pPr>
            <w:r>
              <w:rPr>
                <w:sz w:val="16"/>
              </w:rPr>
              <w:t>COVID-19 Pandemic</w:t>
            </w:r>
          </w:p>
        </w:tc>
        <w:tc>
          <w:tcPr>
            <w:tcW w:type="dxa" w:w="3455"/>
          </w:tcPr>
          <w:p>
            <w:pPr>
              <w:spacing w:after="0"/>
              <w:jc w:val="left"/>
            </w:pPr>
            <w:r>
              <w:rPr>
                <w:sz w:val="16"/>
              </w:rPr>
              <w:t>Non-natural, not counted</w:t>
            </w:r>
          </w:p>
        </w:tc>
        <w:tc>
          <w:tcPr>
            <w:tcW w:type="dxa" w:w="3131"/>
          </w:tcPr>
          <w:p>
            <w:pPr>
              <w:spacing w:after="0"/>
              <w:jc w:val="right"/>
            </w:pPr>
            <w:r>
              <w:rPr>
                <w:sz w:val="16"/>
              </w:rPr>
              <w:t>none placed in this county by FEMA's record; $3,080,910.74 for this declaration is not placed in any county (see the state page)</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35"/>
          </w:tcPr>
          <w:p>
            <w:pPr>
              <w:spacing w:after="0"/>
              <w:jc w:val="left"/>
            </w:pPr>
            <w:r>
              <w:rPr>
                <w:sz w:val="16"/>
              </w:rPr>
              <w:t>Emergency</w:t>
            </w:r>
          </w:p>
        </w:tc>
        <w:tc>
          <w:tcPr>
            <w:tcW w:type="dxa" w:w="2300"/>
          </w:tcPr>
          <w:p>
            <w:pPr>
              <w:spacing w:after="0"/>
              <w:jc w:val="left"/>
            </w:pPr>
            <w:r>
              <w:rPr>
                <w:sz w:val="16"/>
              </w:rPr>
              <w:t>COVID-19</w:t>
            </w:r>
          </w:p>
        </w:tc>
        <w:tc>
          <w:tcPr>
            <w:tcW w:type="dxa" w:w="3455"/>
          </w:tcPr>
          <w:p>
            <w:pPr>
              <w:spacing w:after="0"/>
              <w:jc w:val="left"/>
            </w:pPr>
            <w:r>
              <w:rPr>
                <w:sz w:val="16"/>
              </w:rPr>
              <w:t>Non-natural, not counted</w:t>
            </w:r>
          </w:p>
        </w:tc>
        <w:tc>
          <w:tcPr>
            <w:tcW w:type="dxa" w:w="3131"/>
          </w:tcPr>
          <w:p>
            <w:pPr>
              <w:spacing w:after="0"/>
              <w:jc w:val="right"/>
            </w:pPr>
            <w:r>
              <w:rPr>
                <w:sz w:val="16"/>
              </w:rPr>
              <w:t>no Public Assistance recorded</w:t>
            </w:r>
          </w:p>
        </w:tc>
        <w:tc>
          <w:tcPr>
            <w:tcW w:type="dxa" w:w="881"/>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35"/>
          </w:tcPr>
          <w:p>
            <w:pPr>
              <w:spacing w:after="0"/>
              <w:jc w:val="left"/>
            </w:pPr>
            <w:r>
              <w:rPr>
                <w:sz w:val="16"/>
              </w:rPr>
              <w:t>Emergency</w:t>
            </w:r>
          </w:p>
        </w:tc>
        <w:tc>
          <w:tcPr>
            <w:tcW w:type="dxa" w:w="2300"/>
          </w:tcPr>
          <w:p>
            <w:pPr>
              <w:spacing w:after="0"/>
              <w:jc w:val="left"/>
            </w:pPr>
            <w:r>
              <w:rPr>
                <w:sz w:val="16"/>
              </w:rPr>
              <w:t>Severe Storms</w:t>
            </w:r>
          </w:p>
        </w:tc>
        <w:tc>
          <w:tcPr>
            <w:tcW w:type="dxa" w:w="3455"/>
          </w:tcPr>
          <w:p>
            <w:pPr>
              <w:spacing w:after="0"/>
              <w:jc w:val="left"/>
            </w:pPr>
            <w:r>
              <w:rPr>
                <w:sz w:val="16"/>
              </w:rPr>
              <w:t>Hazard not mapped (severe storm title names no single hazard); not counted</w:t>
            </w:r>
          </w:p>
        </w:tc>
        <w:tc>
          <w:tcPr>
            <w:tcW w:type="dxa" w:w="3131"/>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35"/>
          </w:tcPr>
          <w:p>
            <w:pPr>
              <w:spacing w:after="0"/>
              <w:jc w:val="left"/>
            </w:pPr>
            <w:r>
              <w:rPr>
                <w:sz w:val="16"/>
              </w:rPr>
              <w:t>Emergency</w:t>
            </w:r>
          </w:p>
        </w:tc>
        <w:tc>
          <w:tcPr>
            <w:tcW w:type="dxa" w:w="2300"/>
          </w:tcPr>
          <w:p>
            <w:pPr>
              <w:spacing w:after="0"/>
              <w:jc w:val="left"/>
            </w:pPr>
            <w:r>
              <w:rPr>
                <w:sz w:val="16"/>
              </w:rPr>
              <w:t>Record Snow and Near Record Snow</w:t>
            </w:r>
          </w:p>
        </w:tc>
        <w:tc>
          <w:tcPr>
            <w:tcW w:type="dxa" w:w="3455"/>
          </w:tcPr>
          <w:p>
            <w:pPr>
              <w:spacing w:after="0"/>
              <w:jc w:val="left"/>
            </w:pPr>
            <w:r>
              <w:rPr>
                <w:sz w:val="16"/>
              </w:rPr>
              <w:t>Winter Weather</w:t>
            </w:r>
          </w:p>
        </w:tc>
        <w:tc>
          <w:tcPr>
            <w:tcW w:type="dxa" w:w="3131"/>
          </w:tcPr>
          <w:p>
            <w:pPr>
              <w:spacing w:after="0"/>
              <w:jc w:val="right"/>
            </w:pPr>
            <w:r>
              <w:rPr>
                <w:sz w:val="16"/>
              </w:rPr>
              <w:t>$157,893.13</w:t>
            </w:r>
          </w:p>
        </w:tc>
        <w:tc>
          <w:tcPr>
            <w:tcW w:type="dxa" w:w="881"/>
          </w:tcPr>
          <w:p>
            <w:pPr>
              <w:spacing w:after="0"/>
              <w:jc w:val="left"/>
            </w:pPr>
          </w:p>
        </w:tc>
      </w:tr>
      <w:tr>
        <w:trPr>
          <w:cantSplit/>
        </w:trPr>
        <w:tc>
          <w:tcPr>
            <w:tcW w:type="dxa" w:w="1037"/>
          </w:tcPr>
          <w:p>
            <w:pPr>
              <w:spacing w:after="0"/>
              <w:jc w:val="left"/>
            </w:pPr>
            <w:r>
              <w:rPr>
                <w:sz w:val="16"/>
              </w:rPr>
              <w:t>2006-08-01</w:t>
            </w:r>
          </w:p>
        </w:tc>
        <w:tc>
          <w:tcPr>
            <w:tcW w:type="dxa" w:w="1037"/>
          </w:tcPr>
          <w:p>
            <w:pPr>
              <w:spacing w:after="0"/>
              <w:jc w:val="left"/>
            </w:pPr>
            <w:r>
              <w:rPr>
                <w:sz w:val="16"/>
              </w:rPr>
              <w:t>2006-07-27</w:t>
            </w:r>
          </w:p>
        </w:tc>
        <w:tc>
          <w:tcPr>
            <w:tcW w:type="dxa" w:w="1037"/>
          </w:tcPr>
          <w:p>
            <w:pPr>
              <w:spacing w:after="0"/>
              <w:jc w:val="left"/>
            </w:pPr>
            <w:r>
              <w:rPr>
                <w:sz w:val="16"/>
              </w:rPr>
              <w:t>DR-1656-OH</w:t>
            </w:r>
          </w:p>
        </w:tc>
        <w:tc>
          <w:tcPr>
            <w:tcW w:type="dxa" w:w="1235"/>
          </w:tcPr>
          <w:p>
            <w:pPr>
              <w:spacing w:after="0"/>
              <w:jc w:val="left"/>
            </w:pPr>
            <w:r>
              <w:rPr>
                <w:sz w:val="16"/>
              </w:rPr>
              <w:t>Major disaster</w:t>
            </w:r>
          </w:p>
        </w:tc>
        <w:tc>
          <w:tcPr>
            <w:tcW w:type="dxa" w:w="2300"/>
          </w:tcPr>
          <w:p>
            <w:pPr>
              <w:spacing w:after="0"/>
              <w:jc w:val="left"/>
            </w:pPr>
            <w:r>
              <w:rPr>
                <w:sz w:val="16"/>
              </w:rPr>
              <w:t>Severe Storms, Straight Line Winds, and Flooding</w:t>
            </w:r>
          </w:p>
        </w:tc>
        <w:tc>
          <w:tcPr>
            <w:tcW w:type="dxa" w:w="3455"/>
          </w:tcPr>
          <w:p>
            <w:pPr>
              <w:spacing w:after="0"/>
              <w:jc w:val="left"/>
            </w:pPr>
            <w:r>
              <w:rPr>
                <w:sz w:val="16"/>
              </w:rPr>
              <w:t>Inland Flooding; Strong Wind</w:t>
            </w:r>
          </w:p>
        </w:tc>
        <w:tc>
          <w:tcPr>
            <w:tcW w:type="dxa" w:w="3131"/>
          </w:tcPr>
          <w:p>
            <w:pPr>
              <w:spacing w:after="0"/>
              <w:jc w:val="right"/>
            </w:pPr>
            <w:r>
              <w:rPr>
                <w:sz w:val="16"/>
              </w:rPr>
              <w:t>$440,666.82</w:t>
            </w: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35"/>
          </w:tcPr>
          <w:p>
            <w:pPr>
              <w:spacing w:after="0"/>
              <w:jc w:val="left"/>
            </w:pPr>
            <w:r>
              <w:rPr>
                <w:sz w:val="16"/>
              </w:rPr>
              <w:t>Emergency</w:t>
            </w:r>
          </w:p>
        </w:tc>
        <w:tc>
          <w:tcPr>
            <w:tcW w:type="dxa" w:w="2300"/>
          </w:tcPr>
          <w:p>
            <w:pPr>
              <w:spacing w:after="0"/>
              <w:jc w:val="left"/>
            </w:pPr>
            <w:r>
              <w:rPr>
                <w:sz w:val="16"/>
              </w:rPr>
              <w:t>Hurricane Katrina Evacuation</w:t>
            </w:r>
          </w:p>
        </w:tc>
        <w:tc>
          <w:tcPr>
            <w:tcW w:type="dxa" w:w="3455"/>
          </w:tcPr>
          <w:p>
            <w:pPr>
              <w:spacing w:after="0"/>
              <w:jc w:val="left"/>
            </w:pPr>
            <w:r>
              <w:rPr>
                <w:sz w:val="16"/>
              </w:rPr>
              <w:t>Hurricane: evacuation support, not a local hazard event; not counted</w:t>
            </w:r>
          </w:p>
        </w:tc>
        <w:tc>
          <w:tcPr>
            <w:tcW w:type="dxa" w:w="3131"/>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35"/>
          </w:tcPr>
          <w:p>
            <w:pPr>
              <w:spacing w:after="0"/>
              <w:jc w:val="left"/>
            </w:pPr>
            <w:r>
              <w:rPr>
                <w:sz w:val="16"/>
              </w:rPr>
              <w:t>Major disaster</w:t>
            </w:r>
          </w:p>
        </w:tc>
        <w:tc>
          <w:tcPr>
            <w:tcW w:type="dxa" w:w="2300"/>
          </w:tcPr>
          <w:p>
            <w:pPr>
              <w:spacing w:after="0"/>
              <w:jc w:val="left"/>
            </w:pPr>
            <w:r>
              <w:rPr>
                <w:sz w:val="16"/>
              </w:rPr>
              <w:t>Severe Storms and Flooding</w:t>
            </w:r>
          </w:p>
        </w:tc>
        <w:tc>
          <w:tcPr>
            <w:tcW w:type="dxa" w:w="3455"/>
          </w:tcPr>
          <w:p>
            <w:pPr>
              <w:spacing w:after="0"/>
              <w:jc w:val="left"/>
            </w:pPr>
            <w:r>
              <w:rPr>
                <w:sz w:val="16"/>
              </w:rPr>
              <w:t>Inland Flooding: designated for Hazard Mitigation only (no Public or Individual Assistance for this county); not counted</w:t>
            </w:r>
          </w:p>
        </w:tc>
        <w:tc>
          <w:tcPr>
            <w:tcW w:type="dxa" w:w="3131"/>
          </w:tcPr>
          <w:p>
            <w:pPr>
              <w:spacing w:after="0"/>
              <w:jc w:val="right"/>
            </w:pPr>
            <w:r>
              <w:rPr>
                <w:sz w:val="16"/>
              </w:rPr>
              <w:t>PA not declared for this county</w:t>
            </w:r>
          </w:p>
        </w:tc>
        <w:tc>
          <w:tcPr>
            <w:tcW w:type="dxa" w:w="881"/>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35"/>
          </w:tcPr>
          <w:p>
            <w:pPr>
              <w:spacing w:after="0"/>
              <w:jc w:val="left"/>
            </w:pPr>
            <w:r>
              <w:rPr>
                <w:sz w:val="16"/>
              </w:rPr>
              <w:t>Major disaster</w:t>
            </w:r>
          </w:p>
        </w:tc>
        <w:tc>
          <w:tcPr>
            <w:tcW w:type="dxa" w:w="2300"/>
          </w:tcPr>
          <w:p>
            <w:pPr>
              <w:spacing w:after="0"/>
              <w:jc w:val="left"/>
            </w:pPr>
            <w:r>
              <w:rPr>
                <w:sz w:val="16"/>
              </w:rPr>
              <w:t>Severe Storms and Flooding</w:t>
            </w:r>
          </w:p>
        </w:tc>
        <w:tc>
          <w:tcPr>
            <w:tcW w:type="dxa" w:w="3455"/>
          </w:tcPr>
          <w:p>
            <w:pPr>
              <w:spacing w:after="0"/>
              <w:jc w:val="left"/>
            </w:pPr>
            <w:r>
              <w:rPr>
                <w:sz w:val="16"/>
              </w:rPr>
              <w:t>Inland Flooding</w:t>
            </w:r>
          </w:p>
        </w:tc>
        <w:tc>
          <w:tcPr>
            <w:tcW w:type="dxa" w:w="3131"/>
          </w:tcPr>
          <w:p>
            <w:pPr>
              <w:spacing w:after="0"/>
              <w:jc w:val="right"/>
            </w:pPr>
            <w:r>
              <w:rPr>
                <w:sz w:val="16"/>
              </w:rPr>
              <w:t>PA not declared for this county</w:t>
            </w:r>
          </w:p>
        </w:tc>
        <w:tc>
          <w:tcPr>
            <w:tcW w:type="dxa" w:w="881"/>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235"/>
          </w:tcPr>
          <w:p>
            <w:pPr>
              <w:spacing w:after="0"/>
              <w:jc w:val="left"/>
            </w:pPr>
            <w:r>
              <w:rPr>
                <w:sz w:val="16"/>
              </w:rPr>
              <w:t>Emergency</w:t>
            </w:r>
          </w:p>
        </w:tc>
        <w:tc>
          <w:tcPr>
            <w:tcW w:type="dxa" w:w="2300"/>
          </w:tcPr>
          <w:p>
            <w:pPr>
              <w:spacing w:after="0"/>
              <w:jc w:val="left"/>
            </w:pPr>
            <w:r>
              <w:rPr>
                <w:sz w:val="16"/>
              </w:rPr>
              <w:t>Power Outage</w:t>
            </w:r>
          </w:p>
        </w:tc>
        <w:tc>
          <w:tcPr>
            <w:tcW w:type="dxa" w:w="3455"/>
          </w:tcPr>
          <w:p>
            <w:pPr>
              <w:spacing w:after="0"/>
              <w:jc w:val="left"/>
            </w:pPr>
            <w:r>
              <w:rPr>
                <w:sz w:val="16"/>
              </w:rPr>
              <w:t>Non-natural, not counted</w:t>
            </w:r>
          </w:p>
        </w:tc>
        <w:tc>
          <w:tcPr>
            <w:tcW w:type="dxa" w:w="3131"/>
          </w:tcPr>
          <w:p>
            <w:pPr>
              <w:spacing w:after="0"/>
              <w:jc w:val="right"/>
            </w:pPr>
            <w:r>
              <w:rPr>
                <w:sz w:val="16"/>
              </w:rPr>
              <w:t>$6,837.09</w:t>
            </w:r>
          </w:p>
        </w:tc>
        <w:tc>
          <w:tcPr>
            <w:tcW w:type="dxa" w:w="881"/>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235"/>
          </w:tcPr>
          <w:p>
            <w:pPr>
              <w:spacing w:after="0"/>
              <w:jc w:val="left"/>
            </w:pPr>
            <w:r>
              <w:rPr>
                <w:sz w:val="16"/>
              </w:rPr>
              <w:t>Major disaster</w:t>
            </w:r>
          </w:p>
        </w:tc>
        <w:tc>
          <w:tcPr>
            <w:tcW w:type="dxa" w:w="2300"/>
          </w:tcPr>
          <w:p>
            <w:pPr>
              <w:spacing w:after="0"/>
              <w:jc w:val="left"/>
            </w:pPr>
            <w:r>
              <w:rPr>
                <w:sz w:val="16"/>
              </w:rPr>
              <w:t>Severe Storms, Tornadoes &amp; Flooding</w:t>
            </w:r>
          </w:p>
        </w:tc>
        <w:tc>
          <w:tcPr>
            <w:tcW w:type="dxa" w:w="3455"/>
          </w:tcPr>
          <w:p>
            <w:pPr>
              <w:spacing w:after="0"/>
              <w:jc w:val="left"/>
            </w:pPr>
            <w:r>
              <w:rPr>
                <w:sz w:val="16"/>
              </w:rPr>
              <w:t>Inland Flooding; Tornado</w:t>
            </w:r>
          </w:p>
        </w:tc>
        <w:tc>
          <w:tcPr>
            <w:tcW w:type="dxa" w:w="3131"/>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235"/>
          </w:tcPr>
          <w:p>
            <w:pPr>
              <w:spacing w:after="0"/>
              <w:jc w:val="left"/>
            </w:pPr>
            <w:r>
              <w:rPr>
                <w:sz w:val="16"/>
              </w:rPr>
              <w:t>Major disaster</w:t>
            </w:r>
          </w:p>
        </w:tc>
        <w:tc>
          <w:tcPr>
            <w:tcW w:type="dxa" w:w="2300"/>
          </w:tcPr>
          <w:p>
            <w:pPr>
              <w:spacing w:after="0"/>
              <w:jc w:val="left"/>
            </w:pPr>
            <w:r>
              <w:rPr>
                <w:sz w:val="16"/>
              </w:rPr>
              <w:t>Severe Storms &amp; Flooding</w:t>
            </w:r>
          </w:p>
        </w:tc>
        <w:tc>
          <w:tcPr>
            <w:tcW w:type="dxa" w:w="3455"/>
          </w:tcPr>
          <w:p>
            <w:pPr>
              <w:spacing w:after="0"/>
              <w:jc w:val="left"/>
            </w:pPr>
            <w:r>
              <w:rPr>
                <w:sz w:val="16"/>
              </w:rPr>
              <w:t>Inland Flooding</w:t>
            </w:r>
          </w:p>
        </w:tc>
        <w:tc>
          <w:tcPr>
            <w:tcW w:type="dxa" w:w="3131"/>
          </w:tcPr>
          <w:p>
            <w:pPr>
              <w:spacing w:after="0"/>
              <w:jc w:val="right"/>
            </w:pPr>
            <w:r>
              <w:rPr>
                <w:sz w:val="16"/>
              </w:rPr>
              <w:t>PA not declared for this county</w:t>
            </w:r>
          </w:p>
        </w:tc>
        <w:tc>
          <w:tcPr>
            <w:tcW w:type="dxa" w:w="88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35"/>
          </w:tcPr>
          <w:p>
            <w:pPr>
              <w:spacing w:after="0"/>
              <w:jc w:val="left"/>
            </w:pPr>
            <w:r>
              <w:rPr>
                <w:sz w:val="16"/>
              </w:rPr>
              <w:t>Emergency</w:t>
            </w:r>
          </w:p>
        </w:tc>
        <w:tc>
          <w:tcPr>
            <w:tcW w:type="dxa" w:w="2300"/>
          </w:tcPr>
          <w:p>
            <w:pPr>
              <w:spacing w:after="0"/>
              <w:jc w:val="left"/>
            </w:pPr>
            <w:r>
              <w:rPr>
                <w:sz w:val="16"/>
              </w:rPr>
              <w:t>Blizzards &amp; Snowstorms</w:t>
            </w:r>
          </w:p>
        </w:tc>
        <w:tc>
          <w:tcPr>
            <w:tcW w:type="dxa" w:w="3455"/>
          </w:tcPr>
          <w:p>
            <w:pPr>
              <w:spacing w:after="0"/>
              <w:jc w:val="left"/>
            </w:pPr>
            <w:r>
              <w:rPr>
                <w:sz w:val="16"/>
              </w:rPr>
              <w:t>Winter Weather</w:t>
            </w:r>
          </w:p>
        </w:tc>
        <w:tc>
          <w:tcPr>
            <w:tcW w:type="dxa" w:w="3131"/>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35"/>
          </w:tcPr>
          <w:p>
            <w:pPr>
              <w:spacing w:after="0"/>
              <w:jc w:val="left"/>
            </w:pPr>
            <w:r>
              <w:rPr>
                <w:sz w:val="16"/>
              </w:rPr>
              <w:t>Major disaster</w:t>
            </w:r>
          </w:p>
        </w:tc>
        <w:tc>
          <w:tcPr>
            <w:tcW w:type="dxa" w:w="2300"/>
          </w:tcPr>
          <w:p>
            <w:pPr>
              <w:spacing w:after="0"/>
              <w:jc w:val="left"/>
            </w:pPr>
            <w:r>
              <w:rPr>
                <w:sz w:val="16"/>
              </w:rPr>
              <w:t>Tornadoes, Severe Storms &amp; Flooding</w:t>
            </w:r>
          </w:p>
        </w:tc>
        <w:tc>
          <w:tcPr>
            <w:tcW w:type="dxa" w:w="3455"/>
          </w:tcPr>
          <w:p>
            <w:pPr>
              <w:spacing w:after="0"/>
              <w:jc w:val="left"/>
            </w:pPr>
            <w:r>
              <w:rPr>
                <w:sz w:val="16"/>
              </w:rPr>
              <w:t>Tornado (primary); also designated: Inland Flooding</w:t>
            </w:r>
          </w:p>
        </w:tc>
        <w:tc>
          <w:tcPr>
            <w:tcW w:type="dxa" w:w="3131"/>
          </w:tcPr>
          <w:p>
            <w:pPr>
              <w:spacing w:after="0"/>
              <w:jc w:val="right"/>
            </w:pPr>
            <w:r>
              <w:rPr>
                <w:sz w:val="16"/>
              </w:rPr>
              <w:t>no Public Assistance recorded</w:t>
            </w: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109</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327</w:t>
            </w:r>
          </w:p>
        </w:tc>
        <w:tc>
          <w:tcPr>
            <w:tcW w:type="dxa" w:w="1159"/>
          </w:tcPr>
          <w:p>
            <w:pPr>
              <w:spacing w:after="0"/>
              <w:jc w:val="right"/>
            </w:pPr>
            <w:r>
              <w:rPr>
                <w:sz w:val="16"/>
              </w:rPr>
              <w:t>8</w:t>
            </w:r>
          </w:p>
        </w:tc>
        <w:tc>
          <w:tcPr>
            <w:tcW w:type="dxa" w:w="2116"/>
          </w:tcPr>
          <w:p>
            <w:pPr>
              <w:spacing w:after="0"/>
              <w:jc w:val="right"/>
            </w:pPr>
            <w:r>
              <w:rPr>
                <w:sz w:val="16"/>
              </w:rPr>
              <w:t>4</w:t>
            </w:r>
          </w:p>
        </w:tc>
        <w:tc>
          <w:tcPr>
            <w:tcW w:type="dxa" w:w="786"/>
          </w:tcPr>
          <w:p>
            <w:pPr>
              <w:spacing w:after="0"/>
              <w:jc w:val="right"/>
            </w:pPr>
            <w:r>
              <w:rPr>
                <w:sz w:val="16"/>
              </w:rPr>
              <w:t>53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50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176</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20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857"/>
        <w:gridCol w:w="2950"/>
        <w:gridCol w:w="931"/>
        <w:gridCol w:w="2221"/>
        <w:gridCol w:w="1044"/>
        <w:gridCol w:w="2765"/>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857"/>
            <w:shd w:val="clear" w:color="auto" w:fill="E8E8E8"/>
          </w:tcPr>
          <w:p>
            <w:pPr>
              <w:spacing w:after="0"/>
              <w:jc w:val="left"/>
            </w:pPr>
            <w:r>
              <w:rPr>
                <w:b/>
                <w:sz w:val="16"/>
              </w:rPr>
              <w:t>Magnitude or extent</w:t>
            </w:r>
          </w:p>
        </w:tc>
        <w:tc>
          <w:tcPr>
            <w:tcW w:type="dxa" w:w="2950"/>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1"/>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2026-04-15</w:t>
            </w:r>
          </w:p>
        </w:tc>
        <w:tc>
          <w:tcPr>
            <w:tcW w:type="dxa" w:w="1306"/>
          </w:tcPr>
          <w:p>
            <w:pPr>
              <w:spacing w:after="0"/>
              <w:jc w:val="left"/>
            </w:pPr>
            <w:r>
              <w:rPr>
                <w:sz w:val="16"/>
              </w:rPr>
              <w:t>Hail</w:t>
            </w:r>
          </w:p>
        </w:tc>
        <w:tc>
          <w:tcPr>
            <w:tcW w:type="dxa" w:w="1857"/>
          </w:tcPr>
          <w:p>
            <w:pPr>
              <w:spacing w:after="0"/>
              <w:jc w:val="left"/>
            </w:pPr>
            <w:r>
              <w:rPr>
                <w:sz w:val="16"/>
              </w:rPr>
              <w:t>2 in</w:t>
            </w:r>
          </w:p>
        </w:tc>
        <w:tc>
          <w:tcPr>
            <w:tcW w:type="dxa" w:w="2950"/>
          </w:tcPr>
          <w:p>
            <w:pPr>
              <w:spacing w:after="0"/>
              <w:jc w:val="left"/>
            </w:pPr>
            <w:r>
              <w:rPr>
                <w:sz w:val="16"/>
              </w:rPr>
              <w:t>$0 property; $0 crops (2026 dollars)</w:t>
            </w:r>
          </w:p>
        </w:tc>
        <w:tc>
          <w:tcPr>
            <w:tcW w:type="dxa" w:w="931"/>
          </w:tcPr>
          <w:p>
            <w:pPr>
              <w:spacing w:after="0"/>
              <w:jc w:val="right"/>
            </w:pPr>
            <w:r>
              <w:rPr>
                <w:sz w:val="16"/>
              </w:rPr>
              <w:t>0, 0</w:t>
            </w:r>
          </w:p>
        </w:tc>
        <w:tc>
          <w:tcPr>
            <w:tcW w:type="dxa" w:w="2221"/>
          </w:tcPr>
          <w:p>
            <w:pPr>
              <w:spacing w:after="0"/>
              <w:jc w:val="left"/>
            </w:pPr>
            <w:r>
              <w:rPr>
                <w:sz w:val="16"/>
              </w:rPr>
              <w:t>AUBURN CENTER</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2021-12-11</w:t>
            </w:r>
          </w:p>
        </w:tc>
        <w:tc>
          <w:tcPr>
            <w:tcW w:type="dxa" w:w="1306"/>
          </w:tcPr>
          <w:p>
            <w:pPr>
              <w:spacing w:after="0"/>
              <w:jc w:val="left"/>
            </w:pPr>
            <w:r>
              <w:rPr>
                <w:sz w:val="16"/>
              </w:rPr>
              <w:t>High Wind</w:t>
            </w:r>
          </w:p>
        </w:tc>
        <w:tc>
          <w:tcPr>
            <w:tcW w:type="dxa" w:w="1857"/>
          </w:tcPr>
          <w:p>
            <w:pPr>
              <w:spacing w:after="0"/>
              <w:jc w:val="left"/>
            </w:pPr>
            <w:r>
              <w:rPr>
                <w:sz w:val="16"/>
              </w:rPr>
              <w:t>50 kt (58 mph) estimated gust</w:t>
            </w:r>
          </w:p>
        </w:tc>
        <w:tc>
          <w:tcPr>
            <w:tcW w:type="dxa" w:w="2950"/>
          </w:tcPr>
          <w:p>
            <w:pPr>
              <w:spacing w:after="0"/>
              <w:jc w:val="left"/>
            </w:pPr>
            <w:r>
              <w:rPr>
                <w:sz w:val="16"/>
              </w:rPr>
              <w:t>$20,000 property; $0 crops (zone total, 2021 dollars)</w:t>
            </w:r>
          </w:p>
        </w:tc>
        <w:tc>
          <w:tcPr>
            <w:tcW w:type="dxa" w:w="931"/>
          </w:tcPr>
          <w:p>
            <w:pPr>
              <w:spacing w:after="0"/>
              <w:jc w:val="right"/>
            </w:pPr>
            <w:r>
              <w:rPr>
                <w:sz w:val="16"/>
              </w:rPr>
              <w:t>1, 0</w:t>
            </w:r>
          </w:p>
        </w:tc>
        <w:tc>
          <w:tcPr>
            <w:tcW w:type="dxa" w:w="2221"/>
          </w:tcPr>
          <w:p>
            <w:pPr>
              <w:spacing w:after="0"/>
              <w:jc w:val="left"/>
            </w:pPr>
            <w:r>
              <w:rPr>
                <w:sz w:val="16"/>
              </w:rPr>
              <w:t>NWS zone OHZ013 (GEAUGA), zone-level</w:t>
            </w:r>
          </w:p>
        </w:tc>
        <w:tc>
          <w:tcPr>
            <w:tcW w:type="dxa" w:w="1044"/>
          </w:tcPr>
          <w:p>
            <w:pPr>
              <w:spacing w:after="0"/>
              <w:jc w:val="left"/>
            </w:pPr>
            <w:r>
              <w:rPr>
                <w:sz w:val="16"/>
              </w:rPr>
              <w:t>within last 5 years</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2021-03-26</w:t>
            </w:r>
          </w:p>
        </w:tc>
        <w:tc>
          <w:tcPr>
            <w:tcW w:type="dxa" w:w="1306"/>
          </w:tcPr>
          <w:p>
            <w:pPr>
              <w:spacing w:after="0"/>
              <w:jc w:val="left"/>
            </w:pPr>
            <w:r>
              <w:rPr>
                <w:sz w:val="16"/>
              </w:rPr>
              <w:t>High Wind</w:t>
            </w:r>
          </w:p>
        </w:tc>
        <w:tc>
          <w:tcPr>
            <w:tcW w:type="dxa" w:w="1857"/>
          </w:tcPr>
          <w:p>
            <w:pPr>
              <w:spacing w:after="0"/>
              <w:jc w:val="left"/>
            </w:pPr>
            <w:r>
              <w:rPr>
                <w:sz w:val="16"/>
              </w:rPr>
              <w:t>56 kt (64 mph) measured gust</w:t>
            </w:r>
          </w:p>
        </w:tc>
        <w:tc>
          <w:tcPr>
            <w:tcW w:type="dxa" w:w="2950"/>
          </w:tcPr>
          <w:p>
            <w:pPr>
              <w:spacing w:after="0"/>
              <w:jc w:val="left"/>
            </w:pPr>
            <w:r>
              <w:rPr>
                <w:sz w:val="16"/>
              </w:rPr>
              <w:t>$0 property; $0 crops (zone total, 2021 dollars)</w:t>
            </w:r>
          </w:p>
        </w:tc>
        <w:tc>
          <w:tcPr>
            <w:tcW w:type="dxa" w:w="931"/>
          </w:tcPr>
          <w:p>
            <w:pPr>
              <w:spacing w:after="0"/>
              <w:jc w:val="right"/>
            </w:pPr>
            <w:r>
              <w:rPr>
                <w:sz w:val="16"/>
              </w:rPr>
              <w:t>0, 0</w:t>
            </w:r>
          </w:p>
        </w:tc>
        <w:tc>
          <w:tcPr>
            <w:tcW w:type="dxa" w:w="2221"/>
          </w:tcPr>
          <w:p>
            <w:pPr>
              <w:spacing w:after="0"/>
              <w:jc w:val="left"/>
            </w:pPr>
            <w:r>
              <w:rPr>
                <w:sz w:val="16"/>
              </w:rPr>
              <w:t>NWS zone OHZ013 (GEAUGA), zone-level</w:t>
            </w:r>
          </w:p>
        </w:tc>
        <w:tc>
          <w:tcPr>
            <w:tcW w:type="dxa" w:w="104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2017-11-05</w:t>
            </w:r>
          </w:p>
        </w:tc>
        <w:tc>
          <w:tcPr>
            <w:tcW w:type="dxa" w:w="1306"/>
          </w:tcPr>
          <w:p>
            <w:pPr>
              <w:spacing w:after="0"/>
              <w:jc w:val="left"/>
            </w:pPr>
            <w:r>
              <w:rPr>
                <w:sz w:val="16"/>
              </w:rPr>
              <w:t>Thunderstorm Wind</w:t>
            </w:r>
          </w:p>
        </w:tc>
        <w:tc>
          <w:tcPr>
            <w:tcW w:type="dxa" w:w="1857"/>
          </w:tcPr>
          <w:p>
            <w:pPr>
              <w:spacing w:after="0"/>
              <w:jc w:val="left"/>
            </w:pPr>
            <w:r>
              <w:rPr>
                <w:sz w:val="16"/>
              </w:rPr>
              <w:t>74 kt (85 mph) estimated gust</w:t>
            </w:r>
          </w:p>
        </w:tc>
        <w:tc>
          <w:tcPr>
            <w:tcW w:type="dxa" w:w="2950"/>
          </w:tcPr>
          <w:p>
            <w:pPr>
              <w:spacing w:after="0"/>
              <w:jc w:val="left"/>
            </w:pPr>
            <w:r>
              <w:rPr>
                <w:sz w:val="16"/>
              </w:rPr>
              <w:t>$800,000 property; $0 crops (2017 dollars)</w:t>
            </w:r>
          </w:p>
        </w:tc>
        <w:tc>
          <w:tcPr>
            <w:tcW w:type="dxa" w:w="931"/>
          </w:tcPr>
          <w:p>
            <w:pPr>
              <w:spacing w:after="0"/>
              <w:jc w:val="right"/>
            </w:pPr>
            <w:r>
              <w:rPr>
                <w:sz w:val="16"/>
              </w:rPr>
              <w:t>0, 0</w:t>
            </w:r>
          </w:p>
        </w:tc>
        <w:tc>
          <w:tcPr>
            <w:tcW w:type="dxa" w:w="2221"/>
          </w:tcPr>
          <w:p>
            <w:pPr>
              <w:spacing w:after="0"/>
              <w:jc w:val="left"/>
            </w:pPr>
            <w:r>
              <w:rPr>
                <w:sz w:val="16"/>
              </w:rPr>
              <w:t>BAINBRIDGE to PARKMAN</w:t>
            </w:r>
          </w:p>
        </w:tc>
        <w:tc>
          <w:tcPr>
            <w:tcW w:type="dxa" w:w="104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2010-05-31</w:t>
            </w:r>
          </w:p>
        </w:tc>
        <w:tc>
          <w:tcPr>
            <w:tcW w:type="dxa" w:w="1306"/>
          </w:tcPr>
          <w:p>
            <w:pPr>
              <w:spacing w:after="0"/>
              <w:jc w:val="left"/>
            </w:pPr>
            <w:r>
              <w:rPr>
                <w:sz w:val="16"/>
              </w:rPr>
              <w:t>Flash Flood</w:t>
            </w:r>
          </w:p>
        </w:tc>
        <w:tc>
          <w:tcPr>
            <w:tcW w:type="dxa" w:w="1857"/>
          </w:tcPr>
          <w:p>
            <w:pPr>
              <w:spacing w:after="0"/>
              <w:jc w:val="left"/>
            </w:pPr>
          </w:p>
        </w:tc>
        <w:tc>
          <w:tcPr>
            <w:tcW w:type="dxa" w:w="2950"/>
          </w:tcPr>
          <w:p>
            <w:pPr>
              <w:spacing w:after="0"/>
              <w:jc w:val="left"/>
            </w:pPr>
            <w:r>
              <w:rPr>
                <w:sz w:val="16"/>
              </w:rPr>
              <w:t>$4,500,000 property; $0 crops (2010 dollars)</w:t>
            </w:r>
          </w:p>
        </w:tc>
        <w:tc>
          <w:tcPr>
            <w:tcW w:type="dxa" w:w="931"/>
          </w:tcPr>
          <w:p>
            <w:pPr>
              <w:spacing w:after="0"/>
              <w:jc w:val="right"/>
            </w:pPr>
            <w:r>
              <w:rPr>
                <w:sz w:val="16"/>
              </w:rPr>
              <w:t>0, 0</w:t>
            </w:r>
          </w:p>
        </w:tc>
        <w:tc>
          <w:tcPr>
            <w:tcW w:type="dxa" w:w="2221"/>
          </w:tcPr>
          <w:p>
            <w:pPr>
              <w:spacing w:after="0"/>
              <w:jc w:val="left"/>
            </w:pPr>
            <w:r>
              <w:rPr>
                <w:sz w:val="16"/>
              </w:rPr>
              <w:t>CHARDON to SOUTH NEWBURY</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1999-07-31</w:t>
            </w:r>
          </w:p>
        </w:tc>
        <w:tc>
          <w:tcPr>
            <w:tcW w:type="dxa" w:w="1306"/>
          </w:tcPr>
          <w:p>
            <w:pPr>
              <w:spacing w:after="0"/>
              <w:jc w:val="left"/>
            </w:pPr>
            <w:r>
              <w:rPr>
                <w:sz w:val="16"/>
              </w:rPr>
              <w:t>Thunderstorm Wind</w:t>
            </w:r>
          </w:p>
        </w:tc>
        <w:tc>
          <w:tcPr>
            <w:tcW w:type="dxa" w:w="1857"/>
          </w:tcPr>
          <w:p>
            <w:pPr>
              <w:spacing w:after="0"/>
              <w:jc w:val="left"/>
            </w:pPr>
            <w:r>
              <w:rPr>
                <w:sz w:val="16"/>
              </w:rPr>
              <w:t>speed not recorded</w:t>
            </w:r>
          </w:p>
        </w:tc>
        <w:tc>
          <w:tcPr>
            <w:tcW w:type="dxa" w:w="2950"/>
          </w:tcPr>
          <w:p>
            <w:pPr>
              <w:spacing w:after="0"/>
              <w:jc w:val="left"/>
            </w:pPr>
            <w:r>
              <w:rPr>
                <w:sz w:val="16"/>
              </w:rPr>
              <w:t>$400,000 property; crops not reported (1999 dollars)</w:t>
            </w:r>
          </w:p>
        </w:tc>
        <w:tc>
          <w:tcPr>
            <w:tcW w:type="dxa" w:w="931"/>
          </w:tcPr>
          <w:p>
            <w:pPr>
              <w:spacing w:after="0"/>
              <w:jc w:val="right"/>
            </w:pPr>
            <w:r>
              <w:rPr>
                <w:sz w:val="16"/>
              </w:rPr>
              <w:t>1, 0</w:t>
            </w:r>
          </w:p>
        </w:tc>
        <w:tc>
          <w:tcPr>
            <w:tcW w:type="dxa" w:w="2221"/>
          </w:tcPr>
          <w:p>
            <w:pPr>
              <w:spacing w:after="0"/>
              <w:jc w:val="left"/>
            </w:pPr>
            <w:r>
              <w:rPr>
                <w:sz w:val="16"/>
              </w:rPr>
              <w:t>COUNTYWIDE</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1999-07-01</w:t>
            </w:r>
          </w:p>
        </w:tc>
        <w:tc>
          <w:tcPr>
            <w:tcW w:type="dxa" w:w="1306"/>
          </w:tcPr>
          <w:p>
            <w:pPr>
              <w:spacing w:after="0"/>
              <w:jc w:val="left"/>
            </w:pPr>
            <w:r>
              <w:rPr>
                <w:sz w:val="16"/>
              </w:rPr>
              <w:t>Heat</w:t>
            </w:r>
          </w:p>
        </w:tc>
        <w:tc>
          <w:tcPr>
            <w:tcW w:type="dxa" w:w="1857"/>
          </w:tcPr>
          <w:p>
            <w:pPr>
              <w:spacing w:after="0"/>
              <w:jc w:val="left"/>
            </w:pPr>
          </w:p>
        </w:tc>
        <w:tc>
          <w:tcPr>
            <w:tcW w:type="dxa" w:w="2950"/>
          </w:tcPr>
          <w:p>
            <w:pPr>
              <w:spacing w:after="0"/>
              <w:jc w:val="left"/>
            </w:pPr>
            <w:r>
              <w:rPr>
                <w:sz w:val="16"/>
              </w:rPr>
              <w:t>damage not reported</w:t>
            </w:r>
          </w:p>
        </w:tc>
        <w:tc>
          <w:tcPr>
            <w:tcW w:type="dxa" w:w="931"/>
          </w:tcPr>
          <w:p>
            <w:pPr>
              <w:spacing w:after="0"/>
              <w:jc w:val="right"/>
            </w:pPr>
            <w:r>
              <w:rPr>
                <w:sz w:val="16"/>
              </w:rPr>
              <w:t>0, 0</w:t>
            </w:r>
          </w:p>
        </w:tc>
        <w:tc>
          <w:tcPr>
            <w:tcW w:type="dxa" w:w="2221"/>
          </w:tcPr>
          <w:p>
            <w:pPr>
              <w:spacing w:after="0"/>
              <w:jc w:val="left"/>
            </w:pPr>
            <w:r>
              <w:rPr>
                <w:sz w:val="16"/>
              </w:rPr>
              <w:t>NWS zone OHZ013 (GEAUGA), zone-level</w:t>
            </w:r>
          </w:p>
        </w:tc>
        <w:tc>
          <w:tcPr>
            <w:tcW w:type="dxa" w:w="104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1998-01-13</w:t>
            </w:r>
          </w:p>
        </w:tc>
        <w:tc>
          <w:tcPr>
            <w:tcW w:type="dxa" w:w="1306"/>
          </w:tcPr>
          <w:p>
            <w:pPr>
              <w:spacing w:after="0"/>
              <w:jc w:val="left"/>
            </w:pPr>
            <w:r>
              <w:rPr>
                <w:sz w:val="16"/>
              </w:rPr>
              <w:t>Winter Weather</w:t>
            </w:r>
          </w:p>
        </w:tc>
        <w:tc>
          <w:tcPr>
            <w:tcW w:type="dxa" w:w="1857"/>
          </w:tcPr>
          <w:p>
            <w:pPr>
              <w:spacing w:after="0"/>
              <w:jc w:val="left"/>
            </w:pPr>
          </w:p>
        </w:tc>
        <w:tc>
          <w:tcPr>
            <w:tcW w:type="dxa" w:w="2950"/>
          </w:tcPr>
          <w:p>
            <w:pPr>
              <w:spacing w:after="0"/>
              <w:jc w:val="left"/>
            </w:pPr>
            <w:r>
              <w:rPr>
                <w:sz w:val="16"/>
              </w:rPr>
              <w:t>damage not reported</w:t>
            </w:r>
          </w:p>
        </w:tc>
        <w:tc>
          <w:tcPr>
            <w:tcW w:type="dxa" w:w="931"/>
          </w:tcPr>
          <w:p>
            <w:pPr>
              <w:spacing w:after="0"/>
              <w:jc w:val="right"/>
            </w:pPr>
            <w:r>
              <w:rPr>
                <w:sz w:val="16"/>
              </w:rPr>
              <w:t>0, 17</w:t>
            </w:r>
          </w:p>
        </w:tc>
        <w:tc>
          <w:tcPr>
            <w:tcW w:type="dxa" w:w="2221"/>
          </w:tcPr>
          <w:p>
            <w:pPr>
              <w:spacing w:after="0"/>
              <w:jc w:val="left"/>
            </w:pPr>
            <w:r>
              <w:rPr>
                <w:sz w:val="16"/>
              </w:rPr>
              <w:t>COUNTYWIDE</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1997-01-10</w:t>
            </w:r>
          </w:p>
        </w:tc>
        <w:tc>
          <w:tcPr>
            <w:tcW w:type="dxa" w:w="1306"/>
          </w:tcPr>
          <w:p>
            <w:pPr>
              <w:spacing w:after="0"/>
              <w:jc w:val="left"/>
            </w:pPr>
            <w:r>
              <w:rPr>
                <w:sz w:val="16"/>
              </w:rPr>
              <w:t>Cold/Wind Chill</w:t>
            </w:r>
          </w:p>
        </w:tc>
        <w:tc>
          <w:tcPr>
            <w:tcW w:type="dxa" w:w="1857"/>
          </w:tcPr>
          <w:p>
            <w:pPr>
              <w:spacing w:after="0"/>
              <w:jc w:val="left"/>
            </w:pPr>
          </w:p>
        </w:tc>
        <w:tc>
          <w:tcPr>
            <w:tcW w:type="dxa" w:w="2950"/>
          </w:tcPr>
          <w:p>
            <w:pPr>
              <w:spacing w:after="0"/>
              <w:jc w:val="left"/>
            </w:pPr>
            <w:r>
              <w:rPr>
                <w:sz w:val="16"/>
              </w:rPr>
              <w:t>$5,000 property; crops not reported (zone total, 1997 dollars)</w:t>
            </w:r>
          </w:p>
        </w:tc>
        <w:tc>
          <w:tcPr>
            <w:tcW w:type="dxa" w:w="931"/>
          </w:tcPr>
          <w:p>
            <w:pPr>
              <w:spacing w:after="0"/>
              <w:jc w:val="right"/>
            </w:pPr>
            <w:r>
              <w:rPr>
                <w:sz w:val="16"/>
              </w:rPr>
              <w:t>0, 0</w:t>
            </w:r>
          </w:p>
        </w:tc>
        <w:tc>
          <w:tcPr>
            <w:tcW w:type="dxa" w:w="2221"/>
          </w:tcPr>
          <w:p>
            <w:pPr>
              <w:spacing w:after="0"/>
              <w:jc w:val="left"/>
            </w:pPr>
            <w:r>
              <w:rPr>
                <w:sz w:val="16"/>
              </w:rPr>
              <w:t>NWS zone OHZ013 (GEAUGA), zone-level</w:t>
            </w:r>
          </w:p>
        </w:tc>
        <w:tc>
          <w:tcPr>
            <w:tcW w:type="dxa" w:w="1044"/>
          </w:tcPr>
          <w:p>
            <w:pPr>
              <w:spacing w:after="0"/>
              <w:jc w:val="left"/>
            </w:pP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1996-11-09</w:t>
            </w:r>
          </w:p>
        </w:tc>
        <w:tc>
          <w:tcPr>
            <w:tcW w:type="dxa" w:w="1306"/>
          </w:tcPr>
          <w:p>
            <w:pPr>
              <w:spacing w:after="0"/>
              <w:jc w:val="left"/>
            </w:pPr>
            <w:r>
              <w:rPr>
                <w:sz w:val="16"/>
              </w:rPr>
              <w:t>Heavy Snow</w:t>
            </w:r>
          </w:p>
        </w:tc>
        <w:tc>
          <w:tcPr>
            <w:tcW w:type="dxa" w:w="1857"/>
          </w:tcPr>
          <w:p>
            <w:pPr>
              <w:spacing w:after="0"/>
              <w:jc w:val="left"/>
            </w:pPr>
          </w:p>
        </w:tc>
        <w:tc>
          <w:tcPr>
            <w:tcW w:type="dxa" w:w="2950"/>
          </w:tcPr>
          <w:p>
            <w:pPr>
              <w:spacing w:after="0"/>
              <w:jc w:val="left"/>
            </w:pPr>
            <w:r>
              <w:rPr>
                <w:sz w:val="16"/>
              </w:rPr>
              <w:t>$3,000,000 property; crops not reported (zone total, 1996 dollars)</w:t>
            </w:r>
          </w:p>
        </w:tc>
        <w:tc>
          <w:tcPr>
            <w:tcW w:type="dxa" w:w="931"/>
          </w:tcPr>
          <w:p>
            <w:pPr>
              <w:spacing w:after="0"/>
              <w:jc w:val="right"/>
            </w:pPr>
            <w:r>
              <w:rPr>
                <w:sz w:val="16"/>
              </w:rPr>
              <w:t>0, 0</w:t>
            </w:r>
          </w:p>
        </w:tc>
        <w:tc>
          <w:tcPr>
            <w:tcW w:type="dxa" w:w="2221"/>
          </w:tcPr>
          <w:p>
            <w:pPr>
              <w:spacing w:after="0"/>
              <w:jc w:val="left"/>
            </w:pPr>
            <w:r>
              <w:rPr>
                <w:sz w:val="16"/>
              </w:rPr>
              <w:t>NWS zone OHZ013 (GEAUGA), zone-level</w:t>
            </w:r>
          </w:p>
        </w:tc>
        <w:tc>
          <w:tcPr>
            <w:tcW w:type="dxa" w:w="1044"/>
          </w:tcPr>
          <w:p>
            <w:pPr>
              <w:spacing w:after="0"/>
              <w:jc w:val="left"/>
            </w:pPr>
          </w:p>
        </w:tc>
        <w:tc>
          <w:tcPr>
            <w:tcW w:type="dxa" w:w="2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1996-06-11</w:t>
            </w:r>
          </w:p>
        </w:tc>
        <w:tc>
          <w:tcPr>
            <w:tcW w:type="dxa" w:w="1306"/>
          </w:tcPr>
          <w:p>
            <w:pPr>
              <w:spacing w:after="0"/>
              <w:jc w:val="left"/>
            </w:pPr>
            <w:r>
              <w:rPr>
                <w:sz w:val="16"/>
              </w:rPr>
              <w:t>Lightning</w:t>
            </w:r>
          </w:p>
        </w:tc>
        <w:tc>
          <w:tcPr>
            <w:tcW w:type="dxa" w:w="1857"/>
          </w:tcPr>
          <w:p>
            <w:pPr>
              <w:spacing w:after="0"/>
              <w:jc w:val="left"/>
            </w:pPr>
          </w:p>
        </w:tc>
        <w:tc>
          <w:tcPr>
            <w:tcW w:type="dxa" w:w="2950"/>
          </w:tcPr>
          <w:p>
            <w:pPr>
              <w:spacing w:after="0"/>
              <w:jc w:val="left"/>
            </w:pPr>
            <w:r>
              <w:rPr>
                <w:sz w:val="16"/>
              </w:rPr>
              <w:t>$200,000 property; crops not reported (1996 dollars)</w:t>
            </w:r>
          </w:p>
        </w:tc>
        <w:tc>
          <w:tcPr>
            <w:tcW w:type="dxa" w:w="931"/>
          </w:tcPr>
          <w:p>
            <w:pPr>
              <w:spacing w:after="0"/>
              <w:jc w:val="right"/>
            </w:pPr>
            <w:r>
              <w:rPr>
                <w:sz w:val="16"/>
              </w:rPr>
              <w:t>0, 0</w:t>
            </w:r>
          </w:p>
        </w:tc>
        <w:tc>
          <w:tcPr>
            <w:tcW w:type="dxa" w:w="2221"/>
          </w:tcPr>
          <w:p>
            <w:pPr>
              <w:spacing w:after="0"/>
              <w:jc w:val="left"/>
            </w:pPr>
            <w:r>
              <w:rPr>
                <w:sz w:val="16"/>
              </w:rPr>
              <w:t>BAINBRIDGE</w:t>
            </w:r>
          </w:p>
        </w:tc>
        <w:tc>
          <w:tcPr>
            <w:tcW w:type="dxa" w:w="1044"/>
          </w:tcPr>
          <w:p>
            <w:pPr>
              <w:spacing w:after="0"/>
              <w:jc w:val="left"/>
            </w:pP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1985-06-22</w:t>
            </w:r>
          </w:p>
        </w:tc>
        <w:tc>
          <w:tcPr>
            <w:tcW w:type="dxa" w:w="1306"/>
          </w:tcPr>
          <w:p>
            <w:pPr>
              <w:spacing w:after="0"/>
              <w:jc w:val="left"/>
            </w:pPr>
            <w:r>
              <w:rPr>
                <w:sz w:val="16"/>
              </w:rPr>
              <w:t>Tornado</w:t>
            </w:r>
          </w:p>
        </w:tc>
        <w:tc>
          <w:tcPr>
            <w:tcW w:type="dxa" w:w="1857"/>
          </w:tcPr>
          <w:p>
            <w:pPr>
              <w:spacing w:after="0"/>
              <w:jc w:val="left"/>
            </w:pPr>
            <w:r>
              <w:rPr>
                <w:sz w:val="16"/>
              </w:rPr>
              <w:t>F2, 2.4 mi path length (whole path, pre-1996), 40 yd wide</w:t>
            </w:r>
          </w:p>
        </w:tc>
        <w:tc>
          <w:tcPr>
            <w:tcW w:type="dxa" w:w="2950"/>
          </w:tcPr>
          <w:p>
            <w:pPr>
              <w:spacing w:after="0"/>
              <w:jc w:val="left"/>
            </w:pPr>
            <w:r>
              <w:rPr>
                <w:sz w:val="16"/>
              </w:rPr>
              <w:t>$250,000 property; crops not recorded (1985 dollars)</w:t>
            </w:r>
          </w:p>
        </w:tc>
        <w:tc>
          <w:tcPr>
            <w:tcW w:type="dxa" w:w="931"/>
          </w:tcPr>
          <w:p>
            <w:pPr>
              <w:spacing w:after="0"/>
              <w:jc w:val="right"/>
            </w:pPr>
            <w:r>
              <w:rPr>
                <w:sz w:val="16"/>
              </w:rPr>
              <w:t>0, 0</w:t>
            </w:r>
          </w:p>
        </w:tc>
        <w:tc>
          <w:tcPr>
            <w:tcW w:type="dxa" w:w="2221"/>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4"/>
        <w:gridCol w:w="1611"/>
        <w:gridCol w:w="1761"/>
        <w:gridCol w:w="1037"/>
        <w:gridCol w:w="1335"/>
        <w:gridCol w:w="1584"/>
        <w:gridCol w:w="1736"/>
        <w:gridCol w:w="1037"/>
        <w:gridCol w:w="1630"/>
      </w:tblGrid>
      <w:tr>
        <w:trPr>
          <w:cantSplit/>
          <w:tblHeader/>
        </w:trPr>
        <w:tc>
          <w:tcPr>
            <w:tcW w:type="dxa" w:w="1037"/>
            <w:shd w:val="clear" w:color="auto" w:fill="E8E8E8"/>
          </w:tcPr>
          <w:p>
            <w:pPr>
              <w:spacing w:after="0"/>
              <w:jc w:val="left"/>
            </w:pPr>
            <w:r>
              <w:rPr>
                <w:b/>
                <w:sz w:val="16"/>
              </w:rPr>
              <w:t>Hazard</w:t>
            </w:r>
          </w:p>
        </w:tc>
        <w:tc>
          <w:tcPr>
            <w:tcW w:type="dxa" w:w="13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1"/>
            <w:shd w:val="clear" w:color="auto" w:fill="E8E8E8"/>
          </w:tcPr>
          <w:p>
            <w:pPr>
              <w:spacing w:after="0"/>
              <w:jc w:val="left"/>
            </w:pPr>
            <w:r>
              <w:rPr>
                <w:b/>
                <w:sz w:val="16"/>
              </w:rPr>
              <w:t>Unit</w:t>
            </w:r>
          </w:p>
        </w:tc>
        <w:tc>
          <w:tcPr>
            <w:tcW w:type="dxa" w:w="17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5"/>
            <w:shd w:val="clear" w:color="auto" w:fill="E8E8E8"/>
          </w:tcPr>
          <w:p>
            <w:pPr>
              <w:spacing w:after="0"/>
              <w:jc w:val="left"/>
            </w:pPr>
            <w:r>
              <w:rPr>
                <w:b/>
                <w:sz w:val="16"/>
              </w:rPr>
              <w:t>Descriptor basis</w:t>
            </w:r>
          </w:p>
        </w:tc>
        <w:tc>
          <w:tcPr>
            <w:tcW w:type="dxa" w:w="1584"/>
            <w:shd w:val="clear" w:color="auto" w:fill="E8E8E8"/>
          </w:tcPr>
          <w:p>
            <w:pPr>
              <w:spacing w:after="0"/>
              <w:jc w:val="right"/>
            </w:pPr>
            <w:r>
              <w:rPr>
                <w:b/>
                <w:sz w:val="16"/>
              </w:rPr>
              <w:t>NRI events or days in its record period (hail, wind and tornado are area-weighted, so can be fractional)</w:t>
            </w:r>
          </w:p>
        </w:tc>
        <w:tc>
          <w:tcPr>
            <w:tcW w:type="dxa" w:w="17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4"/>
          </w:tcPr>
          <w:p>
            <w:pPr>
              <w:spacing w:after="0"/>
              <w:jc w:val="right"/>
            </w:pPr>
            <w:r>
              <w:rPr>
                <w:sz w:val="16"/>
              </w:rPr>
              <w:t>0.01</w:t>
            </w:r>
          </w:p>
        </w:tc>
        <w:tc>
          <w:tcPr>
            <w:tcW w:type="dxa" w:w="1611"/>
          </w:tcPr>
          <w:p>
            <w:pPr>
              <w:spacing w:after="0"/>
              <w:jc w:val="left"/>
            </w:pPr>
            <w:r>
              <w:rPr>
                <w:sz w:val="16"/>
              </w:rPr>
              <w:t>events per year at a location (modeled)</w:t>
            </w:r>
          </w:p>
        </w:tc>
        <w:tc>
          <w:tcPr>
            <w:tcW w:type="dxa" w:w="1761"/>
          </w:tcPr>
          <w:p>
            <w:pPr>
              <w:spacing w:after="0"/>
              <w:jc w:val="left"/>
            </w:pPr>
            <w:r>
              <w:rPr>
                <w:sz w:val="16"/>
              </w:rPr>
              <w:t>about 0.01 per year at a given location in the county</w:t>
            </w: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44"/>
          </w:tcPr>
          <w:p>
            <w:pPr>
              <w:spacing w:after="0"/>
              <w:jc w:val="right"/>
            </w:pPr>
            <w:r>
              <w:rPr>
                <w:sz w:val="16"/>
              </w:rPr>
              <w:t>3.11</w:t>
            </w:r>
          </w:p>
        </w:tc>
        <w:tc>
          <w:tcPr>
            <w:tcW w:type="dxa" w:w="1611"/>
          </w:tcPr>
          <w:p>
            <w:pPr>
              <w:spacing w:after="0"/>
              <w:jc w:val="left"/>
            </w:pPr>
            <w:r>
              <w:rPr>
                <w:sz w:val="16"/>
              </w:rPr>
              <w:t>event-days per year</w:t>
            </w:r>
          </w:p>
        </w:tc>
        <w:tc>
          <w:tcPr>
            <w:tcW w:type="dxa" w:w="1761"/>
          </w:tcPr>
          <w:p>
            <w:pPr>
              <w:spacing w:after="0"/>
              <w:jc w:val="left"/>
            </w:pPr>
            <w:r>
              <w:rPr>
                <w:sz w:val="16"/>
              </w:rPr>
              <w:t>about 3.11 days per year</w:t>
            </w:r>
          </w:p>
        </w:tc>
        <w:tc>
          <w:tcPr>
            <w:tcW w:type="dxa" w:w="1037"/>
          </w:tcPr>
          <w:p>
            <w:pPr>
              <w:spacing w:after="0"/>
              <w:jc w:val="left"/>
            </w:pPr>
            <w:r>
              <w:rPr>
                <w:sz w:val="16"/>
              </w:rPr>
              <w:t>Likely</w:t>
            </w:r>
          </w:p>
        </w:tc>
        <w:tc>
          <w:tcPr>
            <w:tcW w:type="dxa" w:w="1335"/>
          </w:tcPr>
          <w:p>
            <w:pPr>
              <w:spacing w:after="0"/>
              <w:jc w:val="left"/>
            </w:pPr>
            <w:r>
              <w:rPr>
                <w:sz w:val="16"/>
              </w:rPr>
              <w:t>Storm Events event-days in 8 of 30 years, 1996 to 2025 (26.7%)</w:t>
            </w:r>
          </w:p>
        </w:tc>
        <w:tc>
          <w:tcPr>
            <w:tcW w:type="dxa" w:w="1584"/>
          </w:tcPr>
          <w:p>
            <w:pPr>
              <w:spacing w:after="0"/>
              <w:jc w:val="right"/>
            </w:pPr>
            <w:r>
              <w:rPr>
                <w:sz w:val="16"/>
              </w:rPr>
              <w:t>59</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Drought</w:t>
            </w:r>
          </w:p>
        </w:tc>
        <w:tc>
          <w:tcPr>
            <w:tcW w:type="dxa" w:w="1344"/>
          </w:tcPr>
          <w:p>
            <w:pPr>
              <w:spacing w:after="0"/>
              <w:jc w:val="right"/>
            </w:pPr>
            <w:r>
              <w:rPr>
                <w:sz w:val="16"/>
              </w:rPr>
              <w:t>0</w:t>
            </w:r>
          </w:p>
        </w:tc>
        <w:tc>
          <w:tcPr>
            <w:tcW w:type="dxa" w:w="1611"/>
          </w:tcPr>
          <w:p>
            <w:pPr>
              <w:spacing w:after="0"/>
              <w:jc w:val="left"/>
            </w:pPr>
            <w:r>
              <w:rPr>
                <w:sz w:val="16"/>
              </w:rPr>
              <w:t>event-days per year</w:t>
            </w:r>
          </w:p>
        </w:tc>
        <w:tc>
          <w:tcPr>
            <w:tcW w:type="dxa" w:w="1761"/>
          </w:tcPr>
          <w:p>
            <w:pPr>
              <w:spacing w:after="0"/>
              <w:jc w:val="left"/>
            </w:pPr>
            <w:r>
              <w:rPr>
                <w:sz w:val="16"/>
              </w:rPr>
              <w:t>none modeled</w:t>
            </w:r>
          </w:p>
        </w:tc>
        <w:tc>
          <w:tcPr>
            <w:tcW w:type="dxa" w:w="1037"/>
          </w:tcPr>
          <w:p>
            <w:pPr>
              <w:spacing w:after="0"/>
              <w:jc w:val="left"/>
            </w:pPr>
            <w:r>
              <w:rPr>
                <w:sz w:val="16"/>
              </w:rPr>
              <w:t>Possible</w:t>
            </w:r>
          </w:p>
        </w:tc>
        <w:tc>
          <w:tcPr>
            <w:tcW w:type="dxa" w:w="1335"/>
          </w:tcPr>
          <w:p>
            <w:pPr>
              <w:spacing w:after="0"/>
              <w:jc w:val="left"/>
            </w:pPr>
            <w:r>
              <w:rPr>
                <w:sz w:val="16"/>
              </w:rPr>
              <w:t>Storm Events event-days in 2 of 30 years, 1996 to 2025 (6.67%)</w:t>
            </w:r>
          </w:p>
        </w:tc>
        <w:tc>
          <w:tcPr>
            <w:tcW w:type="dxa" w:w="1584"/>
          </w:tcPr>
          <w:p>
            <w:pPr>
              <w:spacing w:after="0"/>
              <w:jc w:val="right"/>
            </w:pPr>
            <w:r>
              <w:rPr>
                <w:sz w:val="16"/>
              </w:rPr>
              <w:t>0</w:t>
            </w:r>
          </w:p>
        </w:tc>
        <w:tc>
          <w:tcPr>
            <w:tcW w:type="dxa" w:w="17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0"/>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4"/>
          </w:tcPr>
          <w:p>
            <w:pPr>
              <w:spacing w:after="0"/>
              <w:jc w:val="right"/>
            </w:pPr>
            <w:r>
              <w:rPr>
                <w:sz w:val="16"/>
              </w:rPr>
              <w:t>0.000848</w:t>
            </w:r>
          </w:p>
        </w:tc>
        <w:tc>
          <w:tcPr>
            <w:tcW w:type="dxa" w:w="1611"/>
          </w:tcPr>
          <w:p>
            <w:pPr>
              <w:spacing w:after="0"/>
              <w:jc w:val="left"/>
            </w:pPr>
            <w:r>
              <w:rPr>
                <w:sz w:val="16"/>
              </w:rPr>
              <w:t>annual probability at a location</w:t>
            </w:r>
          </w:p>
        </w:tc>
        <w:tc>
          <w:tcPr>
            <w:tcW w:type="dxa" w:w="1761"/>
          </w:tcPr>
          <w:p>
            <w:pPr>
              <w:spacing w:after="0"/>
              <w:jc w:val="left"/>
            </w:pPr>
            <w:r>
              <w:rPr>
                <w:sz w:val="16"/>
              </w:rPr>
              <w:t>chance a given location in the county has at least minor-damage shaking in a year: 0.0848%</w:t>
            </w:r>
          </w:p>
        </w:tc>
        <w:tc>
          <w:tcPr>
            <w:tcW w:type="dxa" w:w="1037"/>
          </w:tcPr>
          <w:p>
            <w:pPr>
              <w:spacing w:after="0"/>
              <w:jc w:val="left"/>
            </w:pPr>
          </w:p>
        </w:tc>
        <w:tc>
          <w:tcPr>
            <w:tcW w:type="dxa" w:w="1335"/>
          </w:tcPr>
          <w:p>
            <w:pPr>
              <w:spacing w:after="0"/>
              <w:jc w:val="left"/>
            </w:pP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4"/>
          </w:tcPr>
          <w:p>
            <w:pPr>
              <w:spacing w:after="0"/>
              <w:jc w:val="right"/>
            </w:pPr>
            <w:r>
              <w:rPr>
                <w:sz w:val="16"/>
              </w:rPr>
              <w:t>3.58</w:t>
            </w:r>
          </w:p>
        </w:tc>
        <w:tc>
          <w:tcPr>
            <w:tcW w:type="dxa" w:w="1611"/>
          </w:tcPr>
          <w:p>
            <w:pPr>
              <w:spacing w:after="0"/>
              <w:jc w:val="left"/>
            </w:pPr>
            <w:r>
              <w:rPr>
                <w:sz w:val="16"/>
              </w:rPr>
              <w:t>events per year</w:t>
            </w:r>
          </w:p>
        </w:tc>
        <w:tc>
          <w:tcPr>
            <w:tcW w:type="dxa" w:w="1761"/>
          </w:tcPr>
          <w:p>
            <w:pPr>
              <w:spacing w:after="0"/>
              <w:jc w:val="left"/>
            </w:pPr>
            <w:r>
              <w:rPr>
                <w:sz w:val="16"/>
              </w:rPr>
              <w:t>about 3.58 per year</w:t>
            </w:r>
          </w:p>
        </w:tc>
        <w:tc>
          <w:tcPr>
            <w:tcW w:type="dxa" w:w="1037"/>
          </w:tcPr>
          <w:p>
            <w:pPr>
              <w:spacing w:after="0"/>
              <w:jc w:val="left"/>
            </w:pPr>
            <w:r>
              <w:rPr>
                <w:sz w:val="16"/>
              </w:rPr>
              <w:t>Highly likely</w:t>
            </w:r>
          </w:p>
        </w:tc>
        <w:tc>
          <w:tcPr>
            <w:tcW w:type="dxa" w:w="1335"/>
          </w:tcPr>
          <w:p>
            <w:pPr>
              <w:spacing w:after="0"/>
              <w:jc w:val="left"/>
            </w:pPr>
            <w:r>
              <w:rPr>
                <w:sz w:val="16"/>
              </w:rPr>
              <w:t>FEMA annualized frequency (modeled)</w:t>
            </w:r>
          </w:p>
        </w:tc>
        <w:tc>
          <w:tcPr>
            <w:tcW w:type="dxa" w:w="1584"/>
          </w:tcPr>
          <w:p>
            <w:pPr>
              <w:spacing w:after="0"/>
              <w:jc w:val="right"/>
            </w:pPr>
            <w:r>
              <w:rPr>
                <w:sz w:val="16"/>
              </w:rPr>
              <w:t>136.2 (modeled)</w:t>
            </w:r>
          </w:p>
        </w:tc>
        <w:tc>
          <w:tcPr>
            <w:tcW w:type="dxa" w:w="1736"/>
          </w:tcPr>
          <w:p>
            <w:pPr>
              <w:spacing w:after="0"/>
              <w:jc w:val="left"/>
            </w:pPr>
            <w:r>
              <w:rPr>
                <w:sz w:val="16"/>
              </w:rPr>
              <w:t>1986 to 2023 (38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Heat Wave</w:t>
            </w:r>
          </w:p>
        </w:tc>
        <w:tc>
          <w:tcPr>
            <w:tcW w:type="dxa" w:w="1344"/>
          </w:tcPr>
          <w:p>
            <w:pPr>
              <w:spacing w:after="0"/>
              <w:jc w:val="right"/>
            </w:pPr>
            <w:r>
              <w:rPr>
                <w:sz w:val="16"/>
              </w:rPr>
              <w:t>1.58</w:t>
            </w:r>
          </w:p>
        </w:tc>
        <w:tc>
          <w:tcPr>
            <w:tcW w:type="dxa" w:w="1611"/>
          </w:tcPr>
          <w:p>
            <w:pPr>
              <w:spacing w:after="0"/>
              <w:jc w:val="left"/>
            </w:pPr>
            <w:r>
              <w:rPr>
                <w:sz w:val="16"/>
              </w:rPr>
              <w:t>event-days per year</w:t>
            </w:r>
          </w:p>
        </w:tc>
        <w:tc>
          <w:tcPr>
            <w:tcW w:type="dxa" w:w="1761"/>
          </w:tcPr>
          <w:p>
            <w:pPr>
              <w:spacing w:after="0"/>
              <w:jc w:val="left"/>
            </w:pPr>
            <w:r>
              <w:rPr>
                <w:sz w:val="16"/>
              </w:rPr>
              <w:t>about 1.58 days per year</w:t>
            </w:r>
          </w:p>
        </w:tc>
        <w:tc>
          <w:tcPr>
            <w:tcW w:type="dxa" w:w="1037"/>
          </w:tcPr>
          <w:p>
            <w:pPr>
              <w:spacing w:after="0"/>
              <w:jc w:val="left"/>
            </w:pPr>
            <w:r>
              <w:rPr>
                <w:sz w:val="16"/>
              </w:rPr>
              <w:t>Possible</w:t>
            </w:r>
          </w:p>
        </w:tc>
        <w:tc>
          <w:tcPr>
            <w:tcW w:type="dxa" w:w="1335"/>
          </w:tcPr>
          <w:p>
            <w:pPr>
              <w:spacing w:after="0"/>
              <w:jc w:val="left"/>
            </w:pPr>
            <w:r>
              <w:rPr>
                <w:sz w:val="16"/>
              </w:rPr>
              <w:t>Storm Events event-days in 1 of 30 years, 1996 to 2025 (3.33%)</w:t>
            </w:r>
          </w:p>
        </w:tc>
        <w:tc>
          <w:tcPr>
            <w:tcW w:type="dxa" w:w="1584"/>
          </w:tcPr>
          <w:p>
            <w:pPr>
              <w:spacing w:after="0"/>
              <w:jc w:val="right"/>
            </w:pPr>
            <w:r>
              <w:rPr>
                <w:sz w:val="16"/>
              </w:rPr>
              <w:t>26</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Hurricane</w:t>
            </w:r>
          </w:p>
        </w:tc>
        <w:tc>
          <w:tcPr>
            <w:tcW w:type="dxa" w:w="1344"/>
          </w:tcPr>
          <w:p>
            <w:pPr>
              <w:spacing w:after="0"/>
              <w:jc w:val="right"/>
            </w:pPr>
            <w:r>
              <w:rPr>
                <w:sz w:val="16"/>
              </w:rPr>
              <w:t>0.0202</w:t>
            </w:r>
          </w:p>
        </w:tc>
        <w:tc>
          <w:tcPr>
            <w:tcW w:type="dxa" w:w="1611"/>
          </w:tcPr>
          <w:p>
            <w:pPr>
              <w:spacing w:after="0"/>
              <w:jc w:val="left"/>
            </w:pPr>
            <w:r>
              <w:rPr>
                <w:sz w:val="16"/>
              </w:rPr>
              <w:t>events per year</w:t>
            </w:r>
          </w:p>
        </w:tc>
        <w:tc>
          <w:tcPr>
            <w:tcW w:type="dxa" w:w="1761"/>
          </w:tcPr>
          <w:p>
            <w:pPr>
              <w:spacing w:after="0"/>
              <w:jc w:val="left"/>
            </w:pPr>
            <w:r>
              <w:rPr>
                <w:sz w:val="16"/>
              </w:rPr>
              <w:t>about 1 in 50 years</w:t>
            </w:r>
          </w:p>
        </w:tc>
        <w:tc>
          <w:tcPr>
            <w:tcW w:type="dxa" w:w="1037"/>
          </w:tcPr>
          <w:p>
            <w:pPr>
              <w:spacing w:after="0"/>
              <w:jc w:val="left"/>
            </w:pPr>
            <w:r>
              <w:rPr>
                <w:sz w:val="16"/>
              </w:rPr>
              <w:t>Possible</w:t>
            </w:r>
          </w:p>
        </w:tc>
        <w:tc>
          <w:tcPr>
            <w:tcW w:type="dxa" w:w="1335"/>
          </w:tcPr>
          <w:p>
            <w:pPr>
              <w:spacing w:after="0"/>
              <w:jc w:val="left"/>
            </w:pPr>
            <w:r>
              <w:rPr>
                <w:sz w:val="16"/>
              </w:rPr>
              <w:t>FEMA annualized frequency (modeled)</w:t>
            </w:r>
          </w:p>
        </w:tc>
        <w:tc>
          <w:tcPr>
            <w:tcW w:type="dxa" w:w="1584"/>
          </w:tcPr>
          <w:p>
            <w:pPr>
              <w:spacing w:after="0"/>
              <w:jc w:val="right"/>
            </w:pPr>
            <w:r>
              <w:rPr>
                <w:sz w:val="16"/>
              </w:rPr>
              <w:t>4</w:t>
            </w:r>
          </w:p>
        </w:tc>
        <w:tc>
          <w:tcPr>
            <w:tcW w:type="dxa" w:w="1736"/>
          </w:tcPr>
          <w:p>
            <w:pPr>
              <w:spacing w:after="0"/>
              <w:jc w:val="left"/>
            </w:pPr>
            <w:r>
              <w:rPr>
                <w:sz w:val="16"/>
              </w:rPr>
              <w:t>1851 to 2024 (Atlantic)</w:t>
            </w:r>
          </w:p>
        </w:tc>
        <w:tc>
          <w:tcPr>
            <w:tcW w:type="dxa" w:w="1037"/>
          </w:tcPr>
          <w:p>
            <w:pPr>
              <w:spacing w:after="0"/>
              <w:jc w:val="left"/>
            </w:pPr>
            <w:r>
              <w:rPr>
                <w:sz w:val="16"/>
              </w:rPr>
              <w:t>see B1-f</w:t>
            </w:r>
          </w:p>
        </w:tc>
        <w:tc>
          <w:tcPr>
            <w:tcW w:type="dxa" w:w="163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4"/>
          </w:tcPr>
          <w:p>
            <w:pPr>
              <w:spacing w:after="0"/>
              <w:jc w:val="right"/>
            </w:pPr>
            <w:r>
              <w:rPr>
                <w:sz w:val="16"/>
              </w:rPr>
              <w:t>0.985</w:t>
            </w:r>
          </w:p>
        </w:tc>
        <w:tc>
          <w:tcPr>
            <w:tcW w:type="dxa" w:w="1611"/>
          </w:tcPr>
          <w:p>
            <w:pPr>
              <w:spacing w:after="0"/>
              <w:jc w:val="left"/>
            </w:pPr>
            <w:r>
              <w:rPr>
                <w:sz w:val="16"/>
              </w:rPr>
              <w:t>event-days per year</w:t>
            </w:r>
          </w:p>
        </w:tc>
        <w:tc>
          <w:tcPr>
            <w:tcW w:type="dxa" w:w="1761"/>
          </w:tcPr>
          <w:p>
            <w:pPr>
              <w:spacing w:after="0"/>
              <w:jc w:val="left"/>
            </w:pPr>
            <w:r>
              <w:rPr>
                <w:sz w:val="16"/>
              </w:rPr>
              <w:t>about 0.985 days per year</w:t>
            </w:r>
          </w:p>
        </w:tc>
        <w:tc>
          <w:tcPr>
            <w:tcW w:type="dxa" w:w="1037"/>
          </w:tcPr>
          <w:p>
            <w:pPr>
              <w:spacing w:after="0"/>
              <w:jc w:val="left"/>
            </w:pPr>
            <w:r>
              <w:rPr>
                <w:sz w:val="16"/>
              </w:rPr>
              <w:t>Possible</w:t>
            </w:r>
          </w:p>
        </w:tc>
        <w:tc>
          <w:tcPr>
            <w:tcW w:type="dxa" w:w="1335"/>
          </w:tcPr>
          <w:p>
            <w:pPr>
              <w:spacing w:after="0"/>
              <w:jc w:val="left"/>
            </w:pPr>
            <w:r>
              <w:rPr>
                <w:sz w:val="16"/>
              </w:rPr>
              <w:t>Storm Events event-days in 1 of 30 years, 1996 to 2025 (3.33%)</w:t>
            </w:r>
          </w:p>
        </w:tc>
        <w:tc>
          <w:tcPr>
            <w:tcW w:type="dxa" w:w="1584"/>
          </w:tcPr>
          <w:p>
            <w:pPr>
              <w:spacing w:after="0"/>
              <w:jc w:val="right"/>
            </w:pPr>
            <w:r>
              <w:rPr>
                <w:sz w:val="16"/>
              </w:rPr>
              <w:t>67</w:t>
            </w:r>
          </w:p>
        </w:tc>
        <w:tc>
          <w:tcPr>
            <w:tcW w:type="dxa" w:w="1736"/>
          </w:tcPr>
          <w:p>
            <w:pPr>
              <w:spacing w:after="0"/>
              <w:jc w:val="left"/>
            </w:pPr>
            <w:r>
              <w:rPr>
                <w:sz w:val="16"/>
              </w:rPr>
              <w:t>1946-12-31 to 2014-02-12 (67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Inland Flooding</w:t>
            </w:r>
          </w:p>
        </w:tc>
        <w:tc>
          <w:tcPr>
            <w:tcW w:type="dxa" w:w="1344"/>
          </w:tcPr>
          <w:p>
            <w:pPr>
              <w:spacing w:after="0"/>
              <w:jc w:val="right"/>
            </w:pPr>
            <w:r>
              <w:rPr>
                <w:sz w:val="16"/>
              </w:rPr>
              <w:t>1</w:t>
            </w:r>
          </w:p>
        </w:tc>
        <w:tc>
          <w:tcPr>
            <w:tcW w:type="dxa" w:w="1611"/>
          </w:tcPr>
          <w:p>
            <w:pPr>
              <w:spacing w:after="0"/>
              <w:jc w:val="left"/>
            </w:pPr>
            <w:r>
              <w:rPr>
                <w:sz w:val="16"/>
              </w:rPr>
              <w:t>event-day per year</w:t>
            </w:r>
          </w:p>
        </w:tc>
        <w:tc>
          <w:tcPr>
            <w:tcW w:type="dxa" w:w="1761"/>
          </w:tcPr>
          <w:p>
            <w:pPr>
              <w:spacing w:after="0"/>
              <w:jc w:val="left"/>
            </w:pPr>
            <w:r>
              <w:rPr>
                <w:sz w:val="16"/>
              </w:rPr>
              <w:t>about 1 day per year</w:t>
            </w:r>
          </w:p>
        </w:tc>
        <w:tc>
          <w:tcPr>
            <w:tcW w:type="dxa" w:w="1037"/>
          </w:tcPr>
          <w:p>
            <w:pPr>
              <w:spacing w:after="0"/>
              <w:jc w:val="left"/>
            </w:pPr>
            <w:r>
              <w:rPr>
                <w:sz w:val="16"/>
              </w:rPr>
              <w:t>Likely</w:t>
            </w:r>
          </w:p>
        </w:tc>
        <w:tc>
          <w:tcPr>
            <w:tcW w:type="dxa" w:w="1335"/>
          </w:tcPr>
          <w:p>
            <w:pPr>
              <w:spacing w:after="0"/>
              <w:jc w:val="left"/>
            </w:pPr>
            <w:r>
              <w:rPr>
                <w:sz w:val="16"/>
              </w:rPr>
              <w:t>Storm Events event-days in 16 of 30 years, 1996 to 2025 (53.3%)</w:t>
            </w:r>
          </w:p>
        </w:tc>
        <w:tc>
          <w:tcPr>
            <w:tcW w:type="dxa" w:w="1584"/>
          </w:tcPr>
          <w:p>
            <w:pPr>
              <w:spacing w:after="0"/>
              <w:jc w:val="right"/>
            </w:pPr>
            <w:r>
              <w:rPr>
                <w:sz w:val="16"/>
              </w:rPr>
              <w:t>28</w:t>
            </w:r>
          </w:p>
        </w:tc>
        <w:tc>
          <w:tcPr>
            <w:tcW w:type="dxa" w:w="1736"/>
          </w:tcPr>
          <w:p>
            <w:pPr>
              <w:spacing w:after="0"/>
              <w:jc w:val="left"/>
            </w:pPr>
            <w:r>
              <w:rPr>
                <w:sz w:val="16"/>
              </w:rPr>
              <w:t>1996 to 2023 (28 years)</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Landslide</w:t>
            </w:r>
          </w:p>
        </w:tc>
        <w:tc>
          <w:tcPr>
            <w:tcW w:type="dxa" w:w="1344"/>
          </w:tcPr>
          <w:p>
            <w:pPr>
              <w:spacing w:after="0"/>
              <w:jc w:val="right"/>
            </w:pPr>
            <w:r>
              <w:rPr>
                <w:sz w:val="16"/>
              </w:rPr>
              <w:t>0.114</w:t>
            </w:r>
          </w:p>
        </w:tc>
        <w:tc>
          <w:tcPr>
            <w:tcW w:type="dxa" w:w="1611"/>
          </w:tcPr>
          <w:p>
            <w:pPr>
              <w:spacing w:after="0"/>
              <w:jc w:val="left"/>
            </w:pPr>
            <w:r>
              <w:rPr>
                <w:sz w:val="16"/>
              </w:rPr>
              <w:t>events per year (modeled)</w:t>
            </w:r>
          </w:p>
        </w:tc>
        <w:tc>
          <w:tcPr>
            <w:tcW w:type="dxa" w:w="1761"/>
          </w:tcPr>
          <w:p>
            <w:pPr>
              <w:spacing w:after="0"/>
              <w:jc w:val="left"/>
            </w:pPr>
            <w:r>
              <w:rPr>
                <w:sz w:val="16"/>
              </w:rPr>
              <w:t>about 1 in 9 years</w:t>
            </w:r>
          </w:p>
        </w:tc>
        <w:tc>
          <w:tcPr>
            <w:tcW w:type="dxa" w:w="1037"/>
          </w:tcPr>
          <w:p>
            <w:pPr>
              <w:spacing w:after="0"/>
              <w:jc w:val="left"/>
            </w:pPr>
            <w:r>
              <w:rPr>
                <w:sz w:val="16"/>
              </w:rPr>
              <w:t>Likely</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Lightning</w:t>
            </w:r>
          </w:p>
        </w:tc>
        <w:tc>
          <w:tcPr>
            <w:tcW w:type="dxa" w:w="1344"/>
          </w:tcPr>
          <w:p>
            <w:pPr>
              <w:spacing w:after="0"/>
              <w:jc w:val="right"/>
            </w:pPr>
            <w:r>
              <w:rPr>
                <w:sz w:val="16"/>
              </w:rPr>
              <w:t>39.7</w:t>
            </w:r>
          </w:p>
        </w:tc>
        <w:tc>
          <w:tcPr>
            <w:tcW w:type="dxa" w:w="1611"/>
          </w:tcPr>
          <w:p>
            <w:pPr>
              <w:spacing w:after="0"/>
              <w:jc w:val="left"/>
            </w:pPr>
            <w:r>
              <w:rPr>
                <w:sz w:val="16"/>
              </w:rPr>
              <w:t>days per year with a strike</w:t>
            </w:r>
          </w:p>
        </w:tc>
        <w:tc>
          <w:tcPr>
            <w:tcW w:type="dxa" w:w="1761"/>
          </w:tcPr>
          <w:p>
            <w:pPr>
              <w:spacing w:after="0"/>
              <w:jc w:val="left"/>
            </w:pPr>
            <w:r>
              <w:rPr>
                <w:sz w:val="16"/>
              </w:rPr>
              <w:t>about 39.7 days per year</w:t>
            </w:r>
          </w:p>
        </w:tc>
        <w:tc>
          <w:tcPr>
            <w:tcW w:type="dxa" w:w="1037"/>
          </w:tcPr>
          <w:p>
            <w:pPr>
              <w:spacing w:after="0"/>
              <w:jc w:val="left"/>
            </w:pPr>
            <w:r>
              <w:rPr>
                <w:sz w:val="16"/>
              </w:rPr>
              <w:t>Highly likely</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1995 to 2023 (29 years; CONUS)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Strong Wind</w:t>
            </w:r>
          </w:p>
        </w:tc>
        <w:tc>
          <w:tcPr>
            <w:tcW w:type="dxa" w:w="1344"/>
          </w:tcPr>
          <w:p>
            <w:pPr>
              <w:spacing w:after="0"/>
              <w:jc w:val="right"/>
            </w:pPr>
            <w:r>
              <w:rPr>
                <w:sz w:val="16"/>
              </w:rPr>
              <w:t>1.99</w:t>
            </w:r>
          </w:p>
        </w:tc>
        <w:tc>
          <w:tcPr>
            <w:tcW w:type="dxa" w:w="1611"/>
          </w:tcPr>
          <w:p>
            <w:pPr>
              <w:spacing w:after="0"/>
              <w:jc w:val="left"/>
            </w:pPr>
            <w:r>
              <w:rPr>
                <w:sz w:val="16"/>
              </w:rPr>
              <w:t>events per year</w:t>
            </w:r>
          </w:p>
        </w:tc>
        <w:tc>
          <w:tcPr>
            <w:tcW w:type="dxa" w:w="1761"/>
          </w:tcPr>
          <w:p>
            <w:pPr>
              <w:spacing w:after="0"/>
              <w:jc w:val="left"/>
            </w:pPr>
            <w:r>
              <w:rPr>
                <w:sz w:val="16"/>
              </w:rPr>
              <w:t>about 1.99 per year</w:t>
            </w:r>
          </w:p>
        </w:tc>
        <w:tc>
          <w:tcPr>
            <w:tcW w:type="dxa" w:w="1037"/>
          </w:tcPr>
          <w:p>
            <w:pPr>
              <w:spacing w:after="0"/>
              <w:jc w:val="left"/>
            </w:pPr>
            <w:r>
              <w:rPr>
                <w:sz w:val="16"/>
              </w:rPr>
              <w:t>Highly likely</w:t>
            </w:r>
          </w:p>
        </w:tc>
        <w:tc>
          <w:tcPr>
            <w:tcW w:type="dxa" w:w="1335"/>
          </w:tcPr>
          <w:p>
            <w:pPr>
              <w:spacing w:after="0"/>
              <w:jc w:val="left"/>
            </w:pPr>
            <w:r>
              <w:rPr>
                <w:sz w:val="16"/>
              </w:rPr>
              <w:t>FEMA annualized frequency (modeled)</w:t>
            </w:r>
          </w:p>
        </w:tc>
        <w:tc>
          <w:tcPr>
            <w:tcW w:type="dxa" w:w="1584"/>
          </w:tcPr>
          <w:p>
            <w:pPr>
              <w:spacing w:after="0"/>
              <w:jc w:val="right"/>
            </w:pPr>
            <w:r>
              <w:rPr>
                <w:sz w:val="16"/>
              </w:rPr>
              <w:t>76</w:t>
            </w:r>
          </w:p>
        </w:tc>
        <w:tc>
          <w:tcPr>
            <w:tcW w:type="dxa" w:w="1736"/>
          </w:tcPr>
          <w:p>
            <w:pPr>
              <w:spacing w:after="0"/>
              <w:jc w:val="left"/>
            </w:pPr>
            <w:r>
              <w:rPr>
                <w:sz w:val="16"/>
              </w:rPr>
              <w:t>1986 to 2023 (38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Tornado</w:t>
            </w:r>
          </w:p>
        </w:tc>
        <w:tc>
          <w:tcPr>
            <w:tcW w:type="dxa" w:w="1344"/>
          </w:tcPr>
          <w:p>
            <w:pPr>
              <w:spacing w:after="0"/>
              <w:jc w:val="right"/>
            </w:pPr>
            <w:r>
              <w:rPr>
                <w:sz w:val="16"/>
              </w:rPr>
              <w:t>0.162</w:t>
            </w:r>
          </w:p>
        </w:tc>
        <w:tc>
          <w:tcPr>
            <w:tcW w:type="dxa" w:w="1611"/>
          </w:tcPr>
          <w:p>
            <w:pPr>
              <w:spacing w:after="0"/>
              <w:jc w:val="left"/>
            </w:pPr>
            <w:r>
              <w:rPr>
                <w:sz w:val="16"/>
              </w:rPr>
              <w:t>events per year</w:t>
            </w:r>
          </w:p>
        </w:tc>
        <w:tc>
          <w:tcPr>
            <w:tcW w:type="dxa" w:w="1761"/>
          </w:tcPr>
          <w:p>
            <w:pPr>
              <w:spacing w:after="0"/>
              <w:jc w:val="left"/>
            </w:pPr>
            <w:r>
              <w:rPr>
                <w:sz w:val="16"/>
              </w:rPr>
              <w:t>about 1 in 6 years</w:t>
            </w:r>
          </w:p>
        </w:tc>
        <w:tc>
          <w:tcPr>
            <w:tcW w:type="dxa" w:w="1037"/>
          </w:tcPr>
          <w:p>
            <w:pPr>
              <w:spacing w:after="0"/>
              <w:jc w:val="left"/>
            </w:pPr>
            <w:r>
              <w:rPr>
                <w:sz w:val="16"/>
              </w:rPr>
              <w:t>Likely</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1950 to 2023 (EF2+); 1986 to 2023 (EF0-1)</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Tsunami</w:t>
            </w:r>
          </w:p>
        </w:tc>
        <w:tc>
          <w:tcPr>
            <w:tcW w:type="dxa" w:w="1344"/>
          </w:tcPr>
          <w:p>
            <w:pPr>
              <w:spacing w:after="0"/>
              <w:jc w:val="right"/>
            </w:pPr>
          </w:p>
        </w:tc>
        <w:tc>
          <w:tcPr>
            <w:tcW w:type="dxa" w:w="1611"/>
          </w:tcPr>
          <w:p>
            <w:pPr>
              <w:spacing w:after="0"/>
              <w:jc w:val="left"/>
            </w:pPr>
            <w:r>
              <w:rPr>
                <w:sz w:val="16"/>
              </w:rPr>
              <w:t>annual probability at the most exposed location (used in place of a county value)</w:t>
            </w:r>
          </w:p>
        </w:tc>
        <w:tc>
          <w:tcPr>
            <w:tcW w:type="dxa" w:w="1761"/>
          </w:tcPr>
          <w:p>
            <w:pPr>
              <w:spacing w:after="0"/>
              <w:jc w:val="left"/>
            </w:pP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4"/>
          </w:tcPr>
          <w:p>
            <w:pPr>
              <w:spacing w:after="0"/>
              <w:jc w:val="right"/>
            </w:pPr>
            <w:r>
              <w:rPr>
                <w:sz w:val="16"/>
              </w:rPr>
              <w:t>0.0000658</w:t>
            </w:r>
          </w:p>
        </w:tc>
        <w:tc>
          <w:tcPr>
            <w:tcW w:type="dxa" w:w="1611"/>
          </w:tcPr>
          <w:p>
            <w:pPr>
              <w:spacing w:after="0"/>
              <w:jc w:val="left"/>
            </w:pPr>
            <w:r>
              <w:rPr>
                <w:sz w:val="16"/>
              </w:rPr>
              <w:t>annual probability at a location</w:t>
            </w:r>
          </w:p>
        </w:tc>
        <w:tc>
          <w:tcPr>
            <w:tcW w:type="dxa" w:w="1761"/>
          </w:tcPr>
          <w:p>
            <w:pPr>
              <w:spacing w:after="0"/>
              <w:jc w:val="left"/>
            </w:pPr>
            <w:r>
              <w:rPr>
                <w:sz w:val="16"/>
              </w:rPr>
              <w:t>chance a given location in the county burns in a year: 0.00658%</w:t>
            </w: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4"/>
          </w:tcPr>
          <w:p>
            <w:pPr>
              <w:spacing w:after="0"/>
              <w:jc w:val="right"/>
            </w:pPr>
            <w:r>
              <w:rPr>
                <w:sz w:val="16"/>
              </w:rPr>
              <w:t>24.4</w:t>
            </w:r>
          </w:p>
        </w:tc>
        <w:tc>
          <w:tcPr>
            <w:tcW w:type="dxa" w:w="1611"/>
          </w:tcPr>
          <w:p>
            <w:pPr>
              <w:spacing w:after="0"/>
              <w:jc w:val="left"/>
            </w:pPr>
            <w:r>
              <w:rPr>
                <w:sz w:val="16"/>
              </w:rPr>
              <w:t>event-days per year</w:t>
            </w:r>
          </w:p>
        </w:tc>
        <w:tc>
          <w:tcPr>
            <w:tcW w:type="dxa" w:w="1761"/>
          </w:tcPr>
          <w:p>
            <w:pPr>
              <w:spacing w:after="0"/>
              <w:jc w:val="left"/>
            </w:pPr>
            <w:r>
              <w:rPr>
                <w:sz w:val="16"/>
              </w:rPr>
              <w:t>about 24.4 days per year</w:t>
            </w:r>
          </w:p>
        </w:tc>
        <w:tc>
          <w:tcPr>
            <w:tcW w:type="dxa" w:w="1037"/>
          </w:tcPr>
          <w:p>
            <w:pPr>
              <w:spacing w:after="0"/>
              <w:jc w:val="left"/>
            </w:pPr>
            <w:r>
              <w:rPr>
                <w:sz w:val="16"/>
              </w:rPr>
              <w:t>Highly likely</w:t>
            </w:r>
          </w:p>
        </w:tc>
        <w:tc>
          <w:tcPr>
            <w:tcW w:type="dxa" w:w="1335"/>
          </w:tcPr>
          <w:p>
            <w:pPr>
              <w:spacing w:after="0"/>
              <w:jc w:val="left"/>
            </w:pPr>
            <w:r>
              <w:rPr>
                <w:sz w:val="16"/>
              </w:rPr>
              <w:t>Storm Events event-days in 30 of 30 years, 1996 to 2025 (100%)</w:t>
            </w:r>
          </w:p>
        </w:tc>
        <w:tc>
          <w:tcPr>
            <w:tcW w:type="dxa" w:w="1584"/>
          </w:tcPr>
          <w:p>
            <w:pPr>
              <w:spacing w:after="0"/>
              <w:jc w:val="right"/>
            </w:pPr>
            <w:r>
              <w:rPr>
                <w:sz w:val="16"/>
              </w:rPr>
              <w:t>463</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170</w:t>
            </w:r>
          </w:p>
        </w:tc>
        <w:tc>
          <w:tcPr>
            <w:tcW w:type="dxa" w:w="1381"/>
          </w:tcPr>
          <w:p>
            <w:pPr>
              <w:spacing w:after="0"/>
              <w:jc w:val="right"/>
            </w:pPr>
            <w:r>
              <w:rPr>
                <w:sz w:val="16"/>
              </w:rPr>
              <w:t>30</w:t>
            </w:r>
          </w:p>
        </w:tc>
        <w:tc>
          <w:tcPr>
            <w:tcW w:type="dxa" w:w="1381"/>
          </w:tcPr>
          <w:p>
            <w:pPr>
              <w:spacing w:after="0"/>
              <w:jc w:val="right"/>
            </w:pPr>
            <w:r>
              <w:rPr>
                <w:sz w:val="16"/>
              </w:rPr>
              <w:t>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0 of 21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21</w:t>
            </w:r>
          </w:p>
        </w:tc>
      </w:tr>
      <w:tr>
        <w:trPr>
          <w:cantSplit/>
        </w:trPr>
        <w:tc>
          <w:tcPr>
            <w:tcW w:type="dxa" w:w="1929"/>
          </w:tcPr>
          <w:p>
            <w:pPr>
              <w:spacing w:after="0"/>
              <w:jc w:val="left"/>
            </w:pPr>
            <w:r>
              <w:rPr>
                <w:sz w:val="16"/>
              </w:rPr>
              <w:t>Cold Wave</w:t>
            </w:r>
          </w:p>
        </w:tc>
        <w:tc>
          <w:tcPr>
            <w:tcW w:type="dxa" w:w="1597"/>
          </w:tcPr>
          <w:p>
            <w:pPr>
              <w:spacing w:after="0"/>
              <w:jc w:val="right"/>
            </w:pPr>
            <w:r>
              <w:rPr>
                <w:sz w:val="16"/>
              </w:rPr>
              <w:t>21 of 21</w:t>
            </w:r>
          </w:p>
        </w:tc>
        <w:tc>
          <w:tcPr>
            <w:tcW w:type="dxa" w:w="1205"/>
          </w:tcPr>
          <w:p>
            <w:pPr>
              <w:spacing w:after="0"/>
              <w:jc w:val="right"/>
            </w:pPr>
            <w:r>
              <w:rPr>
                <w:sz w:val="16"/>
              </w:rPr>
              <w:t>21.4</w:t>
            </w:r>
          </w:p>
        </w:tc>
        <w:tc>
          <w:tcPr>
            <w:tcW w:type="dxa" w:w="1264"/>
          </w:tcPr>
          <w:p>
            <w:pPr>
              <w:spacing w:after="0"/>
              <w:jc w:val="right"/>
            </w:pPr>
            <w:r>
              <w:rPr>
                <w:sz w:val="16"/>
              </w:rPr>
              <w:t>27.0</w:t>
            </w:r>
          </w:p>
        </w:tc>
        <w:tc>
          <w:tcPr>
            <w:tcW w:type="dxa" w:w="1205"/>
          </w:tcPr>
          <w:p>
            <w:pPr>
              <w:spacing w:after="0"/>
              <w:jc w:val="right"/>
            </w:pPr>
            <w:r>
              <w:rPr>
                <w:sz w:val="16"/>
              </w:rPr>
              <w:t>32.1</w:t>
            </w:r>
          </w:p>
        </w:tc>
        <w:tc>
          <w:tcPr>
            <w:tcW w:type="dxa" w:w="6911"/>
          </w:tcPr>
          <w:p>
            <w:pPr>
              <w:spacing w:after="0"/>
              <w:jc w:val="left"/>
            </w:pPr>
            <w:r>
              <w:rPr>
                <w:sz w:val="16"/>
              </w:rPr>
              <w:t>Relatively Low 21</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21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21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21 of 21</w:t>
            </w:r>
          </w:p>
        </w:tc>
        <w:tc>
          <w:tcPr>
            <w:tcW w:type="dxa" w:w="1205"/>
          </w:tcPr>
          <w:p>
            <w:pPr>
              <w:spacing w:after="0"/>
              <w:jc w:val="right"/>
            </w:pPr>
            <w:r>
              <w:rPr>
                <w:sz w:val="16"/>
              </w:rPr>
              <w:t>12.6</w:t>
            </w:r>
          </w:p>
        </w:tc>
        <w:tc>
          <w:tcPr>
            <w:tcW w:type="dxa" w:w="1264"/>
          </w:tcPr>
          <w:p>
            <w:pPr>
              <w:spacing w:after="0"/>
              <w:jc w:val="right"/>
            </w:pPr>
            <w:r>
              <w:rPr>
                <w:sz w:val="16"/>
              </w:rPr>
              <w:t>27.6</w:t>
            </w:r>
          </w:p>
        </w:tc>
        <w:tc>
          <w:tcPr>
            <w:tcW w:type="dxa" w:w="1205"/>
          </w:tcPr>
          <w:p>
            <w:pPr>
              <w:spacing w:after="0"/>
              <w:jc w:val="right"/>
            </w:pPr>
            <w:r>
              <w:rPr>
                <w:sz w:val="16"/>
              </w:rPr>
              <w:t>50.1</w:t>
            </w:r>
          </w:p>
        </w:tc>
        <w:tc>
          <w:tcPr>
            <w:tcW w:type="dxa" w:w="6911"/>
          </w:tcPr>
          <w:p>
            <w:pPr>
              <w:spacing w:after="0"/>
              <w:jc w:val="left"/>
            </w:pPr>
            <w:r>
              <w:rPr>
                <w:sz w:val="16"/>
              </w:rPr>
              <w:t>Relatively Low 1, Very Low 20</w:t>
            </w:r>
          </w:p>
        </w:tc>
      </w:tr>
      <w:tr>
        <w:trPr>
          <w:cantSplit/>
        </w:trPr>
        <w:tc>
          <w:tcPr>
            <w:tcW w:type="dxa" w:w="1929"/>
          </w:tcPr>
          <w:p>
            <w:pPr>
              <w:spacing w:after="0"/>
              <w:jc w:val="left"/>
            </w:pPr>
            <w:r>
              <w:rPr>
                <w:sz w:val="16"/>
              </w:rPr>
              <w:t>Hail</w:t>
            </w:r>
          </w:p>
        </w:tc>
        <w:tc>
          <w:tcPr>
            <w:tcW w:type="dxa" w:w="1597"/>
          </w:tcPr>
          <w:p>
            <w:pPr>
              <w:spacing w:after="0"/>
              <w:jc w:val="right"/>
            </w:pPr>
            <w:r>
              <w:rPr>
                <w:sz w:val="16"/>
              </w:rPr>
              <w:t>21 of 21</w:t>
            </w:r>
          </w:p>
        </w:tc>
        <w:tc>
          <w:tcPr>
            <w:tcW w:type="dxa" w:w="1205"/>
          </w:tcPr>
          <w:p>
            <w:pPr>
              <w:spacing w:after="0"/>
              <w:jc w:val="right"/>
            </w:pPr>
            <w:r>
              <w:rPr>
                <w:sz w:val="16"/>
              </w:rPr>
              <w:t>55.9</w:t>
            </w:r>
          </w:p>
        </w:tc>
        <w:tc>
          <w:tcPr>
            <w:tcW w:type="dxa" w:w="1264"/>
          </w:tcPr>
          <w:p>
            <w:pPr>
              <w:spacing w:after="0"/>
              <w:jc w:val="right"/>
            </w:pPr>
            <w:r>
              <w:rPr>
                <w:sz w:val="16"/>
              </w:rPr>
              <w:t>77.0</w:t>
            </w:r>
          </w:p>
        </w:tc>
        <w:tc>
          <w:tcPr>
            <w:tcW w:type="dxa" w:w="1205"/>
          </w:tcPr>
          <w:p>
            <w:pPr>
              <w:spacing w:after="0"/>
              <w:jc w:val="right"/>
            </w:pPr>
            <w:r>
              <w:rPr>
                <w:sz w:val="16"/>
              </w:rPr>
              <w:t>86.3</w:t>
            </w:r>
          </w:p>
        </w:tc>
        <w:tc>
          <w:tcPr>
            <w:tcW w:type="dxa" w:w="6911"/>
          </w:tcPr>
          <w:p>
            <w:pPr>
              <w:spacing w:after="0"/>
              <w:jc w:val="left"/>
            </w:pPr>
            <w:r>
              <w:rPr>
                <w:sz w:val="16"/>
              </w:rPr>
              <w:t>Relatively Moderate 15, Relatively Low 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21 of 21</w:t>
            </w:r>
          </w:p>
        </w:tc>
        <w:tc>
          <w:tcPr>
            <w:tcW w:type="dxa" w:w="1205"/>
          </w:tcPr>
          <w:p>
            <w:pPr>
              <w:spacing w:after="0"/>
              <w:jc w:val="right"/>
            </w:pPr>
            <w:r>
              <w:rPr>
                <w:sz w:val="16"/>
              </w:rPr>
              <w:t>12.1</w:t>
            </w:r>
          </w:p>
        </w:tc>
        <w:tc>
          <w:tcPr>
            <w:tcW w:type="dxa" w:w="1264"/>
          </w:tcPr>
          <w:p>
            <w:pPr>
              <w:spacing w:after="0"/>
              <w:jc w:val="right"/>
            </w:pPr>
            <w:r>
              <w:rPr>
                <w:sz w:val="16"/>
              </w:rPr>
              <w:t>32.8</w:t>
            </w:r>
          </w:p>
        </w:tc>
        <w:tc>
          <w:tcPr>
            <w:tcW w:type="dxa" w:w="1205"/>
          </w:tcPr>
          <w:p>
            <w:pPr>
              <w:spacing w:after="0"/>
              <w:jc w:val="right"/>
            </w:pPr>
            <w:r>
              <w:rPr>
                <w:sz w:val="16"/>
              </w:rPr>
              <w:t>44.2</w:t>
            </w:r>
          </w:p>
        </w:tc>
        <w:tc>
          <w:tcPr>
            <w:tcW w:type="dxa" w:w="6911"/>
          </w:tcPr>
          <w:p>
            <w:pPr>
              <w:spacing w:after="0"/>
              <w:jc w:val="left"/>
            </w:pPr>
            <w:r>
              <w:rPr>
                <w:sz w:val="16"/>
              </w:rPr>
              <w:t>Relatively Low 18, Very Low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21 of 21</w:t>
            </w:r>
          </w:p>
        </w:tc>
        <w:tc>
          <w:tcPr>
            <w:tcW w:type="dxa" w:w="1205"/>
          </w:tcPr>
          <w:p>
            <w:pPr>
              <w:spacing w:after="0"/>
              <w:jc w:val="right"/>
            </w:pPr>
            <w:r>
              <w:rPr>
                <w:sz w:val="16"/>
              </w:rPr>
              <w:t>30.7</w:t>
            </w:r>
          </w:p>
        </w:tc>
        <w:tc>
          <w:tcPr>
            <w:tcW w:type="dxa" w:w="1264"/>
          </w:tcPr>
          <w:p>
            <w:pPr>
              <w:spacing w:after="0"/>
              <w:jc w:val="right"/>
            </w:pPr>
            <w:r>
              <w:rPr>
                <w:sz w:val="16"/>
              </w:rPr>
              <w:t>38.1</w:t>
            </w:r>
          </w:p>
        </w:tc>
        <w:tc>
          <w:tcPr>
            <w:tcW w:type="dxa" w:w="1205"/>
          </w:tcPr>
          <w:p>
            <w:pPr>
              <w:spacing w:after="0"/>
              <w:jc w:val="right"/>
            </w:pPr>
            <w:r>
              <w:rPr>
                <w:sz w:val="16"/>
              </w:rPr>
              <w:t>48.5</w:t>
            </w:r>
          </w:p>
        </w:tc>
        <w:tc>
          <w:tcPr>
            <w:tcW w:type="dxa" w:w="6911"/>
          </w:tcPr>
          <w:p>
            <w:pPr>
              <w:spacing w:after="0"/>
              <w:jc w:val="left"/>
            </w:pPr>
            <w:r>
              <w:rPr>
                <w:sz w:val="16"/>
              </w:rPr>
              <w:t>Very Low 21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21 of 21</w:t>
            </w:r>
          </w:p>
        </w:tc>
        <w:tc>
          <w:tcPr>
            <w:tcW w:type="dxa" w:w="1205"/>
          </w:tcPr>
          <w:p>
            <w:pPr>
              <w:spacing w:after="0"/>
              <w:jc w:val="right"/>
            </w:pPr>
            <w:r>
              <w:rPr>
                <w:sz w:val="16"/>
              </w:rPr>
              <w:t>53.7</w:t>
            </w:r>
          </w:p>
        </w:tc>
        <w:tc>
          <w:tcPr>
            <w:tcW w:type="dxa" w:w="1264"/>
          </w:tcPr>
          <w:p>
            <w:pPr>
              <w:spacing w:after="0"/>
              <w:jc w:val="right"/>
            </w:pPr>
            <w:r>
              <w:rPr>
                <w:sz w:val="16"/>
              </w:rPr>
              <w:t>71.2</w:t>
            </w:r>
          </w:p>
        </w:tc>
        <w:tc>
          <w:tcPr>
            <w:tcW w:type="dxa" w:w="1205"/>
          </w:tcPr>
          <w:p>
            <w:pPr>
              <w:spacing w:after="0"/>
              <w:jc w:val="right"/>
            </w:pPr>
            <w:r>
              <w:rPr>
                <w:sz w:val="16"/>
              </w:rPr>
              <w:t>83.6</w:t>
            </w:r>
          </w:p>
        </w:tc>
        <w:tc>
          <w:tcPr>
            <w:tcW w:type="dxa" w:w="6911"/>
          </w:tcPr>
          <w:p>
            <w:pPr>
              <w:spacing w:after="0"/>
              <w:jc w:val="left"/>
            </w:pPr>
            <w:r>
              <w:rPr>
                <w:sz w:val="16"/>
              </w:rPr>
              <w:t>Relatively Moderate 12, Relatively Low 9</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21 of 21</w:t>
            </w:r>
          </w:p>
        </w:tc>
        <w:tc>
          <w:tcPr>
            <w:tcW w:type="dxa" w:w="1205"/>
          </w:tcPr>
          <w:p>
            <w:pPr>
              <w:spacing w:after="0"/>
              <w:jc w:val="right"/>
            </w:pPr>
            <w:r>
              <w:rPr>
                <w:sz w:val="16"/>
              </w:rPr>
              <w:t>10.7</w:t>
            </w:r>
          </w:p>
        </w:tc>
        <w:tc>
          <w:tcPr>
            <w:tcW w:type="dxa" w:w="1264"/>
          </w:tcPr>
          <w:p>
            <w:pPr>
              <w:spacing w:after="0"/>
              <w:jc w:val="right"/>
            </w:pPr>
            <w:r>
              <w:rPr>
                <w:sz w:val="16"/>
              </w:rPr>
              <w:t>56.2</w:t>
            </w:r>
          </w:p>
        </w:tc>
        <w:tc>
          <w:tcPr>
            <w:tcW w:type="dxa" w:w="1205"/>
          </w:tcPr>
          <w:p>
            <w:pPr>
              <w:spacing w:after="0"/>
              <w:jc w:val="right"/>
            </w:pPr>
            <w:r>
              <w:rPr>
                <w:sz w:val="16"/>
              </w:rPr>
              <w:t>83.9</w:t>
            </w:r>
          </w:p>
        </w:tc>
        <w:tc>
          <w:tcPr>
            <w:tcW w:type="dxa" w:w="6911"/>
          </w:tcPr>
          <w:p>
            <w:pPr>
              <w:spacing w:after="0"/>
              <w:jc w:val="left"/>
            </w:pPr>
            <w:r>
              <w:rPr>
                <w:sz w:val="16"/>
              </w:rPr>
              <w:t>Relatively High 2, Relatively Moderate 10, Relatively Low 7,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21 of 21</w:t>
            </w:r>
          </w:p>
        </w:tc>
        <w:tc>
          <w:tcPr>
            <w:tcW w:type="dxa" w:w="1205"/>
          </w:tcPr>
          <w:p>
            <w:pPr>
              <w:spacing w:after="0"/>
              <w:jc w:val="right"/>
            </w:pPr>
            <w:r>
              <w:rPr>
                <w:sz w:val="16"/>
              </w:rPr>
              <w:t>35.7</w:t>
            </w:r>
          </w:p>
        </w:tc>
        <w:tc>
          <w:tcPr>
            <w:tcW w:type="dxa" w:w="1264"/>
          </w:tcPr>
          <w:p>
            <w:pPr>
              <w:spacing w:after="0"/>
              <w:jc w:val="right"/>
            </w:pPr>
            <w:r>
              <w:rPr>
                <w:sz w:val="16"/>
              </w:rPr>
              <w:t>62.8</w:t>
            </w:r>
          </w:p>
        </w:tc>
        <w:tc>
          <w:tcPr>
            <w:tcW w:type="dxa" w:w="1205"/>
          </w:tcPr>
          <w:p>
            <w:pPr>
              <w:spacing w:after="0"/>
              <w:jc w:val="right"/>
            </w:pPr>
            <w:r>
              <w:rPr>
                <w:sz w:val="16"/>
              </w:rPr>
              <w:t>78.6</w:t>
            </w:r>
          </w:p>
        </w:tc>
        <w:tc>
          <w:tcPr>
            <w:tcW w:type="dxa" w:w="6911"/>
          </w:tcPr>
          <w:p>
            <w:pPr>
              <w:spacing w:after="0"/>
              <w:jc w:val="left"/>
            </w:pPr>
            <w:r>
              <w:rPr>
                <w:sz w:val="16"/>
              </w:rPr>
              <w:t>Very Low 21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21 of 21</w:t>
            </w:r>
          </w:p>
        </w:tc>
        <w:tc>
          <w:tcPr>
            <w:tcW w:type="dxa" w:w="1205"/>
          </w:tcPr>
          <w:p>
            <w:pPr>
              <w:spacing w:after="0"/>
              <w:jc w:val="right"/>
            </w:pPr>
            <w:r>
              <w:rPr>
                <w:sz w:val="16"/>
              </w:rPr>
              <w:t>28.1</w:t>
            </w:r>
          </w:p>
        </w:tc>
        <w:tc>
          <w:tcPr>
            <w:tcW w:type="dxa" w:w="1264"/>
          </w:tcPr>
          <w:p>
            <w:pPr>
              <w:spacing w:after="0"/>
              <w:jc w:val="right"/>
            </w:pPr>
            <w:r>
              <w:rPr>
                <w:sz w:val="16"/>
              </w:rPr>
              <w:t>51.8</w:t>
            </w:r>
          </w:p>
        </w:tc>
        <w:tc>
          <w:tcPr>
            <w:tcW w:type="dxa" w:w="1205"/>
          </w:tcPr>
          <w:p>
            <w:pPr>
              <w:spacing w:after="0"/>
              <w:jc w:val="right"/>
            </w:pPr>
            <w:r>
              <w:rPr>
                <w:sz w:val="16"/>
              </w:rPr>
              <w:t>64.6</w:t>
            </w:r>
          </w:p>
        </w:tc>
        <w:tc>
          <w:tcPr>
            <w:tcW w:type="dxa" w:w="6911"/>
          </w:tcPr>
          <w:p>
            <w:pPr>
              <w:spacing w:after="0"/>
              <w:jc w:val="left"/>
            </w:pPr>
            <w:r>
              <w:rPr>
                <w:sz w:val="16"/>
              </w:rPr>
              <w:t>Relatively Moderate 12, Relatively Low 9</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21 of 21</w:t>
            </w:r>
          </w:p>
        </w:tc>
        <w:tc>
          <w:tcPr>
            <w:tcW w:type="dxa" w:w="1205"/>
          </w:tcPr>
          <w:p>
            <w:pPr>
              <w:spacing w:after="0"/>
              <w:jc w:val="right"/>
            </w:pPr>
            <w:r>
              <w:rPr>
                <w:sz w:val="16"/>
              </w:rPr>
              <w:t>63.0</w:t>
            </w:r>
          </w:p>
        </w:tc>
        <w:tc>
          <w:tcPr>
            <w:tcW w:type="dxa" w:w="1264"/>
          </w:tcPr>
          <w:p>
            <w:pPr>
              <w:spacing w:after="0"/>
              <w:jc w:val="right"/>
            </w:pPr>
            <w:r>
              <w:rPr>
                <w:sz w:val="16"/>
              </w:rPr>
              <w:t>88.7</w:t>
            </w:r>
          </w:p>
        </w:tc>
        <w:tc>
          <w:tcPr>
            <w:tcW w:type="dxa" w:w="1205"/>
          </w:tcPr>
          <w:p>
            <w:pPr>
              <w:spacing w:after="0"/>
              <w:jc w:val="right"/>
            </w:pPr>
            <w:r>
              <w:rPr>
                <w:sz w:val="16"/>
              </w:rPr>
              <w:t>95.3</w:t>
            </w:r>
          </w:p>
        </w:tc>
        <w:tc>
          <w:tcPr>
            <w:tcW w:type="dxa" w:w="6911"/>
          </w:tcPr>
          <w:p>
            <w:pPr>
              <w:spacing w:after="0"/>
              <w:jc w:val="left"/>
            </w:pPr>
            <w:r>
              <w:rPr>
                <w:sz w:val="16"/>
              </w:rPr>
              <w:t>Relatively High 15, Relatively Moderate 6</w:t>
            </w:r>
          </w:p>
        </w:tc>
      </w:tr>
      <w:tr>
        <w:trPr>
          <w:cantSplit/>
        </w:trPr>
        <w:tc>
          <w:tcPr>
            <w:tcW w:type="dxa" w:w="1929"/>
          </w:tcPr>
          <w:p>
            <w:pPr>
              <w:spacing w:after="0"/>
              <w:jc w:val="left"/>
            </w:pPr>
            <w:r>
              <w:rPr>
                <w:sz w:val="16"/>
              </w:rPr>
              <w:t>Tornado</w:t>
            </w:r>
          </w:p>
        </w:tc>
        <w:tc>
          <w:tcPr>
            <w:tcW w:type="dxa" w:w="1597"/>
          </w:tcPr>
          <w:p>
            <w:pPr>
              <w:spacing w:after="0"/>
              <w:jc w:val="right"/>
            </w:pPr>
            <w:r>
              <w:rPr>
                <w:sz w:val="16"/>
              </w:rPr>
              <w:t>21 of 21</w:t>
            </w:r>
          </w:p>
        </w:tc>
        <w:tc>
          <w:tcPr>
            <w:tcW w:type="dxa" w:w="1205"/>
          </w:tcPr>
          <w:p>
            <w:pPr>
              <w:spacing w:after="0"/>
              <w:jc w:val="right"/>
            </w:pPr>
            <w:r>
              <w:rPr>
                <w:sz w:val="16"/>
              </w:rPr>
              <w:t>39.3</w:t>
            </w:r>
          </w:p>
        </w:tc>
        <w:tc>
          <w:tcPr>
            <w:tcW w:type="dxa" w:w="1264"/>
          </w:tcPr>
          <w:p>
            <w:pPr>
              <w:spacing w:after="0"/>
              <w:jc w:val="right"/>
            </w:pPr>
            <w:r>
              <w:rPr>
                <w:sz w:val="16"/>
              </w:rPr>
              <w:t>55.6</w:t>
            </w:r>
          </w:p>
        </w:tc>
        <w:tc>
          <w:tcPr>
            <w:tcW w:type="dxa" w:w="1205"/>
          </w:tcPr>
          <w:p>
            <w:pPr>
              <w:spacing w:after="0"/>
              <w:jc w:val="right"/>
            </w:pPr>
            <w:r>
              <w:rPr>
                <w:sz w:val="16"/>
              </w:rPr>
              <w:t>70.1</w:t>
            </w:r>
          </w:p>
        </w:tc>
        <w:tc>
          <w:tcPr>
            <w:tcW w:type="dxa" w:w="6911"/>
          </w:tcPr>
          <w:p>
            <w:pPr>
              <w:spacing w:after="0"/>
              <w:jc w:val="left"/>
            </w:pPr>
            <w:r>
              <w:rPr>
                <w:sz w:val="16"/>
              </w:rPr>
              <w:t>Relatively Moderate 13, Relatively Low 8</w:t>
            </w:r>
          </w:p>
        </w:tc>
      </w:tr>
      <w:tr>
        <w:trPr>
          <w:cantSplit/>
        </w:trPr>
        <w:tc>
          <w:tcPr>
            <w:tcW w:type="dxa" w:w="1929"/>
          </w:tcPr>
          <w:p>
            <w:pPr>
              <w:spacing w:after="0"/>
              <w:jc w:val="left"/>
            </w:pPr>
            <w:r>
              <w:rPr>
                <w:sz w:val="16"/>
              </w:rPr>
              <w:t>Tsunami</w:t>
            </w:r>
          </w:p>
        </w:tc>
        <w:tc>
          <w:tcPr>
            <w:tcW w:type="dxa" w:w="1597"/>
          </w:tcPr>
          <w:p>
            <w:pPr>
              <w:spacing w:after="0"/>
              <w:jc w:val="right"/>
            </w:pPr>
            <w:r>
              <w:rPr>
                <w:sz w:val="16"/>
              </w:rPr>
              <w:t>0 of 21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Insufficient Data 21</w:t>
            </w:r>
          </w:p>
        </w:tc>
      </w:tr>
      <w:tr>
        <w:trPr>
          <w:cantSplit/>
        </w:trPr>
        <w:tc>
          <w:tcPr>
            <w:tcW w:type="dxa" w:w="1929"/>
          </w:tcPr>
          <w:p>
            <w:pPr>
              <w:spacing w:after="0"/>
              <w:jc w:val="left"/>
            </w:pPr>
            <w:r>
              <w:rPr>
                <w:sz w:val="16"/>
              </w:rPr>
              <w:t>Wildfire</w:t>
            </w:r>
          </w:p>
        </w:tc>
        <w:tc>
          <w:tcPr>
            <w:tcW w:type="dxa" w:w="1597"/>
          </w:tcPr>
          <w:p>
            <w:pPr>
              <w:spacing w:after="0"/>
              <w:jc w:val="right"/>
            </w:pPr>
            <w:r>
              <w:rPr>
                <w:sz w:val="16"/>
              </w:rPr>
              <w:t>21 of 21</w:t>
            </w:r>
          </w:p>
        </w:tc>
        <w:tc>
          <w:tcPr>
            <w:tcW w:type="dxa" w:w="1205"/>
          </w:tcPr>
          <w:p>
            <w:pPr>
              <w:spacing w:after="0"/>
              <w:jc w:val="right"/>
            </w:pPr>
            <w:r>
              <w:rPr>
                <w:sz w:val="16"/>
              </w:rPr>
              <w:t>54.1</w:t>
            </w:r>
          </w:p>
        </w:tc>
        <w:tc>
          <w:tcPr>
            <w:tcW w:type="dxa" w:w="1264"/>
          </w:tcPr>
          <w:p>
            <w:pPr>
              <w:spacing w:after="0"/>
              <w:jc w:val="right"/>
            </w:pPr>
            <w:r>
              <w:rPr>
                <w:sz w:val="16"/>
              </w:rPr>
              <w:t>68.2</w:t>
            </w:r>
          </w:p>
        </w:tc>
        <w:tc>
          <w:tcPr>
            <w:tcW w:type="dxa" w:w="1205"/>
          </w:tcPr>
          <w:p>
            <w:pPr>
              <w:spacing w:after="0"/>
              <w:jc w:val="right"/>
            </w:pPr>
            <w:r>
              <w:rPr>
                <w:sz w:val="16"/>
              </w:rPr>
              <w:t>78.9</w:t>
            </w:r>
          </w:p>
        </w:tc>
        <w:tc>
          <w:tcPr>
            <w:tcW w:type="dxa" w:w="6911"/>
          </w:tcPr>
          <w:p>
            <w:pPr>
              <w:spacing w:after="0"/>
              <w:jc w:val="left"/>
            </w:pPr>
            <w:r>
              <w:rPr>
                <w:sz w:val="16"/>
              </w:rPr>
              <w:t>Relatively Low 9, Very Low 12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21 of 21</w:t>
            </w:r>
          </w:p>
        </w:tc>
        <w:tc>
          <w:tcPr>
            <w:tcW w:type="dxa" w:w="1205"/>
          </w:tcPr>
          <w:p>
            <w:pPr>
              <w:spacing w:after="0"/>
              <w:jc w:val="right"/>
            </w:pPr>
            <w:r>
              <w:rPr>
                <w:sz w:val="16"/>
              </w:rPr>
              <w:t>79.0</w:t>
            </w:r>
          </w:p>
        </w:tc>
        <w:tc>
          <w:tcPr>
            <w:tcW w:type="dxa" w:w="1264"/>
          </w:tcPr>
          <w:p>
            <w:pPr>
              <w:spacing w:after="0"/>
              <w:jc w:val="right"/>
            </w:pPr>
            <w:r>
              <w:rPr>
                <w:sz w:val="16"/>
              </w:rPr>
              <w:t>93.4</w:t>
            </w:r>
          </w:p>
        </w:tc>
        <w:tc>
          <w:tcPr>
            <w:tcW w:type="dxa" w:w="1205"/>
          </w:tcPr>
          <w:p>
            <w:pPr>
              <w:spacing w:after="0"/>
              <w:jc w:val="right"/>
            </w:pPr>
            <w:r>
              <w:rPr>
                <w:sz w:val="16"/>
              </w:rPr>
              <w:t>97.9</w:t>
            </w:r>
          </w:p>
        </w:tc>
        <w:tc>
          <w:tcPr>
            <w:tcW w:type="dxa" w:w="6911"/>
          </w:tcPr>
          <w:p>
            <w:pPr>
              <w:spacing w:after="0"/>
              <w:jc w:val="left"/>
            </w:pPr>
            <w:r>
              <w:rPr>
                <w:sz w:val="16"/>
              </w:rPr>
              <w:t>Very High 6, Relatively High 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0"/>
        <w:gridCol w:w="769"/>
        <w:gridCol w:w="2411"/>
        <w:gridCol w:w="1975"/>
        <w:gridCol w:w="2513"/>
        <w:gridCol w:w="2219"/>
        <w:gridCol w:w="2476"/>
      </w:tblGrid>
      <w:tr>
        <w:trPr>
          <w:cantSplit/>
          <w:tblHeader/>
        </w:trPr>
        <w:tc>
          <w:tcPr>
            <w:tcW w:type="dxa" w:w="175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Plan status</w:t>
            </w:r>
          </w:p>
        </w:tc>
        <w:tc>
          <w:tcPr>
            <w:tcW w:type="dxa" w:w="19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6"/>
            <w:shd w:val="clear" w:color="auto" w:fill="E8E8E8"/>
          </w:tcPr>
          <w:p>
            <w:pPr>
              <w:spacing w:after="0"/>
              <w:jc w:val="left"/>
            </w:pPr>
            <w:r>
              <w:rPr>
                <w:b/>
                <w:sz w:val="16"/>
              </w:rPr>
              <w:t>Notes</w:t>
            </w:r>
          </w:p>
        </w:tc>
      </w:tr>
      <w:tr>
        <w:trPr>
          <w:cantSplit/>
        </w:trPr>
        <w:tc>
          <w:tcPr>
            <w:tcW w:type="dxa" w:w="1750"/>
          </w:tcPr>
          <w:p>
            <w:pPr>
              <w:spacing w:after="0"/>
              <w:jc w:val="left"/>
            </w:pPr>
            <w:r>
              <w:rPr>
                <w:sz w:val="16"/>
              </w:rPr>
              <w:t>Geauga County</w:t>
            </w:r>
          </w:p>
        </w:tc>
        <w:tc>
          <w:tcPr>
            <w:tcW w:type="dxa" w:w="769"/>
          </w:tcPr>
          <w:p>
            <w:pPr>
              <w:spacing w:after="0"/>
              <w:jc w:val="left"/>
            </w:pPr>
            <w:r>
              <w:rPr>
                <w:sz w:val="16"/>
              </w:rPr>
              <w:t>County</w:t>
            </w:r>
          </w:p>
        </w:tc>
        <w:tc>
          <w:tcPr>
            <w:tcW w:type="dxa" w:w="2411"/>
          </w:tcPr>
          <w:p>
            <w:pPr>
              <w:spacing w:after="0"/>
              <w:jc w:val="left"/>
            </w:pPr>
            <w:r>
              <w:rPr>
                <w:sz w:val="16"/>
              </w:rPr>
              <w:t>Approved, expires 2031-01-19</w:t>
            </w:r>
          </w:p>
        </w:tc>
        <w:tc>
          <w:tcPr>
            <w:tcW w:type="dxa" w:w="1975"/>
          </w:tcPr>
          <w:p>
            <w:pPr>
              <w:spacing w:after="0"/>
              <w:jc w:val="right"/>
            </w:pPr>
            <w:r>
              <w:rPr>
                <w:sz w:val="16"/>
              </w:rPr>
              <w:t>FMA RL 0, SRL 1; any 4</w:t>
            </w:r>
          </w:p>
        </w:tc>
        <w:tc>
          <w:tcPr>
            <w:tcW w:type="dxa" w:w="2513"/>
          </w:tcPr>
          <w:p>
            <w:pPr>
              <w:spacing w:after="0"/>
              <w:jc w:val="right"/>
            </w:pPr>
            <w:r>
              <w:rPr>
                <w:sz w:val="16"/>
              </w:rPr>
              <w:t>no Public Assistance recorded</w:t>
            </w:r>
          </w:p>
        </w:tc>
        <w:tc>
          <w:tcPr>
            <w:tcW w:type="dxa" w:w="2219"/>
          </w:tcPr>
          <w:p>
            <w:pPr>
              <w:spacing w:after="0"/>
              <w:jc w:val="right"/>
            </w:pPr>
            <w:r>
              <w:rPr>
                <w:sz w:val="16"/>
              </w:rPr>
              <w:t>0 total; 0 since its plan</w:t>
            </w:r>
          </w:p>
        </w:tc>
        <w:tc>
          <w:tcPr>
            <w:tcW w:type="dxa" w:w="2476"/>
          </w:tcPr>
          <w:p>
            <w:pPr>
              <w:spacing w:after="0"/>
              <w:jc w:val="left"/>
            </w:pPr>
          </w:p>
        </w:tc>
      </w:tr>
      <w:tr>
        <w:trPr>
          <w:cantSplit/>
        </w:trPr>
        <w:tc>
          <w:tcPr>
            <w:tcW w:type="dxa" w:w="1750"/>
          </w:tcPr>
          <w:p>
            <w:pPr>
              <w:spacing w:after="0"/>
              <w:jc w:val="left"/>
            </w:pPr>
            <w:r>
              <w:rPr>
                <w:sz w:val="16"/>
              </w:rPr>
              <w:t>Burton village</w:t>
            </w:r>
          </w:p>
        </w:tc>
        <w:tc>
          <w:tcPr>
            <w:tcW w:type="dxa" w:w="769"/>
          </w:tcPr>
          <w:p>
            <w:pPr>
              <w:spacing w:after="0"/>
              <w:jc w:val="left"/>
            </w:pPr>
            <w:r>
              <w:rPr>
                <w:sz w:val="16"/>
              </w:rPr>
              <w:t>Village</w:t>
            </w:r>
          </w:p>
        </w:tc>
        <w:tc>
          <w:tcPr>
            <w:tcW w:type="dxa" w:w="2411"/>
          </w:tcPr>
          <w:p>
            <w:pPr>
              <w:spacing w:after="0"/>
              <w:jc w:val="left"/>
            </w:pPr>
            <w:r>
              <w:rPr>
                <w:sz w:val="16"/>
              </w:rPr>
              <w:t>Approved, expires 2031-01-19</w:t>
            </w:r>
          </w:p>
        </w:tc>
        <w:tc>
          <w:tcPr>
            <w:tcW w:type="dxa" w:w="1975"/>
          </w:tcPr>
          <w:p>
            <w:pPr>
              <w:spacing w:after="0"/>
              <w:jc w:val="right"/>
            </w:pPr>
            <w:r>
              <w:rPr>
                <w:sz w:val="16"/>
              </w:rPr>
              <w:t>FMA RL 0, SRL 0; any 0</w:t>
            </w:r>
          </w:p>
        </w:tc>
        <w:tc>
          <w:tcPr>
            <w:tcW w:type="dxa" w:w="2513"/>
          </w:tcPr>
          <w:p>
            <w:pPr>
              <w:spacing w:after="0"/>
              <w:jc w:val="right"/>
            </w:pPr>
            <w:r>
              <w:rPr>
                <w:sz w:val="16"/>
              </w:rPr>
              <w:t>$6,185.75</w:t>
            </w:r>
          </w:p>
        </w:tc>
        <w:tc>
          <w:tcPr>
            <w:tcW w:type="dxa" w:w="2219"/>
          </w:tcPr>
          <w:p>
            <w:pPr>
              <w:spacing w:after="0"/>
              <w:jc w:val="right"/>
            </w:pPr>
            <w:r>
              <w:rPr>
                <w:sz w:val="16"/>
              </w:rPr>
              <w:t>19 total; 0 since its plan</w:t>
            </w:r>
          </w:p>
        </w:tc>
        <w:tc>
          <w:tcPr>
            <w:tcW w:type="dxa" w:w="2476"/>
          </w:tcPr>
          <w:p>
            <w:pPr>
              <w:spacing w:after="0"/>
              <w:jc w:val="left"/>
            </w:pPr>
          </w:p>
        </w:tc>
      </w:tr>
      <w:tr>
        <w:trPr>
          <w:cantSplit/>
        </w:trPr>
        <w:tc>
          <w:tcPr>
            <w:tcW w:type="dxa" w:w="1750"/>
          </w:tcPr>
          <w:p>
            <w:pPr>
              <w:spacing w:after="0"/>
              <w:jc w:val="left"/>
            </w:pPr>
            <w:r>
              <w:rPr>
                <w:sz w:val="16"/>
              </w:rPr>
              <w:t>Chardon city</w:t>
            </w:r>
          </w:p>
        </w:tc>
        <w:tc>
          <w:tcPr>
            <w:tcW w:type="dxa" w:w="769"/>
          </w:tcPr>
          <w:p>
            <w:pPr>
              <w:spacing w:after="0"/>
              <w:jc w:val="left"/>
            </w:pPr>
            <w:r>
              <w:rPr>
                <w:sz w:val="16"/>
              </w:rPr>
              <w:t>City</w:t>
            </w:r>
          </w:p>
        </w:tc>
        <w:tc>
          <w:tcPr>
            <w:tcW w:type="dxa" w:w="2411"/>
          </w:tcPr>
          <w:p>
            <w:pPr>
              <w:spacing w:after="0"/>
              <w:jc w:val="left"/>
            </w:pPr>
            <w:r>
              <w:rPr>
                <w:sz w:val="16"/>
              </w:rPr>
              <w:t>Approved, expires 2031-01-19</w:t>
            </w:r>
          </w:p>
        </w:tc>
        <w:tc>
          <w:tcPr>
            <w:tcW w:type="dxa" w:w="1975"/>
          </w:tcPr>
          <w:p>
            <w:pPr>
              <w:spacing w:after="0"/>
              <w:jc w:val="right"/>
            </w:pPr>
            <w:r>
              <w:rPr>
                <w:sz w:val="16"/>
              </w:rPr>
              <w:t>FMA RL 0, SRL 0; any 0</w:t>
            </w:r>
          </w:p>
        </w:tc>
        <w:tc>
          <w:tcPr>
            <w:tcW w:type="dxa" w:w="2513"/>
          </w:tcPr>
          <w:p>
            <w:pPr>
              <w:spacing w:after="0"/>
              <w:jc w:val="right"/>
            </w:pPr>
            <w:r>
              <w:rPr>
                <w:sz w:val="16"/>
              </w:rPr>
              <w:t>$29,960.52</w:t>
            </w:r>
          </w:p>
        </w:tc>
        <w:tc>
          <w:tcPr>
            <w:tcW w:type="dxa" w:w="2219"/>
          </w:tcPr>
          <w:p>
            <w:pPr>
              <w:spacing w:after="0"/>
              <w:jc w:val="right"/>
            </w:pPr>
            <w:r>
              <w:rPr>
                <w:sz w:val="16"/>
              </w:rPr>
              <w:t>77 total; 3 since its plan</w:t>
            </w:r>
          </w:p>
        </w:tc>
        <w:tc>
          <w:tcPr>
            <w:tcW w:type="dxa" w:w="2476"/>
          </w:tcPr>
          <w:p>
            <w:pPr>
              <w:spacing w:after="0"/>
              <w:jc w:val="left"/>
            </w:pPr>
            <w:r>
              <w:rPr>
                <w:sz w:val="16"/>
              </w:rPr>
              <w:t>Includes $2,617.09 for declarations not counted as hazard incidents (EM-3187-OH).</w:t>
            </w:r>
          </w:p>
        </w:tc>
      </w:tr>
      <w:tr>
        <w:trPr>
          <w:cantSplit/>
        </w:trPr>
        <w:tc>
          <w:tcPr>
            <w:tcW w:type="dxa" w:w="1750"/>
          </w:tcPr>
          <w:p>
            <w:pPr>
              <w:spacing w:after="0"/>
              <w:jc w:val="left"/>
            </w:pPr>
            <w:r>
              <w:rPr>
                <w:sz w:val="16"/>
              </w:rPr>
              <w:t>Hunting Valley village</w:t>
            </w:r>
          </w:p>
        </w:tc>
        <w:tc>
          <w:tcPr>
            <w:tcW w:type="dxa" w:w="769"/>
          </w:tcPr>
          <w:p>
            <w:pPr>
              <w:spacing w:after="0"/>
              <w:jc w:val="left"/>
            </w:pPr>
            <w:r>
              <w:rPr>
                <w:sz w:val="16"/>
              </w:rPr>
              <w:t>Village</w:t>
            </w:r>
          </w:p>
        </w:tc>
        <w:tc>
          <w:tcPr>
            <w:tcW w:type="dxa" w:w="2411"/>
          </w:tcPr>
          <w:p>
            <w:pPr>
              <w:spacing w:after="0"/>
              <w:jc w:val="left"/>
            </w:pPr>
            <w:r>
              <w:rPr>
                <w:sz w:val="16"/>
              </w:rPr>
              <w:t>Approved, expires 2027-09-15</w:t>
            </w:r>
          </w:p>
        </w:tc>
        <w:tc>
          <w:tcPr>
            <w:tcW w:type="dxa" w:w="1975"/>
          </w:tcPr>
          <w:p>
            <w:pPr>
              <w:spacing w:after="0"/>
              <w:jc w:val="right"/>
            </w:pPr>
            <w:r>
              <w:rPr>
                <w:sz w:val="16"/>
              </w:rPr>
              <w:t>FMA RL 0, SRL 0; any 0</w:t>
            </w:r>
          </w:p>
        </w:tc>
        <w:tc>
          <w:tcPr>
            <w:tcW w:type="dxa" w:w="2513"/>
          </w:tcPr>
          <w:p>
            <w:pPr>
              <w:spacing w:after="0"/>
              <w:jc w:val="right"/>
            </w:pPr>
            <w:r>
              <w:rPr>
                <w:sz w:val="16"/>
              </w:rPr>
              <w:t>no Public Assistance recorded</w:t>
            </w:r>
          </w:p>
        </w:tc>
        <w:tc>
          <w:tcPr>
            <w:tcW w:type="dxa" w:w="2219"/>
          </w:tcPr>
          <w:p>
            <w:pPr>
              <w:spacing w:after="0"/>
              <w:jc w:val="right"/>
            </w:pPr>
            <w:r>
              <w:rPr>
                <w:sz w:val="16"/>
              </w:rPr>
              <w:t>0 total; 0 since its plan</w:t>
            </w:r>
          </w:p>
        </w:tc>
        <w:tc>
          <w:tcPr>
            <w:tcW w:type="dxa" w:w="2476"/>
          </w:tcPr>
          <w:p>
            <w:pPr>
              <w:spacing w:after="0"/>
              <w:jc w:val="left"/>
            </w:pPr>
          </w:p>
        </w:tc>
      </w:tr>
      <w:tr>
        <w:trPr>
          <w:cantSplit/>
        </w:trPr>
        <w:tc>
          <w:tcPr>
            <w:tcW w:type="dxa" w:w="1750"/>
          </w:tcPr>
          <w:p>
            <w:pPr>
              <w:spacing w:after="0"/>
              <w:jc w:val="left"/>
            </w:pPr>
            <w:r>
              <w:rPr>
                <w:sz w:val="16"/>
              </w:rPr>
              <w:t>Middlefield village</w:t>
            </w:r>
          </w:p>
        </w:tc>
        <w:tc>
          <w:tcPr>
            <w:tcW w:type="dxa" w:w="769"/>
          </w:tcPr>
          <w:p>
            <w:pPr>
              <w:spacing w:after="0"/>
              <w:jc w:val="left"/>
            </w:pPr>
            <w:r>
              <w:rPr>
                <w:sz w:val="16"/>
              </w:rPr>
              <w:t>Village</w:t>
            </w:r>
          </w:p>
        </w:tc>
        <w:tc>
          <w:tcPr>
            <w:tcW w:type="dxa" w:w="2411"/>
          </w:tcPr>
          <w:p>
            <w:pPr>
              <w:spacing w:after="0"/>
              <w:jc w:val="left"/>
            </w:pPr>
            <w:r>
              <w:rPr>
                <w:sz w:val="16"/>
              </w:rPr>
              <w:t>Approved, expires 2031-01-19</w:t>
            </w:r>
          </w:p>
        </w:tc>
        <w:tc>
          <w:tcPr>
            <w:tcW w:type="dxa" w:w="1975"/>
          </w:tcPr>
          <w:p>
            <w:pPr>
              <w:spacing w:after="0"/>
              <w:jc w:val="right"/>
            </w:pPr>
            <w:r>
              <w:rPr>
                <w:sz w:val="16"/>
              </w:rPr>
              <w:t>FMA RL 0, SRL 0; any 2</w:t>
            </w:r>
          </w:p>
        </w:tc>
        <w:tc>
          <w:tcPr>
            <w:tcW w:type="dxa" w:w="2513"/>
          </w:tcPr>
          <w:p>
            <w:pPr>
              <w:spacing w:after="0"/>
              <w:jc w:val="right"/>
            </w:pPr>
            <w:r>
              <w:rPr>
                <w:sz w:val="16"/>
              </w:rPr>
              <w:t>$7,688.21</w:t>
            </w:r>
          </w:p>
        </w:tc>
        <w:tc>
          <w:tcPr>
            <w:tcW w:type="dxa" w:w="2219"/>
          </w:tcPr>
          <w:p>
            <w:pPr>
              <w:spacing w:after="0"/>
              <w:jc w:val="right"/>
            </w:pPr>
            <w:r>
              <w:rPr>
                <w:sz w:val="16"/>
              </w:rPr>
              <w:t>25 total; 0 since its plan</w:t>
            </w:r>
          </w:p>
        </w:tc>
        <w:tc>
          <w:tcPr>
            <w:tcW w:type="dxa" w:w="2476"/>
          </w:tcPr>
          <w:p>
            <w:pPr>
              <w:spacing w:after="0"/>
              <w:jc w:val="left"/>
            </w:pPr>
          </w:p>
        </w:tc>
      </w:tr>
      <w:tr>
        <w:trPr>
          <w:cantSplit/>
        </w:trPr>
        <w:tc>
          <w:tcPr>
            <w:tcW w:type="dxa" w:w="1750"/>
          </w:tcPr>
          <w:p>
            <w:pPr>
              <w:spacing w:after="0"/>
              <w:jc w:val="left"/>
            </w:pPr>
            <w:r>
              <w:rPr>
                <w:sz w:val="16"/>
              </w:rPr>
              <w:t>South Russell village</w:t>
            </w:r>
          </w:p>
        </w:tc>
        <w:tc>
          <w:tcPr>
            <w:tcW w:type="dxa" w:w="769"/>
          </w:tcPr>
          <w:p>
            <w:pPr>
              <w:spacing w:after="0"/>
              <w:jc w:val="left"/>
            </w:pPr>
            <w:r>
              <w:rPr>
                <w:sz w:val="16"/>
              </w:rPr>
              <w:t>Village</w:t>
            </w:r>
          </w:p>
        </w:tc>
        <w:tc>
          <w:tcPr>
            <w:tcW w:type="dxa" w:w="2411"/>
          </w:tcPr>
          <w:p>
            <w:pPr>
              <w:spacing w:after="0"/>
              <w:jc w:val="left"/>
            </w:pPr>
            <w:r>
              <w:rPr>
                <w:sz w:val="16"/>
              </w:rPr>
              <w:t>Approved, expires 2031-01-19</w:t>
            </w:r>
          </w:p>
        </w:tc>
        <w:tc>
          <w:tcPr>
            <w:tcW w:type="dxa" w:w="1975"/>
          </w:tcPr>
          <w:p>
            <w:pPr>
              <w:spacing w:after="0"/>
              <w:jc w:val="right"/>
            </w:pPr>
            <w:r>
              <w:rPr>
                <w:sz w:val="16"/>
              </w:rPr>
              <w:t>FMA RL 0, SRL 0; any 2</w:t>
            </w:r>
          </w:p>
        </w:tc>
        <w:tc>
          <w:tcPr>
            <w:tcW w:type="dxa" w:w="2513"/>
          </w:tcPr>
          <w:p>
            <w:pPr>
              <w:spacing w:after="0"/>
              <w:jc w:val="right"/>
            </w:pPr>
            <w:r>
              <w:rPr>
                <w:sz w:val="16"/>
              </w:rPr>
              <w:t>no Public Assistance recorded</w:t>
            </w:r>
          </w:p>
        </w:tc>
        <w:tc>
          <w:tcPr>
            <w:tcW w:type="dxa" w:w="2219"/>
          </w:tcPr>
          <w:p>
            <w:pPr>
              <w:spacing w:after="0"/>
              <w:jc w:val="right"/>
            </w:pPr>
            <w:r>
              <w:rPr>
                <w:sz w:val="16"/>
              </w:rPr>
              <w:t>19 total; 2 since its plan</w:t>
            </w:r>
          </w:p>
        </w:tc>
        <w:tc>
          <w:tcPr>
            <w:tcW w:type="dxa" w:w="2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3"/>
        <w:gridCol w:w="1047"/>
        <w:gridCol w:w="1207"/>
        <w:gridCol w:w="1099"/>
        <w:gridCol w:w="1099"/>
        <w:gridCol w:w="156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2026-01-20</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$6,058,902</w:t>
            </w:r>
          </w:p>
        </w:tc>
        <w:tc>
          <w:tcPr>
            <w:tcW w:type="dxa" w:w="1135"/>
          </w:tcPr>
          <w:p>
            <w:pPr>
              <w:spacing w:after="0"/>
              <w:jc w:val="right"/>
            </w:pPr>
            <w:r>
              <w:rPr>
                <w:sz w:val="16"/>
              </w:rPr>
              <w:t>n/a</w:t>
            </w:r>
          </w:p>
        </w:tc>
        <w:tc>
          <w:tcPr>
            <w:tcW w:type="dxa" w:w="1044"/>
          </w:tcPr>
          <w:p>
            <w:pPr>
              <w:spacing w:after="0"/>
              <w:jc w:val="right"/>
            </w:pPr>
            <w:r>
              <w:rPr>
                <w:sz w:val="16"/>
              </w:rPr>
              <w:t>19</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43"/>
          </w:tcPr>
          <w:p>
            <w:pPr>
              <w:spacing w:after="0"/>
              <w:jc w:val="right"/>
            </w:pPr>
            <w:r>
              <w:rPr>
                <w:sz w:val="16"/>
              </w:rPr>
              <w:t>$0</w:t>
            </w:r>
          </w:p>
        </w:tc>
        <w:tc>
          <w:tcPr>
            <w:tcW w:type="dxa" w:w="1047"/>
          </w:tcPr>
          <w:p>
            <w:pPr>
              <w:spacing w:after="0"/>
              <w:jc w:val="right"/>
            </w:pPr>
            <w:r>
              <w:rPr>
                <w:sz w:val="16"/>
              </w:rPr>
              <w:t>0%</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$24,641,667,002</w:t>
            </w:r>
          </w:p>
        </w:tc>
        <w:tc>
          <w:tcPr>
            <w:tcW w:type="dxa" w:w="1135"/>
          </w:tcPr>
          <w:p>
            <w:pPr>
              <w:spacing w:after="0"/>
              <w:jc w:val="right"/>
            </w:pPr>
            <w:r>
              <w:rPr>
                <w:sz w:val="16"/>
              </w:rPr>
              <w:t>$46,492,556</w:t>
            </w:r>
          </w:p>
        </w:tc>
        <w:tc>
          <w:tcPr>
            <w:tcW w:type="dxa" w:w="1044"/>
          </w:tcPr>
          <w:p>
            <w:pPr>
              <w:spacing w:after="0"/>
              <w:jc w:val="right"/>
            </w:pPr>
            <w:r>
              <w:rPr>
                <w:sz w:val="16"/>
              </w:rPr>
              <w:t>95,397</w:t>
            </w:r>
          </w:p>
        </w:tc>
        <w:tc>
          <w:tcPr>
            <w:tcW w:type="dxa" w:w="1126"/>
          </w:tcPr>
          <w:p>
            <w:pPr>
              <w:spacing w:after="0"/>
              <w:jc w:val="right"/>
            </w:pPr>
            <w:r>
              <w:rPr>
                <w:sz w:val="16"/>
              </w:rPr>
              <w:t>$50,376</w:t>
            </w:r>
          </w:p>
        </w:tc>
        <w:tc>
          <w:tcPr>
            <w:tcW w:type="dxa" w:w="1126"/>
          </w:tcPr>
          <w:p>
            <w:pPr>
              <w:spacing w:after="0"/>
              <w:jc w:val="right"/>
            </w:pPr>
            <w:r>
              <w:rPr>
                <w:sz w:val="16"/>
              </w:rPr>
              <w:t>$9,280</w:t>
            </w:r>
          </w:p>
        </w:tc>
        <w:tc>
          <w:tcPr>
            <w:tcW w:type="dxa" w:w="1143"/>
          </w:tcPr>
          <w:p>
            <w:pPr>
              <w:spacing w:after="0"/>
              <w:jc w:val="right"/>
            </w:pPr>
            <w:r>
              <w:rPr>
                <w:sz w:val="16"/>
              </w:rPr>
              <w:t>$212,315</w:t>
            </w:r>
          </w:p>
        </w:tc>
        <w:tc>
          <w:tcPr>
            <w:tcW w:type="dxa" w:w="1047"/>
          </w:tcPr>
          <w:p>
            <w:pPr>
              <w:spacing w:after="0"/>
              <w:jc w:val="right"/>
            </w:pPr>
            <w:r>
              <w:rPr>
                <w:sz w:val="16"/>
              </w:rPr>
              <w:t>0.000204%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47"/>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$40,958,706,765</w:t>
            </w:r>
          </w:p>
        </w:tc>
        <w:tc>
          <w:tcPr>
            <w:tcW w:type="dxa" w:w="1135"/>
          </w:tcPr>
          <w:p>
            <w:pPr>
              <w:spacing w:after="0"/>
              <w:jc w:val="right"/>
            </w:pPr>
            <w:r>
              <w:rPr>
                <w:sz w:val="16"/>
              </w:rPr>
              <w:t>n/a</w:t>
            </w:r>
          </w:p>
        </w:tc>
        <w:tc>
          <w:tcPr>
            <w:tcW w:type="dxa" w:w="1044"/>
          </w:tcPr>
          <w:p>
            <w:pPr>
              <w:spacing w:after="0"/>
              <w:jc w:val="right"/>
            </w:pPr>
            <w:r>
              <w:rPr>
                <w:sz w:val="16"/>
              </w:rPr>
              <w:t>95,397</w:t>
            </w:r>
          </w:p>
        </w:tc>
        <w:tc>
          <w:tcPr>
            <w:tcW w:type="dxa" w:w="1126"/>
          </w:tcPr>
          <w:p>
            <w:pPr>
              <w:spacing w:after="0"/>
              <w:jc w:val="right"/>
            </w:pPr>
            <w:r>
              <w:rPr>
                <w:sz w:val="16"/>
              </w:rPr>
              <w:t>$177,668</w:t>
            </w:r>
          </w:p>
        </w:tc>
        <w:tc>
          <w:tcPr>
            <w:tcW w:type="dxa" w:w="1126"/>
          </w:tcPr>
          <w:p>
            <w:pPr>
              <w:spacing w:after="0"/>
              <w:jc w:val="right"/>
            </w:pPr>
            <w:r>
              <w:rPr>
                <w:sz w:val="16"/>
              </w:rPr>
              <w:t>n/a</w:t>
            </w:r>
          </w:p>
        </w:tc>
        <w:tc>
          <w:tcPr>
            <w:tcW w:type="dxa" w:w="1143"/>
          </w:tcPr>
          <w:p>
            <w:pPr>
              <w:spacing w:after="0"/>
              <w:jc w:val="right"/>
            </w:pPr>
            <w:r>
              <w:rPr>
                <w:sz w:val="16"/>
              </w:rPr>
              <w:t>$31,774</w:t>
            </w:r>
          </w:p>
        </w:tc>
        <w:tc>
          <w:tcPr>
            <w:tcW w:type="dxa" w:w="1047"/>
          </w:tcPr>
          <w:p>
            <w:pPr>
              <w:spacing w:after="0"/>
              <w:jc w:val="right"/>
            </w:pPr>
            <w:r>
              <w:rPr>
                <w:sz w:val="16"/>
              </w:rPr>
              <w:t>0.000434%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$24,641,667,002</w:t>
            </w:r>
          </w:p>
        </w:tc>
        <w:tc>
          <w:tcPr>
            <w:tcW w:type="dxa" w:w="1135"/>
          </w:tcPr>
          <w:p>
            <w:pPr>
              <w:spacing w:after="0"/>
              <w:jc w:val="right"/>
            </w:pPr>
            <w:r>
              <w:rPr>
                <w:sz w:val="16"/>
              </w:rPr>
              <w:t>$46,492,556</w:t>
            </w:r>
          </w:p>
        </w:tc>
        <w:tc>
          <w:tcPr>
            <w:tcW w:type="dxa" w:w="1044"/>
          </w:tcPr>
          <w:p>
            <w:pPr>
              <w:spacing w:after="0"/>
              <w:jc w:val="right"/>
            </w:pPr>
            <w:r>
              <w:rPr>
                <w:sz w:val="16"/>
              </w:rPr>
              <w:t>95,397</w:t>
            </w:r>
          </w:p>
        </w:tc>
        <w:tc>
          <w:tcPr>
            <w:tcW w:type="dxa" w:w="1126"/>
          </w:tcPr>
          <w:p>
            <w:pPr>
              <w:spacing w:after="0"/>
              <w:jc w:val="right"/>
            </w:pPr>
            <w:r>
              <w:rPr>
                <w:sz w:val="16"/>
              </w:rPr>
              <w:t>$513,020</w:t>
            </w:r>
          </w:p>
        </w:tc>
        <w:tc>
          <w:tcPr>
            <w:tcW w:type="dxa" w:w="1126"/>
          </w:tcPr>
          <w:p>
            <w:pPr>
              <w:spacing w:after="0"/>
              <w:jc w:val="right"/>
            </w:pPr>
            <w:r>
              <w:rPr>
                <w:sz w:val="16"/>
              </w:rPr>
              <w:t>$7,479</w:t>
            </w:r>
          </w:p>
        </w:tc>
        <w:tc>
          <w:tcPr>
            <w:tcW w:type="dxa" w:w="1143"/>
          </w:tcPr>
          <w:p>
            <w:pPr>
              <w:spacing w:after="0"/>
              <w:jc w:val="right"/>
            </w:pPr>
            <w:r>
              <w:rPr>
                <w:sz w:val="16"/>
              </w:rPr>
              <w:t>$97,857</w:t>
            </w:r>
          </w:p>
        </w:tc>
        <w:tc>
          <w:tcPr>
            <w:tcW w:type="dxa" w:w="1047"/>
          </w:tcPr>
          <w:p>
            <w:pPr>
              <w:spacing w:after="0"/>
              <w:jc w:val="right"/>
            </w:pPr>
            <w:r>
              <w:rPr>
                <w:sz w:val="16"/>
              </w:rPr>
              <w:t>0.00208%</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$24,641,667,002</w:t>
            </w:r>
          </w:p>
        </w:tc>
        <w:tc>
          <w:tcPr>
            <w:tcW w:type="dxa" w:w="1135"/>
          </w:tcPr>
          <w:p>
            <w:pPr>
              <w:spacing w:after="0"/>
              <w:jc w:val="right"/>
            </w:pPr>
            <w:r>
              <w:rPr>
                <w:sz w:val="16"/>
              </w:rPr>
              <w:t>$46,492,556</w:t>
            </w:r>
          </w:p>
        </w:tc>
        <w:tc>
          <w:tcPr>
            <w:tcW w:type="dxa" w:w="1044"/>
          </w:tcPr>
          <w:p>
            <w:pPr>
              <w:spacing w:after="0"/>
              <w:jc w:val="right"/>
            </w:pPr>
            <w:r>
              <w:rPr>
                <w:sz w:val="16"/>
              </w:rPr>
              <w:t>95,397</w:t>
            </w:r>
          </w:p>
        </w:tc>
        <w:tc>
          <w:tcPr>
            <w:tcW w:type="dxa" w:w="1126"/>
          </w:tcPr>
          <w:p>
            <w:pPr>
              <w:spacing w:after="0"/>
              <w:jc w:val="right"/>
            </w:pPr>
            <w:r>
              <w:rPr>
                <w:sz w:val="16"/>
              </w:rPr>
              <w:t>$3,009</w:t>
            </w:r>
          </w:p>
        </w:tc>
        <w:tc>
          <w:tcPr>
            <w:tcW w:type="dxa" w:w="1126"/>
          </w:tcPr>
          <w:p>
            <w:pPr>
              <w:spacing w:after="0"/>
              <w:jc w:val="right"/>
            </w:pPr>
            <w:r>
              <w:rPr>
                <w:sz w:val="16"/>
              </w:rPr>
              <w:t>under $1</w:t>
            </w:r>
          </w:p>
        </w:tc>
        <w:tc>
          <w:tcPr>
            <w:tcW w:type="dxa" w:w="1143"/>
          </w:tcPr>
          <w:p>
            <w:pPr>
              <w:spacing w:after="0"/>
              <w:jc w:val="right"/>
            </w:pPr>
            <w:r>
              <w:rPr>
                <w:sz w:val="16"/>
              </w:rPr>
              <w:t>$436,052</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$24,641,667,002</w:t>
            </w:r>
          </w:p>
        </w:tc>
        <w:tc>
          <w:tcPr>
            <w:tcW w:type="dxa" w:w="1135"/>
          </w:tcPr>
          <w:p>
            <w:pPr>
              <w:spacing w:after="0"/>
              <w:jc w:val="right"/>
            </w:pPr>
            <w:r>
              <w:rPr>
                <w:sz w:val="16"/>
              </w:rPr>
              <w:t>$46,492,556</w:t>
            </w:r>
          </w:p>
        </w:tc>
        <w:tc>
          <w:tcPr>
            <w:tcW w:type="dxa" w:w="1044"/>
          </w:tcPr>
          <w:p>
            <w:pPr>
              <w:spacing w:after="0"/>
              <w:jc w:val="right"/>
            </w:pPr>
            <w:r>
              <w:rPr>
                <w:sz w:val="16"/>
              </w:rPr>
              <w:t>95,397</w:t>
            </w:r>
          </w:p>
        </w:tc>
        <w:tc>
          <w:tcPr>
            <w:tcW w:type="dxa" w:w="1126"/>
          </w:tcPr>
          <w:p>
            <w:pPr>
              <w:spacing w:after="0"/>
              <w:jc w:val="right"/>
            </w:pPr>
            <w:r>
              <w:rPr>
                <w:sz w:val="16"/>
              </w:rPr>
              <w:t>$28,499</w:t>
            </w:r>
          </w:p>
        </w:tc>
        <w:tc>
          <w:tcPr>
            <w:tcW w:type="dxa" w:w="1126"/>
          </w:tcPr>
          <w:p>
            <w:pPr>
              <w:spacing w:after="0"/>
              <w:jc w:val="right"/>
            </w:pPr>
            <w:r>
              <w:rPr>
                <w:sz w:val="16"/>
              </w:rPr>
              <w:t>$10,831</w:t>
            </w:r>
          </w:p>
        </w:tc>
        <w:tc>
          <w:tcPr>
            <w:tcW w:type="dxa" w:w="1143"/>
          </w:tcPr>
          <w:p>
            <w:pPr>
              <w:spacing w:after="0"/>
              <w:jc w:val="right"/>
            </w:pPr>
            <w:r>
              <w:rPr>
                <w:sz w:val="16"/>
              </w:rPr>
              <w:t>$889</w:t>
            </w:r>
          </w:p>
        </w:tc>
        <w:tc>
          <w:tcPr>
            <w:tcW w:type="dxa" w:w="1047"/>
          </w:tcPr>
          <w:p>
            <w:pPr>
              <w:spacing w:after="0"/>
              <w:jc w:val="right"/>
            </w:pPr>
            <w:r>
              <w:rPr>
                <w:sz w:val="16"/>
              </w:rPr>
              <w:t>0.000116%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$24,639,438,009</w:t>
            </w:r>
          </w:p>
        </w:tc>
        <w:tc>
          <w:tcPr>
            <w:tcW w:type="dxa" w:w="1135"/>
          </w:tcPr>
          <w:p>
            <w:pPr>
              <w:spacing w:after="0"/>
              <w:jc w:val="right"/>
            </w:pPr>
            <w:r>
              <w:rPr>
                <w:sz w:val="16"/>
              </w:rPr>
              <w:t>n/a</w:t>
            </w:r>
          </w:p>
        </w:tc>
        <w:tc>
          <w:tcPr>
            <w:tcW w:type="dxa" w:w="1044"/>
          </w:tcPr>
          <w:p>
            <w:pPr>
              <w:spacing w:after="0"/>
              <w:jc w:val="right"/>
            </w:pPr>
            <w:r>
              <w:rPr>
                <w:sz w:val="16"/>
              </w:rPr>
              <w:t>95,389</w:t>
            </w:r>
          </w:p>
        </w:tc>
        <w:tc>
          <w:tcPr>
            <w:tcW w:type="dxa" w:w="1126"/>
          </w:tcPr>
          <w:p>
            <w:pPr>
              <w:spacing w:after="0"/>
              <w:jc w:val="right"/>
            </w:pPr>
            <w:r>
              <w:rPr>
                <w:sz w:val="16"/>
              </w:rPr>
              <w:t>$150,174</w:t>
            </w:r>
          </w:p>
        </w:tc>
        <w:tc>
          <w:tcPr>
            <w:tcW w:type="dxa" w:w="1126"/>
          </w:tcPr>
          <w:p>
            <w:pPr>
              <w:spacing w:after="0"/>
              <w:jc w:val="right"/>
            </w:pPr>
            <w:r>
              <w:rPr>
                <w:sz w:val="16"/>
              </w:rPr>
              <w:t>n/a</w:t>
            </w:r>
          </w:p>
        </w:tc>
        <w:tc>
          <w:tcPr>
            <w:tcW w:type="dxa" w:w="1143"/>
          </w:tcPr>
          <w:p>
            <w:pPr>
              <w:spacing w:after="0"/>
              <w:jc w:val="right"/>
            </w:pPr>
            <w:r>
              <w:rPr>
                <w:sz w:val="16"/>
              </w:rPr>
              <w:t>$73,226</w:t>
            </w:r>
          </w:p>
        </w:tc>
        <w:tc>
          <w:tcPr>
            <w:tcW w:type="dxa" w:w="1047"/>
          </w:tcPr>
          <w:p>
            <w:pPr>
              <w:spacing w:after="0"/>
              <w:jc w:val="right"/>
            </w:pPr>
            <w:r>
              <w:rPr>
                <w:sz w:val="16"/>
              </w:rPr>
              <w:t>0.000609%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$24,639,716,650</w:t>
            </w:r>
          </w:p>
        </w:tc>
        <w:tc>
          <w:tcPr>
            <w:tcW w:type="dxa" w:w="1135"/>
          </w:tcPr>
          <w:p>
            <w:pPr>
              <w:spacing w:after="0"/>
              <w:jc w:val="right"/>
            </w:pPr>
            <w:r>
              <w:rPr>
                <w:sz w:val="16"/>
              </w:rPr>
              <w:t>$254,814</w:t>
            </w:r>
          </w:p>
        </w:tc>
        <w:tc>
          <w:tcPr>
            <w:tcW w:type="dxa" w:w="1044"/>
          </w:tcPr>
          <w:p>
            <w:pPr>
              <w:spacing w:after="0"/>
              <w:jc w:val="right"/>
            </w:pPr>
            <w:r>
              <w:rPr>
                <w:sz w:val="16"/>
              </w:rPr>
              <w:t>346</w:t>
            </w:r>
          </w:p>
        </w:tc>
        <w:tc>
          <w:tcPr>
            <w:tcW w:type="dxa" w:w="1126"/>
          </w:tcPr>
          <w:p>
            <w:pPr>
              <w:spacing w:after="0"/>
              <w:jc w:val="right"/>
            </w:pPr>
            <w:r>
              <w:rPr>
                <w:sz w:val="16"/>
              </w:rPr>
              <w:t>$13,970,680</w:t>
            </w:r>
          </w:p>
        </w:tc>
        <w:tc>
          <w:tcPr>
            <w:tcW w:type="dxa" w:w="1126"/>
          </w:tcPr>
          <w:p>
            <w:pPr>
              <w:spacing w:after="0"/>
              <w:jc w:val="right"/>
            </w:pPr>
            <w:r>
              <w:rPr>
                <w:sz w:val="16"/>
              </w:rPr>
              <w:t>$2,382</w:t>
            </w:r>
          </w:p>
        </w:tc>
        <w:tc>
          <w:tcPr>
            <w:tcW w:type="dxa" w:w="1143"/>
          </w:tcPr>
          <w:p>
            <w:pPr>
              <w:spacing w:after="0"/>
              <w:jc w:val="right"/>
            </w:pPr>
            <w:r>
              <w:rPr>
                <w:sz w:val="16"/>
              </w:rPr>
              <w:t>$3,314</w:t>
            </w:r>
          </w:p>
        </w:tc>
        <w:tc>
          <w:tcPr>
            <w:tcW w:type="dxa" w:w="1047"/>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$312,980,173</w:t>
            </w:r>
          </w:p>
        </w:tc>
        <w:tc>
          <w:tcPr>
            <w:tcW w:type="dxa" w:w="1135"/>
          </w:tcPr>
          <w:p>
            <w:pPr>
              <w:spacing w:after="0"/>
              <w:jc w:val="right"/>
            </w:pPr>
            <w:r>
              <w:rPr>
                <w:sz w:val="16"/>
              </w:rPr>
              <w:t>n/a</w:t>
            </w:r>
          </w:p>
        </w:tc>
        <w:tc>
          <w:tcPr>
            <w:tcW w:type="dxa" w:w="1044"/>
          </w:tcPr>
          <w:p>
            <w:pPr>
              <w:spacing w:after="0"/>
              <w:jc w:val="right"/>
            </w:pPr>
            <w:r>
              <w:rPr>
                <w:sz w:val="16"/>
              </w:rPr>
              <w:t>1,171</w:t>
            </w:r>
          </w:p>
        </w:tc>
        <w:tc>
          <w:tcPr>
            <w:tcW w:type="dxa" w:w="1126"/>
          </w:tcPr>
          <w:p>
            <w:pPr>
              <w:spacing w:after="0"/>
              <w:jc w:val="right"/>
            </w:pPr>
            <w:r>
              <w:rPr>
                <w:sz w:val="16"/>
              </w:rPr>
              <w:t>$108</w:t>
            </w:r>
          </w:p>
        </w:tc>
        <w:tc>
          <w:tcPr>
            <w:tcW w:type="dxa" w:w="1126"/>
          </w:tcPr>
          <w:p>
            <w:pPr>
              <w:spacing w:after="0"/>
              <w:jc w:val="right"/>
            </w:pPr>
            <w:r>
              <w:rPr>
                <w:sz w:val="16"/>
              </w:rPr>
              <w:t>n/a</w:t>
            </w:r>
          </w:p>
        </w:tc>
        <w:tc>
          <w:tcPr>
            <w:tcW w:type="dxa" w:w="1143"/>
          </w:tcPr>
          <w:p>
            <w:pPr>
              <w:spacing w:after="0"/>
              <w:jc w:val="right"/>
            </w:pPr>
            <w:r>
              <w:rPr>
                <w:sz w:val="16"/>
              </w:rPr>
              <w:t>$293</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$24,641,667,002</w:t>
            </w:r>
          </w:p>
        </w:tc>
        <w:tc>
          <w:tcPr>
            <w:tcW w:type="dxa" w:w="1135"/>
          </w:tcPr>
          <w:p>
            <w:pPr>
              <w:spacing w:after="0"/>
              <w:jc w:val="right"/>
            </w:pPr>
            <w:r>
              <w:rPr>
                <w:sz w:val="16"/>
              </w:rPr>
              <w:t>n/a</w:t>
            </w:r>
          </w:p>
        </w:tc>
        <w:tc>
          <w:tcPr>
            <w:tcW w:type="dxa" w:w="1044"/>
          </w:tcPr>
          <w:p>
            <w:pPr>
              <w:spacing w:after="0"/>
              <w:jc w:val="right"/>
            </w:pPr>
            <w:r>
              <w:rPr>
                <w:sz w:val="16"/>
              </w:rPr>
              <w:t>95,397</w:t>
            </w:r>
          </w:p>
        </w:tc>
        <w:tc>
          <w:tcPr>
            <w:tcW w:type="dxa" w:w="1126"/>
          </w:tcPr>
          <w:p>
            <w:pPr>
              <w:spacing w:after="0"/>
              <w:jc w:val="right"/>
            </w:pPr>
            <w:r>
              <w:rPr>
                <w:sz w:val="16"/>
              </w:rPr>
              <w:t>$23,589</w:t>
            </w:r>
          </w:p>
        </w:tc>
        <w:tc>
          <w:tcPr>
            <w:tcW w:type="dxa" w:w="1126"/>
          </w:tcPr>
          <w:p>
            <w:pPr>
              <w:spacing w:after="0"/>
              <w:jc w:val="right"/>
            </w:pPr>
            <w:r>
              <w:rPr>
                <w:sz w:val="16"/>
              </w:rPr>
              <w:t>n/a</w:t>
            </w:r>
          </w:p>
        </w:tc>
        <w:tc>
          <w:tcPr>
            <w:tcW w:type="dxa" w:w="1143"/>
          </w:tcPr>
          <w:p>
            <w:pPr>
              <w:spacing w:after="0"/>
              <w:jc w:val="right"/>
            </w:pPr>
            <w:r>
              <w:rPr>
                <w:sz w:val="16"/>
              </w:rPr>
              <w:t>$210,472</w:t>
            </w:r>
          </w:p>
        </w:tc>
        <w:tc>
          <w:tcPr>
            <w:tcW w:type="dxa" w:w="1047"/>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$24,641,667,002</w:t>
            </w:r>
          </w:p>
        </w:tc>
        <w:tc>
          <w:tcPr>
            <w:tcW w:type="dxa" w:w="1135"/>
          </w:tcPr>
          <w:p>
            <w:pPr>
              <w:spacing w:after="0"/>
              <w:jc w:val="right"/>
            </w:pPr>
            <w:r>
              <w:rPr>
                <w:sz w:val="16"/>
              </w:rPr>
              <w:t>$46,492,556</w:t>
            </w:r>
          </w:p>
        </w:tc>
        <w:tc>
          <w:tcPr>
            <w:tcW w:type="dxa" w:w="1044"/>
          </w:tcPr>
          <w:p>
            <w:pPr>
              <w:spacing w:after="0"/>
              <w:jc w:val="right"/>
            </w:pPr>
            <w:r>
              <w:rPr>
                <w:sz w:val="16"/>
              </w:rPr>
              <w:t>95,397</w:t>
            </w:r>
          </w:p>
        </w:tc>
        <w:tc>
          <w:tcPr>
            <w:tcW w:type="dxa" w:w="1126"/>
          </w:tcPr>
          <w:p>
            <w:pPr>
              <w:spacing w:after="0"/>
              <w:jc w:val="right"/>
            </w:pPr>
            <w:r>
              <w:rPr>
                <w:sz w:val="16"/>
              </w:rPr>
              <w:t>$566,788</w:t>
            </w:r>
          </w:p>
        </w:tc>
        <w:tc>
          <w:tcPr>
            <w:tcW w:type="dxa" w:w="1126"/>
          </w:tcPr>
          <w:p>
            <w:pPr>
              <w:spacing w:after="0"/>
              <w:jc w:val="right"/>
            </w:pPr>
            <w:r>
              <w:rPr>
                <w:sz w:val="16"/>
              </w:rPr>
              <w:t>$3,965</w:t>
            </w:r>
          </w:p>
        </w:tc>
        <w:tc>
          <w:tcPr>
            <w:tcW w:type="dxa" w:w="1143"/>
          </w:tcPr>
          <w:p>
            <w:pPr>
              <w:spacing w:after="0"/>
              <w:jc w:val="right"/>
            </w:pPr>
            <w:r>
              <w:rPr>
                <w:sz w:val="16"/>
              </w:rPr>
              <w:t>$1,057,227</w:t>
            </w:r>
          </w:p>
        </w:tc>
        <w:tc>
          <w:tcPr>
            <w:tcW w:type="dxa" w:w="1047"/>
          </w:tcPr>
          <w:p>
            <w:pPr>
              <w:spacing w:after="0"/>
              <w:jc w:val="right"/>
            </w:pPr>
            <w:r>
              <w:rPr>
                <w:sz w:val="16"/>
              </w:rPr>
              <w:t>0.0023%</w:t>
            </w:r>
          </w:p>
        </w:tc>
        <w:tc>
          <w:tcPr>
            <w:tcW w:type="dxa" w:w="1207"/>
          </w:tcPr>
          <w:p>
            <w:pPr>
              <w:spacing w:after="0"/>
              <w:jc w:val="right"/>
            </w:pPr>
            <w:r>
              <w:rPr>
                <w:sz w:val="16"/>
              </w:rPr>
              <w:t>$5,000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$24,641,667,002</w:t>
            </w:r>
          </w:p>
        </w:tc>
        <w:tc>
          <w:tcPr>
            <w:tcW w:type="dxa" w:w="1135"/>
          </w:tcPr>
          <w:p>
            <w:pPr>
              <w:spacing w:after="0"/>
              <w:jc w:val="right"/>
            </w:pPr>
            <w:r>
              <w:rPr>
                <w:sz w:val="16"/>
              </w:rPr>
              <w:t>$46,492,556</w:t>
            </w:r>
          </w:p>
        </w:tc>
        <w:tc>
          <w:tcPr>
            <w:tcW w:type="dxa" w:w="1044"/>
          </w:tcPr>
          <w:p>
            <w:pPr>
              <w:spacing w:after="0"/>
              <w:jc w:val="right"/>
            </w:pPr>
            <w:r>
              <w:rPr>
                <w:sz w:val="16"/>
              </w:rPr>
              <w:t>95,397</w:t>
            </w:r>
          </w:p>
        </w:tc>
        <w:tc>
          <w:tcPr>
            <w:tcW w:type="dxa" w:w="1126"/>
          </w:tcPr>
          <w:p>
            <w:pPr>
              <w:spacing w:after="0"/>
              <w:jc w:val="right"/>
            </w:pPr>
            <w:r>
              <w:rPr>
                <w:sz w:val="16"/>
              </w:rPr>
              <w:t>$987,733</w:t>
            </w:r>
          </w:p>
        </w:tc>
        <w:tc>
          <w:tcPr>
            <w:tcW w:type="dxa" w:w="1126"/>
          </w:tcPr>
          <w:p>
            <w:pPr>
              <w:spacing w:after="0"/>
              <w:jc w:val="right"/>
            </w:pPr>
            <w:r>
              <w:rPr>
                <w:sz w:val="16"/>
              </w:rPr>
              <w:t>$219</w:t>
            </w:r>
          </w:p>
        </w:tc>
        <w:tc>
          <w:tcPr>
            <w:tcW w:type="dxa" w:w="1143"/>
          </w:tcPr>
          <w:p>
            <w:pPr>
              <w:spacing w:after="0"/>
              <w:jc w:val="right"/>
            </w:pPr>
            <w:r>
              <w:rPr>
                <w:sz w:val="16"/>
              </w:rPr>
              <w:t>$627,809</w:t>
            </w:r>
          </w:p>
        </w:tc>
        <w:tc>
          <w:tcPr>
            <w:tcW w:type="dxa" w:w="1047"/>
          </w:tcPr>
          <w:p>
            <w:pPr>
              <w:spacing w:after="0"/>
              <w:jc w:val="right"/>
            </w:pPr>
            <w:r>
              <w:rPr>
                <w:sz w:val="16"/>
              </w:rPr>
              <w:t>0.00401%</w:t>
            </w:r>
          </w:p>
        </w:tc>
        <w:tc>
          <w:tcPr>
            <w:tcW w:type="dxa" w:w="1207"/>
          </w:tcPr>
          <w:p>
            <w:pPr>
              <w:spacing w:after="0"/>
              <w:jc w:val="right"/>
            </w:pPr>
            <w:r>
              <w:rPr>
                <w:sz w:val="16"/>
              </w:rPr>
              <w:t>$30,000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43"/>
          </w:tcPr>
          <w:p>
            <w:pPr>
              <w:spacing w:after="0"/>
              <w:jc w:val="right"/>
            </w:pPr>
            <w:r>
              <w:rPr>
                <w:sz w:val="16"/>
              </w:rPr>
              <w:t>n/a</w:t>
            </w:r>
          </w:p>
        </w:tc>
        <w:tc>
          <w:tcPr>
            <w:tcW w:type="dxa" w:w="1047"/>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$8,954,002,521</w:t>
            </w:r>
          </w:p>
        </w:tc>
        <w:tc>
          <w:tcPr>
            <w:tcW w:type="dxa" w:w="1135"/>
          </w:tcPr>
          <w:p>
            <w:pPr>
              <w:spacing w:after="0"/>
              <w:jc w:val="right"/>
            </w:pPr>
            <w:r>
              <w:rPr>
                <w:sz w:val="16"/>
              </w:rPr>
              <w:t>$17,633,047</w:t>
            </w:r>
          </w:p>
        </w:tc>
        <w:tc>
          <w:tcPr>
            <w:tcW w:type="dxa" w:w="1044"/>
          </w:tcPr>
          <w:p>
            <w:pPr>
              <w:spacing w:after="0"/>
              <w:jc w:val="right"/>
            </w:pPr>
            <w:r>
              <w:rPr>
                <w:sz w:val="16"/>
              </w:rPr>
              <w:t>36,594</w:t>
            </w:r>
          </w:p>
        </w:tc>
        <w:tc>
          <w:tcPr>
            <w:tcW w:type="dxa" w:w="1126"/>
          </w:tcPr>
          <w:p>
            <w:pPr>
              <w:spacing w:after="0"/>
              <w:jc w:val="right"/>
            </w:pPr>
            <w:r>
              <w:rPr>
                <w:sz w:val="16"/>
              </w:rPr>
              <w:t>$24,015</w:t>
            </w:r>
          </w:p>
        </w:tc>
        <w:tc>
          <w:tcPr>
            <w:tcW w:type="dxa" w:w="1126"/>
          </w:tcPr>
          <w:p>
            <w:pPr>
              <w:spacing w:after="0"/>
              <w:jc w:val="right"/>
            </w:pPr>
            <w:r>
              <w:rPr>
                <w:sz w:val="16"/>
              </w:rPr>
              <w:t>$10</w:t>
            </w:r>
          </w:p>
        </w:tc>
        <w:tc>
          <w:tcPr>
            <w:tcW w:type="dxa" w:w="1143"/>
          </w:tcPr>
          <w:p>
            <w:pPr>
              <w:spacing w:after="0"/>
              <w:jc w:val="right"/>
            </w:pPr>
            <w:r>
              <w:rPr>
                <w:sz w:val="16"/>
              </w:rPr>
              <w:t>$3,722</w:t>
            </w:r>
          </w:p>
        </w:tc>
        <w:tc>
          <w:tcPr>
            <w:tcW w:type="dxa" w:w="1047"/>
          </w:tcPr>
          <w:p>
            <w:pPr>
              <w:spacing w:after="0"/>
              <w:jc w:val="right"/>
            </w:pPr>
            <w:r>
              <w:rPr>
                <w:sz w:val="16"/>
              </w:rPr>
              <w:t>0.000268%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$24,641,667,002</w:t>
            </w:r>
          </w:p>
        </w:tc>
        <w:tc>
          <w:tcPr>
            <w:tcW w:type="dxa" w:w="1135"/>
          </w:tcPr>
          <w:p>
            <w:pPr>
              <w:spacing w:after="0"/>
              <w:jc w:val="right"/>
            </w:pPr>
            <w:r>
              <w:rPr>
                <w:sz w:val="16"/>
              </w:rPr>
              <w:t>$46,492,556</w:t>
            </w:r>
          </w:p>
        </w:tc>
        <w:tc>
          <w:tcPr>
            <w:tcW w:type="dxa" w:w="1044"/>
          </w:tcPr>
          <w:p>
            <w:pPr>
              <w:spacing w:after="0"/>
              <w:jc w:val="right"/>
            </w:pPr>
            <w:r>
              <w:rPr>
                <w:sz w:val="16"/>
              </w:rPr>
              <w:t>95,397</w:t>
            </w:r>
          </w:p>
        </w:tc>
        <w:tc>
          <w:tcPr>
            <w:tcW w:type="dxa" w:w="1126"/>
          </w:tcPr>
          <w:p>
            <w:pPr>
              <w:spacing w:after="0"/>
              <w:jc w:val="right"/>
            </w:pPr>
            <w:r>
              <w:rPr>
                <w:sz w:val="16"/>
              </w:rPr>
              <w:t>$401,168</w:t>
            </w:r>
          </w:p>
        </w:tc>
        <w:tc>
          <w:tcPr>
            <w:tcW w:type="dxa" w:w="1126"/>
          </w:tcPr>
          <w:p>
            <w:pPr>
              <w:spacing w:after="0"/>
              <w:jc w:val="right"/>
            </w:pPr>
            <w:r>
              <w:rPr>
                <w:sz w:val="16"/>
              </w:rPr>
              <w:t>$373</w:t>
            </w:r>
          </w:p>
        </w:tc>
        <w:tc>
          <w:tcPr>
            <w:tcW w:type="dxa" w:w="1143"/>
          </w:tcPr>
          <w:p>
            <w:pPr>
              <w:spacing w:after="0"/>
              <w:jc w:val="right"/>
            </w:pPr>
            <w:r>
              <w:rPr>
                <w:sz w:val="16"/>
              </w:rPr>
              <w:t>$74,778</w:t>
            </w:r>
          </w:p>
        </w:tc>
        <w:tc>
          <w:tcPr>
            <w:tcW w:type="dxa" w:w="1047"/>
          </w:tcPr>
          <w:p>
            <w:pPr>
              <w:spacing w:after="0"/>
              <w:jc w:val="right"/>
            </w:pPr>
            <w:r>
              <w:rPr>
                <w:sz w:val="16"/>
              </w:rPr>
              <w:t>0.00163%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2026-01-20 (Storm Events through 2026-06-30): 14 county-coded records, 14 with a damage value recorded (including $0), $35,000;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95,397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$24,641,667,002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$46,492,556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$16,931,368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$2,829,728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Geauga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Middlefield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South Russell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Geauga County</w:t>
            </w:r>
          </w:p>
        </w:tc>
        <w:tc>
          <w:tcPr>
            <w:tcW w:type="dxa" w:w="1545"/>
          </w:tcPr>
          <w:p>
            <w:pPr>
              <w:spacing w:after="0"/>
              <w:jc w:val="left"/>
            </w:pPr>
            <w:r>
              <w:rPr>
                <w:sz w:val="16"/>
              </w:rPr>
              <w:t>390190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Burton village</w:t>
            </w:r>
          </w:p>
        </w:tc>
        <w:tc>
          <w:tcPr>
            <w:tcW w:type="dxa" w:w="1545"/>
          </w:tcPr>
          <w:p>
            <w:pPr>
              <w:spacing w:after="0"/>
              <w:jc w:val="left"/>
            </w:pPr>
            <w:r>
              <w:rPr>
                <w:sz w:val="16"/>
              </w:rPr>
              <w:t>390693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Chardon city</w:t>
            </w:r>
          </w:p>
        </w:tc>
        <w:tc>
          <w:tcPr>
            <w:tcW w:type="dxa" w:w="1545"/>
          </w:tcPr>
          <w:p>
            <w:pPr>
              <w:spacing w:after="0"/>
              <w:jc w:val="left"/>
            </w:pPr>
            <w:r>
              <w:rPr>
                <w:sz w:val="16"/>
              </w:rPr>
              <w:t>390191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Hunting Valley village</w:t>
            </w:r>
          </w:p>
        </w:tc>
        <w:tc>
          <w:tcPr>
            <w:tcW w:type="dxa" w:w="1545"/>
          </w:tcPr>
          <w:p>
            <w:pPr>
              <w:spacing w:after="0"/>
              <w:jc w:val="left"/>
            </w:pPr>
            <w:r>
              <w:rPr>
                <w:sz w:val="16"/>
              </w:rPr>
              <w:t>390594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Middlefield village</w:t>
            </w:r>
          </w:p>
        </w:tc>
        <w:tc>
          <w:tcPr>
            <w:tcW w:type="dxa" w:w="1545"/>
          </w:tcPr>
          <w:p>
            <w:pPr>
              <w:spacing w:after="0"/>
              <w:jc w:val="left"/>
            </w:pPr>
            <w:r>
              <w:rPr>
                <w:sz w:val="16"/>
              </w:rPr>
              <w:t>390192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South Russell village</w:t>
            </w:r>
          </w:p>
        </w:tc>
        <w:tc>
          <w:tcPr>
            <w:tcW w:type="dxa" w:w="1545"/>
          </w:tcPr>
          <w:p>
            <w:pPr>
              <w:spacing w:after="0"/>
              <w:jc w:val="left"/>
            </w:pPr>
            <w:r>
              <w:rPr>
                <w:sz w:val="16"/>
              </w:rPr>
              <w:t>390740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Geauga County, OH: risk-assessment baseline packet, release 2026-10 (data as of 2026-09-30; County FIPS 39055). Automated baseline. </w:t>
      </w:r>
      <w:hyperlink r:id="rId15">
        <w:r>
          <w:rPr>
            <w:color w:val="1F4E99"/>
            <w:sz w:val="17"/>
            <w:u w:val="single"/>
          </w:rPr>
          <w:t>https://hazardplain.org/oh/39055/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Geauga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Geauga County, OH: Risk-assessment baseline packet</dc:title>
  <dc:subject>Hazard Plain release 2026-10, as of 2026-09-30. Automated baseline</dc:subject>
  <dc:creator>Hazard Plain</dc:creator>
  <cp:keywords>Hazard Plain; hazard mitigation; risk assessment; 39055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