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White Pine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112037 approved 2026-07-31, pending adoption here; not yet eligible</w:t>
      </w:r>
    </w:p>
    <w:p>
      <w:pPr>
        <w:keepNext/>
        <w:spacing w:after="40" w:before="0"/>
      </w:pPr>
      <w:r>
        <w:rPr>
          <w:b/>
        </w:rPr>
        <w:t xml:space="preserve">Plan: </w:t>
      </w:r>
      <w:r>
        <w:rPr/>
        <w:t>Eureka and White Pine Counties (FEMA plan 112037), pending adoption here</w:t>
      </w:r>
    </w:p>
    <w:p>
      <w:pPr>
        <w:keepNext/>
        <w:spacing w:after="40" w:before="0"/>
      </w:pPr>
      <w:r>
        <w:rPr>
          <w:b/>
        </w:rPr>
        <w:t xml:space="preserve">Approved: </w:t>
      </w:r>
      <w:r>
        <w:rPr/>
        <w:t>2026-07-31 by FEMA; not yet adopted here</w:t>
      </w:r>
    </w:p>
    <w:p>
      <w:pPr>
        <w:keepNext/>
        <w:spacing w:after="40" w:before="0"/>
      </w:pPr>
      <w:r>
        <w:rPr>
          <w:b/>
        </w:rPr>
        <w:t xml:space="preserve">Expires: </w:t>
      </w:r>
      <w:r>
        <w:rPr/>
        <w:t>2031-07-30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112037 was approved by FEMA on 2026-07-31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0"/>
        <w:gridCol w:w="680"/>
        <w:gridCol w:w="1580"/>
        <w:gridCol w:w="1417"/>
        <w:gridCol w:w="2085"/>
        <w:gridCol w:w="1491"/>
        <w:gridCol w:w="829"/>
        <w:gridCol w:w="2539"/>
        <w:gridCol w:w="2101"/>
      </w:tblGrid>
      <w:tr>
        <w:trPr>
          <w:cantSplit/>
          <w:tblHeader/>
        </w:trPr>
        <w:tc>
          <w:tcPr>
            <w:tcW w:type="dxa" w:w="139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80"/>
            <w:shd w:val="clear" w:color="auto" w:fill="E8E8E8"/>
          </w:tcPr>
          <w:p>
            <w:pPr>
              <w:spacing w:after="0"/>
              <w:jc w:val="left"/>
            </w:pPr>
            <w:r>
              <w:rPr>
                <w:b/>
                <w:sz w:val="16"/>
              </w:rPr>
              <w:t>Status</w:t>
            </w:r>
          </w:p>
        </w:tc>
        <w:tc>
          <w:tcPr>
            <w:tcW w:type="dxa" w:w="1417"/>
            <w:shd w:val="clear" w:color="auto" w:fill="E8E8E8"/>
          </w:tcPr>
          <w:p>
            <w:pPr>
              <w:spacing w:after="0"/>
              <w:jc w:val="left"/>
            </w:pPr>
            <w:r>
              <w:rPr>
                <w:b/>
                <w:sz w:val="16"/>
              </w:rPr>
              <w:t>Plan</w:t>
            </w:r>
          </w:p>
        </w:tc>
        <w:tc>
          <w:tcPr>
            <w:tcW w:type="dxa" w:w="2085"/>
            <w:shd w:val="clear" w:color="auto" w:fill="E8E8E8"/>
          </w:tcPr>
          <w:p>
            <w:pPr>
              <w:spacing w:after="0"/>
              <w:jc w:val="left"/>
            </w:pPr>
            <w:r>
              <w:rPr>
                <w:b/>
                <w:sz w:val="16"/>
              </w:rPr>
              <w:t>Approved</w:t>
            </w:r>
          </w:p>
        </w:tc>
        <w:tc>
          <w:tcPr>
            <w:tcW w:type="dxa" w:w="1491"/>
            <w:shd w:val="clear" w:color="auto" w:fill="E8E8E8"/>
          </w:tcPr>
          <w:p>
            <w:pPr>
              <w:spacing w:after="0"/>
              <w:jc w:val="left"/>
            </w:pPr>
            <w:r>
              <w:rPr>
                <w:b/>
                <w:sz w:val="16"/>
              </w:rPr>
              <w:t>Expires</w:t>
            </w:r>
          </w:p>
        </w:tc>
        <w:tc>
          <w:tcPr>
            <w:tcW w:type="dxa" w:w="8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9"/>
            <w:shd w:val="clear" w:color="auto" w:fill="E8E8E8"/>
          </w:tcPr>
          <w:p>
            <w:pPr>
              <w:spacing w:after="0"/>
              <w:jc w:val="left"/>
            </w:pPr>
            <w:r>
              <w:rPr>
                <w:b/>
                <w:sz w:val="16"/>
              </w:rPr>
              <w:t>Update underway</w:t>
            </w:r>
          </w:p>
        </w:tc>
        <w:tc>
          <w:tcPr>
            <w:tcW w:type="dxa" w:w="2101"/>
            <w:shd w:val="clear" w:color="auto" w:fill="E8E8E8"/>
          </w:tcPr>
          <w:p>
            <w:pPr>
              <w:spacing w:after="0"/>
              <w:jc w:val="left"/>
            </w:pPr>
            <w:r>
              <w:rPr>
                <w:b/>
                <w:sz w:val="16"/>
              </w:rPr>
              <w:t>Notes</w:t>
            </w:r>
          </w:p>
        </w:tc>
      </w:tr>
      <w:tr>
        <w:trPr>
          <w:cantSplit/>
        </w:trPr>
        <w:tc>
          <w:tcPr>
            <w:tcW w:type="dxa" w:w="1390"/>
          </w:tcPr>
          <w:p>
            <w:pPr>
              <w:spacing w:after="0"/>
              <w:jc w:val="left"/>
            </w:pPr>
            <w:r>
              <w:rPr>
                <w:sz w:val="16"/>
              </w:rPr>
              <w:t>White Pine County</w:t>
            </w:r>
          </w:p>
        </w:tc>
        <w:tc>
          <w:tcPr>
            <w:tcW w:type="dxa" w:w="680"/>
          </w:tcPr>
          <w:p>
            <w:pPr>
              <w:spacing w:after="0"/>
              <w:jc w:val="left"/>
            </w:pPr>
            <w:r>
              <w:rPr>
                <w:sz w:val="16"/>
              </w:rPr>
              <w:t>County</w:t>
            </w:r>
          </w:p>
        </w:tc>
        <w:tc>
          <w:tcPr>
            <w:tcW w:type="dxa" w:w="1580"/>
          </w:tcPr>
          <w:p>
            <w:pPr>
              <w:spacing w:after="0"/>
              <w:jc w:val="left"/>
            </w:pPr>
            <w:r>
              <w:rPr>
                <w:sz w:val="16"/>
              </w:rPr>
              <w:t>Plan 112037 approved 2026-07-31, pending adoption here; not yet eligible</w:t>
            </w:r>
          </w:p>
        </w:tc>
        <w:tc>
          <w:tcPr>
            <w:tcW w:type="dxa" w:w="1417"/>
          </w:tcPr>
          <w:p>
            <w:pPr>
              <w:spacing w:after="0"/>
              <w:jc w:val="left"/>
            </w:pPr>
            <w:r>
              <w:rPr>
                <w:sz w:val="16"/>
              </w:rPr>
              <w:t>Eureka and White Pine Counties (FEMA plan 112037), pending adoption here</w:t>
            </w:r>
          </w:p>
        </w:tc>
        <w:tc>
          <w:tcPr>
            <w:tcW w:type="dxa" w:w="2085"/>
          </w:tcPr>
          <w:p>
            <w:pPr>
              <w:spacing w:after="0"/>
              <w:jc w:val="left"/>
            </w:pPr>
            <w:r>
              <w:rPr>
                <w:sz w:val="16"/>
              </w:rPr>
              <w:t>2026-07-31 by FEMA; not yet adopted here</w:t>
            </w:r>
          </w:p>
        </w:tc>
        <w:tc>
          <w:tcPr>
            <w:tcW w:type="dxa" w:w="1491"/>
          </w:tcPr>
          <w:p>
            <w:pPr>
              <w:spacing w:after="0"/>
              <w:jc w:val="left"/>
            </w:pPr>
            <w:r>
              <w:rPr>
                <w:sz w:val="16"/>
              </w:rPr>
              <w:t>2031-07-30 once adopted</w:t>
            </w:r>
          </w:p>
        </w:tc>
        <w:tc>
          <w:tcPr>
            <w:tcW w:type="dxa" w:w="829"/>
          </w:tcPr>
          <w:p>
            <w:pPr>
              <w:spacing w:after="0"/>
              <w:jc w:val="right"/>
            </w:pPr>
          </w:p>
        </w:tc>
        <w:tc>
          <w:tcPr>
            <w:tcW w:type="dxa" w:w="2539"/>
          </w:tcPr>
          <w:p>
            <w:pPr>
              <w:spacing w:after="0"/>
              <w:jc w:val="left"/>
            </w:pPr>
            <w:r>
              <w:rPr>
                <w:sz w:val="16"/>
              </w:rPr>
              <w:t>FEMA tracker shows a plan approvable pending adoption</w:t>
            </w:r>
          </w:p>
        </w:tc>
        <w:tc>
          <w:tcPr>
            <w:tcW w:type="dxa" w:w="210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367"/>
        <w:gridCol w:w="1141"/>
        <w:gridCol w:w="1376"/>
        <w:gridCol w:w="1680"/>
        <w:gridCol w:w="215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$2,892,266</w:t>
            </w:r>
          </w:p>
        </w:tc>
        <w:tc>
          <w:tcPr>
            <w:tcW w:type="dxa" w:w="1126"/>
          </w:tcPr>
          <w:p>
            <w:pPr>
              <w:spacing w:after="0"/>
              <w:jc w:val="right"/>
            </w:pPr>
            <w:r>
              <w:rPr>
                <w:sz w:val="16"/>
              </w:rPr>
              <w:t>$2,308</w:t>
            </w:r>
          </w:p>
        </w:tc>
        <w:tc>
          <w:tcPr>
            <w:tcW w:type="dxa" w:w="1367"/>
          </w:tcPr>
          <w:p>
            <w:pPr>
              <w:spacing w:after="0"/>
              <w:jc w:val="right"/>
            </w:pPr>
            <w:r>
              <w:rPr>
                <w:sz w:val="16"/>
              </w:rPr>
              <w:t>$19,698</w:t>
            </w:r>
          </w:p>
        </w:tc>
        <w:tc>
          <w:tcPr>
            <w:tcW w:type="dxa" w:w="1141"/>
          </w:tcPr>
          <w:p>
            <w:pPr>
              <w:spacing w:after="0"/>
              <w:jc w:val="right"/>
            </w:pPr>
            <w:r>
              <w:rPr>
                <w:sz w:val="16"/>
              </w:rPr>
              <w:t>$2,914,272</w:t>
            </w:r>
          </w:p>
        </w:tc>
        <w:tc>
          <w:tcPr>
            <w:tcW w:type="dxa" w:w="1376"/>
          </w:tcPr>
          <w:p>
            <w:pPr>
              <w:spacing w:after="0"/>
              <w:jc w:val="right"/>
            </w:pPr>
            <w:r>
              <w:rPr>
                <w:sz w:val="16"/>
              </w:rPr>
              <w:t>27</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$4,249</w:t>
            </w:r>
          </w:p>
        </w:tc>
        <w:tc>
          <w:tcPr>
            <w:tcW w:type="dxa" w:w="1126"/>
          </w:tcPr>
          <w:p>
            <w:pPr>
              <w:spacing w:after="0"/>
              <w:jc w:val="right"/>
            </w:pPr>
            <w:r>
              <w:rPr>
                <w:sz w:val="16"/>
              </w:rPr>
              <w:t>$55,852</w:t>
            </w:r>
          </w:p>
        </w:tc>
        <w:tc>
          <w:tcPr>
            <w:tcW w:type="dxa" w:w="1367"/>
          </w:tcPr>
          <w:p>
            <w:pPr>
              <w:spacing w:after="0"/>
              <w:jc w:val="right"/>
            </w:pPr>
            <w:r>
              <w:rPr>
                <w:sz w:val="16"/>
              </w:rPr>
              <w:t>$699,526</w:t>
            </w:r>
          </w:p>
        </w:tc>
        <w:tc>
          <w:tcPr>
            <w:tcW w:type="dxa" w:w="1141"/>
          </w:tcPr>
          <w:p>
            <w:pPr>
              <w:spacing w:after="0"/>
              <w:jc w:val="right"/>
            </w:pPr>
            <w:r>
              <w:rPr>
                <w:sz w:val="16"/>
              </w:rPr>
              <w:t>$759,627</w:t>
            </w:r>
          </w:p>
        </w:tc>
        <w:tc>
          <w:tcPr>
            <w:tcW w:type="dxa" w:w="1376"/>
          </w:tcPr>
          <w:p>
            <w:pPr>
              <w:spacing w:after="0"/>
              <w:jc w:val="right"/>
            </w:pPr>
            <w:r>
              <w:rPr>
                <w:sz w:val="16"/>
              </w:rPr>
              <w:t>3</w:t>
            </w:r>
          </w:p>
        </w:tc>
        <w:tc>
          <w:tcPr>
            <w:tcW w:type="dxa" w:w="1680"/>
          </w:tcPr>
          <w:p>
            <w:pPr>
              <w:spacing w:after="0"/>
              <w:jc w:val="left"/>
            </w:pPr>
          </w:p>
        </w:tc>
        <w:tc>
          <w:tcPr>
            <w:tcW w:type="dxa" w:w="2158"/>
          </w:tcPr>
          <w:p>
            <w:pPr>
              <w:spacing w:after="0"/>
              <w:jc w:val="left"/>
            </w:pPr>
            <w:r>
              <w:rPr>
                <w:sz w:val="16"/>
              </w:rPr>
              <w:t>Includes 2 Frost/Freeze records, event types the NRI definition of this hazard leaves out.</w:t>
            </w:r>
          </w:p>
        </w:tc>
      </w:tr>
      <w:tr>
        <w:trPr>
          <w:cantSplit/>
        </w:trPr>
        <w:tc>
          <w:tcPr>
            <w:tcW w:type="dxa" w:w="698"/>
          </w:tcPr>
          <w:p>
            <w:pPr>
              <w:spacing w:after="0"/>
              <w:jc w:val="right"/>
            </w:pPr>
            <w:r>
              <w:rPr>
                <w:sz w:val="16"/>
              </w:rPr>
              <w:t>3</w:t>
            </w:r>
          </w:p>
        </w:tc>
        <w:tc>
          <w:tcPr>
            <w:tcW w:type="dxa" w:w="1037"/>
          </w:tcPr>
          <w:p>
            <w:pPr>
              <w:spacing w:after="0"/>
              <w:jc w:val="left"/>
            </w:pPr>
            <w:r>
              <w:rPr>
                <w:sz w:val="16"/>
              </w:rPr>
              <w:t>Wildfire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$649,596</w:t>
            </w:r>
          </w:p>
        </w:tc>
        <w:tc>
          <w:tcPr>
            <w:tcW w:type="dxa" w:w="1126"/>
          </w:tcPr>
          <w:p>
            <w:pPr>
              <w:spacing w:after="0"/>
              <w:jc w:val="right"/>
            </w:pPr>
            <w:r>
              <w:rPr>
                <w:sz w:val="16"/>
              </w:rPr>
              <w:t>$112</w:t>
            </w:r>
          </w:p>
        </w:tc>
        <w:tc>
          <w:tcPr>
            <w:tcW w:type="dxa" w:w="1367"/>
          </w:tcPr>
          <w:p>
            <w:pPr>
              <w:spacing w:after="0"/>
              <w:jc w:val="right"/>
            </w:pPr>
            <w:r>
              <w:rPr>
                <w:sz w:val="16"/>
              </w:rPr>
              <w:t>$12,726</w:t>
            </w:r>
          </w:p>
        </w:tc>
        <w:tc>
          <w:tcPr>
            <w:tcW w:type="dxa" w:w="1141"/>
          </w:tcPr>
          <w:p>
            <w:pPr>
              <w:spacing w:after="0"/>
              <w:jc w:val="right"/>
            </w:pPr>
            <w:r>
              <w:rPr>
                <w:sz w:val="16"/>
              </w:rPr>
              <w:t>$662,434</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$512,899</w:t>
            </w:r>
          </w:p>
        </w:tc>
        <w:tc>
          <w:tcPr>
            <w:tcW w:type="dxa" w:w="1126"/>
          </w:tcPr>
          <w:p>
            <w:pPr>
              <w:spacing w:after="0"/>
              <w:jc w:val="right"/>
            </w:pPr>
          </w:p>
        </w:tc>
        <w:tc>
          <w:tcPr>
            <w:tcW w:type="dxa" w:w="1367"/>
          </w:tcPr>
          <w:p>
            <w:pPr>
              <w:spacing w:after="0"/>
              <w:jc w:val="right"/>
            </w:pPr>
            <w:r>
              <w:rPr>
                <w:sz w:val="16"/>
              </w:rPr>
              <w:t>$112,911</w:t>
            </w:r>
          </w:p>
        </w:tc>
        <w:tc>
          <w:tcPr>
            <w:tcW w:type="dxa" w:w="1141"/>
          </w:tcPr>
          <w:p>
            <w:pPr>
              <w:spacing w:after="0"/>
              <w:jc w:val="right"/>
            </w:pPr>
            <w:r>
              <w:rPr>
                <w:sz w:val="16"/>
              </w:rPr>
              <w:t>$625,811</w:t>
            </w:r>
          </w:p>
        </w:tc>
        <w:tc>
          <w:tcPr>
            <w:tcW w:type="dxa" w:w="1376"/>
          </w:tcPr>
          <w:p>
            <w:pPr>
              <w:spacing w:after="0"/>
              <w:jc w:val="right"/>
            </w:pPr>
          </w:p>
        </w:tc>
        <w:tc>
          <w:tcPr>
            <w:tcW w:type="dxa" w:w="1680"/>
          </w:tcPr>
          <w:p>
            <w:pPr>
              <w:spacing w:after="0"/>
              <w:jc w:val="left"/>
            </w:pPr>
          </w:p>
        </w:tc>
        <w:tc>
          <w:tcPr>
            <w:tcW w:type="dxa" w:w="2158"/>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5</w:t>
            </w:r>
          </w:p>
        </w:tc>
        <w:tc>
          <w:tcPr>
            <w:tcW w:type="dxa" w:w="1037"/>
          </w:tcPr>
          <w:p>
            <w:pPr>
              <w:spacing w:after="0"/>
              <w:jc w:val="left"/>
            </w:pPr>
            <w:r>
              <w:rPr>
                <w:sz w:val="16"/>
              </w:rPr>
              <w:t>Winter Weather</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037"/>
          </w:tcPr>
          <w:p>
            <w:pPr>
              <w:spacing w:after="0"/>
              <w:jc w:val="right"/>
            </w:pPr>
            <w:r>
              <w:rPr>
                <w:sz w:val="16"/>
              </w:rPr>
              <w:t>$49,196</w:t>
            </w:r>
          </w:p>
        </w:tc>
        <w:tc>
          <w:tcPr>
            <w:tcW w:type="dxa" w:w="1126"/>
          </w:tcPr>
          <w:p>
            <w:pPr>
              <w:spacing w:after="0"/>
              <w:jc w:val="right"/>
            </w:pPr>
            <w:r>
              <w:rPr>
                <w:sz w:val="16"/>
              </w:rPr>
              <w:t>under $1</w:t>
            </w:r>
          </w:p>
        </w:tc>
        <w:tc>
          <w:tcPr>
            <w:tcW w:type="dxa" w:w="1367"/>
          </w:tcPr>
          <w:p>
            <w:pPr>
              <w:spacing w:after="0"/>
              <w:jc w:val="right"/>
            </w:pPr>
            <w:r>
              <w:rPr>
                <w:sz w:val="16"/>
              </w:rPr>
              <w:t>$240,143</w:t>
            </w:r>
          </w:p>
        </w:tc>
        <w:tc>
          <w:tcPr>
            <w:tcW w:type="dxa" w:w="1141"/>
          </w:tcPr>
          <w:p>
            <w:pPr>
              <w:spacing w:after="0"/>
              <w:jc w:val="right"/>
            </w:pPr>
            <w:r>
              <w:rPr>
                <w:sz w:val="16"/>
              </w:rPr>
              <w:t>$289,339</w:t>
            </w:r>
          </w:p>
        </w:tc>
        <w:tc>
          <w:tcPr>
            <w:tcW w:type="dxa" w:w="1376"/>
          </w:tcPr>
          <w:p>
            <w:pPr>
              <w:spacing w:after="0"/>
              <w:jc w:val="right"/>
            </w:pPr>
            <w:r>
              <w:rPr>
                <w:sz w:val="16"/>
              </w:rPr>
              <w:t>219</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Drought</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$134,411</w:t>
            </w:r>
          </w:p>
        </w:tc>
        <w:tc>
          <w:tcPr>
            <w:tcW w:type="dxa" w:w="1367"/>
          </w:tcPr>
          <w:p>
            <w:pPr>
              <w:spacing w:after="0"/>
              <w:jc w:val="right"/>
            </w:pPr>
          </w:p>
        </w:tc>
        <w:tc>
          <w:tcPr>
            <w:tcW w:type="dxa" w:w="1141"/>
          </w:tcPr>
          <w:p>
            <w:pPr>
              <w:spacing w:after="0"/>
              <w:jc w:val="right"/>
            </w:pPr>
            <w:r>
              <w:rPr>
                <w:sz w:val="16"/>
              </w:rPr>
              <w:t>$134,411</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Declared 1 time; no Storm Events record of this type.</w:t>
            </w: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$2,103</w:t>
            </w:r>
          </w:p>
        </w:tc>
        <w:tc>
          <w:tcPr>
            <w:tcW w:type="dxa" w:w="1367"/>
          </w:tcPr>
          <w:p>
            <w:pPr>
              <w:spacing w:after="0"/>
              <w:jc w:val="right"/>
            </w:pPr>
            <w:r>
              <w:rPr>
                <w:sz w:val="16"/>
              </w:rPr>
              <w:t>$61,253</w:t>
            </w:r>
          </w:p>
        </w:tc>
        <w:tc>
          <w:tcPr>
            <w:tcW w:type="dxa" w:w="1141"/>
          </w:tcPr>
          <w:p>
            <w:pPr>
              <w:spacing w:after="0"/>
              <w:jc w:val="right"/>
            </w:pPr>
            <w:r>
              <w:rPr>
                <w:sz w:val="16"/>
              </w:rPr>
              <w:t>$63,385</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$4,966</w:t>
            </w:r>
          </w:p>
        </w:tc>
        <w:tc>
          <w:tcPr>
            <w:tcW w:type="dxa" w:w="1126"/>
          </w:tcPr>
          <w:p>
            <w:pPr>
              <w:spacing w:after="0"/>
              <w:jc w:val="right"/>
            </w:pPr>
          </w:p>
        </w:tc>
        <w:tc>
          <w:tcPr>
            <w:tcW w:type="dxa" w:w="1367"/>
          </w:tcPr>
          <w:p>
            <w:pPr>
              <w:spacing w:after="0"/>
              <w:jc w:val="right"/>
            </w:pPr>
            <w:r>
              <w:rPr>
                <w:sz w:val="16"/>
              </w:rPr>
              <w:t>$50,873</w:t>
            </w:r>
          </w:p>
        </w:tc>
        <w:tc>
          <w:tcPr>
            <w:tcW w:type="dxa" w:w="1141"/>
          </w:tcPr>
          <w:p>
            <w:pPr>
              <w:spacing w:after="0"/>
              <w:jc w:val="right"/>
            </w:pPr>
            <w:r>
              <w:rPr>
                <w:sz w:val="16"/>
              </w:rPr>
              <w:t>$55,839</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9</w:t>
            </w:r>
          </w:p>
        </w:tc>
        <w:tc>
          <w:tcPr>
            <w:tcW w:type="dxa" w:w="1037"/>
          </w:tcPr>
          <w:p>
            <w:pPr>
              <w:spacing w:after="0"/>
              <w:jc w:val="left"/>
            </w:pPr>
            <w:r>
              <w:rPr>
                <w:sz w:val="16"/>
              </w:rPr>
              <w:t>Strong Wind</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$7,249</w:t>
            </w:r>
          </w:p>
        </w:tc>
        <w:tc>
          <w:tcPr>
            <w:tcW w:type="dxa" w:w="1126"/>
          </w:tcPr>
          <w:p>
            <w:pPr>
              <w:spacing w:after="0"/>
              <w:jc w:val="right"/>
            </w:pPr>
            <w:r>
              <w:rPr>
                <w:sz w:val="16"/>
              </w:rPr>
              <w:t>$65</w:t>
            </w:r>
          </w:p>
        </w:tc>
        <w:tc>
          <w:tcPr>
            <w:tcW w:type="dxa" w:w="1367"/>
          </w:tcPr>
          <w:p>
            <w:pPr>
              <w:spacing w:after="0"/>
              <w:jc w:val="right"/>
            </w:pPr>
            <w:r>
              <w:rPr>
                <w:sz w:val="16"/>
              </w:rPr>
              <w:t>$3,416</w:t>
            </w:r>
          </w:p>
        </w:tc>
        <w:tc>
          <w:tcPr>
            <w:tcW w:type="dxa" w:w="1141"/>
          </w:tcPr>
          <w:p>
            <w:pPr>
              <w:spacing w:after="0"/>
              <w:jc w:val="right"/>
            </w:pPr>
            <w:r>
              <w:rPr>
                <w:sz w:val="16"/>
              </w:rPr>
              <w:t>$10,731</w:t>
            </w:r>
          </w:p>
        </w:tc>
        <w:tc>
          <w:tcPr>
            <w:tcW w:type="dxa" w:w="1376"/>
          </w:tcPr>
          <w:p>
            <w:pPr>
              <w:spacing w:after="0"/>
              <w:jc w:val="right"/>
            </w:pPr>
            <w:r>
              <w:rPr>
                <w:sz w:val="16"/>
              </w:rPr>
              <w:t>238</w:t>
            </w:r>
          </w:p>
        </w:tc>
        <w:tc>
          <w:tcPr>
            <w:tcW w:type="dxa" w:w="1680"/>
          </w:tcPr>
          <w:p>
            <w:pPr>
              <w:spacing w:after="0"/>
              <w:jc w:val="left"/>
            </w:pPr>
          </w:p>
        </w:tc>
        <w:tc>
          <w:tcPr>
            <w:tcW w:type="dxa" w:w="2158"/>
          </w:tcPr>
          <w:p>
            <w:pPr>
              <w:spacing w:after="0"/>
              <w:jc w:val="left"/>
            </w:pPr>
            <w:r>
              <w:rPr>
                <w:sz w:val="16"/>
              </w:rPr>
              <w:t>Includes 200 High Wind records and 1 Strong Wind record, event types the NRI definition of this hazard leaves out.</w:t>
            </w:r>
          </w:p>
        </w:tc>
      </w:tr>
      <w:tr>
        <w:trPr>
          <w:cantSplit/>
        </w:trPr>
        <w:tc>
          <w:tcPr>
            <w:tcW w:type="dxa" w:w="698"/>
          </w:tcPr>
          <w:p>
            <w:pPr>
              <w:spacing w:after="0"/>
              <w:jc w:val="right"/>
            </w:pPr>
            <w:r>
              <w:rPr>
                <w:sz w:val="16"/>
              </w:rPr>
              <w:t>10</w:t>
            </w:r>
          </w:p>
        </w:tc>
        <w:tc>
          <w:tcPr>
            <w:tcW w:type="dxa" w:w="1037"/>
          </w:tcPr>
          <w:p>
            <w:pPr>
              <w:spacing w:after="0"/>
              <w:jc w:val="left"/>
            </w:pPr>
            <w:r>
              <w:rPr>
                <w:sz w:val="16"/>
              </w:rPr>
              <w:t>Landslide</w:t>
            </w:r>
          </w:p>
        </w:tc>
        <w:tc>
          <w:tcPr>
            <w:tcW w:type="dxa" w:w="1246"/>
          </w:tcPr>
          <w:p>
            <w:pPr>
              <w:spacing w:after="0"/>
              <w:jc w:val="left"/>
            </w:pPr>
            <w:r>
              <w:rPr>
                <w:sz w:val="16"/>
              </w:rPr>
              <w:t>Relatively Low</w:t>
            </w:r>
          </w:p>
        </w:tc>
        <w:tc>
          <w:tcPr>
            <w:tcW w:type="dxa" w:w="1246"/>
          </w:tcPr>
          <w:p>
            <w:pPr>
              <w:spacing w:after="0"/>
              <w:jc w:val="left"/>
            </w:pPr>
            <w:r>
              <w:rPr>
                <w:sz w:val="16"/>
              </w:rPr>
              <w:t>Very Low</w:t>
            </w:r>
          </w:p>
        </w:tc>
        <w:tc>
          <w:tcPr>
            <w:tcW w:type="dxa" w:w="1037"/>
          </w:tcPr>
          <w:p>
            <w:pPr>
              <w:spacing w:after="0"/>
              <w:jc w:val="right"/>
            </w:pPr>
            <w:r>
              <w:rPr>
                <w:sz w:val="16"/>
              </w:rPr>
              <w:t>$678</w:t>
            </w:r>
          </w:p>
        </w:tc>
        <w:tc>
          <w:tcPr>
            <w:tcW w:type="dxa" w:w="1126"/>
          </w:tcPr>
          <w:p>
            <w:pPr>
              <w:spacing w:after="0"/>
              <w:jc w:val="right"/>
            </w:pPr>
          </w:p>
        </w:tc>
        <w:tc>
          <w:tcPr>
            <w:tcW w:type="dxa" w:w="1367"/>
          </w:tcPr>
          <w:p>
            <w:pPr>
              <w:spacing w:after="0"/>
              <w:jc w:val="right"/>
            </w:pPr>
            <w:r>
              <w:rPr>
                <w:sz w:val="16"/>
              </w:rPr>
              <w:t>$3,581</w:t>
            </w:r>
          </w:p>
        </w:tc>
        <w:tc>
          <w:tcPr>
            <w:tcW w:type="dxa" w:w="1141"/>
          </w:tcPr>
          <w:p>
            <w:pPr>
              <w:spacing w:after="0"/>
              <w:jc w:val="right"/>
            </w:pPr>
            <w:r>
              <w:rPr>
                <w:sz w:val="16"/>
              </w:rPr>
              <w:t>$4,260</w:t>
            </w:r>
          </w:p>
        </w:tc>
        <w:tc>
          <w:tcPr>
            <w:tcW w:type="dxa" w:w="1376"/>
          </w:tcPr>
          <w:p>
            <w:pPr>
              <w:spacing w:after="0"/>
              <w:jc w:val="right"/>
            </w:pPr>
            <w:r>
              <w:rPr>
                <w:sz w:val="16"/>
              </w:rPr>
              <w:t>4</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Hail</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$3,042</w:t>
            </w:r>
          </w:p>
        </w:tc>
        <w:tc>
          <w:tcPr>
            <w:tcW w:type="dxa" w:w="1126"/>
          </w:tcPr>
          <w:p>
            <w:pPr>
              <w:spacing w:after="0"/>
              <w:jc w:val="right"/>
            </w:pPr>
            <w:r>
              <w:rPr>
                <w:sz w:val="16"/>
              </w:rPr>
              <w:t>$214</w:t>
            </w:r>
          </w:p>
        </w:tc>
        <w:tc>
          <w:tcPr>
            <w:tcW w:type="dxa" w:w="1367"/>
          </w:tcPr>
          <w:p>
            <w:pPr>
              <w:spacing w:after="0"/>
              <w:jc w:val="right"/>
            </w:pPr>
            <w:r>
              <w:rPr>
                <w:sz w:val="16"/>
              </w:rPr>
              <w:t>$221</w:t>
            </w:r>
          </w:p>
        </w:tc>
        <w:tc>
          <w:tcPr>
            <w:tcW w:type="dxa" w:w="1141"/>
          </w:tcPr>
          <w:p>
            <w:pPr>
              <w:spacing w:after="0"/>
              <w:jc w:val="right"/>
            </w:pPr>
            <w:r>
              <w:rPr>
                <w:sz w:val="16"/>
              </w:rPr>
              <w:t>$3,477</w:t>
            </w:r>
          </w:p>
        </w:tc>
        <w:tc>
          <w:tcPr>
            <w:tcW w:type="dxa" w:w="1376"/>
          </w:tcPr>
          <w:p>
            <w:pPr>
              <w:spacing w:after="0"/>
              <w:jc w:val="right"/>
            </w:pPr>
            <w:r>
              <w:rPr>
                <w:sz w:val="16"/>
              </w:rPr>
              <w:t>6</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Avalanche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67"/>
          </w:tcPr>
          <w:p>
            <w:pPr>
              <w:spacing w:after="0"/>
              <w:jc w:val="right"/>
            </w:pPr>
            <w:r>
              <w:rPr>
                <w:sz w:val="16"/>
              </w:rPr>
              <w:t>$976</w:t>
            </w:r>
          </w:p>
        </w:tc>
        <w:tc>
          <w:tcPr>
            <w:tcW w:type="dxa" w:w="1141"/>
          </w:tcPr>
          <w:p>
            <w:pPr>
              <w:spacing w:after="0"/>
              <w:jc w:val="right"/>
            </w:pPr>
            <w:r>
              <w:rPr>
                <w:sz w:val="16"/>
              </w:rPr>
              <w:t>$976</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Tornado</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$83</w:t>
            </w:r>
          </w:p>
        </w:tc>
        <w:tc>
          <w:tcPr>
            <w:tcW w:type="dxa" w:w="1126"/>
          </w:tcPr>
          <w:p>
            <w:pPr>
              <w:spacing w:after="0"/>
              <w:jc w:val="right"/>
            </w:pPr>
            <w:r>
              <w:rPr>
                <w:sz w:val="16"/>
              </w:rPr>
              <w:t>$51</w:t>
            </w:r>
          </w:p>
        </w:tc>
        <w:tc>
          <w:tcPr>
            <w:tcW w:type="dxa" w:w="1367"/>
          </w:tcPr>
          <w:p>
            <w:pPr>
              <w:spacing w:after="0"/>
              <w:jc w:val="right"/>
            </w:pPr>
            <w:r>
              <w:rPr>
                <w:sz w:val="16"/>
              </w:rPr>
              <w:t>$27</w:t>
            </w:r>
          </w:p>
        </w:tc>
        <w:tc>
          <w:tcPr>
            <w:tcW w:type="dxa" w:w="1141"/>
          </w:tcPr>
          <w:p>
            <w:pPr>
              <w:spacing w:after="0"/>
              <w:jc w:val="right"/>
            </w:pPr>
            <w:r>
              <w:rPr>
                <w:sz w:val="16"/>
              </w:rPr>
              <w:t>$161</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Ice Storm</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ice storm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volcanic activity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17"/>
        <w:gridCol w:w="1661"/>
        <w:gridCol w:w="1461"/>
        <w:gridCol w:w="1650"/>
        <w:gridCol w:w="1674"/>
        <w:gridCol w:w="1567"/>
        <w:gridCol w:w="2418"/>
      </w:tblGrid>
      <w:tr>
        <w:trPr>
          <w:cantSplit/>
          <w:tblHeader/>
        </w:trPr>
        <w:tc>
          <w:tcPr>
            <w:tcW w:type="dxa" w:w="1863"/>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661"/>
            <w:shd w:val="clear" w:color="auto" w:fill="E8E8E8"/>
          </w:tcPr>
          <w:p>
            <w:pPr>
              <w:spacing w:after="0"/>
              <w:jc w:val="right"/>
            </w:pPr>
            <w:r>
              <w:rPr>
                <w:b/>
                <w:sz w:val="16"/>
              </w:rPr>
              <w:t>Records</w:t>
            </w:r>
          </w:p>
          <w:p>
            <w:pPr>
              <w:spacing w:after="0"/>
              <w:jc w:val="right"/>
            </w:pPr>
            <w:r>
              <w:rPr>
                <w:i/>
                <w:color w:val="555555"/>
                <w:sz w:val="14"/>
              </w:rPr>
              <w:t>count, years</w:t>
            </w:r>
          </w:p>
        </w:tc>
        <w:tc>
          <w:tcPr>
            <w:tcW w:type="dxa" w:w="1461"/>
            <w:shd w:val="clear" w:color="auto" w:fill="E8E8E8"/>
          </w:tcPr>
          <w:p>
            <w:pPr>
              <w:spacing w:after="0"/>
              <w:jc w:val="left"/>
            </w:pPr>
            <w:r>
              <w:rPr>
                <w:b/>
                <w:sz w:val="16"/>
              </w:rPr>
              <w:t>Observed range</w:t>
            </w:r>
          </w:p>
        </w:tc>
        <w:tc>
          <w:tcPr>
            <w:tcW w:type="dxa" w:w="1650"/>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members</w:t>
            </w:r>
          </w:p>
        </w:tc>
        <w:tc>
          <w:tcPr>
            <w:tcW w:type="dxa" w:w="2418"/>
            <w:shd w:val="clear" w:color="auto" w:fill="E8E8E8"/>
          </w:tcPr>
          <w:p>
            <w:pPr>
              <w:spacing w:after="0"/>
              <w:jc w:val="left"/>
            </w:pPr>
            <w:r>
              <w:rPr>
                <w:b/>
                <w:sz w:val="16"/>
              </w:rPr>
              <w:t>Note</w:t>
            </w:r>
          </w:p>
        </w:tc>
      </w:tr>
      <w:tr>
        <w:trPr>
          <w:cantSplit/>
        </w:trPr>
        <w:tc>
          <w:tcPr>
            <w:tcW w:type="dxa" w:w="1863"/>
          </w:tcPr>
          <w:p>
            <w:pPr>
              <w:spacing w:after="0"/>
              <w:jc w:val="left"/>
            </w:pPr>
            <w:r>
              <w:rPr>
                <w:sz w:val="16"/>
              </w:rPr>
              <w:t>Avalanche</w:t>
            </w:r>
          </w:p>
        </w:tc>
        <w:tc>
          <w:tcPr>
            <w:tcW w:type="dxa" w:w="1817"/>
          </w:tcPr>
          <w:p>
            <w:pPr>
              <w:spacing w:after="0"/>
              <w:jc w:val="left"/>
            </w:pPr>
            <w:r>
              <w:rPr>
                <w:sz w:val="16"/>
              </w:rPr>
              <w:t>none (count and damage)</w:t>
            </w:r>
          </w:p>
        </w:tc>
        <w:tc>
          <w:tcPr>
            <w:tcW w:type="dxa" w:w="1661"/>
          </w:tcPr>
          <w:p>
            <w:pPr>
              <w:spacing w:after="0"/>
              <w:jc w:val="right"/>
            </w:pPr>
            <w:r>
              <w:rPr>
                <w:sz w:val="16"/>
              </w:rPr>
              <w:t>2, 2018 to 2021 (2 zone-level)</w:t>
            </w:r>
          </w:p>
        </w:tc>
        <w:tc>
          <w:tcPr>
            <w:tcW w:type="dxa" w:w="1461"/>
          </w:tcPr>
          <w:p>
            <w:pPr>
              <w:spacing w:after="0"/>
              <w:jc w:val="left"/>
            </w:pPr>
          </w:p>
        </w:tc>
        <w:tc>
          <w:tcPr>
            <w:tcW w:type="dxa" w:w="1650"/>
          </w:tcPr>
          <w:p>
            <w:pPr>
              <w:spacing w:after="0"/>
              <w:jc w:val="left"/>
            </w:pPr>
            <w:r>
              <w:rPr>
                <w:sz w:val="16"/>
              </w:rPr>
              <w:t>No damage reported in 2 records.</w:t>
            </w:r>
          </w:p>
        </w:tc>
        <w:tc>
          <w:tcPr>
            <w:tcW w:type="dxa" w:w="1674"/>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418"/>
          </w:tcPr>
          <w:p>
            <w:pPr>
              <w:spacing w:after="0"/>
              <w:jc w:val="left"/>
            </w:pPr>
            <w:r>
              <w:rPr>
                <w:sz w:val="16"/>
              </w:rPr>
              <w:t>Physical measure: in event narratives only; local data required.</w:t>
            </w:r>
          </w:p>
        </w:tc>
      </w:tr>
      <w:tr>
        <w:trPr>
          <w:cantSplit/>
        </w:trPr>
        <w:tc>
          <w:tcPr>
            <w:tcW w:type="dxa" w:w="1863"/>
          </w:tcPr>
          <w:p>
            <w:pPr>
              <w:spacing w:after="0"/>
              <w:jc w:val="left"/>
            </w:pPr>
            <w:r>
              <w:rPr>
                <w:sz w:val="16"/>
              </w:rPr>
              <w:t>Coastal Flood, Storm Surge/Tide</w:t>
            </w:r>
          </w:p>
        </w:tc>
        <w:tc>
          <w:tcPr>
            <w:tcW w:type="dxa" w:w="1817"/>
          </w:tcPr>
          <w:p>
            <w:pPr>
              <w:spacing w:after="0"/>
              <w:jc w:val="left"/>
            </w:pPr>
            <w:r>
              <w:rPr>
                <w:sz w:val="16"/>
              </w:rPr>
              <w:t>none in data (FIRM for depth)</w:t>
            </w:r>
          </w:p>
        </w:tc>
        <w:tc>
          <w:tcPr>
            <w:tcW w:type="dxa" w:w="1661"/>
          </w:tcPr>
          <w:p>
            <w:pPr>
              <w:spacing w:after="0"/>
              <w:jc w:val="right"/>
            </w:pPr>
            <w:r>
              <w:rPr>
                <w:sz w:val="16"/>
              </w:rPr>
              <w:t>0</w:t>
            </w:r>
          </w:p>
        </w:tc>
        <w:tc>
          <w:tcPr>
            <w:tcW w:type="dxa" w:w="1461"/>
          </w:tcPr>
          <w:p>
            <w:pPr>
              <w:spacing w:after="0"/>
              <w:jc w:val="left"/>
            </w:pPr>
          </w:p>
        </w:tc>
        <w:tc>
          <w:tcPr>
            <w:tcW w:type="dxa" w:w="1650"/>
          </w:tcPr>
          <w:p>
            <w:pPr>
              <w:spacing w:after="0"/>
              <w:jc w:val="left"/>
            </w:pPr>
          </w:p>
        </w:tc>
        <w:tc>
          <w:tcPr>
            <w:tcW w:type="dxa" w:w="1674"/>
          </w:tcPr>
          <w:p>
            <w:pPr>
              <w:spacing w:after="0"/>
              <w:jc w:val="left"/>
            </w:pPr>
          </w:p>
        </w:tc>
        <w:tc>
          <w:tcPr>
            <w:tcW w:type="dxa" w:w="1567"/>
          </w:tcPr>
          <w:p>
            <w:pPr>
              <w:spacing w:after="0"/>
              <w:jc w:val="left"/>
            </w:pPr>
          </w:p>
        </w:tc>
        <w:tc>
          <w:tcPr>
            <w:tcW w:type="dxa" w:w="2418"/>
          </w:tcPr>
          <w:p>
            <w:pPr>
              <w:spacing w:after="0"/>
              <w:jc w:val="left"/>
            </w:pPr>
            <w:r>
              <w:rPr>
                <w:sz w:val="16"/>
              </w:rPr>
              <w:t>Flood depth: see the FEMA Flood Insurance Rate Map.</w:t>
            </w:r>
          </w:p>
        </w:tc>
      </w:tr>
      <w:tr>
        <w:trPr>
          <w:cantSplit/>
        </w:trPr>
        <w:tc>
          <w:tcPr>
            <w:tcW w:type="dxa" w:w="1863"/>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661"/>
          </w:tcPr>
          <w:p>
            <w:pPr>
              <w:spacing w:after="0"/>
              <w:jc w:val="right"/>
            </w:pPr>
            <w:r>
              <w:rPr>
                <w:sz w:val="16"/>
              </w:rPr>
              <w:t>1, 2008 to 2008 (1 zone-level)</w:t>
            </w:r>
          </w:p>
        </w:tc>
        <w:tc>
          <w:tcPr>
            <w:tcW w:type="dxa" w:w="1461"/>
          </w:tcPr>
          <w:p>
            <w:pPr>
              <w:spacing w:after="0"/>
              <w:jc w:val="left"/>
            </w:pPr>
            <w:r>
              <w:rPr>
                <w:sz w:val="16"/>
              </w:rPr>
              <w:t>2 days; 1 with a recorded value</w:t>
            </w:r>
          </w:p>
        </w:tc>
        <w:tc>
          <w:tcPr>
            <w:tcW w:type="dxa" w:w="1650"/>
          </w:tcPr>
          <w:p>
            <w:pPr>
              <w:spacing w:after="0"/>
              <w:jc w:val="left"/>
            </w:pPr>
            <w:r>
              <w:rPr>
                <w:sz w:val="16"/>
              </w:rPr>
              <w:t>2 consecutive days, 2008-12-26 to 2008-12-27, zone-level</w:t>
            </w:r>
          </w:p>
        </w:tc>
        <w:tc>
          <w:tcPr>
            <w:tcW w:type="dxa" w:w="1674"/>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418"/>
          </w:tcPr>
          <w:p>
            <w:pPr>
              <w:spacing w:after="0"/>
              <w:jc w:val="left"/>
            </w:pPr>
            <w:r>
              <w:rPr>
                <w:sz w:val="16"/>
              </w:rPr>
              <w:t>Wind chill: in event narratives only; local data required.</w:t>
            </w:r>
          </w:p>
        </w:tc>
      </w:tr>
      <w:tr>
        <w:trPr>
          <w:cantSplit/>
        </w:trPr>
        <w:tc>
          <w:tcPr>
            <w:tcW w:type="dxa" w:w="1863"/>
          </w:tcPr>
          <w:p>
            <w:pPr>
              <w:spacing w:after="0"/>
              <w:jc w:val="left"/>
            </w:pPr>
            <w:r>
              <w:rPr>
                <w:sz w:val="16"/>
              </w:rPr>
              <w:t>Frost/Freeze (outside NRI Cold Wave definition)</w:t>
            </w:r>
          </w:p>
        </w:tc>
        <w:tc>
          <w:tcPr>
            <w:tcW w:type="dxa" w:w="1817"/>
          </w:tcPr>
          <w:p>
            <w:pPr>
              <w:spacing w:after="0"/>
              <w:jc w:val="left"/>
            </w:pPr>
            <w:r>
              <w:rPr>
                <w:sz w:val="16"/>
              </w:rPr>
              <w:t>crop damage</w:t>
            </w:r>
          </w:p>
        </w:tc>
        <w:tc>
          <w:tcPr>
            <w:tcW w:type="dxa" w:w="1661"/>
          </w:tcPr>
          <w:p>
            <w:pPr>
              <w:spacing w:after="0"/>
              <w:jc w:val="right"/>
            </w:pPr>
            <w:r>
              <w:rPr>
                <w:sz w:val="16"/>
              </w:rPr>
              <w:t>2, 2008 to 2010 (2 zone-level)</w:t>
            </w:r>
          </w:p>
        </w:tc>
        <w:tc>
          <w:tcPr>
            <w:tcW w:type="dxa" w:w="1461"/>
          </w:tcPr>
          <w:p>
            <w:pPr>
              <w:spacing w:after="0"/>
              <w:jc w:val="left"/>
            </w:pPr>
          </w:p>
        </w:tc>
        <w:tc>
          <w:tcPr>
            <w:tcW w:type="dxa" w:w="1650"/>
          </w:tcPr>
          <w:p>
            <w:pPr>
              <w:spacing w:after="0"/>
              <w:jc w:val="left"/>
            </w:pPr>
            <w:r>
              <w:rPr>
                <w:sz w:val="16"/>
              </w:rPr>
              <w:t>No crop damage reported in 2 records.</w:t>
            </w:r>
          </w:p>
        </w:tc>
        <w:tc>
          <w:tcPr>
            <w:tcW w:type="dxa" w:w="1674"/>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418"/>
          </w:tcPr>
          <w:p>
            <w:pPr>
              <w:spacing w:after="0"/>
              <w:jc w:val="left"/>
            </w:pPr>
            <w:r>
              <w:rPr>
                <w:sz w:val="16"/>
              </w:rPr>
              <w:t>Temperature: in event narratives only; local data required.</w:t>
            </w:r>
          </w:p>
        </w:tc>
      </w:tr>
      <w:tr>
        <w:trPr>
          <w:cantSplit/>
        </w:trPr>
        <w:tc>
          <w:tcPr>
            <w:tcW w:type="dxa" w:w="1863"/>
          </w:tcPr>
          <w:p>
            <w:pPr>
              <w:spacing w:after="0"/>
              <w:jc w:val="left"/>
            </w:pPr>
            <w:r>
              <w:rPr>
                <w:sz w:val="16"/>
              </w:rPr>
              <w:t>Drought</w:t>
            </w:r>
          </w:p>
        </w:tc>
        <w:tc>
          <w:tcPr>
            <w:tcW w:type="dxa" w:w="1817"/>
          </w:tcPr>
          <w:p>
            <w:pPr>
              <w:spacing w:after="0"/>
              <w:jc w:val="left"/>
            </w:pPr>
            <w:r>
              <w:rPr>
                <w:sz w:val="16"/>
              </w:rPr>
              <w:t>US Drought Monitor D-scale</w:t>
            </w:r>
          </w:p>
        </w:tc>
        <w:tc>
          <w:tcPr>
            <w:tcW w:type="dxa" w:w="1661"/>
          </w:tcPr>
          <w:p>
            <w:pPr>
              <w:spacing w:after="0"/>
              <w:jc w:val="right"/>
            </w:pPr>
            <w:r>
              <w:rPr>
                <w:sz w:val="16"/>
              </w:rPr>
              <w:t>0</w:t>
            </w:r>
          </w:p>
        </w:tc>
        <w:tc>
          <w:tcPr>
            <w:tcW w:type="dxa" w:w="1461"/>
          </w:tcPr>
          <w:p>
            <w:pPr>
              <w:spacing w:after="0"/>
              <w:jc w:val="left"/>
            </w:pPr>
          </w:p>
        </w:tc>
        <w:tc>
          <w:tcPr>
            <w:tcW w:type="dxa" w:w="1650"/>
          </w:tcPr>
          <w:p>
            <w:pPr>
              <w:spacing w:after="0"/>
              <w:jc w:val="left"/>
            </w:pPr>
          </w:p>
        </w:tc>
        <w:tc>
          <w:tcPr>
            <w:tcW w:type="dxa" w:w="1674"/>
          </w:tcPr>
          <w:p>
            <w:pPr>
              <w:spacing w:after="0"/>
              <w:jc w:val="left"/>
            </w:pPr>
          </w:p>
        </w:tc>
        <w:tc>
          <w:tcPr>
            <w:tcW w:type="dxa" w:w="1567"/>
          </w:tcPr>
          <w:p>
            <w:pPr>
              <w:spacing w:after="0"/>
              <w:jc w:val="left"/>
            </w:pPr>
          </w:p>
        </w:tc>
        <w:tc>
          <w:tcPr>
            <w:tcW w:type="dxa" w:w="24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17"/>
          </w:tcPr>
          <w:p>
            <w:pPr>
              <w:spacing w:after="0"/>
              <w:jc w:val="left"/>
            </w:pPr>
            <w:r>
              <w:rPr>
                <w:sz w:val="16"/>
              </w:rPr>
              <w:t>Modified Mercalli (local data)</w:t>
            </w:r>
          </w:p>
        </w:tc>
        <w:tc>
          <w:tcPr>
            <w:tcW w:type="dxa" w:w="1661"/>
          </w:tcPr>
          <w:p>
            <w:pPr>
              <w:spacing w:after="0"/>
              <w:jc w:val="right"/>
            </w:pPr>
            <w:r>
              <w:rPr>
                <w:sz w:val="16"/>
              </w:rPr>
              <w:t>0</w:t>
            </w:r>
          </w:p>
        </w:tc>
        <w:tc>
          <w:tcPr>
            <w:tcW w:type="dxa" w:w="1461"/>
          </w:tcPr>
          <w:p>
            <w:pPr>
              <w:spacing w:after="0"/>
              <w:jc w:val="left"/>
            </w:pPr>
          </w:p>
        </w:tc>
        <w:tc>
          <w:tcPr>
            <w:tcW w:type="dxa" w:w="1650"/>
          </w:tcPr>
          <w:p>
            <w:pPr>
              <w:spacing w:after="0"/>
              <w:jc w:val="left"/>
            </w:pPr>
          </w:p>
        </w:tc>
        <w:tc>
          <w:tcPr>
            <w:tcW w:type="dxa" w:w="1674"/>
          </w:tcPr>
          <w:p>
            <w:pPr>
              <w:spacing w:after="0"/>
              <w:jc w:val="left"/>
            </w:pPr>
          </w:p>
        </w:tc>
        <w:tc>
          <w:tcPr>
            <w:tcW w:type="dxa" w:w="1567"/>
          </w:tcPr>
          <w:p>
            <w:pPr>
              <w:spacing w:after="0"/>
              <w:jc w:val="left"/>
            </w:pPr>
          </w:p>
        </w:tc>
        <w:tc>
          <w:tcPr>
            <w:tcW w:type="dxa" w:w="2418"/>
          </w:tcPr>
          <w:p>
            <w:pPr>
              <w:spacing w:after="0"/>
              <w:jc w:val="left"/>
            </w:pPr>
            <w:r>
              <w:rPr>
                <w:sz w:val="16"/>
              </w:rPr>
              <w:t>No Storm Events record; local data required (e.g., USGS).</w:t>
            </w:r>
          </w:p>
        </w:tc>
      </w:tr>
      <w:tr>
        <w:trPr>
          <w:cantSplit/>
        </w:trPr>
        <w:tc>
          <w:tcPr>
            <w:tcW w:type="dxa" w:w="1863"/>
          </w:tcPr>
          <w:p>
            <w:pPr>
              <w:spacing w:after="0"/>
              <w:jc w:val="left"/>
            </w:pPr>
            <w:r>
              <w:rPr>
                <w:sz w:val="16"/>
              </w:rPr>
              <w:t>Hail</w:t>
            </w:r>
          </w:p>
        </w:tc>
        <w:tc>
          <w:tcPr>
            <w:tcW w:type="dxa" w:w="1817"/>
          </w:tcPr>
          <w:p>
            <w:pPr>
              <w:spacing w:after="0"/>
              <w:jc w:val="left"/>
            </w:pPr>
            <w:r>
              <w:rPr>
                <w:sz w:val="16"/>
              </w:rPr>
              <w:t>hail size (inches)</w:t>
            </w:r>
          </w:p>
        </w:tc>
        <w:tc>
          <w:tcPr>
            <w:tcW w:type="dxa" w:w="1661"/>
          </w:tcPr>
          <w:p>
            <w:pPr>
              <w:spacing w:after="0"/>
              <w:jc w:val="right"/>
            </w:pPr>
            <w:r>
              <w:rPr>
                <w:sz w:val="16"/>
              </w:rPr>
              <w:t>9, 1977 to 2017</w:t>
            </w:r>
          </w:p>
        </w:tc>
        <w:tc>
          <w:tcPr>
            <w:tcW w:type="dxa" w:w="1461"/>
          </w:tcPr>
          <w:p>
            <w:pPr>
              <w:spacing w:after="0"/>
              <w:jc w:val="left"/>
            </w:pPr>
            <w:r>
              <w:rPr>
                <w:sz w:val="16"/>
              </w:rPr>
              <w:t>0.75 in to 1.5 in (median 1 in); 9 with a recorded value</w:t>
            </w:r>
          </w:p>
        </w:tc>
        <w:tc>
          <w:tcPr>
            <w:tcW w:type="dxa" w:w="1650"/>
          </w:tcPr>
          <w:p>
            <w:pPr>
              <w:spacing w:after="0"/>
              <w:jc w:val="left"/>
            </w:pPr>
            <w:r>
              <w:rPr>
                <w:sz w:val="16"/>
              </w:rPr>
              <w:t>1.5 in hail, 1988-08-11; same size also recorded on 1988-08-03</w:t>
            </w:r>
          </w:p>
        </w:tc>
        <w:tc>
          <w:tcPr>
            <w:tcW w:type="dxa" w:w="1674"/>
          </w:tcPr>
          <w:p>
            <w:pPr>
              <w:spacing w:after="0"/>
              <w:jc w:val="left"/>
            </w:pPr>
          </w:p>
        </w:tc>
        <w:tc>
          <w:tcPr>
            <w:tcW w:type="dxa" w:w="1567"/>
          </w:tcPr>
          <w:p>
            <w:pPr>
              <w:spacing w:after="0"/>
              <w:jc w:val="left"/>
            </w:pPr>
            <w:r>
              <w:rPr>
                <w:sz w:val="16"/>
              </w:rPr>
              <w:t>No event record names a member place.</w:t>
            </w:r>
          </w:p>
        </w:tc>
        <w:tc>
          <w:tcPr>
            <w:tcW w:type="dxa" w:w="2418"/>
          </w:tcPr>
          <w:p>
            <w:pPr>
              <w:spacing w:after="0"/>
              <w:jc w:val="left"/>
            </w:pPr>
          </w:p>
        </w:tc>
      </w:tr>
      <w:tr>
        <w:trPr>
          <w:cantSplit/>
        </w:trPr>
        <w:tc>
          <w:tcPr>
            <w:tcW w:type="dxa" w:w="1863"/>
          </w:tcPr>
          <w:p>
            <w:pPr>
              <w:spacing w:after="0"/>
              <w:jc w:val="left"/>
            </w:pPr>
            <w:r>
              <w:rPr>
                <w:sz w:val="16"/>
              </w:rPr>
              <w:t>Excessive Heat, Heat</w:t>
            </w:r>
          </w:p>
        </w:tc>
        <w:tc>
          <w:tcPr>
            <w:tcW w:type="dxa" w:w="1817"/>
          </w:tcPr>
          <w:p>
            <w:pPr>
              <w:spacing w:after="0"/>
              <w:jc w:val="left"/>
            </w:pPr>
            <w:r>
              <w:rPr>
                <w:sz w:val="16"/>
              </w:rPr>
              <w:t>heat index (narratives)</w:t>
            </w:r>
          </w:p>
        </w:tc>
        <w:tc>
          <w:tcPr>
            <w:tcW w:type="dxa" w:w="1661"/>
          </w:tcPr>
          <w:p>
            <w:pPr>
              <w:spacing w:after="0"/>
              <w:jc w:val="right"/>
            </w:pPr>
            <w:r>
              <w:rPr>
                <w:sz w:val="16"/>
              </w:rPr>
              <w:t>0</w:t>
            </w:r>
          </w:p>
        </w:tc>
        <w:tc>
          <w:tcPr>
            <w:tcW w:type="dxa" w:w="1461"/>
          </w:tcPr>
          <w:p>
            <w:pPr>
              <w:spacing w:after="0"/>
              <w:jc w:val="left"/>
            </w:pPr>
          </w:p>
        </w:tc>
        <w:tc>
          <w:tcPr>
            <w:tcW w:type="dxa" w:w="1650"/>
          </w:tcPr>
          <w:p>
            <w:pPr>
              <w:spacing w:after="0"/>
              <w:jc w:val="left"/>
            </w:pPr>
          </w:p>
        </w:tc>
        <w:tc>
          <w:tcPr>
            <w:tcW w:type="dxa" w:w="1674"/>
          </w:tcPr>
          <w:p>
            <w:pPr>
              <w:spacing w:after="0"/>
              <w:jc w:val="left"/>
            </w:pPr>
          </w:p>
        </w:tc>
        <w:tc>
          <w:tcPr>
            <w:tcW w:type="dxa" w:w="1567"/>
          </w:tcPr>
          <w:p>
            <w:pPr>
              <w:spacing w:after="0"/>
              <w:jc w:val="left"/>
            </w:pPr>
          </w:p>
        </w:tc>
        <w:tc>
          <w:tcPr>
            <w:tcW w:type="dxa" w:w="2418"/>
          </w:tcPr>
          <w:p>
            <w:pPr>
              <w:spacing w:after="0"/>
              <w:jc w:val="left"/>
            </w:pPr>
            <w:r>
              <w:rPr>
                <w:sz w:val="16"/>
              </w:rPr>
              <w:t>Heat index: in event narratives only; local data required.</w:t>
            </w:r>
          </w:p>
        </w:tc>
      </w:tr>
      <w:tr>
        <w:trPr>
          <w:cantSplit/>
        </w:trPr>
        <w:tc>
          <w:tcPr>
            <w:tcW w:type="dxa" w:w="1863"/>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661"/>
          </w:tcPr>
          <w:p>
            <w:pPr>
              <w:spacing w:after="0"/>
              <w:jc w:val="right"/>
            </w:pPr>
            <w:r>
              <w:rPr>
                <w:sz w:val="16"/>
              </w:rPr>
              <w:t>0</w:t>
            </w:r>
          </w:p>
        </w:tc>
        <w:tc>
          <w:tcPr>
            <w:tcW w:type="dxa" w:w="1461"/>
          </w:tcPr>
          <w:p>
            <w:pPr>
              <w:spacing w:after="0"/>
              <w:jc w:val="left"/>
            </w:pPr>
          </w:p>
        </w:tc>
        <w:tc>
          <w:tcPr>
            <w:tcW w:type="dxa" w:w="1650"/>
          </w:tcPr>
          <w:p>
            <w:pPr>
              <w:spacing w:after="0"/>
              <w:jc w:val="left"/>
            </w:pPr>
          </w:p>
        </w:tc>
        <w:tc>
          <w:tcPr>
            <w:tcW w:type="dxa" w:w="1674"/>
          </w:tcPr>
          <w:p>
            <w:pPr>
              <w:spacing w:after="0"/>
              <w:jc w:val="left"/>
            </w:pPr>
          </w:p>
        </w:tc>
        <w:tc>
          <w:tcPr>
            <w:tcW w:type="dxa" w:w="1567"/>
          </w:tcPr>
          <w:p>
            <w:pPr>
              <w:spacing w:after="0"/>
              <w:jc w:val="left"/>
            </w:pPr>
          </w:p>
        </w:tc>
        <w:tc>
          <w:tcPr>
            <w:tcW w:type="dxa" w:w="24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3"/>
          </w:tcPr>
          <w:p>
            <w:pPr>
              <w:spacing w:after="0"/>
              <w:jc w:val="left"/>
            </w:pPr>
            <w:r>
              <w:rPr>
                <w:sz w:val="16"/>
              </w:rPr>
              <w:t>Ice Storm</w:t>
            </w:r>
          </w:p>
        </w:tc>
        <w:tc>
          <w:tcPr>
            <w:tcW w:type="dxa" w:w="1817"/>
          </w:tcPr>
          <w:p>
            <w:pPr>
              <w:spacing w:after="0"/>
              <w:jc w:val="left"/>
            </w:pPr>
            <w:r>
              <w:rPr>
                <w:sz w:val="16"/>
              </w:rPr>
              <w:t>Sperry-Piltz (local data)</w:t>
            </w:r>
          </w:p>
        </w:tc>
        <w:tc>
          <w:tcPr>
            <w:tcW w:type="dxa" w:w="1661"/>
          </w:tcPr>
          <w:p>
            <w:pPr>
              <w:spacing w:after="0"/>
              <w:jc w:val="right"/>
            </w:pPr>
            <w:r>
              <w:rPr>
                <w:sz w:val="16"/>
              </w:rPr>
              <w:t>0</w:t>
            </w:r>
          </w:p>
        </w:tc>
        <w:tc>
          <w:tcPr>
            <w:tcW w:type="dxa" w:w="1461"/>
          </w:tcPr>
          <w:p>
            <w:pPr>
              <w:spacing w:after="0"/>
              <w:jc w:val="left"/>
            </w:pPr>
          </w:p>
        </w:tc>
        <w:tc>
          <w:tcPr>
            <w:tcW w:type="dxa" w:w="1650"/>
          </w:tcPr>
          <w:p>
            <w:pPr>
              <w:spacing w:after="0"/>
              <w:jc w:val="left"/>
            </w:pPr>
          </w:p>
        </w:tc>
        <w:tc>
          <w:tcPr>
            <w:tcW w:type="dxa" w:w="1674"/>
          </w:tcPr>
          <w:p>
            <w:pPr>
              <w:spacing w:after="0"/>
              <w:jc w:val="left"/>
            </w:pPr>
          </w:p>
        </w:tc>
        <w:tc>
          <w:tcPr>
            <w:tcW w:type="dxa" w:w="1567"/>
          </w:tcPr>
          <w:p>
            <w:pPr>
              <w:spacing w:after="0"/>
              <w:jc w:val="left"/>
            </w:pPr>
          </w:p>
        </w:tc>
        <w:tc>
          <w:tcPr>
            <w:tcW w:type="dxa" w:w="2418"/>
          </w:tcPr>
          <w:p>
            <w:pPr>
              <w:spacing w:after="0"/>
              <w:jc w:val="left"/>
            </w:pPr>
            <w:r>
              <w:rPr>
                <w:sz w:val="16"/>
              </w:rPr>
              <w:t>Ice thickness: in event narratives only; local data required.</w:t>
            </w:r>
          </w:p>
        </w:tc>
      </w:tr>
      <w:tr>
        <w:trPr>
          <w:cantSplit/>
        </w:trPr>
        <w:tc>
          <w:tcPr>
            <w:tcW w:type="dxa" w:w="1863"/>
          </w:tcPr>
          <w:p>
            <w:pPr>
              <w:spacing w:after="0"/>
              <w:jc w:val="left"/>
            </w:pPr>
            <w:r>
              <w:rPr>
                <w:sz w:val="16"/>
              </w:rPr>
              <w:t>Flash Flood, Flood, Lakeshore Flood</w:t>
            </w:r>
          </w:p>
        </w:tc>
        <w:tc>
          <w:tcPr>
            <w:tcW w:type="dxa" w:w="1817"/>
          </w:tcPr>
          <w:p>
            <w:pPr>
              <w:spacing w:after="0"/>
              <w:jc w:val="left"/>
            </w:pPr>
            <w:r>
              <w:rPr>
                <w:sz w:val="16"/>
              </w:rPr>
              <w:t>damage and flood days (FIRM for depth)</w:t>
            </w:r>
          </w:p>
        </w:tc>
        <w:tc>
          <w:tcPr>
            <w:tcW w:type="dxa" w:w="1661"/>
          </w:tcPr>
          <w:p>
            <w:pPr>
              <w:spacing w:after="0"/>
              <w:jc w:val="right"/>
            </w:pPr>
            <w:r>
              <w:rPr>
                <w:sz w:val="16"/>
              </w:rPr>
              <w:t>27, 1998 to 2023 (2 zone-level)</w:t>
            </w:r>
          </w:p>
        </w:tc>
        <w:tc>
          <w:tcPr>
            <w:tcW w:type="dxa" w:w="1461"/>
          </w:tcPr>
          <w:p>
            <w:pPr>
              <w:spacing w:after="0"/>
              <w:jc w:val="left"/>
            </w:pPr>
          </w:p>
        </w:tc>
        <w:tc>
          <w:tcPr>
            <w:tcW w:type="dxa" w:w="1650"/>
          </w:tcPr>
          <w:p>
            <w:pPr>
              <w:spacing w:after="0"/>
              <w:jc w:val="left"/>
            </w:pPr>
            <w:r>
              <w:rPr>
                <w:sz w:val="16"/>
              </w:rPr>
              <w:t>Flash Flood, 2015-08-12, $5,000 property; $0 crops (2015 dollars)</w:t>
            </w:r>
          </w:p>
        </w:tc>
        <w:tc>
          <w:tcPr>
            <w:tcW w:type="dxa" w:w="1674"/>
          </w:tcPr>
          <w:p>
            <w:pPr>
              <w:spacing w:after="0"/>
              <w:jc w:val="left"/>
            </w:pPr>
          </w:p>
        </w:tc>
        <w:tc>
          <w:tcPr>
            <w:tcW w:type="dxa" w:w="1567"/>
          </w:tcPr>
          <w:p>
            <w:pPr>
              <w:spacing w:after="0"/>
              <w:jc w:val="left"/>
            </w:pPr>
            <w:r>
              <w:rPr>
                <w:sz w:val="16"/>
              </w:rPr>
              <w:t>No event record names a member place. Zone-level records (2) apply countywide.</w:t>
            </w:r>
          </w:p>
        </w:tc>
        <w:tc>
          <w:tcPr>
            <w:tcW w:type="dxa" w:w="24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3"/>
          </w:tcPr>
          <w:p>
            <w:pPr>
              <w:spacing w:after="0"/>
              <w:jc w:val="left"/>
            </w:pPr>
            <w:r>
              <w:rPr>
                <w:sz w:val="16"/>
              </w:rPr>
              <w:t>Debris Flow</w:t>
            </w:r>
          </w:p>
        </w:tc>
        <w:tc>
          <w:tcPr>
            <w:tcW w:type="dxa" w:w="1817"/>
          </w:tcPr>
          <w:p>
            <w:pPr>
              <w:spacing w:after="0"/>
              <w:jc w:val="left"/>
            </w:pPr>
            <w:r>
              <w:rPr>
                <w:sz w:val="16"/>
              </w:rPr>
              <w:t>none (count and damage)</w:t>
            </w:r>
          </w:p>
        </w:tc>
        <w:tc>
          <w:tcPr>
            <w:tcW w:type="dxa" w:w="1661"/>
          </w:tcPr>
          <w:p>
            <w:pPr>
              <w:spacing w:after="0"/>
              <w:jc w:val="right"/>
            </w:pPr>
            <w:r>
              <w:rPr>
                <w:sz w:val="16"/>
              </w:rPr>
              <w:t>4, 2010 to 2023 (1 zone-level)</w:t>
            </w:r>
          </w:p>
        </w:tc>
        <w:tc>
          <w:tcPr>
            <w:tcW w:type="dxa" w:w="1461"/>
          </w:tcPr>
          <w:p>
            <w:pPr>
              <w:spacing w:after="0"/>
              <w:jc w:val="left"/>
            </w:pPr>
          </w:p>
        </w:tc>
        <w:tc>
          <w:tcPr>
            <w:tcW w:type="dxa" w:w="1650"/>
          </w:tcPr>
          <w:p>
            <w:pPr>
              <w:spacing w:after="0"/>
              <w:jc w:val="left"/>
            </w:pPr>
            <w:r>
              <w:rPr>
                <w:sz w:val="16"/>
              </w:rPr>
              <w:t>Debris Flow, 2010-06-07, $21,000 property; $0 crops, reported for the zone (2010 dollars); NWS zone NVZ034 (RUBY MOUNTAINS/E HUMBOLDT RANGE), zone-level: may include parts of neighboring counties</w:t>
            </w:r>
          </w:p>
        </w:tc>
        <w:tc>
          <w:tcPr>
            <w:tcW w:type="dxa" w:w="1674"/>
          </w:tcPr>
          <w:p>
            <w:pPr>
              <w:spacing w:after="0"/>
              <w:jc w:val="left"/>
            </w:pPr>
          </w:p>
        </w:tc>
        <w:tc>
          <w:tcPr>
            <w:tcW w:type="dxa" w:w="1567"/>
          </w:tcPr>
          <w:p>
            <w:pPr>
              <w:spacing w:after="0"/>
              <w:jc w:val="left"/>
            </w:pPr>
            <w:r>
              <w:rPr>
                <w:sz w:val="16"/>
              </w:rPr>
              <w:t>No event record names a member place. Zone-level records (1) apply countywide.</w:t>
            </w:r>
          </w:p>
        </w:tc>
        <w:tc>
          <w:tcPr>
            <w:tcW w:type="dxa" w:w="2418"/>
          </w:tcPr>
          <w:p>
            <w:pPr>
              <w:spacing w:after="0"/>
              <w:jc w:val="left"/>
            </w:pPr>
            <w:r>
              <w:rPr>
                <w:sz w:val="16"/>
              </w:rPr>
              <w:t>Physical measure: in event narratives only; local data required.</w:t>
            </w:r>
          </w:p>
        </w:tc>
      </w:tr>
      <w:tr>
        <w:trPr>
          <w:cantSplit/>
        </w:trPr>
        <w:tc>
          <w:tcPr>
            <w:tcW w:type="dxa" w:w="1863"/>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661"/>
          </w:tcPr>
          <w:p>
            <w:pPr>
              <w:spacing w:after="0"/>
              <w:jc w:val="right"/>
            </w:pPr>
            <w:r>
              <w:rPr>
                <w:sz w:val="16"/>
              </w:rPr>
              <w:t>0</w:t>
            </w:r>
          </w:p>
        </w:tc>
        <w:tc>
          <w:tcPr>
            <w:tcW w:type="dxa" w:w="1461"/>
          </w:tcPr>
          <w:p>
            <w:pPr>
              <w:spacing w:after="0"/>
              <w:jc w:val="left"/>
            </w:pPr>
          </w:p>
        </w:tc>
        <w:tc>
          <w:tcPr>
            <w:tcW w:type="dxa" w:w="1650"/>
          </w:tcPr>
          <w:p>
            <w:pPr>
              <w:spacing w:after="0"/>
              <w:jc w:val="left"/>
            </w:pPr>
          </w:p>
        </w:tc>
        <w:tc>
          <w:tcPr>
            <w:tcW w:type="dxa" w:w="1674"/>
          </w:tcPr>
          <w:p>
            <w:pPr>
              <w:spacing w:after="0"/>
              <w:jc w:val="left"/>
            </w:pPr>
          </w:p>
        </w:tc>
        <w:tc>
          <w:tcPr>
            <w:tcW w:type="dxa" w:w="1567"/>
          </w:tcPr>
          <w:p>
            <w:pPr>
              <w:spacing w:after="0"/>
              <w:jc w:val="left"/>
            </w:pPr>
          </w:p>
        </w:tc>
        <w:tc>
          <w:tcPr>
            <w:tcW w:type="dxa" w:w="2418"/>
          </w:tcPr>
          <w:p>
            <w:pPr>
              <w:spacing w:after="0"/>
              <w:jc w:val="left"/>
            </w:pPr>
            <w:r>
              <w:rPr>
                <w:sz w:val="16"/>
              </w:rPr>
              <w:t>Storm Events lists lightning with damage or casualties; physical measure in event narratives only; local data required.</w:t>
            </w:r>
          </w:p>
        </w:tc>
      </w:tr>
      <w:tr>
        <w:trPr>
          <w:cantSplit/>
        </w:trPr>
        <w:tc>
          <w:tcPr>
            <w:tcW w:type="dxa" w:w="1863"/>
          </w:tcPr>
          <w:p>
            <w:pPr>
              <w:spacing w:after="0"/>
              <w:jc w:val="left"/>
            </w:pPr>
            <w:r>
              <w:rPr>
                <w:sz w:val="16"/>
              </w:rPr>
              <w:t>High Wind and Strong Wind (outside NRI Strong Wind definition)</w:t>
            </w:r>
          </w:p>
        </w:tc>
        <w:tc>
          <w:tcPr>
            <w:tcW w:type="dxa" w:w="1817"/>
          </w:tcPr>
          <w:p>
            <w:pPr>
              <w:spacing w:after="0"/>
              <w:jc w:val="left"/>
            </w:pPr>
            <w:r>
              <w:rPr>
                <w:sz w:val="16"/>
              </w:rPr>
              <w:t>wind speed (kt and mph)</w:t>
            </w:r>
          </w:p>
        </w:tc>
        <w:tc>
          <w:tcPr>
            <w:tcW w:type="dxa" w:w="1661"/>
          </w:tcPr>
          <w:p>
            <w:pPr>
              <w:spacing w:after="0"/>
              <w:jc w:val="right"/>
            </w:pPr>
            <w:r>
              <w:rPr>
                <w:sz w:val="16"/>
              </w:rPr>
              <w:t>201, 2000 to 2026 (200 zone-level)</w:t>
            </w:r>
          </w:p>
        </w:tc>
        <w:tc>
          <w:tcPr>
            <w:tcW w:type="dxa" w:w="1461"/>
          </w:tcPr>
          <w:p>
            <w:pPr>
              <w:spacing w:after="0"/>
              <w:jc w:val="left"/>
            </w:pPr>
            <w:r>
              <w:rPr>
                <w:sz w:val="16"/>
              </w:rPr>
              <w:t>36 kt (41 mph) to 88 kt (101 mph) (median 58 kt (67 mph)); 201 with a recorded value</w:t>
            </w:r>
          </w:p>
        </w:tc>
        <w:tc>
          <w:tcPr>
            <w:tcW w:type="dxa" w:w="1650"/>
          </w:tcPr>
          <w:p>
            <w:pPr>
              <w:spacing w:after="0"/>
              <w:jc w:val="left"/>
            </w:pPr>
            <w:r>
              <w:rPr>
                <w:sz w:val="16"/>
              </w:rPr>
              <w:t>88 kt (101 mph) measured gust, High Wind, 2024-05-04; NWS zone NVZ035 (WHITE PINE), zone-level: may include parts of neighboring counties</w:t>
            </w:r>
          </w:p>
        </w:tc>
        <w:tc>
          <w:tcPr>
            <w:tcW w:type="dxa" w:w="1674"/>
          </w:tcPr>
          <w:p>
            <w:pPr>
              <w:spacing w:after="0"/>
              <w:jc w:val="left"/>
            </w:pPr>
            <w:r>
              <w:rPr>
                <w:sz w:val="16"/>
              </w:rPr>
              <w:t>High Wind, 2008-01-04, $27,000 property; $0 crops, reported for the zone (2008 dollars)</w:t>
            </w:r>
          </w:p>
        </w:tc>
        <w:tc>
          <w:tcPr>
            <w:tcW w:type="dxa" w:w="1567"/>
          </w:tcPr>
          <w:p>
            <w:pPr>
              <w:spacing w:after="0"/>
              <w:jc w:val="left"/>
            </w:pPr>
            <w:r>
              <w:rPr>
                <w:sz w:val="16"/>
              </w:rPr>
              <w:t>No event record names a member place. Zone-level records (200) apply countywide.</w:t>
            </w:r>
          </w:p>
        </w:tc>
        <w:tc>
          <w:tcPr>
            <w:tcW w:type="dxa" w:w="2418"/>
          </w:tcPr>
          <w:p>
            <w:pPr>
              <w:spacing w:after="0"/>
              <w:jc w:val="left"/>
            </w:pPr>
          </w:p>
        </w:tc>
      </w:tr>
      <w:tr>
        <w:trPr>
          <w:cantSplit/>
        </w:trPr>
        <w:tc>
          <w:tcPr>
            <w:tcW w:type="dxa" w:w="1863"/>
          </w:tcPr>
          <w:p>
            <w:pPr>
              <w:spacing w:after="0"/>
              <w:jc w:val="left"/>
            </w:pPr>
            <w:r>
              <w:rPr>
                <w:sz w:val="16"/>
              </w:rPr>
              <w:t>Thunderstorm Wind</w:t>
            </w:r>
          </w:p>
        </w:tc>
        <w:tc>
          <w:tcPr>
            <w:tcW w:type="dxa" w:w="1817"/>
          </w:tcPr>
          <w:p>
            <w:pPr>
              <w:spacing w:after="0"/>
              <w:jc w:val="left"/>
            </w:pPr>
            <w:r>
              <w:rPr>
                <w:sz w:val="16"/>
              </w:rPr>
              <w:t>wind speed (kt and mph)</w:t>
            </w:r>
          </w:p>
        </w:tc>
        <w:tc>
          <w:tcPr>
            <w:tcW w:type="dxa" w:w="1661"/>
          </w:tcPr>
          <w:p>
            <w:pPr>
              <w:spacing w:after="0"/>
              <w:jc w:val="right"/>
            </w:pPr>
            <w:r>
              <w:rPr>
                <w:sz w:val="16"/>
              </w:rPr>
              <w:t>43, 1961 to 2024</w:t>
            </w:r>
          </w:p>
        </w:tc>
        <w:tc>
          <w:tcPr>
            <w:tcW w:type="dxa" w:w="1461"/>
          </w:tcPr>
          <w:p>
            <w:pPr>
              <w:spacing w:after="0"/>
              <w:jc w:val="left"/>
            </w:pPr>
            <w:r>
              <w:rPr>
                <w:sz w:val="16"/>
              </w:rPr>
              <w:t>50 kt (58 mph) to 76 kt (87 mph) (median 53 kt (61 mph)); 43 with a recorded value</w:t>
            </w:r>
          </w:p>
        </w:tc>
        <w:tc>
          <w:tcPr>
            <w:tcW w:type="dxa" w:w="1650"/>
          </w:tcPr>
          <w:p>
            <w:pPr>
              <w:spacing w:after="0"/>
              <w:jc w:val="left"/>
            </w:pPr>
            <w:r>
              <w:rPr>
                <w:sz w:val="16"/>
              </w:rPr>
              <w:t>76 kt (87 mph), measurement type not recorded, Thunderstorm Wind, 1961-05-31</w:t>
            </w:r>
          </w:p>
        </w:tc>
        <w:tc>
          <w:tcPr>
            <w:tcW w:type="dxa" w:w="1674"/>
          </w:tcPr>
          <w:p>
            <w:pPr>
              <w:spacing w:after="0"/>
              <w:jc w:val="left"/>
            </w:pPr>
          </w:p>
        </w:tc>
        <w:tc>
          <w:tcPr>
            <w:tcW w:type="dxa" w:w="1567"/>
          </w:tcPr>
          <w:p>
            <w:pPr>
              <w:spacing w:after="0"/>
              <w:jc w:val="left"/>
            </w:pPr>
            <w:r>
              <w:rPr>
                <w:sz w:val="16"/>
              </w:rPr>
              <w:t>No event record names a member place.</w:t>
            </w:r>
          </w:p>
        </w:tc>
        <w:tc>
          <w:tcPr>
            <w:tcW w:type="dxa" w:w="2418"/>
          </w:tcPr>
          <w:p>
            <w:pPr>
              <w:spacing w:after="0"/>
              <w:jc w:val="left"/>
            </w:pPr>
          </w:p>
        </w:tc>
      </w:tr>
      <w:tr>
        <w:trPr>
          <w:cantSplit/>
        </w:trPr>
        <w:tc>
          <w:tcPr>
            <w:tcW w:type="dxa" w:w="1863"/>
          </w:tcPr>
          <w:p>
            <w:pPr>
              <w:spacing w:after="0"/>
              <w:jc w:val="left"/>
            </w:pPr>
            <w:r>
              <w:rPr>
                <w:sz w:val="16"/>
              </w:rPr>
              <w:t>Tornado</w:t>
            </w:r>
          </w:p>
        </w:tc>
        <w:tc>
          <w:tcPr>
            <w:tcW w:type="dxa" w:w="1817"/>
          </w:tcPr>
          <w:p>
            <w:pPr>
              <w:spacing w:after="0"/>
              <w:jc w:val="left"/>
            </w:pPr>
            <w:r>
              <w:rPr>
                <w:sz w:val="16"/>
              </w:rPr>
              <w:t>Enhanced Fujita (F before Feb 2007)</w:t>
            </w:r>
          </w:p>
        </w:tc>
        <w:tc>
          <w:tcPr>
            <w:tcW w:type="dxa" w:w="1661"/>
          </w:tcPr>
          <w:p>
            <w:pPr>
              <w:spacing w:after="0"/>
              <w:jc w:val="right"/>
            </w:pPr>
            <w:r>
              <w:rPr>
                <w:sz w:val="16"/>
              </w:rPr>
              <w:t>9, 1964 to 1998</w:t>
            </w:r>
          </w:p>
        </w:tc>
        <w:tc>
          <w:tcPr>
            <w:tcW w:type="dxa" w:w="1461"/>
          </w:tcPr>
          <w:p>
            <w:pPr>
              <w:spacing w:after="0"/>
              <w:jc w:val="left"/>
            </w:pPr>
            <w:r>
              <w:rPr>
                <w:sz w:val="16"/>
              </w:rPr>
              <w:t>F/EF0; 6 with a recorded value</w:t>
            </w:r>
          </w:p>
        </w:tc>
        <w:tc>
          <w:tcPr>
            <w:tcW w:type="dxa" w:w="1650"/>
          </w:tcPr>
          <w:p>
            <w:pPr>
              <w:spacing w:after="0"/>
              <w:jc w:val="left"/>
            </w:pPr>
            <w:r>
              <w:rPr>
                <w:sz w:val="16"/>
              </w:rPr>
              <w:t>F0 tornado, 1998-07-23, 0.1 mi within this county, 0.1 yd wide, damage not reported; same rating, casualties and property damage also recorded on 1975-09-11, 1984-08-20, 1987-05-17, 1988-06-12, 1998-06-23</w:t>
            </w:r>
          </w:p>
        </w:tc>
        <w:tc>
          <w:tcPr>
            <w:tcW w:type="dxa" w:w="1674"/>
          </w:tcPr>
          <w:p>
            <w:pPr>
              <w:spacing w:after="0"/>
              <w:jc w:val="left"/>
            </w:pPr>
            <w:r>
              <w:rPr>
                <w:sz w:val="16"/>
              </w:rPr>
              <w:t>Tornado, 1964-05-26, $25,000 property; crops not recorded (1964 dollars)</w:t>
            </w:r>
          </w:p>
        </w:tc>
        <w:tc>
          <w:tcPr>
            <w:tcW w:type="dxa" w:w="1567"/>
          </w:tcPr>
          <w:p>
            <w:pPr>
              <w:spacing w:after="0"/>
              <w:jc w:val="left"/>
            </w:pPr>
            <w:r>
              <w:rPr>
                <w:sz w:val="16"/>
              </w:rPr>
              <w:t>No event record names a member place.</w:t>
            </w:r>
          </w:p>
        </w:tc>
        <w:tc>
          <w:tcPr>
            <w:tcW w:type="dxa" w:w="24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3"/>
          </w:tcPr>
          <w:p>
            <w:pPr>
              <w:spacing w:after="0"/>
              <w:jc w:val="left"/>
            </w:pPr>
            <w:r>
              <w:rPr>
                <w:sz w:val="16"/>
              </w:rPr>
              <w:t>Tsunami</w:t>
            </w:r>
          </w:p>
        </w:tc>
        <w:tc>
          <w:tcPr>
            <w:tcW w:type="dxa" w:w="1817"/>
          </w:tcPr>
          <w:p>
            <w:pPr>
              <w:spacing w:after="0"/>
              <w:jc w:val="left"/>
            </w:pPr>
            <w:r>
              <w:rPr>
                <w:sz w:val="16"/>
              </w:rPr>
              <w:t>none (count and damage)</w:t>
            </w:r>
          </w:p>
        </w:tc>
        <w:tc>
          <w:tcPr>
            <w:tcW w:type="dxa" w:w="1661"/>
          </w:tcPr>
          <w:p>
            <w:pPr>
              <w:spacing w:after="0"/>
              <w:jc w:val="right"/>
            </w:pPr>
            <w:r>
              <w:rPr>
                <w:sz w:val="16"/>
              </w:rPr>
              <w:t>0</w:t>
            </w:r>
          </w:p>
        </w:tc>
        <w:tc>
          <w:tcPr>
            <w:tcW w:type="dxa" w:w="1461"/>
          </w:tcPr>
          <w:p>
            <w:pPr>
              <w:spacing w:after="0"/>
              <w:jc w:val="left"/>
            </w:pPr>
          </w:p>
        </w:tc>
        <w:tc>
          <w:tcPr>
            <w:tcW w:type="dxa" w:w="1650"/>
          </w:tcPr>
          <w:p>
            <w:pPr>
              <w:spacing w:after="0"/>
              <w:jc w:val="left"/>
            </w:pPr>
          </w:p>
        </w:tc>
        <w:tc>
          <w:tcPr>
            <w:tcW w:type="dxa" w:w="1674"/>
          </w:tcPr>
          <w:p>
            <w:pPr>
              <w:spacing w:after="0"/>
              <w:jc w:val="left"/>
            </w:pPr>
          </w:p>
        </w:tc>
        <w:tc>
          <w:tcPr>
            <w:tcW w:type="dxa" w:w="1567"/>
          </w:tcPr>
          <w:p>
            <w:pPr>
              <w:spacing w:after="0"/>
              <w:jc w:val="left"/>
            </w:pPr>
          </w:p>
        </w:tc>
        <w:tc>
          <w:tcPr>
            <w:tcW w:type="dxa" w:w="2418"/>
          </w:tcPr>
          <w:p>
            <w:pPr>
              <w:spacing w:after="0"/>
              <w:jc w:val="left"/>
            </w:pPr>
            <w:r>
              <w:rPr>
                <w:sz w:val="16"/>
              </w:rPr>
              <w:t>Physical measure: in event narratives only; local data required.</w:t>
            </w:r>
          </w:p>
        </w:tc>
      </w:tr>
      <w:tr>
        <w:trPr>
          <w:cantSplit/>
        </w:trPr>
        <w:tc>
          <w:tcPr>
            <w:tcW w:type="dxa" w:w="1863"/>
          </w:tcPr>
          <w:p>
            <w:pPr>
              <w:spacing w:after="0"/>
              <w:jc w:val="left"/>
            </w:pPr>
            <w:r>
              <w:rPr>
                <w:sz w:val="16"/>
              </w:rPr>
              <w:t>Volcanic Ash, Volcanic Ashfall</w:t>
            </w:r>
          </w:p>
        </w:tc>
        <w:tc>
          <w:tcPr>
            <w:tcW w:type="dxa" w:w="1817"/>
          </w:tcPr>
          <w:p>
            <w:pPr>
              <w:spacing w:after="0"/>
              <w:jc w:val="left"/>
            </w:pPr>
            <w:r>
              <w:rPr>
                <w:sz w:val="16"/>
              </w:rPr>
              <w:t>Volcanic Explosivity Index (local data)</w:t>
            </w:r>
          </w:p>
        </w:tc>
        <w:tc>
          <w:tcPr>
            <w:tcW w:type="dxa" w:w="1661"/>
          </w:tcPr>
          <w:p>
            <w:pPr>
              <w:spacing w:after="0"/>
              <w:jc w:val="right"/>
            </w:pPr>
            <w:r>
              <w:rPr>
                <w:sz w:val="16"/>
              </w:rPr>
              <w:t>0</w:t>
            </w:r>
          </w:p>
        </w:tc>
        <w:tc>
          <w:tcPr>
            <w:tcW w:type="dxa" w:w="1461"/>
          </w:tcPr>
          <w:p>
            <w:pPr>
              <w:spacing w:after="0"/>
              <w:jc w:val="left"/>
            </w:pPr>
          </w:p>
        </w:tc>
        <w:tc>
          <w:tcPr>
            <w:tcW w:type="dxa" w:w="1650"/>
          </w:tcPr>
          <w:p>
            <w:pPr>
              <w:spacing w:after="0"/>
              <w:jc w:val="left"/>
            </w:pPr>
          </w:p>
        </w:tc>
        <w:tc>
          <w:tcPr>
            <w:tcW w:type="dxa" w:w="1674"/>
          </w:tcPr>
          <w:p>
            <w:pPr>
              <w:spacing w:after="0"/>
              <w:jc w:val="left"/>
            </w:pPr>
          </w:p>
        </w:tc>
        <w:tc>
          <w:tcPr>
            <w:tcW w:type="dxa" w:w="1567"/>
          </w:tcPr>
          <w:p>
            <w:pPr>
              <w:spacing w:after="0"/>
              <w:jc w:val="left"/>
            </w:pPr>
          </w:p>
        </w:tc>
        <w:tc>
          <w:tcPr>
            <w:tcW w:type="dxa" w:w="2418"/>
          </w:tcPr>
          <w:p>
            <w:pPr>
              <w:spacing w:after="0"/>
              <w:jc w:val="left"/>
            </w:pPr>
            <w:r>
              <w:rPr>
                <w:sz w:val="16"/>
              </w:rPr>
              <w:t>Physical measure: in event narratives only; local data required.</w:t>
            </w:r>
          </w:p>
        </w:tc>
      </w:tr>
      <w:tr>
        <w:trPr>
          <w:cantSplit/>
        </w:trPr>
        <w:tc>
          <w:tcPr>
            <w:tcW w:type="dxa" w:w="1863"/>
          </w:tcPr>
          <w:p>
            <w:pPr>
              <w:spacing w:after="0"/>
              <w:jc w:val="left"/>
            </w:pPr>
            <w:r>
              <w:rPr>
                <w:sz w:val="16"/>
              </w:rPr>
              <w:t>Wildfire</w:t>
            </w:r>
          </w:p>
        </w:tc>
        <w:tc>
          <w:tcPr>
            <w:tcW w:type="dxa" w:w="1817"/>
          </w:tcPr>
          <w:p>
            <w:pPr>
              <w:spacing w:after="0"/>
              <w:jc w:val="left"/>
            </w:pPr>
            <w:r>
              <w:rPr>
                <w:sz w:val="16"/>
              </w:rPr>
              <w:t>acres burned (local data)</w:t>
            </w:r>
          </w:p>
        </w:tc>
        <w:tc>
          <w:tcPr>
            <w:tcW w:type="dxa" w:w="1661"/>
          </w:tcPr>
          <w:p>
            <w:pPr>
              <w:spacing w:after="0"/>
              <w:jc w:val="right"/>
            </w:pPr>
            <w:r>
              <w:rPr>
                <w:sz w:val="16"/>
              </w:rPr>
              <w:t>2, 2018 to 2019 (2 zone-level)</w:t>
            </w:r>
          </w:p>
        </w:tc>
        <w:tc>
          <w:tcPr>
            <w:tcW w:type="dxa" w:w="1461"/>
          </w:tcPr>
          <w:p>
            <w:pPr>
              <w:spacing w:after="0"/>
              <w:jc w:val="left"/>
            </w:pPr>
          </w:p>
        </w:tc>
        <w:tc>
          <w:tcPr>
            <w:tcW w:type="dxa" w:w="1650"/>
          </w:tcPr>
          <w:p>
            <w:pPr>
              <w:spacing w:after="0"/>
              <w:jc w:val="left"/>
            </w:pPr>
            <w:r>
              <w:rPr>
                <w:sz w:val="16"/>
              </w:rPr>
              <w:t>Wildfire, 2019-08-04, $35,000 property; $0 crops, reported for the zone (2019 dollars), 2 direct injuries (reported for the zone); NWS zone NVZ034 (RUBY MOUNTAINS/E HUMBOLDT RANGE), zone-level: may include parts of neighboring counties</w:t>
            </w:r>
          </w:p>
        </w:tc>
        <w:tc>
          <w:tcPr>
            <w:tcW w:type="dxa" w:w="1674"/>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418"/>
          </w:tcPr>
          <w:p>
            <w:pPr>
              <w:spacing w:after="0"/>
              <w:jc w:val="left"/>
            </w:pPr>
            <w:r>
              <w:rPr>
                <w:sz w:val="16"/>
              </w:rPr>
              <w:t>Acres burned: in event narratives only; local data required.</w:t>
            </w:r>
          </w:p>
        </w:tc>
      </w:tr>
      <w:tr>
        <w:trPr>
          <w:cantSplit/>
        </w:trPr>
        <w:tc>
          <w:tcPr>
            <w:tcW w:type="dxa" w:w="1863"/>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w:t>
            </w:r>
          </w:p>
        </w:tc>
        <w:tc>
          <w:tcPr>
            <w:tcW w:type="dxa" w:w="1661"/>
          </w:tcPr>
          <w:p>
            <w:pPr>
              <w:spacing w:after="0"/>
              <w:jc w:val="right"/>
            </w:pPr>
            <w:r>
              <w:rPr>
                <w:sz w:val="16"/>
              </w:rPr>
              <w:t>219, 1999 to 2026 (219 zone-level)</w:t>
            </w:r>
          </w:p>
        </w:tc>
        <w:tc>
          <w:tcPr>
            <w:tcW w:type="dxa" w:w="1461"/>
          </w:tcPr>
          <w:p>
            <w:pPr>
              <w:spacing w:after="0"/>
              <w:jc w:val="left"/>
            </w:pPr>
          </w:p>
        </w:tc>
        <w:tc>
          <w:tcPr>
            <w:tcW w:type="dxa" w:w="1650"/>
          </w:tcPr>
          <w:p>
            <w:pPr>
              <w:spacing w:after="0"/>
              <w:jc w:val="left"/>
            </w:pPr>
            <w:r>
              <w:rPr>
                <w:sz w:val="16"/>
              </w:rPr>
              <w:t>Heavy Snow, 2002-10-01, $10,000 property; crops not reported, reported for the zone (2002 dollars); NWS zone NVZ035 (WHITE PINE), zone-level: may include parts of neighboring counties</w:t>
            </w:r>
          </w:p>
        </w:tc>
        <w:tc>
          <w:tcPr>
            <w:tcW w:type="dxa" w:w="1674"/>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4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spacing w:after="80" w:before="0"/>
      </w:pPr>
      <w:r>
        <w:rPr/>
        <w:t>Plan 112037 was approved by FEMA on 2026-07-31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333"/>
        <w:gridCol w:w="1333"/>
        <w:gridCol w:w="1333"/>
        <w:gridCol w:w="1218"/>
        <w:gridCol w:w="2136"/>
        <w:gridCol w:w="2940"/>
        <w:gridCol w:w="1838"/>
        <w:gridCol w:w="833"/>
        <w:gridCol w:w="1149"/>
      </w:tblGrid>
      <w:tr>
        <w:trPr>
          <w:cantSplit/>
          <w:tblHeader/>
        </w:trPr>
        <w:tc>
          <w:tcPr>
            <w:tcW w:type="dxa" w:w="1333"/>
            <w:shd w:val="clear" w:color="auto" w:fill="E8E8E8"/>
          </w:tcPr>
          <w:p>
            <w:pPr>
              <w:spacing w:after="0"/>
              <w:jc w:val="left"/>
            </w:pPr>
            <w:r>
              <w:rPr>
                <w:b/>
                <w:sz w:val="16"/>
              </w:rPr>
              <w:t>Declared</w:t>
            </w:r>
          </w:p>
        </w:tc>
        <w:tc>
          <w:tcPr>
            <w:tcW w:type="dxa" w:w="1333"/>
            <w:shd w:val="clear" w:color="auto" w:fill="E8E8E8"/>
          </w:tcPr>
          <w:p>
            <w:pPr>
              <w:spacing w:after="0"/>
              <w:jc w:val="left"/>
            </w:pPr>
            <w:r>
              <w:rPr>
                <w:b/>
                <w:sz w:val="16"/>
              </w:rPr>
              <w:t>Incident began</w:t>
            </w:r>
          </w:p>
        </w:tc>
        <w:tc>
          <w:tcPr>
            <w:tcW w:type="dxa" w:w="1333"/>
            <w:shd w:val="clear" w:color="auto" w:fill="E8E8E8"/>
          </w:tcPr>
          <w:p>
            <w:pPr>
              <w:spacing w:after="0"/>
              <w:jc w:val="left"/>
            </w:pPr>
            <w:r>
              <w:rPr>
                <w:b/>
                <w:sz w:val="16"/>
              </w:rPr>
              <w:t>FEMA number</w:t>
            </w:r>
          </w:p>
        </w:tc>
        <w:tc>
          <w:tcPr>
            <w:tcW w:type="dxa" w:w="1218"/>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Title</w:t>
            </w:r>
          </w:p>
        </w:tc>
        <w:tc>
          <w:tcPr>
            <w:tcW w:type="dxa" w:w="2940"/>
            <w:shd w:val="clear" w:color="auto" w:fill="E8E8E8"/>
          </w:tcPr>
          <w:p>
            <w:pPr>
              <w:spacing w:after="0"/>
              <w:jc w:val="left"/>
            </w:pPr>
            <w:r>
              <w:rPr>
                <w:b/>
                <w:sz w:val="16"/>
              </w:rPr>
              <w:t>Mapped hazard</w:t>
            </w:r>
          </w:p>
        </w:tc>
        <w:tc>
          <w:tcPr>
            <w:tcW w:type="dxa" w:w="18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149"/>
            <w:shd w:val="clear" w:color="auto" w:fill="E8E8E8"/>
          </w:tcPr>
          <w:p>
            <w:pPr>
              <w:spacing w:after="0"/>
              <w:jc w:val="left"/>
            </w:pPr>
            <w:r>
              <w:rPr>
                <w:b/>
                <w:sz w:val="16"/>
              </w:rPr>
              <w:t>Notes</w:t>
            </w:r>
          </w:p>
        </w:tc>
      </w:tr>
      <w:tr>
        <w:trPr>
          <w:cantSplit/>
        </w:trPr>
        <w:tc>
          <w:tcPr>
            <w:tcW w:type="dxa" w:w="1333"/>
          </w:tcPr>
          <w:p>
            <w:pPr>
              <w:spacing w:after="0"/>
              <w:jc w:val="left"/>
            </w:pPr>
            <w:r>
              <w:rPr>
                <w:sz w:val="16"/>
              </w:rPr>
              <w:t>2020-04-04</w:t>
            </w:r>
          </w:p>
        </w:tc>
        <w:tc>
          <w:tcPr>
            <w:tcW w:type="dxa" w:w="1333"/>
          </w:tcPr>
          <w:p>
            <w:pPr>
              <w:spacing w:after="0"/>
              <w:jc w:val="left"/>
            </w:pPr>
            <w:r>
              <w:rPr>
                <w:sz w:val="16"/>
              </w:rPr>
              <w:t>2020-01-20</w:t>
            </w:r>
          </w:p>
        </w:tc>
        <w:tc>
          <w:tcPr>
            <w:tcW w:type="dxa" w:w="1333"/>
          </w:tcPr>
          <w:p>
            <w:pPr>
              <w:spacing w:after="0"/>
              <w:jc w:val="left"/>
            </w:pPr>
            <w:r>
              <w:rPr>
                <w:sz w:val="16"/>
              </w:rPr>
              <w:t>DR-4523-NV</w:t>
            </w:r>
          </w:p>
        </w:tc>
        <w:tc>
          <w:tcPr>
            <w:tcW w:type="dxa" w:w="1218"/>
          </w:tcPr>
          <w:p>
            <w:pPr>
              <w:spacing w:after="0"/>
              <w:jc w:val="left"/>
            </w:pPr>
            <w:r>
              <w:rPr>
                <w:sz w:val="16"/>
              </w:rPr>
              <w:t>Major disaster</w:t>
            </w:r>
          </w:p>
        </w:tc>
        <w:tc>
          <w:tcPr>
            <w:tcW w:type="dxa" w:w="2136"/>
          </w:tcPr>
          <w:p>
            <w:pPr>
              <w:spacing w:after="0"/>
              <w:jc w:val="left"/>
            </w:pPr>
            <w:r>
              <w:rPr>
                <w:sz w:val="16"/>
              </w:rPr>
              <w:t>COVID-19 PANDEMIC</w:t>
            </w:r>
          </w:p>
        </w:tc>
        <w:tc>
          <w:tcPr>
            <w:tcW w:type="dxa" w:w="2940"/>
          </w:tcPr>
          <w:p>
            <w:pPr>
              <w:spacing w:after="0"/>
              <w:jc w:val="left"/>
            </w:pPr>
            <w:r>
              <w:rPr>
                <w:sz w:val="16"/>
              </w:rPr>
              <w:t>Non-natural, not counted</w:t>
            </w:r>
          </w:p>
        </w:tc>
        <w:tc>
          <w:tcPr>
            <w:tcW w:type="dxa" w:w="1838"/>
          </w:tcPr>
          <w:p>
            <w:pPr>
              <w:spacing w:after="0"/>
              <w:jc w:val="right"/>
            </w:pPr>
            <w:r>
              <w:rPr>
                <w:sz w:val="16"/>
              </w:rPr>
              <w:t>$14,600.16</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2020-03-13</w:t>
            </w:r>
          </w:p>
        </w:tc>
        <w:tc>
          <w:tcPr>
            <w:tcW w:type="dxa" w:w="1333"/>
          </w:tcPr>
          <w:p>
            <w:pPr>
              <w:spacing w:after="0"/>
              <w:jc w:val="left"/>
            </w:pPr>
            <w:r>
              <w:rPr>
                <w:sz w:val="16"/>
              </w:rPr>
              <w:t>2020-01-20</w:t>
            </w:r>
          </w:p>
        </w:tc>
        <w:tc>
          <w:tcPr>
            <w:tcW w:type="dxa" w:w="1333"/>
          </w:tcPr>
          <w:p>
            <w:pPr>
              <w:spacing w:after="0"/>
              <w:jc w:val="left"/>
            </w:pPr>
            <w:r>
              <w:rPr>
                <w:sz w:val="16"/>
              </w:rPr>
              <w:t>EM-3443-NV</w:t>
            </w:r>
          </w:p>
        </w:tc>
        <w:tc>
          <w:tcPr>
            <w:tcW w:type="dxa" w:w="1218"/>
          </w:tcPr>
          <w:p>
            <w:pPr>
              <w:spacing w:after="0"/>
              <w:jc w:val="left"/>
            </w:pPr>
            <w:r>
              <w:rPr>
                <w:sz w:val="16"/>
              </w:rPr>
              <w:t>Emergency</w:t>
            </w:r>
          </w:p>
        </w:tc>
        <w:tc>
          <w:tcPr>
            <w:tcW w:type="dxa" w:w="2136"/>
          </w:tcPr>
          <w:p>
            <w:pPr>
              <w:spacing w:after="0"/>
              <w:jc w:val="left"/>
            </w:pPr>
            <w:r>
              <w:rPr>
                <w:sz w:val="16"/>
              </w:rPr>
              <w:t>COVID-19</w:t>
            </w:r>
          </w:p>
        </w:tc>
        <w:tc>
          <w:tcPr>
            <w:tcW w:type="dxa" w:w="2940"/>
          </w:tcPr>
          <w:p>
            <w:pPr>
              <w:spacing w:after="0"/>
              <w:jc w:val="left"/>
            </w:pPr>
            <w:r>
              <w:rPr>
                <w:sz w:val="16"/>
              </w:rPr>
              <w:t>Non-natural, not counted</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r>
              <w:rPr>
                <w:sz w:val="16"/>
              </w:rPr>
              <w:t>same incident as DR-4523</w:t>
            </w:r>
          </w:p>
        </w:tc>
      </w:tr>
      <w:tr>
        <w:trPr>
          <w:cantSplit/>
        </w:trPr>
        <w:tc>
          <w:tcPr>
            <w:tcW w:type="dxa" w:w="1333"/>
          </w:tcPr>
          <w:p>
            <w:pPr>
              <w:spacing w:after="0"/>
              <w:jc w:val="left"/>
            </w:pPr>
            <w:r>
              <w:rPr>
                <w:sz w:val="16"/>
              </w:rPr>
              <w:t>2005-09-13</w:t>
            </w:r>
          </w:p>
        </w:tc>
        <w:tc>
          <w:tcPr>
            <w:tcW w:type="dxa" w:w="1333"/>
          </w:tcPr>
          <w:p>
            <w:pPr>
              <w:spacing w:after="0"/>
              <w:jc w:val="left"/>
            </w:pPr>
            <w:r>
              <w:rPr>
                <w:sz w:val="16"/>
              </w:rPr>
              <w:t>2005-08-29</w:t>
            </w:r>
          </w:p>
        </w:tc>
        <w:tc>
          <w:tcPr>
            <w:tcW w:type="dxa" w:w="1333"/>
          </w:tcPr>
          <w:p>
            <w:pPr>
              <w:spacing w:after="0"/>
              <w:jc w:val="left"/>
            </w:pPr>
            <w:r>
              <w:rPr>
                <w:sz w:val="16"/>
              </w:rPr>
              <w:t>EM-3243-NV</w:t>
            </w:r>
          </w:p>
        </w:tc>
        <w:tc>
          <w:tcPr>
            <w:tcW w:type="dxa" w:w="1218"/>
          </w:tcPr>
          <w:p>
            <w:pPr>
              <w:spacing w:after="0"/>
              <w:jc w:val="left"/>
            </w:pPr>
            <w:r>
              <w:rPr>
                <w:sz w:val="16"/>
              </w:rPr>
              <w:t>Emergency</w:t>
            </w:r>
          </w:p>
        </w:tc>
        <w:tc>
          <w:tcPr>
            <w:tcW w:type="dxa" w:w="2136"/>
          </w:tcPr>
          <w:p>
            <w:pPr>
              <w:spacing w:after="0"/>
              <w:jc w:val="left"/>
            </w:pPr>
            <w:r>
              <w:rPr>
                <w:sz w:val="16"/>
              </w:rPr>
              <w:t>HURRICANE KATRINA EVACUATION</w:t>
            </w:r>
          </w:p>
        </w:tc>
        <w:tc>
          <w:tcPr>
            <w:tcW w:type="dxa" w:w="2940"/>
          </w:tcPr>
          <w:p>
            <w:pPr>
              <w:spacing w:after="0"/>
              <w:jc w:val="left"/>
            </w:pPr>
            <w:r>
              <w:rPr>
                <w:sz w:val="16"/>
              </w:rPr>
              <w:t>Hurricane: evacuation support, not a local hazard event; not counted</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2005-02-23</w:t>
            </w:r>
          </w:p>
        </w:tc>
        <w:tc>
          <w:tcPr>
            <w:tcW w:type="dxa" w:w="1333"/>
          </w:tcPr>
          <w:p>
            <w:pPr>
              <w:spacing w:after="0"/>
              <w:jc w:val="left"/>
            </w:pPr>
            <w:r>
              <w:rPr>
                <w:sz w:val="16"/>
              </w:rPr>
              <w:t>2005-01-06</w:t>
            </w:r>
          </w:p>
        </w:tc>
        <w:tc>
          <w:tcPr>
            <w:tcW w:type="dxa" w:w="1333"/>
          </w:tcPr>
          <w:p>
            <w:pPr>
              <w:spacing w:after="0"/>
              <w:jc w:val="left"/>
            </w:pPr>
            <w:r>
              <w:rPr>
                <w:sz w:val="16"/>
              </w:rPr>
              <w:t>EM-3204-NV</w:t>
            </w:r>
          </w:p>
        </w:tc>
        <w:tc>
          <w:tcPr>
            <w:tcW w:type="dxa" w:w="1218"/>
          </w:tcPr>
          <w:p>
            <w:pPr>
              <w:spacing w:after="0"/>
              <w:jc w:val="left"/>
            </w:pPr>
            <w:r>
              <w:rPr>
                <w:sz w:val="16"/>
              </w:rPr>
              <w:t>Emergency</w:t>
            </w:r>
          </w:p>
        </w:tc>
        <w:tc>
          <w:tcPr>
            <w:tcW w:type="dxa" w:w="2136"/>
          </w:tcPr>
          <w:p>
            <w:pPr>
              <w:spacing w:after="0"/>
              <w:jc w:val="left"/>
            </w:pPr>
            <w:r>
              <w:rPr>
                <w:sz w:val="16"/>
              </w:rPr>
              <w:t>SNOW</w:t>
            </w:r>
          </w:p>
        </w:tc>
        <w:tc>
          <w:tcPr>
            <w:tcW w:type="dxa" w:w="2940"/>
          </w:tcPr>
          <w:p>
            <w:pPr>
              <w:spacing w:after="0"/>
              <w:jc w:val="left"/>
            </w:pPr>
            <w:r>
              <w:rPr>
                <w:sz w:val="16"/>
              </w:rPr>
              <w:t>Winter Weather</w:t>
            </w:r>
          </w:p>
        </w:tc>
        <w:tc>
          <w:tcPr>
            <w:tcW w:type="dxa" w:w="1838"/>
          </w:tcPr>
          <w:p>
            <w:pPr>
              <w:spacing w:after="0"/>
              <w:jc w:val="right"/>
            </w:pPr>
            <w:r>
              <w:rPr>
                <w:sz w:val="16"/>
              </w:rPr>
              <w:t>$13,804.43</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2005-02-17</w:t>
            </w:r>
          </w:p>
        </w:tc>
        <w:tc>
          <w:tcPr>
            <w:tcW w:type="dxa" w:w="1333"/>
          </w:tcPr>
          <w:p>
            <w:pPr>
              <w:spacing w:after="0"/>
              <w:jc w:val="left"/>
            </w:pPr>
            <w:r>
              <w:rPr>
                <w:sz w:val="16"/>
              </w:rPr>
              <w:t>2004-12-29</w:t>
            </w:r>
          </w:p>
        </w:tc>
        <w:tc>
          <w:tcPr>
            <w:tcW w:type="dxa" w:w="1333"/>
          </w:tcPr>
          <w:p>
            <w:pPr>
              <w:spacing w:after="0"/>
              <w:jc w:val="left"/>
            </w:pPr>
            <w:r>
              <w:rPr>
                <w:sz w:val="16"/>
              </w:rPr>
              <w:t>EM-3202-NV</w:t>
            </w:r>
          </w:p>
        </w:tc>
        <w:tc>
          <w:tcPr>
            <w:tcW w:type="dxa" w:w="1218"/>
          </w:tcPr>
          <w:p>
            <w:pPr>
              <w:spacing w:after="0"/>
              <w:jc w:val="left"/>
            </w:pPr>
            <w:r>
              <w:rPr>
                <w:sz w:val="16"/>
              </w:rPr>
              <w:t>Emergency</w:t>
            </w:r>
          </w:p>
        </w:tc>
        <w:tc>
          <w:tcPr>
            <w:tcW w:type="dxa" w:w="2136"/>
          </w:tcPr>
          <w:p>
            <w:pPr>
              <w:spacing w:after="0"/>
              <w:jc w:val="left"/>
            </w:pPr>
            <w:r>
              <w:rPr>
                <w:sz w:val="16"/>
              </w:rPr>
              <w:t>RECORD AND/OR NEAR RECORD SNOW</w:t>
            </w:r>
          </w:p>
        </w:tc>
        <w:tc>
          <w:tcPr>
            <w:tcW w:type="dxa" w:w="2940"/>
          </w:tcPr>
          <w:p>
            <w:pPr>
              <w:spacing w:after="0"/>
              <w:jc w:val="left"/>
            </w:pPr>
            <w:r>
              <w:rPr>
                <w:sz w:val="16"/>
              </w:rPr>
              <w:t>Winter Weather</w:t>
            </w:r>
          </w:p>
        </w:tc>
        <w:tc>
          <w:tcPr>
            <w:tcW w:type="dxa" w:w="1838"/>
          </w:tcPr>
          <w:p>
            <w:pPr>
              <w:spacing w:after="0"/>
              <w:jc w:val="right"/>
            </w:pPr>
            <w:r>
              <w:rPr>
                <w:sz w:val="16"/>
              </w:rPr>
              <w:t>$10,376.18</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1977-06-11</w:t>
            </w:r>
          </w:p>
        </w:tc>
        <w:tc>
          <w:tcPr>
            <w:tcW w:type="dxa" w:w="1333"/>
          </w:tcPr>
          <w:p>
            <w:pPr>
              <w:spacing w:after="0"/>
              <w:jc w:val="left"/>
            </w:pPr>
            <w:r>
              <w:rPr>
                <w:sz w:val="16"/>
              </w:rPr>
              <w:t>1977-06-11</w:t>
            </w:r>
          </w:p>
        </w:tc>
        <w:tc>
          <w:tcPr>
            <w:tcW w:type="dxa" w:w="1333"/>
          </w:tcPr>
          <w:p>
            <w:pPr>
              <w:spacing w:after="0"/>
              <w:jc w:val="left"/>
            </w:pPr>
            <w:r>
              <w:rPr>
                <w:sz w:val="16"/>
              </w:rPr>
              <w:t>EM-3041-NV</w:t>
            </w:r>
          </w:p>
        </w:tc>
        <w:tc>
          <w:tcPr>
            <w:tcW w:type="dxa" w:w="1218"/>
          </w:tcPr>
          <w:p>
            <w:pPr>
              <w:spacing w:after="0"/>
              <w:jc w:val="left"/>
            </w:pPr>
            <w:r>
              <w:rPr>
                <w:sz w:val="16"/>
              </w:rPr>
              <w:t>Emergency</w:t>
            </w:r>
          </w:p>
        </w:tc>
        <w:tc>
          <w:tcPr>
            <w:tcW w:type="dxa" w:w="2136"/>
          </w:tcPr>
          <w:p>
            <w:pPr>
              <w:spacing w:after="0"/>
              <w:jc w:val="left"/>
            </w:pPr>
            <w:r>
              <w:rPr>
                <w:sz w:val="16"/>
              </w:rPr>
              <w:t>DROUGHT</w:t>
            </w:r>
          </w:p>
        </w:tc>
        <w:tc>
          <w:tcPr>
            <w:tcW w:type="dxa" w:w="2940"/>
          </w:tcPr>
          <w:p>
            <w:pPr>
              <w:spacing w:after="0"/>
              <w:jc w:val="left"/>
            </w:pPr>
            <w:r>
              <w:rPr>
                <w:sz w:val="16"/>
              </w:rPr>
              <w:t>Drought</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1969-04-19</w:t>
            </w:r>
          </w:p>
        </w:tc>
        <w:tc>
          <w:tcPr>
            <w:tcW w:type="dxa" w:w="1333"/>
          </w:tcPr>
          <w:p>
            <w:pPr>
              <w:spacing w:after="0"/>
              <w:jc w:val="left"/>
            </w:pPr>
            <w:r>
              <w:rPr>
                <w:sz w:val="16"/>
              </w:rPr>
              <w:t>1969-04-19</w:t>
            </w:r>
          </w:p>
        </w:tc>
        <w:tc>
          <w:tcPr>
            <w:tcW w:type="dxa" w:w="1333"/>
          </w:tcPr>
          <w:p>
            <w:pPr>
              <w:spacing w:after="0"/>
              <w:jc w:val="left"/>
            </w:pPr>
            <w:r>
              <w:rPr>
                <w:sz w:val="16"/>
              </w:rPr>
              <w:t>DR-258-NV</w:t>
            </w:r>
          </w:p>
        </w:tc>
        <w:tc>
          <w:tcPr>
            <w:tcW w:type="dxa" w:w="1218"/>
          </w:tcPr>
          <w:p>
            <w:pPr>
              <w:spacing w:after="0"/>
              <w:jc w:val="left"/>
            </w:pPr>
            <w:r>
              <w:rPr>
                <w:sz w:val="16"/>
              </w:rPr>
              <w:t>Major disaster</w:t>
            </w:r>
          </w:p>
        </w:tc>
        <w:tc>
          <w:tcPr>
            <w:tcW w:type="dxa" w:w="2136"/>
          </w:tcPr>
          <w:p>
            <w:pPr>
              <w:spacing w:after="0"/>
              <w:jc w:val="left"/>
            </w:pPr>
            <w:r>
              <w:rPr>
                <w:sz w:val="16"/>
              </w:rPr>
              <w:t>FLOODING</w:t>
            </w:r>
          </w:p>
        </w:tc>
        <w:tc>
          <w:tcPr>
            <w:tcW w:type="dxa" w:w="2940"/>
          </w:tcPr>
          <w:p>
            <w:pPr>
              <w:spacing w:after="0"/>
              <w:jc w:val="left"/>
            </w:pPr>
            <w:r>
              <w:rPr>
                <w:sz w:val="16"/>
              </w:rPr>
              <w:t>Inland Flooding</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244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200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143"/>
        <w:gridCol w:w="1762"/>
        <w:gridCol w:w="1241"/>
        <w:gridCol w:w="2226"/>
        <w:gridCol w:w="723"/>
        <w:gridCol w:w="1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143"/>
            <w:shd w:val="clear" w:color="auto" w:fill="E8E8E8"/>
          </w:tcPr>
          <w:p>
            <w:pPr>
              <w:spacing w:after="0"/>
              <w:jc w:val="left"/>
            </w:pPr>
            <w:r>
              <w:rPr>
                <w:b/>
                <w:sz w:val="16"/>
              </w:rPr>
              <w:t>Magnitude or extent</w:t>
            </w:r>
          </w:p>
        </w:tc>
        <w:tc>
          <w:tcPr>
            <w:tcW w:type="dxa" w:w="1762"/>
            <w:shd w:val="clear" w:color="auto" w:fill="E8E8E8"/>
          </w:tcPr>
          <w:p>
            <w:pPr>
              <w:spacing w:after="0"/>
              <w:jc w:val="left"/>
            </w:pPr>
            <w:r>
              <w:rPr>
                <w:b/>
                <w:sz w:val="16"/>
              </w:rPr>
              <w:t>Damage</w:t>
            </w:r>
          </w:p>
          <w:p>
            <w:pPr>
              <w:spacing w:after="0"/>
              <w:jc w:val="left"/>
            </w:pPr>
            <w:r>
              <w:rPr>
                <w:i/>
                <w:color w:val="555555"/>
                <w:sz w:val="14"/>
              </w:rPr>
              <w:t>nominal dollars</w:t>
            </w:r>
          </w:p>
        </w:tc>
        <w:tc>
          <w:tcPr>
            <w:tcW w:type="dxa" w:w="12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26"/>
            <w:shd w:val="clear" w:color="auto" w:fill="E8E8E8"/>
          </w:tcPr>
          <w:p>
            <w:pPr>
              <w:spacing w:after="0"/>
              <w:jc w:val="left"/>
            </w:pPr>
            <w:r>
              <w:rPr>
                <w:b/>
                <w:sz w:val="16"/>
              </w:rPr>
              <w:t>Location</w:t>
            </w:r>
          </w:p>
        </w:tc>
        <w:tc>
          <w:tcPr>
            <w:tcW w:type="dxa" w:w="723"/>
            <w:shd w:val="clear" w:color="auto" w:fill="E8E8E8"/>
          </w:tcPr>
          <w:p>
            <w:pPr>
              <w:spacing w:after="0"/>
              <w:jc w:val="left"/>
            </w:pPr>
            <w:r>
              <w:rPr>
                <w:b/>
                <w:sz w:val="16"/>
              </w:rPr>
              <w:t>Flags</w:t>
            </w:r>
          </w:p>
        </w:tc>
        <w:tc>
          <w:tcPr>
            <w:tcW w:type="dxa" w:w="1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2024-05-04</w:t>
            </w:r>
          </w:p>
        </w:tc>
        <w:tc>
          <w:tcPr>
            <w:tcW w:type="dxa" w:w="1215"/>
          </w:tcPr>
          <w:p>
            <w:pPr>
              <w:spacing w:after="0"/>
              <w:jc w:val="left"/>
            </w:pPr>
            <w:r>
              <w:rPr>
                <w:sz w:val="16"/>
              </w:rPr>
              <w:t>High Wind</w:t>
            </w:r>
          </w:p>
        </w:tc>
        <w:tc>
          <w:tcPr>
            <w:tcW w:type="dxa" w:w="4143"/>
          </w:tcPr>
          <w:p>
            <w:pPr>
              <w:spacing w:after="0"/>
              <w:jc w:val="left"/>
            </w:pPr>
            <w:r>
              <w:rPr>
                <w:sz w:val="16"/>
              </w:rPr>
              <w:t>88 kt (101 mph) measured gust</w:t>
            </w:r>
          </w:p>
        </w:tc>
        <w:tc>
          <w:tcPr>
            <w:tcW w:type="dxa" w:w="1762"/>
          </w:tcPr>
          <w:p>
            <w:pPr>
              <w:spacing w:after="0"/>
              <w:jc w:val="left"/>
            </w:pPr>
            <w:r>
              <w:rPr>
                <w:sz w:val="16"/>
              </w:rPr>
              <w:t>$0 property; $0 crops, reported for the zone (2024 dollars)</w:t>
            </w:r>
          </w:p>
        </w:tc>
        <w:tc>
          <w:tcPr>
            <w:tcW w:type="dxa" w:w="1241"/>
          </w:tcPr>
          <w:p>
            <w:pPr>
              <w:spacing w:after="0"/>
              <w:jc w:val="right"/>
            </w:pPr>
            <w:r>
              <w:rPr>
                <w:sz w:val="16"/>
              </w:rPr>
              <w:t>0, 0</w:t>
            </w:r>
          </w:p>
        </w:tc>
        <w:tc>
          <w:tcPr>
            <w:tcW w:type="dxa" w:w="2226"/>
          </w:tcPr>
          <w:p>
            <w:pPr>
              <w:spacing w:after="0"/>
              <w:jc w:val="left"/>
            </w:pPr>
            <w:r>
              <w:rPr>
                <w:sz w:val="16"/>
              </w:rPr>
              <w:t>NWS zone NVZ035 (WHITE PINE), zone-level: may include parts of neighboring counties</w:t>
            </w:r>
          </w:p>
        </w:tc>
        <w:tc>
          <w:tcPr>
            <w:tcW w:type="dxa" w:w="723"/>
          </w:tcPr>
          <w:p>
            <w:pPr>
              <w:spacing w:after="0"/>
              <w:jc w:val="left"/>
            </w:pPr>
            <w:r>
              <w:rPr>
                <w:sz w:val="16"/>
              </w:rPr>
              <w:t>within last 5 years</w:t>
            </w:r>
          </w:p>
        </w:tc>
        <w:tc>
          <w:tcPr>
            <w:tcW w:type="dxa" w:w="17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2021-02-20</w:t>
            </w:r>
          </w:p>
        </w:tc>
        <w:tc>
          <w:tcPr>
            <w:tcW w:type="dxa" w:w="1215"/>
          </w:tcPr>
          <w:p>
            <w:pPr>
              <w:spacing w:after="0"/>
              <w:jc w:val="left"/>
            </w:pPr>
            <w:r>
              <w:rPr>
                <w:sz w:val="16"/>
              </w:rPr>
              <w:t>Avalanche</w:t>
            </w:r>
          </w:p>
        </w:tc>
        <w:tc>
          <w:tcPr>
            <w:tcW w:type="dxa" w:w="4143"/>
          </w:tcPr>
          <w:p>
            <w:pPr>
              <w:spacing w:after="0"/>
              <w:jc w:val="left"/>
            </w:pPr>
          </w:p>
        </w:tc>
        <w:tc>
          <w:tcPr>
            <w:tcW w:type="dxa" w:w="1762"/>
          </w:tcPr>
          <w:p>
            <w:pPr>
              <w:spacing w:after="0"/>
              <w:jc w:val="left"/>
            </w:pPr>
            <w:r>
              <w:rPr>
                <w:sz w:val="16"/>
              </w:rPr>
              <w:t>property not reported; $0 crops, reported for the zone (2021 dollars)</w:t>
            </w:r>
          </w:p>
        </w:tc>
        <w:tc>
          <w:tcPr>
            <w:tcW w:type="dxa" w:w="1241"/>
          </w:tcPr>
          <w:p>
            <w:pPr>
              <w:spacing w:after="0"/>
              <w:jc w:val="right"/>
            </w:pPr>
            <w:r>
              <w:rPr>
                <w:sz w:val="16"/>
              </w:rPr>
              <w:t>1, 1</w:t>
            </w:r>
          </w:p>
        </w:tc>
        <w:tc>
          <w:tcPr>
            <w:tcW w:type="dxa" w:w="2226"/>
          </w:tcPr>
          <w:p>
            <w:pPr>
              <w:spacing w:after="0"/>
              <w:jc w:val="left"/>
            </w:pPr>
            <w:r>
              <w:rPr>
                <w:sz w:val="16"/>
              </w:rPr>
              <w:t>NWS zone NVZ034 (RUBY MOUNTAINS/E HUMBOLDT RANGE), zone-level: may include parts of neighboring counties</w:t>
            </w:r>
          </w:p>
        </w:tc>
        <w:tc>
          <w:tcPr>
            <w:tcW w:type="dxa" w:w="723"/>
          </w:tcPr>
          <w:p>
            <w:pPr>
              <w:spacing w:after="0"/>
              <w:jc w:val="left"/>
            </w:pPr>
          </w:p>
        </w:tc>
        <w:tc>
          <w:tcPr>
            <w:tcW w:type="dxa" w:w="1765"/>
          </w:tcPr>
          <w:p>
            <w:pPr>
              <w:spacing w:after="0"/>
              <w:jc w:val="left"/>
            </w:pPr>
            <w:r>
              <w:rPr>
                <w:sz w:val="16"/>
              </w:rPr>
              <w:t>deaths or injuries recorded</w:t>
            </w:r>
          </w:p>
        </w:tc>
      </w:tr>
      <w:tr>
        <w:trPr>
          <w:cantSplit/>
        </w:trPr>
        <w:tc>
          <w:tcPr>
            <w:tcW w:type="dxa" w:w="1037"/>
          </w:tcPr>
          <w:p>
            <w:pPr>
              <w:spacing w:after="0"/>
              <w:jc w:val="left"/>
            </w:pPr>
            <w:r>
              <w:rPr>
                <w:sz w:val="16"/>
              </w:rPr>
              <w:t>2019-08-04</w:t>
            </w:r>
          </w:p>
        </w:tc>
        <w:tc>
          <w:tcPr>
            <w:tcW w:type="dxa" w:w="1215"/>
          </w:tcPr>
          <w:p>
            <w:pPr>
              <w:spacing w:after="0"/>
              <w:jc w:val="left"/>
            </w:pPr>
            <w:r>
              <w:rPr>
                <w:sz w:val="16"/>
              </w:rPr>
              <w:t>Wildfire</w:t>
            </w:r>
          </w:p>
        </w:tc>
        <w:tc>
          <w:tcPr>
            <w:tcW w:type="dxa" w:w="4143"/>
          </w:tcPr>
          <w:p>
            <w:pPr>
              <w:spacing w:after="0"/>
              <w:jc w:val="left"/>
            </w:pPr>
          </w:p>
        </w:tc>
        <w:tc>
          <w:tcPr>
            <w:tcW w:type="dxa" w:w="1762"/>
          </w:tcPr>
          <w:p>
            <w:pPr>
              <w:spacing w:after="0"/>
              <w:jc w:val="left"/>
            </w:pPr>
            <w:r>
              <w:rPr>
                <w:sz w:val="16"/>
              </w:rPr>
              <w:t>$35,000 property; $0 crops, reported for the zone (2019 dollars)</w:t>
            </w:r>
          </w:p>
        </w:tc>
        <w:tc>
          <w:tcPr>
            <w:tcW w:type="dxa" w:w="1241"/>
          </w:tcPr>
          <w:p>
            <w:pPr>
              <w:spacing w:after="0"/>
              <w:jc w:val="right"/>
            </w:pPr>
            <w:r>
              <w:rPr>
                <w:sz w:val="16"/>
              </w:rPr>
              <w:t>0, 2</w:t>
            </w:r>
          </w:p>
        </w:tc>
        <w:tc>
          <w:tcPr>
            <w:tcW w:type="dxa" w:w="2226"/>
          </w:tcPr>
          <w:p>
            <w:pPr>
              <w:spacing w:after="0"/>
              <w:jc w:val="left"/>
            </w:pPr>
            <w:r>
              <w:rPr>
                <w:sz w:val="16"/>
              </w:rPr>
              <w:t>NWS zone NVZ034 (RUBY MOUNTAINS/E HUMBOLDT RANGE), zone-level: may include parts of neighboring counties</w:t>
            </w:r>
          </w:p>
        </w:tc>
        <w:tc>
          <w:tcPr>
            <w:tcW w:type="dxa" w:w="723"/>
          </w:tcPr>
          <w:p>
            <w:pPr>
              <w:spacing w:after="0"/>
              <w:jc w:val="left"/>
            </w:pPr>
          </w:p>
        </w:tc>
        <w:tc>
          <w:tcPr>
            <w:tcW w:type="dxa" w:w="1765"/>
          </w:tcPr>
          <w:p>
            <w:pPr>
              <w:spacing w:after="0"/>
              <w:jc w:val="left"/>
            </w:pPr>
            <w:r>
              <w:rPr>
                <w:sz w:val="16"/>
              </w:rPr>
              <w:t>deaths or injuries recorded</w:t>
            </w:r>
          </w:p>
        </w:tc>
      </w:tr>
      <w:tr>
        <w:trPr>
          <w:cantSplit/>
        </w:trPr>
        <w:tc>
          <w:tcPr>
            <w:tcW w:type="dxa" w:w="1037"/>
          </w:tcPr>
          <w:p>
            <w:pPr>
              <w:spacing w:after="0"/>
              <w:jc w:val="left"/>
            </w:pPr>
            <w:r>
              <w:rPr>
                <w:sz w:val="16"/>
              </w:rPr>
              <w:t>2015-08-12</w:t>
            </w:r>
          </w:p>
        </w:tc>
        <w:tc>
          <w:tcPr>
            <w:tcW w:type="dxa" w:w="1215"/>
          </w:tcPr>
          <w:p>
            <w:pPr>
              <w:spacing w:after="0"/>
              <w:jc w:val="left"/>
            </w:pPr>
            <w:r>
              <w:rPr>
                <w:sz w:val="16"/>
              </w:rPr>
              <w:t>Flash Flood</w:t>
            </w:r>
          </w:p>
        </w:tc>
        <w:tc>
          <w:tcPr>
            <w:tcW w:type="dxa" w:w="4143"/>
          </w:tcPr>
          <w:p>
            <w:pPr>
              <w:spacing w:after="0"/>
              <w:jc w:val="left"/>
            </w:pPr>
          </w:p>
        </w:tc>
        <w:tc>
          <w:tcPr>
            <w:tcW w:type="dxa" w:w="1762"/>
          </w:tcPr>
          <w:p>
            <w:pPr>
              <w:spacing w:after="0"/>
              <w:jc w:val="left"/>
            </w:pPr>
            <w:r>
              <w:rPr>
                <w:sz w:val="16"/>
              </w:rPr>
              <w:t>$5,000 property; $0 crops (2015 dollars)</w:t>
            </w:r>
          </w:p>
        </w:tc>
        <w:tc>
          <w:tcPr>
            <w:tcW w:type="dxa" w:w="1241"/>
          </w:tcPr>
          <w:p>
            <w:pPr>
              <w:spacing w:after="0"/>
              <w:jc w:val="right"/>
            </w:pPr>
            <w:r>
              <w:rPr>
                <w:sz w:val="16"/>
              </w:rPr>
              <w:t>0, 0</w:t>
            </w:r>
          </w:p>
        </w:tc>
        <w:tc>
          <w:tcPr>
            <w:tcW w:type="dxa" w:w="2226"/>
          </w:tcPr>
          <w:p>
            <w:pPr>
              <w:spacing w:after="0"/>
              <w:jc w:val="left"/>
            </w:pPr>
            <w:r>
              <w:rPr>
                <w:sz w:val="16"/>
              </w:rPr>
              <w:t>BAKER ARPT</w:t>
            </w:r>
          </w:p>
        </w:tc>
        <w:tc>
          <w:tcPr>
            <w:tcW w:type="dxa" w:w="723"/>
          </w:tcPr>
          <w:p>
            <w:pPr>
              <w:spacing w:after="0"/>
              <w:jc w:val="left"/>
            </w:pPr>
          </w:p>
        </w:tc>
        <w:tc>
          <w:tcPr>
            <w:tcW w:type="dxa" w:w="1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2010-06-07</w:t>
            </w:r>
          </w:p>
        </w:tc>
        <w:tc>
          <w:tcPr>
            <w:tcW w:type="dxa" w:w="1215"/>
          </w:tcPr>
          <w:p>
            <w:pPr>
              <w:spacing w:after="0"/>
              <w:jc w:val="left"/>
            </w:pPr>
            <w:r>
              <w:rPr>
                <w:sz w:val="16"/>
              </w:rPr>
              <w:t>Debris Flow</w:t>
            </w:r>
          </w:p>
        </w:tc>
        <w:tc>
          <w:tcPr>
            <w:tcW w:type="dxa" w:w="4143"/>
          </w:tcPr>
          <w:p>
            <w:pPr>
              <w:spacing w:after="0"/>
              <w:jc w:val="left"/>
            </w:pPr>
          </w:p>
        </w:tc>
        <w:tc>
          <w:tcPr>
            <w:tcW w:type="dxa" w:w="1762"/>
          </w:tcPr>
          <w:p>
            <w:pPr>
              <w:spacing w:after="0"/>
              <w:jc w:val="left"/>
            </w:pPr>
            <w:r>
              <w:rPr>
                <w:sz w:val="16"/>
              </w:rPr>
              <w:t>$21,000 property; $0 crops, reported for the zone (2010 dollars)</w:t>
            </w:r>
          </w:p>
        </w:tc>
        <w:tc>
          <w:tcPr>
            <w:tcW w:type="dxa" w:w="1241"/>
          </w:tcPr>
          <w:p>
            <w:pPr>
              <w:spacing w:after="0"/>
              <w:jc w:val="right"/>
            </w:pPr>
            <w:r>
              <w:rPr>
                <w:sz w:val="16"/>
              </w:rPr>
              <w:t>0, 0</w:t>
            </w:r>
          </w:p>
        </w:tc>
        <w:tc>
          <w:tcPr>
            <w:tcW w:type="dxa" w:w="2226"/>
          </w:tcPr>
          <w:p>
            <w:pPr>
              <w:spacing w:after="0"/>
              <w:jc w:val="left"/>
            </w:pPr>
            <w:r>
              <w:rPr>
                <w:sz w:val="16"/>
              </w:rPr>
              <w:t>NWS zone NVZ034 (RUBY MOUNTAINS/E HUMBOLDT RANGE), zone-level: may include parts of neighboring counties</w:t>
            </w:r>
          </w:p>
        </w:tc>
        <w:tc>
          <w:tcPr>
            <w:tcW w:type="dxa" w:w="723"/>
          </w:tcPr>
          <w:p>
            <w:pPr>
              <w:spacing w:after="0"/>
              <w:jc w:val="left"/>
            </w:pPr>
          </w:p>
        </w:tc>
        <w:tc>
          <w:tcPr>
            <w:tcW w:type="dxa" w:w="1765"/>
          </w:tcPr>
          <w:p>
            <w:pPr>
              <w:spacing w:after="0"/>
              <w:jc w:val="left"/>
            </w:pPr>
            <w:r>
              <w:rPr>
                <w:sz w:val="16"/>
              </w:rPr>
              <w:t>B1-c worst recorded: Debris Flow</w:t>
            </w:r>
          </w:p>
        </w:tc>
      </w:tr>
      <w:tr>
        <w:trPr>
          <w:cantSplit/>
        </w:trPr>
        <w:tc>
          <w:tcPr>
            <w:tcW w:type="dxa" w:w="1037"/>
          </w:tcPr>
          <w:p>
            <w:pPr>
              <w:spacing w:after="0"/>
              <w:jc w:val="left"/>
            </w:pPr>
            <w:r>
              <w:rPr>
                <w:sz w:val="16"/>
              </w:rPr>
              <w:t>2008-12-26</w:t>
            </w:r>
          </w:p>
        </w:tc>
        <w:tc>
          <w:tcPr>
            <w:tcW w:type="dxa" w:w="1215"/>
          </w:tcPr>
          <w:p>
            <w:pPr>
              <w:spacing w:after="0"/>
              <w:jc w:val="left"/>
            </w:pPr>
            <w:r>
              <w:rPr>
                <w:sz w:val="16"/>
              </w:rPr>
              <w:t>Cold/Wind Chill</w:t>
            </w:r>
          </w:p>
        </w:tc>
        <w:tc>
          <w:tcPr>
            <w:tcW w:type="dxa" w:w="4143"/>
          </w:tcPr>
          <w:p>
            <w:pPr>
              <w:spacing w:after="0"/>
              <w:jc w:val="left"/>
            </w:pPr>
          </w:p>
        </w:tc>
        <w:tc>
          <w:tcPr>
            <w:tcW w:type="dxa" w:w="1762"/>
          </w:tcPr>
          <w:p>
            <w:pPr>
              <w:spacing w:after="0"/>
              <w:jc w:val="left"/>
            </w:pPr>
            <w:r>
              <w:rPr>
                <w:sz w:val="16"/>
              </w:rPr>
              <w:t>$0 property; $0 crops, reported for the zone (2008 dollars)</w:t>
            </w:r>
          </w:p>
        </w:tc>
        <w:tc>
          <w:tcPr>
            <w:tcW w:type="dxa" w:w="1241"/>
          </w:tcPr>
          <w:p>
            <w:pPr>
              <w:spacing w:after="0"/>
              <w:jc w:val="right"/>
            </w:pPr>
            <w:r>
              <w:rPr>
                <w:sz w:val="16"/>
              </w:rPr>
              <w:t>0, 0</w:t>
            </w:r>
          </w:p>
        </w:tc>
        <w:tc>
          <w:tcPr>
            <w:tcW w:type="dxa" w:w="2226"/>
          </w:tcPr>
          <w:p>
            <w:pPr>
              <w:spacing w:after="0"/>
              <w:jc w:val="left"/>
            </w:pPr>
            <w:r>
              <w:rPr>
                <w:sz w:val="16"/>
              </w:rPr>
              <w:t>NWS zone NVZ035 (WHITE PINE), zone-level: may include parts of neighboring counties</w:t>
            </w:r>
          </w:p>
        </w:tc>
        <w:tc>
          <w:tcPr>
            <w:tcW w:type="dxa" w:w="723"/>
          </w:tcPr>
          <w:p>
            <w:pPr>
              <w:spacing w:after="0"/>
              <w:jc w:val="left"/>
            </w:pPr>
          </w:p>
        </w:tc>
        <w:tc>
          <w:tcPr>
            <w:tcW w:type="dxa" w:w="1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2008-01-04</w:t>
            </w:r>
          </w:p>
        </w:tc>
        <w:tc>
          <w:tcPr>
            <w:tcW w:type="dxa" w:w="1215"/>
          </w:tcPr>
          <w:p>
            <w:pPr>
              <w:spacing w:after="0"/>
              <w:jc w:val="left"/>
            </w:pPr>
            <w:r>
              <w:rPr>
                <w:sz w:val="16"/>
              </w:rPr>
              <w:t>High Wind</w:t>
            </w:r>
          </w:p>
        </w:tc>
        <w:tc>
          <w:tcPr>
            <w:tcW w:type="dxa" w:w="4143"/>
          </w:tcPr>
          <w:p>
            <w:pPr>
              <w:spacing w:after="0"/>
              <w:jc w:val="left"/>
            </w:pPr>
            <w:r>
              <w:rPr>
                <w:sz w:val="16"/>
              </w:rPr>
              <w:t>71 kt (82 mph) measured gust</w:t>
            </w:r>
          </w:p>
        </w:tc>
        <w:tc>
          <w:tcPr>
            <w:tcW w:type="dxa" w:w="1762"/>
          </w:tcPr>
          <w:p>
            <w:pPr>
              <w:spacing w:after="0"/>
              <w:jc w:val="left"/>
            </w:pPr>
            <w:r>
              <w:rPr>
                <w:sz w:val="16"/>
              </w:rPr>
              <w:t>$27,000 property; $0 crops, reported for the zone (2008 dollars)</w:t>
            </w:r>
          </w:p>
        </w:tc>
        <w:tc>
          <w:tcPr>
            <w:tcW w:type="dxa" w:w="1241"/>
          </w:tcPr>
          <w:p>
            <w:pPr>
              <w:spacing w:after="0"/>
              <w:jc w:val="right"/>
            </w:pPr>
            <w:r>
              <w:rPr>
                <w:sz w:val="16"/>
              </w:rPr>
              <w:t>0, 0</w:t>
            </w:r>
          </w:p>
        </w:tc>
        <w:tc>
          <w:tcPr>
            <w:tcW w:type="dxa" w:w="2226"/>
          </w:tcPr>
          <w:p>
            <w:pPr>
              <w:spacing w:after="0"/>
              <w:jc w:val="left"/>
            </w:pPr>
            <w:r>
              <w:rPr>
                <w:sz w:val="16"/>
              </w:rPr>
              <w:t>NWS zone NVZ035 (WHITE PINE), zone-level: may include parts of neighboring counties</w:t>
            </w:r>
          </w:p>
        </w:tc>
        <w:tc>
          <w:tcPr>
            <w:tcW w:type="dxa" w:w="723"/>
          </w:tcPr>
          <w:p>
            <w:pPr>
              <w:spacing w:after="0"/>
              <w:jc w:val="left"/>
            </w:pPr>
          </w:p>
        </w:tc>
        <w:tc>
          <w:tcPr>
            <w:tcW w:type="dxa" w:w="176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2002-10-01</w:t>
            </w:r>
          </w:p>
        </w:tc>
        <w:tc>
          <w:tcPr>
            <w:tcW w:type="dxa" w:w="1215"/>
          </w:tcPr>
          <w:p>
            <w:pPr>
              <w:spacing w:after="0"/>
              <w:jc w:val="left"/>
            </w:pPr>
            <w:r>
              <w:rPr>
                <w:sz w:val="16"/>
              </w:rPr>
              <w:t>Heavy Snow</w:t>
            </w:r>
          </w:p>
        </w:tc>
        <w:tc>
          <w:tcPr>
            <w:tcW w:type="dxa" w:w="4143"/>
          </w:tcPr>
          <w:p>
            <w:pPr>
              <w:spacing w:after="0"/>
              <w:jc w:val="left"/>
            </w:pPr>
          </w:p>
        </w:tc>
        <w:tc>
          <w:tcPr>
            <w:tcW w:type="dxa" w:w="1762"/>
          </w:tcPr>
          <w:p>
            <w:pPr>
              <w:spacing w:after="0"/>
              <w:jc w:val="left"/>
            </w:pPr>
            <w:r>
              <w:rPr>
                <w:sz w:val="16"/>
              </w:rPr>
              <w:t>$10,000 property; crops not reported, reported for the zone (2002 dollars)</w:t>
            </w:r>
          </w:p>
        </w:tc>
        <w:tc>
          <w:tcPr>
            <w:tcW w:type="dxa" w:w="1241"/>
          </w:tcPr>
          <w:p>
            <w:pPr>
              <w:spacing w:after="0"/>
              <w:jc w:val="right"/>
            </w:pPr>
            <w:r>
              <w:rPr>
                <w:sz w:val="16"/>
              </w:rPr>
              <w:t>0, 0</w:t>
            </w:r>
          </w:p>
        </w:tc>
        <w:tc>
          <w:tcPr>
            <w:tcW w:type="dxa" w:w="2226"/>
          </w:tcPr>
          <w:p>
            <w:pPr>
              <w:spacing w:after="0"/>
              <w:jc w:val="left"/>
            </w:pPr>
            <w:r>
              <w:rPr>
                <w:sz w:val="16"/>
              </w:rPr>
              <w:t>NWS zone NVZ035 (WHITE PINE), zone-level: may include parts of neighboring counties</w:t>
            </w:r>
          </w:p>
        </w:tc>
        <w:tc>
          <w:tcPr>
            <w:tcW w:type="dxa" w:w="723"/>
          </w:tcPr>
          <w:p>
            <w:pPr>
              <w:spacing w:after="0"/>
              <w:jc w:val="left"/>
            </w:pPr>
          </w:p>
        </w:tc>
        <w:tc>
          <w:tcPr>
            <w:tcW w:type="dxa" w:w="1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1998-07-23</w:t>
            </w:r>
          </w:p>
        </w:tc>
        <w:tc>
          <w:tcPr>
            <w:tcW w:type="dxa" w:w="1215"/>
          </w:tcPr>
          <w:p>
            <w:pPr>
              <w:spacing w:after="0"/>
              <w:jc w:val="left"/>
            </w:pPr>
            <w:r>
              <w:rPr>
                <w:sz w:val="16"/>
              </w:rPr>
              <w:t>Tornado</w:t>
            </w:r>
          </w:p>
        </w:tc>
        <w:tc>
          <w:tcPr>
            <w:tcW w:type="dxa" w:w="4143"/>
          </w:tcPr>
          <w:p>
            <w:pPr>
              <w:spacing w:after="0"/>
              <w:jc w:val="left"/>
            </w:pPr>
            <w:r>
              <w:rPr>
                <w:sz w:val="16"/>
              </w:rPr>
              <w:t>F0, 0.1 mi within this county, 0.1 yd wide</w:t>
            </w:r>
          </w:p>
        </w:tc>
        <w:tc>
          <w:tcPr>
            <w:tcW w:type="dxa" w:w="1762"/>
          </w:tcPr>
          <w:p>
            <w:pPr>
              <w:spacing w:after="0"/>
              <w:jc w:val="left"/>
            </w:pPr>
            <w:r>
              <w:rPr>
                <w:sz w:val="16"/>
              </w:rPr>
              <w:t>damage not reported</w:t>
            </w:r>
          </w:p>
        </w:tc>
        <w:tc>
          <w:tcPr>
            <w:tcW w:type="dxa" w:w="1241"/>
          </w:tcPr>
          <w:p>
            <w:pPr>
              <w:spacing w:after="0"/>
              <w:jc w:val="right"/>
            </w:pPr>
            <w:r>
              <w:rPr>
                <w:sz w:val="16"/>
              </w:rPr>
              <w:t>0, 0</w:t>
            </w:r>
          </w:p>
        </w:tc>
        <w:tc>
          <w:tcPr>
            <w:tcW w:type="dxa" w:w="2226"/>
          </w:tcPr>
          <w:p>
            <w:pPr>
              <w:spacing w:after="0"/>
              <w:jc w:val="left"/>
            </w:pPr>
            <w:r>
              <w:rPr>
                <w:sz w:val="16"/>
              </w:rPr>
              <w:t>ELY</w:t>
            </w:r>
          </w:p>
        </w:tc>
        <w:tc>
          <w:tcPr>
            <w:tcW w:type="dxa" w:w="723"/>
          </w:tcPr>
          <w:p>
            <w:pPr>
              <w:spacing w:after="0"/>
              <w:jc w:val="left"/>
            </w:pPr>
          </w:p>
        </w:tc>
        <w:tc>
          <w:tcPr>
            <w:tcW w:type="dxa" w:w="1765"/>
          </w:tcPr>
          <w:p>
            <w:pPr>
              <w:spacing w:after="0"/>
              <w:jc w:val="left"/>
            </w:pPr>
            <w:r>
              <w:rPr>
                <w:sz w:val="16"/>
              </w:rPr>
              <w:t>B1-c worst recorded: Tornado</w:t>
            </w:r>
          </w:p>
        </w:tc>
      </w:tr>
      <w:tr>
        <w:trPr>
          <w:cantSplit/>
        </w:trPr>
        <w:tc>
          <w:tcPr>
            <w:tcW w:type="dxa" w:w="1037"/>
          </w:tcPr>
          <w:p>
            <w:pPr>
              <w:spacing w:after="0"/>
              <w:jc w:val="left"/>
            </w:pPr>
            <w:r>
              <w:rPr>
                <w:sz w:val="16"/>
              </w:rPr>
              <w:t>1988-08-11</w:t>
            </w:r>
          </w:p>
        </w:tc>
        <w:tc>
          <w:tcPr>
            <w:tcW w:type="dxa" w:w="1215"/>
          </w:tcPr>
          <w:p>
            <w:pPr>
              <w:spacing w:after="0"/>
              <w:jc w:val="left"/>
            </w:pPr>
            <w:r>
              <w:rPr>
                <w:sz w:val="16"/>
              </w:rPr>
              <w:t>Hail</w:t>
            </w:r>
          </w:p>
        </w:tc>
        <w:tc>
          <w:tcPr>
            <w:tcW w:type="dxa" w:w="4143"/>
          </w:tcPr>
          <w:p>
            <w:pPr>
              <w:spacing w:after="0"/>
              <w:jc w:val="left"/>
            </w:pPr>
            <w:r>
              <w:rPr>
                <w:sz w:val="16"/>
              </w:rPr>
              <w:t>1.5 in</w:t>
            </w:r>
          </w:p>
        </w:tc>
        <w:tc>
          <w:tcPr>
            <w:tcW w:type="dxa" w:w="1762"/>
          </w:tcPr>
          <w:p>
            <w:pPr>
              <w:spacing w:after="0"/>
              <w:jc w:val="left"/>
            </w:pPr>
            <w:r>
              <w:rPr>
                <w:sz w:val="16"/>
              </w:rPr>
              <w:t>damage not recorded (pre-1996 record)</w:t>
            </w:r>
          </w:p>
        </w:tc>
        <w:tc>
          <w:tcPr>
            <w:tcW w:type="dxa" w:w="1241"/>
          </w:tcPr>
          <w:p>
            <w:pPr>
              <w:spacing w:after="0"/>
              <w:jc w:val="right"/>
            </w:pPr>
            <w:r>
              <w:rPr>
                <w:sz w:val="16"/>
              </w:rPr>
              <w:t>0, 0</w:t>
            </w:r>
          </w:p>
        </w:tc>
        <w:tc>
          <w:tcPr>
            <w:tcW w:type="dxa" w:w="2226"/>
          </w:tcPr>
          <w:p>
            <w:pPr>
              <w:spacing w:after="0"/>
              <w:jc w:val="left"/>
            </w:pPr>
            <w:r>
              <w:rPr>
                <w:sz w:val="16"/>
              </w:rPr>
              <w:t>location not recorded</w:t>
            </w:r>
          </w:p>
        </w:tc>
        <w:tc>
          <w:tcPr>
            <w:tcW w:type="dxa" w:w="723"/>
          </w:tcPr>
          <w:p>
            <w:pPr>
              <w:spacing w:after="0"/>
              <w:jc w:val="left"/>
            </w:pPr>
          </w:p>
        </w:tc>
        <w:tc>
          <w:tcPr>
            <w:tcW w:type="dxa" w:w="1765"/>
          </w:tcPr>
          <w:p>
            <w:pPr>
              <w:spacing w:after="0"/>
              <w:jc w:val="left"/>
            </w:pPr>
            <w:r>
              <w:rPr>
                <w:sz w:val="16"/>
              </w:rPr>
              <w:t>B1-c worst recorded: Hail</w:t>
            </w:r>
          </w:p>
        </w:tc>
      </w:tr>
      <w:tr>
        <w:trPr>
          <w:cantSplit/>
        </w:trPr>
        <w:tc>
          <w:tcPr>
            <w:tcW w:type="dxa" w:w="1037"/>
          </w:tcPr>
          <w:p>
            <w:pPr>
              <w:spacing w:after="0"/>
              <w:jc w:val="left"/>
            </w:pPr>
            <w:r>
              <w:rPr>
                <w:sz w:val="16"/>
              </w:rPr>
              <w:t>1964-05-26</w:t>
            </w:r>
          </w:p>
        </w:tc>
        <w:tc>
          <w:tcPr>
            <w:tcW w:type="dxa" w:w="1215"/>
          </w:tcPr>
          <w:p>
            <w:pPr>
              <w:spacing w:after="0"/>
              <w:jc w:val="left"/>
            </w:pPr>
            <w:r>
              <w:rPr>
                <w:sz w:val="16"/>
              </w:rPr>
              <w:t>Tornado</w:t>
            </w:r>
          </w:p>
        </w:tc>
        <w:tc>
          <w:tcPr>
            <w:tcW w:type="dxa" w:w="4143"/>
          </w:tcPr>
          <w:p>
            <w:pPr>
              <w:spacing w:after="0"/>
              <w:jc w:val="left"/>
            </w:pPr>
            <w:r>
              <w:rPr>
                <w:sz w:val="16"/>
              </w:rPr>
              <w:t>no rating recorded, 2 mi path length (records before 1996 may include the whole path; rating and listing come from the county where the tornado began), 33 yd wide</w:t>
            </w:r>
          </w:p>
        </w:tc>
        <w:tc>
          <w:tcPr>
            <w:tcW w:type="dxa" w:w="1762"/>
          </w:tcPr>
          <w:p>
            <w:pPr>
              <w:spacing w:after="0"/>
              <w:jc w:val="left"/>
            </w:pPr>
            <w:r>
              <w:rPr>
                <w:sz w:val="16"/>
              </w:rPr>
              <w:t>$25,000 property; crops not recorded (1964 dollars)</w:t>
            </w:r>
          </w:p>
        </w:tc>
        <w:tc>
          <w:tcPr>
            <w:tcW w:type="dxa" w:w="1241"/>
          </w:tcPr>
          <w:p>
            <w:pPr>
              <w:spacing w:after="0"/>
              <w:jc w:val="right"/>
            </w:pPr>
            <w:r>
              <w:rPr>
                <w:sz w:val="16"/>
              </w:rPr>
              <w:t>0, 1</w:t>
            </w:r>
          </w:p>
        </w:tc>
        <w:tc>
          <w:tcPr>
            <w:tcW w:type="dxa" w:w="2226"/>
          </w:tcPr>
          <w:p>
            <w:pPr>
              <w:spacing w:after="0"/>
              <w:jc w:val="left"/>
            </w:pPr>
            <w:r>
              <w:rPr>
                <w:sz w:val="16"/>
              </w:rPr>
              <w:t>location not recorded</w:t>
            </w:r>
          </w:p>
        </w:tc>
        <w:tc>
          <w:tcPr>
            <w:tcW w:type="dxa" w:w="723"/>
          </w:tcPr>
          <w:p>
            <w:pPr>
              <w:spacing w:after="0"/>
              <w:jc w:val="left"/>
            </w:pPr>
          </w:p>
        </w:tc>
        <w:tc>
          <w:tcPr>
            <w:tcW w:type="dxa" w:w="1765"/>
          </w:tcPr>
          <w:p>
            <w:pPr>
              <w:spacing w:after="0"/>
              <w:jc w:val="left"/>
            </w:pPr>
            <w:r>
              <w:rPr>
                <w:sz w:val="16"/>
              </w:rPr>
              <w:t>deaths or injuries recorded</w:t>
            </w:r>
          </w:p>
        </w:tc>
      </w:tr>
      <w:tr>
        <w:trPr>
          <w:cantSplit/>
        </w:trPr>
        <w:tc>
          <w:tcPr>
            <w:tcW w:type="dxa" w:w="1037"/>
          </w:tcPr>
          <w:p>
            <w:pPr>
              <w:spacing w:after="0"/>
              <w:jc w:val="left"/>
            </w:pPr>
            <w:r>
              <w:rPr>
                <w:sz w:val="16"/>
              </w:rPr>
              <w:t>1961-05-31</w:t>
            </w:r>
          </w:p>
        </w:tc>
        <w:tc>
          <w:tcPr>
            <w:tcW w:type="dxa" w:w="1215"/>
          </w:tcPr>
          <w:p>
            <w:pPr>
              <w:spacing w:after="0"/>
              <w:jc w:val="left"/>
            </w:pPr>
            <w:r>
              <w:rPr>
                <w:sz w:val="16"/>
              </w:rPr>
              <w:t>Thunderstorm Wind</w:t>
            </w:r>
          </w:p>
        </w:tc>
        <w:tc>
          <w:tcPr>
            <w:tcW w:type="dxa" w:w="4143"/>
          </w:tcPr>
          <w:p>
            <w:pPr>
              <w:spacing w:after="0"/>
              <w:jc w:val="left"/>
            </w:pPr>
            <w:r>
              <w:rPr>
                <w:sz w:val="16"/>
              </w:rPr>
              <w:t>76 kt (87 mph), measurement type not recorded</w:t>
            </w:r>
          </w:p>
        </w:tc>
        <w:tc>
          <w:tcPr>
            <w:tcW w:type="dxa" w:w="1762"/>
          </w:tcPr>
          <w:p>
            <w:pPr>
              <w:spacing w:after="0"/>
              <w:jc w:val="left"/>
            </w:pPr>
            <w:r>
              <w:rPr>
                <w:sz w:val="16"/>
              </w:rPr>
              <w:t>damage not recorded (pre-1996 record)</w:t>
            </w:r>
          </w:p>
        </w:tc>
        <w:tc>
          <w:tcPr>
            <w:tcW w:type="dxa" w:w="1241"/>
          </w:tcPr>
          <w:p>
            <w:pPr>
              <w:spacing w:after="0"/>
              <w:jc w:val="right"/>
            </w:pPr>
            <w:r>
              <w:rPr>
                <w:sz w:val="16"/>
              </w:rPr>
              <w:t>0, 0</w:t>
            </w:r>
          </w:p>
        </w:tc>
        <w:tc>
          <w:tcPr>
            <w:tcW w:type="dxa" w:w="2226"/>
          </w:tcPr>
          <w:p>
            <w:pPr>
              <w:spacing w:after="0"/>
              <w:jc w:val="left"/>
            </w:pPr>
            <w:r>
              <w:rPr>
                <w:sz w:val="16"/>
              </w:rPr>
              <w:t>location not recorded</w:t>
            </w:r>
          </w:p>
        </w:tc>
        <w:tc>
          <w:tcPr>
            <w:tcW w:type="dxa" w:w="723"/>
          </w:tcPr>
          <w:p>
            <w:pPr>
              <w:spacing w:after="0"/>
              <w:jc w:val="left"/>
            </w:pPr>
          </w:p>
        </w:tc>
        <w:tc>
          <w:tcPr>
            <w:tcW w:type="dxa" w:w="176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430"/>
        <w:gridCol w:w="1544"/>
        <w:gridCol w:w="1037"/>
        <w:gridCol w:w="1666"/>
        <w:gridCol w:w="1513"/>
        <w:gridCol w:w="1546"/>
        <w:gridCol w:w="1037"/>
        <w:gridCol w:w="2073"/>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66"/>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9"/>
          </w:tcPr>
          <w:p>
            <w:pPr>
              <w:spacing w:after="0"/>
              <w:jc w:val="right"/>
            </w:pPr>
            <w:r>
              <w:rPr>
                <w:sz w:val="16"/>
              </w:rPr>
              <w:t>0.01</w:t>
            </w:r>
          </w:p>
        </w:tc>
        <w:tc>
          <w:tcPr>
            <w:tcW w:type="dxa" w:w="1430"/>
          </w:tcPr>
          <w:p>
            <w:pPr>
              <w:spacing w:after="0"/>
              <w:jc w:val="left"/>
            </w:pPr>
            <w:r>
              <w:rPr>
                <w:sz w:val="16"/>
              </w:rPr>
              <w:t>events per year</w:t>
            </w:r>
          </w:p>
        </w:tc>
        <w:tc>
          <w:tcPr>
            <w:tcW w:type="dxa" w:w="1544"/>
          </w:tcPr>
          <w:p>
            <w:pPr>
              <w:spacing w:after="0"/>
              <w:jc w:val="left"/>
            </w:pPr>
            <w:r>
              <w:rPr>
                <w:sz w:val="16"/>
              </w:rPr>
              <w:t>about 1 in 100 years</w:t>
            </w:r>
          </w:p>
        </w:tc>
        <w:tc>
          <w:tcPr>
            <w:tcW w:type="dxa" w:w="1037"/>
          </w:tcPr>
          <w:p>
            <w:pPr>
              <w:spacing w:after="0"/>
              <w:jc w:val="left"/>
            </w:pPr>
            <w:r>
              <w:rPr>
                <w:sz w:val="16"/>
              </w:rPr>
              <w:t>Possible</w:t>
            </w:r>
          </w:p>
        </w:tc>
        <w:tc>
          <w:tcPr>
            <w:tcW w:type="dxa" w:w="1666"/>
          </w:tcPr>
          <w:p>
            <w:pPr>
              <w:spacing w:after="0"/>
              <w:jc w:val="left"/>
            </w:pPr>
            <w:r>
              <w:rPr>
                <w:sz w:val="16"/>
              </w:rPr>
              <w:t>FEMA annualized frequency (modeled)</w:t>
            </w:r>
          </w:p>
        </w:tc>
        <w:tc>
          <w:tcPr>
            <w:tcW w:type="dxa" w:w="1513"/>
          </w:tcPr>
          <w:p>
            <w:pPr>
              <w:spacing w:after="0"/>
              <w:jc w:val="right"/>
            </w:pPr>
            <w:r>
              <w:rPr>
                <w:sz w:val="16"/>
              </w:rPr>
              <w:t>0</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9"/>
          </w:tcPr>
          <w:p>
            <w:pPr>
              <w:spacing w:after="0"/>
              <w:jc w:val="right"/>
            </w:pPr>
          </w:p>
        </w:tc>
        <w:tc>
          <w:tcPr>
            <w:tcW w:type="dxa" w:w="1430"/>
          </w:tcPr>
          <w:p>
            <w:pPr>
              <w:spacing w:after="0"/>
              <w:jc w:val="left"/>
            </w:pPr>
            <w:r>
              <w:rPr>
                <w:sz w:val="16"/>
              </w:rPr>
              <w:t>events per year at a location (modeled)</w:t>
            </w:r>
          </w:p>
        </w:tc>
        <w:tc>
          <w:tcPr>
            <w:tcW w:type="dxa" w:w="1544"/>
          </w:tcPr>
          <w:p>
            <w:pPr>
              <w:spacing w:after="0"/>
              <w:jc w:val="left"/>
            </w:pPr>
          </w:p>
        </w:tc>
        <w:tc>
          <w:tcPr>
            <w:tcW w:type="dxa" w:w="1037"/>
          </w:tcPr>
          <w:p>
            <w:pPr>
              <w:spacing w:after="0"/>
              <w:jc w:val="left"/>
            </w:pPr>
          </w:p>
        </w:tc>
        <w:tc>
          <w:tcPr>
            <w:tcW w:type="dxa" w:w="1666"/>
          </w:tcPr>
          <w:p>
            <w:pPr>
              <w:spacing w:after="0"/>
              <w:jc w:val="left"/>
            </w:pP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9"/>
          </w:tcPr>
          <w:p>
            <w:pPr>
              <w:spacing w:after="0"/>
              <w:jc w:val="right"/>
            </w:pPr>
            <w:r>
              <w:rPr>
                <w:sz w:val="16"/>
              </w:rPr>
              <w:t>2.41</w:t>
            </w:r>
          </w:p>
        </w:tc>
        <w:tc>
          <w:tcPr>
            <w:tcW w:type="dxa" w:w="1430"/>
          </w:tcPr>
          <w:p>
            <w:pPr>
              <w:spacing w:after="0"/>
              <w:jc w:val="left"/>
            </w:pPr>
            <w:r>
              <w:rPr>
                <w:sz w:val="16"/>
              </w:rPr>
              <w:t>event-days per year</w:t>
            </w:r>
          </w:p>
        </w:tc>
        <w:tc>
          <w:tcPr>
            <w:tcW w:type="dxa" w:w="1544"/>
          </w:tcPr>
          <w:p>
            <w:pPr>
              <w:spacing w:after="0"/>
              <w:jc w:val="left"/>
            </w:pPr>
            <w:r>
              <w:rPr>
                <w:sz w:val="16"/>
              </w:rPr>
              <w:t>about 2.41 days per year</w:t>
            </w:r>
          </w:p>
        </w:tc>
        <w:tc>
          <w:tcPr>
            <w:tcW w:type="dxa" w:w="1037"/>
          </w:tcPr>
          <w:p>
            <w:pPr>
              <w:spacing w:after="0"/>
              <w:jc w:val="left"/>
            </w:pPr>
            <w:r>
              <w:rPr>
                <w:sz w:val="16"/>
              </w:rPr>
              <w:t>Possible</w:t>
            </w:r>
          </w:p>
        </w:tc>
        <w:tc>
          <w:tcPr>
            <w:tcW w:type="dxa" w:w="1666"/>
          </w:tcPr>
          <w:p>
            <w:pPr>
              <w:spacing w:after="0"/>
              <w:jc w:val="left"/>
            </w:pPr>
            <w:r>
              <w:rPr>
                <w:sz w:val="16"/>
              </w:rPr>
              <w:t>event-days in 1 of 30 years, 1996 to 2025 (3.33%)</w:t>
            </w:r>
          </w:p>
        </w:tc>
        <w:tc>
          <w:tcPr>
            <w:tcW w:type="dxa" w:w="1513"/>
          </w:tcPr>
          <w:p>
            <w:pPr>
              <w:spacing w:after="0"/>
              <w:jc w:val="right"/>
            </w:pPr>
            <w:r>
              <w:rPr>
                <w:sz w:val="16"/>
              </w:rPr>
              <w:t>45.7</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2.41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9"/>
          </w:tcPr>
          <w:p>
            <w:pPr>
              <w:spacing w:after="0"/>
              <w:jc w:val="right"/>
            </w:pPr>
            <w:r>
              <w:rPr>
                <w:sz w:val="16"/>
              </w:rPr>
              <w:t>94.3</w:t>
            </w:r>
          </w:p>
        </w:tc>
        <w:tc>
          <w:tcPr>
            <w:tcW w:type="dxa" w:w="1430"/>
          </w:tcPr>
          <w:p>
            <w:pPr>
              <w:spacing w:after="0"/>
              <w:jc w:val="left"/>
            </w:pPr>
            <w:r>
              <w:rPr>
                <w:sz w:val="16"/>
              </w:rPr>
              <w:t>event-days per year</w:t>
            </w:r>
          </w:p>
        </w:tc>
        <w:tc>
          <w:tcPr>
            <w:tcW w:type="dxa" w:w="1544"/>
          </w:tcPr>
          <w:p>
            <w:pPr>
              <w:spacing w:after="0"/>
              <w:jc w:val="left"/>
            </w:pPr>
            <w:r>
              <w:rPr>
                <w:sz w:val="16"/>
              </w:rPr>
              <w:t>about 94.3 days per year</w:t>
            </w:r>
          </w:p>
        </w:tc>
        <w:tc>
          <w:tcPr>
            <w:tcW w:type="dxa" w:w="1037"/>
          </w:tcPr>
          <w:p>
            <w:pPr>
              <w:spacing w:after="0"/>
              <w:jc w:val="left"/>
            </w:pPr>
          </w:p>
        </w:tc>
        <w:tc>
          <w:tcPr>
            <w:tcW w:type="dxa" w:w="1666"/>
          </w:tcPr>
          <w:p>
            <w:pPr>
              <w:spacing w:after="0"/>
              <w:jc w:val="left"/>
            </w:pPr>
            <w:r>
              <w:rPr>
                <w:sz w:val="16"/>
              </w:rPr>
              <w:t>event-days in 0 of 30 years, 1996 to 2025 (0%)</w:t>
            </w:r>
          </w:p>
        </w:tc>
        <w:tc>
          <w:tcPr>
            <w:tcW w:type="dxa" w:w="1513"/>
          </w:tcPr>
          <w:p>
            <w:pPr>
              <w:spacing w:after="0"/>
              <w:jc w:val="right"/>
            </w:pPr>
            <w:r>
              <w:rPr>
                <w:sz w:val="16"/>
              </w:rPr>
              <w:t>2,723</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29"/>
          </w:tcPr>
          <w:p>
            <w:pPr>
              <w:spacing w:after="0"/>
              <w:jc w:val="right"/>
            </w:pPr>
            <w:r>
              <w:rPr>
                <w:sz w:val="16"/>
              </w:rPr>
              <w:t>0.0105</w:t>
            </w:r>
          </w:p>
        </w:tc>
        <w:tc>
          <w:tcPr>
            <w:tcW w:type="dxa" w:w="1430"/>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1.05%</w:t>
            </w:r>
          </w:p>
        </w:tc>
        <w:tc>
          <w:tcPr>
            <w:tcW w:type="dxa" w:w="1037"/>
          </w:tcPr>
          <w:p>
            <w:pPr>
              <w:spacing w:after="0"/>
              <w:jc w:val="left"/>
            </w:pPr>
          </w:p>
        </w:tc>
        <w:tc>
          <w:tcPr>
            <w:tcW w:type="dxa" w:w="1666"/>
          </w:tcPr>
          <w:p>
            <w:pPr>
              <w:spacing w:after="0"/>
              <w:jc w:val="left"/>
            </w:pP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0.0216</w:t>
            </w:r>
          </w:p>
        </w:tc>
        <w:tc>
          <w:tcPr>
            <w:tcW w:type="dxa" w:w="1430"/>
          </w:tcPr>
          <w:p>
            <w:pPr>
              <w:spacing w:after="0"/>
              <w:jc w:val="left"/>
            </w:pPr>
            <w:r>
              <w:rPr>
                <w:sz w:val="16"/>
              </w:rPr>
              <w:t>events per year</w:t>
            </w:r>
          </w:p>
        </w:tc>
        <w:tc>
          <w:tcPr>
            <w:tcW w:type="dxa" w:w="1544"/>
          </w:tcPr>
          <w:p>
            <w:pPr>
              <w:spacing w:after="0"/>
              <w:jc w:val="left"/>
            </w:pPr>
            <w:r>
              <w:rPr>
                <w:sz w:val="16"/>
              </w:rPr>
              <w:t>about 1 in 46 years</w:t>
            </w:r>
          </w:p>
        </w:tc>
        <w:tc>
          <w:tcPr>
            <w:tcW w:type="dxa" w:w="1037"/>
          </w:tcPr>
          <w:p>
            <w:pPr>
              <w:spacing w:after="0"/>
              <w:jc w:val="left"/>
            </w:pPr>
            <w:r>
              <w:rPr>
                <w:sz w:val="16"/>
              </w:rPr>
              <w:t>Possible</w:t>
            </w:r>
          </w:p>
        </w:tc>
        <w:tc>
          <w:tcPr>
            <w:tcW w:type="dxa" w:w="1666"/>
          </w:tcPr>
          <w:p>
            <w:pPr>
              <w:spacing w:after="0"/>
              <w:jc w:val="left"/>
            </w:pPr>
            <w:r>
              <w:rPr>
                <w:sz w:val="16"/>
              </w:rPr>
              <w:t>FEMA annualized frequency (modeled)</w:t>
            </w:r>
          </w:p>
        </w:tc>
        <w:tc>
          <w:tcPr>
            <w:tcW w:type="dxa" w:w="1513"/>
          </w:tcPr>
          <w:p>
            <w:pPr>
              <w:spacing w:after="0"/>
              <w:jc w:val="right"/>
            </w:pPr>
            <w:r>
              <w:rPr>
                <w:sz w:val="16"/>
              </w:rPr>
              <w:t>0.8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1.89</w:t>
            </w:r>
          </w:p>
        </w:tc>
        <w:tc>
          <w:tcPr>
            <w:tcW w:type="dxa" w:w="1430"/>
          </w:tcPr>
          <w:p>
            <w:pPr>
              <w:spacing w:after="0"/>
              <w:jc w:val="left"/>
            </w:pPr>
            <w:r>
              <w:rPr>
                <w:sz w:val="16"/>
              </w:rPr>
              <w:t>event-days per year</w:t>
            </w:r>
          </w:p>
        </w:tc>
        <w:tc>
          <w:tcPr>
            <w:tcW w:type="dxa" w:w="1544"/>
          </w:tcPr>
          <w:p>
            <w:pPr>
              <w:spacing w:after="0"/>
              <w:jc w:val="left"/>
            </w:pPr>
            <w:r>
              <w:rPr>
                <w:sz w:val="16"/>
              </w:rPr>
              <w:t>about 1.89 days per year</w:t>
            </w:r>
          </w:p>
        </w:tc>
        <w:tc>
          <w:tcPr>
            <w:tcW w:type="dxa" w:w="1037"/>
          </w:tcPr>
          <w:p>
            <w:pPr>
              <w:spacing w:after="0"/>
              <w:jc w:val="left"/>
            </w:pPr>
          </w:p>
        </w:tc>
        <w:tc>
          <w:tcPr>
            <w:tcW w:type="dxa" w:w="1666"/>
          </w:tcPr>
          <w:p>
            <w:pPr>
              <w:spacing w:after="0"/>
              <w:jc w:val="left"/>
            </w:pPr>
            <w:r>
              <w:rPr>
                <w:sz w:val="16"/>
              </w:rPr>
              <w:t>event-days in 0 of 30 years, 1996 to 2025 (0%)</w:t>
            </w:r>
          </w:p>
        </w:tc>
        <w:tc>
          <w:tcPr>
            <w:tcW w:type="dxa" w:w="1513"/>
          </w:tcPr>
          <w:p>
            <w:pPr>
              <w:spacing w:after="0"/>
              <w:jc w:val="right"/>
            </w:pPr>
            <w:r>
              <w:rPr>
                <w:sz w:val="16"/>
              </w:rPr>
              <w:t>24.9</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29"/>
          </w:tcPr>
          <w:p>
            <w:pPr>
              <w:spacing w:after="0"/>
              <w:jc w:val="right"/>
            </w:pPr>
          </w:p>
        </w:tc>
        <w:tc>
          <w:tcPr>
            <w:tcW w:type="dxa" w:w="1430"/>
          </w:tcPr>
          <w:p>
            <w:pPr>
              <w:spacing w:after="0"/>
              <w:jc w:val="left"/>
            </w:pPr>
            <w:r>
              <w:rPr>
                <w:sz w:val="16"/>
              </w:rPr>
              <w:t>events per year</w:t>
            </w:r>
          </w:p>
        </w:tc>
        <w:tc>
          <w:tcPr>
            <w:tcW w:type="dxa" w:w="1544"/>
          </w:tcPr>
          <w:p>
            <w:pPr>
              <w:spacing w:after="0"/>
              <w:jc w:val="left"/>
            </w:pPr>
          </w:p>
        </w:tc>
        <w:tc>
          <w:tcPr>
            <w:tcW w:type="dxa" w:w="1037"/>
          </w:tcPr>
          <w:p>
            <w:pPr>
              <w:spacing w:after="0"/>
              <w:jc w:val="left"/>
            </w:pPr>
          </w:p>
        </w:tc>
        <w:tc>
          <w:tcPr>
            <w:tcW w:type="dxa" w:w="1666"/>
          </w:tcPr>
          <w:p>
            <w:pPr>
              <w:spacing w:after="0"/>
              <w:jc w:val="left"/>
            </w:pPr>
          </w:p>
        </w:tc>
        <w:tc>
          <w:tcPr>
            <w:tcW w:type="dxa" w:w="1513"/>
          </w:tcPr>
          <w:p>
            <w:pPr>
              <w:spacing w:after="0"/>
              <w:jc w:val="right"/>
            </w:pPr>
          </w:p>
        </w:tc>
        <w:tc>
          <w:tcPr>
            <w:tcW w:type="dxa" w:w="154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9"/>
          </w:tcPr>
          <w:p>
            <w:pPr>
              <w:spacing w:after="0"/>
              <w:jc w:val="right"/>
            </w:pPr>
          </w:p>
        </w:tc>
        <w:tc>
          <w:tcPr>
            <w:tcW w:type="dxa" w:w="1430"/>
          </w:tcPr>
          <w:p>
            <w:pPr>
              <w:spacing w:after="0"/>
              <w:jc w:val="left"/>
            </w:pPr>
            <w:r>
              <w:rPr>
                <w:sz w:val="16"/>
              </w:rPr>
              <w:t>event-days per year</w:t>
            </w:r>
          </w:p>
        </w:tc>
        <w:tc>
          <w:tcPr>
            <w:tcW w:type="dxa" w:w="1544"/>
          </w:tcPr>
          <w:p>
            <w:pPr>
              <w:spacing w:after="0"/>
              <w:jc w:val="left"/>
            </w:pPr>
          </w:p>
        </w:tc>
        <w:tc>
          <w:tcPr>
            <w:tcW w:type="dxa" w:w="1037"/>
          </w:tcPr>
          <w:p>
            <w:pPr>
              <w:spacing w:after="0"/>
              <w:jc w:val="left"/>
            </w:pPr>
          </w:p>
        </w:tc>
        <w:tc>
          <w:tcPr>
            <w:tcW w:type="dxa" w:w="1666"/>
          </w:tcPr>
          <w:p>
            <w:pPr>
              <w:spacing w:after="0"/>
              <w:jc w:val="left"/>
            </w:pPr>
          </w:p>
        </w:tc>
        <w:tc>
          <w:tcPr>
            <w:tcW w:type="dxa" w:w="1513"/>
          </w:tcPr>
          <w:p>
            <w:pPr>
              <w:spacing w:after="0"/>
              <w:jc w:val="right"/>
            </w:pP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0.786</w:t>
            </w:r>
          </w:p>
        </w:tc>
        <w:tc>
          <w:tcPr>
            <w:tcW w:type="dxa" w:w="1430"/>
          </w:tcPr>
          <w:p>
            <w:pPr>
              <w:spacing w:after="0"/>
              <w:jc w:val="left"/>
            </w:pPr>
            <w:r>
              <w:rPr>
                <w:sz w:val="16"/>
              </w:rPr>
              <w:t>event-days per year</w:t>
            </w:r>
          </w:p>
        </w:tc>
        <w:tc>
          <w:tcPr>
            <w:tcW w:type="dxa" w:w="1544"/>
          </w:tcPr>
          <w:p>
            <w:pPr>
              <w:spacing w:after="0"/>
              <w:jc w:val="left"/>
            </w:pPr>
            <w:r>
              <w:rPr>
                <w:sz w:val="16"/>
              </w:rPr>
              <w:t>about 0.786 days per year</w:t>
            </w:r>
          </w:p>
        </w:tc>
        <w:tc>
          <w:tcPr>
            <w:tcW w:type="dxa" w:w="1037"/>
          </w:tcPr>
          <w:p>
            <w:pPr>
              <w:spacing w:after="0"/>
              <w:jc w:val="left"/>
            </w:pPr>
            <w:r>
              <w:rPr>
                <w:sz w:val="16"/>
              </w:rPr>
              <w:t>Likely</w:t>
            </w:r>
          </w:p>
        </w:tc>
        <w:tc>
          <w:tcPr>
            <w:tcW w:type="dxa" w:w="1666"/>
          </w:tcPr>
          <w:p>
            <w:pPr>
              <w:spacing w:after="0"/>
              <w:jc w:val="left"/>
            </w:pPr>
            <w:r>
              <w:rPr>
                <w:sz w:val="16"/>
              </w:rPr>
              <w:t>event-days in 12 of 30 years, 1996 to 2025 (40%)</w:t>
            </w:r>
          </w:p>
        </w:tc>
        <w:tc>
          <w:tcPr>
            <w:tcW w:type="dxa" w:w="1513"/>
          </w:tcPr>
          <w:p>
            <w:pPr>
              <w:spacing w:after="0"/>
              <w:jc w:val="right"/>
            </w:pPr>
            <w:r>
              <w:rPr>
                <w:sz w:val="16"/>
              </w:rPr>
              <w:t>22</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3.67</w:t>
            </w:r>
          </w:p>
        </w:tc>
        <w:tc>
          <w:tcPr>
            <w:tcW w:type="dxa" w:w="1430"/>
          </w:tcPr>
          <w:p>
            <w:pPr>
              <w:spacing w:after="0"/>
              <w:jc w:val="left"/>
            </w:pPr>
            <w:r>
              <w:rPr>
                <w:sz w:val="16"/>
              </w:rPr>
              <w:t>events per year (modeled)</w:t>
            </w:r>
          </w:p>
        </w:tc>
        <w:tc>
          <w:tcPr>
            <w:tcW w:type="dxa" w:w="1544"/>
          </w:tcPr>
          <w:p>
            <w:pPr>
              <w:spacing w:after="0"/>
              <w:jc w:val="left"/>
            </w:pPr>
            <w:r>
              <w:rPr>
                <w:sz w:val="16"/>
              </w:rPr>
              <w:t>about 3.67 per year</w:t>
            </w:r>
          </w:p>
        </w:tc>
        <w:tc>
          <w:tcPr>
            <w:tcW w:type="dxa" w:w="1037"/>
          </w:tcPr>
          <w:p>
            <w:pPr>
              <w:spacing w:after="0"/>
              <w:jc w:val="left"/>
            </w:pPr>
            <w:r>
              <w:rPr>
                <w:sz w:val="16"/>
              </w:rPr>
              <w:t>Highly likely</w:t>
            </w:r>
          </w:p>
        </w:tc>
        <w:tc>
          <w:tcPr>
            <w:tcW w:type="dxa" w:w="1666"/>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33.5</w:t>
            </w:r>
          </w:p>
        </w:tc>
        <w:tc>
          <w:tcPr>
            <w:tcW w:type="dxa" w:w="1430"/>
          </w:tcPr>
          <w:p>
            <w:pPr>
              <w:spacing w:after="0"/>
              <w:jc w:val="left"/>
            </w:pPr>
            <w:r>
              <w:rPr>
                <w:sz w:val="16"/>
              </w:rPr>
              <w:t>days per year with a strike</w:t>
            </w:r>
          </w:p>
        </w:tc>
        <w:tc>
          <w:tcPr>
            <w:tcW w:type="dxa" w:w="1544"/>
          </w:tcPr>
          <w:p>
            <w:pPr>
              <w:spacing w:after="0"/>
              <w:jc w:val="left"/>
            </w:pPr>
            <w:r>
              <w:rPr>
                <w:sz w:val="16"/>
              </w:rPr>
              <w:t>about 33.5 days per year</w:t>
            </w:r>
          </w:p>
        </w:tc>
        <w:tc>
          <w:tcPr>
            <w:tcW w:type="dxa" w:w="1037"/>
          </w:tcPr>
          <w:p>
            <w:pPr>
              <w:spacing w:after="0"/>
              <w:jc w:val="left"/>
            </w:pPr>
            <w:r>
              <w:rPr>
                <w:sz w:val="16"/>
              </w:rPr>
              <w:t>Highly likely</w:t>
            </w:r>
          </w:p>
        </w:tc>
        <w:tc>
          <w:tcPr>
            <w:tcW w:type="dxa" w:w="1666"/>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0.145</w:t>
            </w:r>
          </w:p>
        </w:tc>
        <w:tc>
          <w:tcPr>
            <w:tcW w:type="dxa" w:w="1430"/>
          </w:tcPr>
          <w:p>
            <w:pPr>
              <w:spacing w:after="0"/>
              <w:jc w:val="left"/>
            </w:pPr>
            <w:r>
              <w:rPr>
                <w:sz w:val="16"/>
              </w:rPr>
              <w:t>events per year</w:t>
            </w:r>
          </w:p>
        </w:tc>
        <w:tc>
          <w:tcPr>
            <w:tcW w:type="dxa" w:w="1544"/>
          </w:tcPr>
          <w:p>
            <w:pPr>
              <w:spacing w:after="0"/>
              <w:jc w:val="left"/>
            </w:pPr>
            <w:r>
              <w:rPr>
                <w:sz w:val="16"/>
              </w:rPr>
              <w:t>about 1 in 7 years</w:t>
            </w:r>
          </w:p>
        </w:tc>
        <w:tc>
          <w:tcPr>
            <w:tcW w:type="dxa" w:w="1037"/>
          </w:tcPr>
          <w:p>
            <w:pPr>
              <w:spacing w:after="0"/>
              <w:jc w:val="left"/>
            </w:pPr>
            <w:r>
              <w:rPr>
                <w:sz w:val="16"/>
              </w:rPr>
              <w:t>Likely</w:t>
            </w:r>
          </w:p>
        </w:tc>
        <w:tc>
          <w:tcPr>
            <w:tcW w:type="dxa" w:w="1666"/>
          </w:tcPr>
          <w:p>
            <w:pPr>
              <w:spacing w:after="0"/>
              <w:jc w:val="left"/>
            </w:pPr>
            <w:r>
              <w:rPr>
                <w:sz w:val="16"/>
              </w:rPr>
              <w:t>FEMA annualized frequency (modeled)</w:t>
            </w:r>
          </w:p>
        </w:tc>
        <w:tc>
          <w:tcPr>
            <w:tcW w:type="dxa" w:w="1513"/>
          </w:tcPr>
          <w:p>
            <w:pPr>
              <w:spacing w:after="0"/>
              <w:jc w:val="right"/>
            </w:pPr>
            <w:r>
              <w:rPr>
                <w:sz w:val="16"/>
              </w:rPr>
              <w:t>6</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0.0942</w:t>
            </w:r>
          </w:p>
        </w:tc>
        <w:tc>
          <w:tcPr>
            <w:tcW w:type="dxa" w:w="1430"/>
          </w:tcPr>
          <w:p>
            <w:pPr>
              <w:spacing w:after="0"/>
              <w:jc w:val="left"/>
            </w:pPr>
            <w:r>
              <w:rPr>
                <w:sz w:val="16"/>
              </w:rPr>
              <w:t>events per year</w:t>
            </w:r>
          </w:p>
        </w:tc>
        <w:tc>
          <w:tcPr>
            <w:tcW w:type="dxa" w:w="1544"/>
          </w:tcPr>
          <w:p>
            <w:pPr>
              <w:spacing w:after="0"/>
              <w:jc w:val="left"/>
            </w:pPr>
            <w:r>
              <w:rPr>
                <w:sz w:val="16"/>
              </w:rPr>
              <w:t>about 1 in 11 years</w:t>
            </w:r>
          </w:p>
        </w:tc>
        <w:tc>
          <w:tcPr>
            <w:tcW w:type="dxa" w:w="1037"/>
          </w:tcPr>
          <w:p>
            <w:pPr>
              <w:spacing w:after="0"/>
              <w:jc w:val="left"/>
            </w:pPr>
            <w:r>
              <w:rPr>
                <w:sz w:val="16"/>
              </w:rPr>
              <w:t>Possible</w:t>
            </w:r>
          </w:p>
        </w:tc>
        <w:tc>
          <w:tcPr>
            <w:tcW w:type="dxa" w:w="1666"/>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29"/>
          </w:tcPr>
          <w:p>
            <w:pPr>
              <w:spacing w:after="0"/>
              <w:jc w:val="right"/>
            </w:pPr>
          </w:p>
        </w:tc>
        <w:tc>
          <w:tcPr>
            <w:tcW w:type="dxa" w:w="1430"/>
          </w:tcPr>
          <w:p>
            <w:pPr>
              <w:spacing w:after="0"/>
              <w:jc w:val="left"/>
            </w:pPr>
            <w:r>
              <w:rPr>
                <w:sz w:val="16"/>
              </w:rPr>
              <w:t>annual probability at the most exposed location (used in place of a county value)</w:t>
            </w:r>
          </w:p>
        </w:tc>
        <w:tc>
          <w:tcPr>
            <w:tcW w:type="dxa" w:w="1544"/>
          </w:tcPr>
          <w:p>
            <w:pPr>
              <w:spacing w:after="0"/>
              <w:jc w:val="left"/>
            </w:pPr>
          </w:p>
        </w:tc>
        <w:tc>
          <w:tcPr>
            <w:tcW w:type="dxa" w:w="1037"/>
          </w:tcPr>
          <w:p>
            <w:pPr>
              <w:spacing w:after="0"/>
              <w:jc w:val="left"/>
            </w:pPr>
          </w:p>
        </w:tc>
        <w:tc>
          <w:tcPr>
            <w:tcW w:type="dxa" w:w="1666"/>
          </w:tcPr>
          <w:p>
            <w:pPr>
              <w:spacing w:after="0"/>
              <w:jc w:val="left"/>
            </w:pP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9"/>
          </w:tcPr>
          <w:p>
            <w:pPr>
              <w:spacing w:after="0"/>
              <w:jc w:val="right"/>
            </w:pPr>
          </w:p>
        </w:tc>
        <w:tc>
          <w:tcPr>
            <w:tcW w:type="dxa" w:w="1430"/>
          </w:tcPr>
          <w:p>
            <w:pPr>
              <w:spacing w:after="0"/>
              <w:jc w:val="left"/>
            </w:pPr>
            <w:r>
              <w:rPr>
                <w:sz w:val="16"/>
              </w:rPr>
              <w:t>annual probability</w:t>
            </w:r>
          </w:p>
        </w:tc>
        <w:tc>
          <w:tcPr>
            <w:tcW w:type="dxa" w:w="1544"/>
          </w:tcPr>
          <w:p>
            <w:pPr>
              <w:spacing w:after="0"/>
              <w:jc w:val="left"/>
            </w:pPr>
          </w:p>
        </w:tc>
        <w:tc>
          <w:tcPr>
            <w:tcW w:type="dxa" w:w="1037"/>
          </w:tcPr>
          <w:p>
            <w:pPr>
              <w:spacing w:after="0"/>
              <w:jc w:val="left"/>
            </w:pPr>
          </w:p>
        </w:tc>
        <w:tc>
          <w:tcPr>
            <w:tcW w:type="dxa" w:w="1666"/>
          </w:tcPr>
          <w:p>
            <w:pPr>
              <w:spacing w:after="0"/>
              <w:jc w:val="left"/>
            </w:pP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9"/>
          </w:tcPr>
          <w:p>
            <w:pPr>
              <w:spacing w:after="0"/>
              <w:jc w:val="right"/>
            </w:pPr>
            <w:r>
              <w:rPr>
                <w:sz w:val="16"/>
              </w:rPr>
              <w:t>0.00167</w:t>
            </w:r>
          </w:p>
        </w:tc>
        <w:tc>
          <w:tcPr>
            <w:tcW w:type="dxa" w:w="1430"/>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0.167%</w:t>
            </w:r>
          </w:p>
        </w:tc>
        <w:tc>
          <w:tcPr>
            <w:tcW w:type="dxa" w:w="1037"/>
          </w:tcPr>
          <w:p>
            <w:pPr>
              <w:spacing w:after="0"/>
              <w:jc w:val="left"/>
            </w:pPr>
            <w:r>
              <w:rPr>
                <w:sz w:val="16"/>
              </w:rPr>
              <w:t>Possible</w:t>
            </w:r>
          </w:p>
        </w:tc>
        <w:tc>
          <w:tcPr>
            <w:tcW w:type="dxa" w:w="1666"/>
          </w:tcPr>
          <w:p>
            <w:pPr>
              <w:spacing w:after="0"/>
              <w:jc w:val="left"/>
            </w:pPr>
            <w:r>
              <w:rPr>
                <w:sz w:val="16"/>
              </w:rPr>
              <w:t>Storm Events records in 2 of 30 years, 1996 to 2025 (6.67%)</w:t>
            </w: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20.4</w:t>
            </w:r>
          </w:p>
        </w:tc>
        <w:tc>
          <w:tcPr>
            <w:tcW w:type="dxa" w:w="1430"/>
          </w:tcPr>
          <w:p>
            <w:pPr>
              <w:spacing w:after="0"/>
              <w:jc w:val="left"/>
            </w:pPr>
            <w:r>
              <w:rPr>
                <w:sz w:val="16"/>
              </w:rPr>
              <w:t>event-days per year</w:t>
            </w:r>
          </w:p>
        </w:tc>
        <w:tc>
          <w:tcPr>
            <w:tcW w:type="dxa" w:w="1544"/>
          </w:tcPr>
          <w:p>
            <w:pPr>
              <w:spacing w:after="0"/>
              <w:jc w:val="left"/>
            </w:pPr>
            <w:r>
              <w:rPr>
                <w:sz w:val="16"/>
              </w:rPr>
              <w:t>about 20.4 days per year</w:t>
            </w:r>
          </w:p>
        </w:tc>
        <w:tc>
          <w:tcPr>
            <w:tcW w:type="dxa" w:w="1037"/>
          </w:tcPr>
          <w:p>
            <w:pPr>
              <w:spacing w:after="0"/>
              <w:jc w:val="left"/>
            </w:pPr>
            <w:r>
              <w:rPr>
                <w:sz w:val="16"/>
              </w:rPr>
              <w:t>Highly likely</w:t>
            </w:r>
          </w:p>
        </w:tc>
        <w:tc>
          <w:tcPr>
            <w:tcW w:type="dxa" w:w="1666"/>
          </w:tcPr>
          <w:p>
            <w:pPr>
              <w:spacing w:after="0"/>
              <w:jc w:val="left"/>
            </w:pPr>
            <w:r>
              <w:rPr>
                <w:sz w:val="16"/>
              </w:rPr>
              <w:t>event-days in 27 of 30 years, 1996 to 2025 (90%)</w:t>
            </w:r>
          </w:p>
        </w:tc>
        <w:tc>
          <w:tcPr>
            <w:tcW w:type="dxa" w:w="1513"/>
          </w:tcPr>
          <w:p>
            <w:pPr>
              <w:spacing w:after="0"/>
              <w:jc w:val="right"/>
            </w:pPr>
            <w:r>
              <w:rPr>
                <w:sz w:val="16"/>
              </w:rPr>
              <w:t>387</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2"/>
        <w:gridCol w:w="683"/>
        <w:gridCol w:w="898"/>
        <w:gridCol w:w="683"/>
        <w:gridCol w:w="651"/>
        <w:gridCol w:w="3194"/>
        <w:gridCol w:w="6961"/>
      </w:tblGrid>
      <w:tr>
        <w:trPr>
          <w:cantSplit/>
          <w:tblHeader/>
        </w:trPr>
        <w:tc>
          <w:tcPr>
            <w:tcW w:type="dxa" w:w="1042"/>
            <w:shd w:val="clear" w:color="auto" w:fill="E8E8E8"/>
          </w:tcPr>
          <w:p>
            <w:pPr>
              <w:spacing w:after="0"/>
              <w:jc w:val="left"/>
            </w:pPr>
            <w:r>
              <w:rPr>
                <w:b/>
                <w:sz w:val="16"/>
              </w:rPr>
              <w:t>Hazard</w:t>
            </w:r>
          </w:p>
        </w:tc>
        <w:tc>
          <w:tcPr>
            <w:tcW w:type="dxa" w:w="683"/>
            <w:shd w:val="clear" w:color="auto" w:fill="E8E8E8"/>
          </w:tcPr>
          <w:p>
            <w:pPr>
              <w:spacing w:after="0"/>
              <w:jc w:val="right"/>
            </w:pPr>
            <w:r>
              <w:rPr>
                <w:b/>
                <w:sz w:val="16"/>
              </w:rPr>
              <w:t>Tracts</w:t>
            </w:r>
          </w:p>
          <w:p>
            <w:pPr>
              <w:spacing w:after="0"/>
              <w:jc w:val="right"/>
            </w:pPr>
            <w:r>
              <w:rPr>
                <w:i/>
                <w:color w:val="555555"/>
                <w:sz w:val="14"/>
              </w:rPr>
              <w:t>rated of all</w:t>
            </w:r>
          </w:p>
        </w:tc>
        <w:tc>
          <w:tcPr>
            <w:tcW w:type="dxa" w:w="89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3"/>
            <w:shd w:val="clear" w:color="auto" w:fill="E8E8E8"/>
          </w:tcPr>
          <w:p>
            <w:pPr>
              <w:spacing w:after="0"/>
              <w:jc w:val="right"/>
            </w:pPr>
            <w:r>
              <w:rPr>
                <w:b/>
                <w:sz w:val="16"/>
              </w:rPr>
              <w:t>Median</w:t>
            </w:r>
          </w:p>
        </w:tc>
        <w:tc>
          <w:tcPr>
            <w:tcW w:type="dxa" w:w="651"/>
            <w:shd w:val="clear" w:color="auto" w:fill="E8E8E8"/>
          </w:tcPr>
          <w:p>
            <w:pPr>
              <w:spacing w:after="0"/>
              <w:jc w:val="right"/>
            </w:pPr>
            <w:r>
              <w:rPr>
                <w:b/>
                <w:sz w:val="16"/>
              </w:rPr>
              <w:t>Max</w:t>
            </w:r>
          </w:p>
        </w:tc>
        <w:tc>
          <w:tcPr>
            <w:tcW w:type="dxa" w:w="3194"/>
            <w:shd w:val="clear" w:color="auto" w:fill="E8E8E8"/>
          </w:tcPr>
          <w:p>
            <w:pPr>
              <w:spacing w:after="0"/>
              <w:jc w:val="left"/>
            </w:pPr>
            <w:r>
              <w:rPr>
                <w:b/>
                <w:sz w:val="16"/>
              </w:rPr>
              <w:t>Tracts by rating</w:t>
            </w:r>
          </w:p>
        </w:tc>
        <w:tc>
          <w:tcPr>
            <w:tcW w:type="dxa" w:w="6961"/>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683"/>
          </w:tcPr>
          <w:p>
            <w:pPr>
              <w:spacing w:after="0"/>
              <w:jc w:val="right"/>
            </w:pPr>
            <w:r>
              <w:rPr>
                <w:sz w:val="16"/>
              </w:rPr>
              <w:t>3 of 3</w:t>
            </w:r>
          </w:p>
        </w:tc>
        <w:tc>
          <w:tcPr>
            <w:tcW w:type="dxa" w:w="898"/>
          </w:tcPr>
          <w:p>
            <w:pPr>
              <w:spacing w:after="0"/>
              <w:jc w:val="right"/>
            </w:pPr>
            <w:r>
              <w:rPr>
                <w:sz w:val="16"/>
              </w:rPr>
              <w:t>46.6</w:t>
            </w:r>
          </w:p>
        </w:tc>
        <w:tc>
          <w:tcPr>
            <w:tcW w:type="dxa" w:w="683"/>
          </w:tcPr>
          <w:p>
            <w:pPr>
              <w:spacing w:after="0"/>
              <w:jc w:val="right"/>
            </w:pPr>
            <w:r>
              <w:rPr>
                <w:sz w:val="16"/>
              </w:rPr>
              <w:t>47.0</w:t>
            </w:r>
          </w:p>
        </w:tc>
        <w:tc>
          <w:tcPr>
            <w:tcW w:type="dxa" w:w="651"/>
          </w:tcPr>
          <w:p>
            <w:pPr>
              <w:spacing w:after="0"/>
              <w:jc w:val="right"/>
            </w:pPr>
            <w:r>
              <w:rPr>
                <w:sz w:val="16"/>
              </w:rPr>
              <w:t>48.3</w:t>
            </w:r>
          </w:p>
        </w:tc>
        <w:tc>
          <w:tcPr>
            <w:tcW w:type="dxa" w:w="3194"/>
          </w:tcPr>
          <w:p>
            <w:pPr>
              <w:spacing w:after="0"/>
              <w:jc w:val="left"/>
            </w:pPr>
            <w:r>
              <w:rPr>
                <w:sz w:val="16"/>
              </w:rPr>
              <w:t>Very Low 3</w:t>
            </w:r>
          </w:p>
        </w:tc>
        <w:tc>
          <w:tcPr>
            <w:tcW w:type="dxa" w:w="6961"/>
          </w:tcPr>
          <w:p>
            <w:pPr>
              <w:spacing w:after="0"/>
              <w:jc w:val="left"/>
            </w:pPr>
          </w:p>
        </w:tc>
      </w:tr>
      <w:tr>
        <w:trPr>
          <w:cantSplit/>
        </w:trPr>
        <w:tc>
          <w:tcPr>
            <w:tcW w:type="dxa" w:w="1042"/>
          </w:tcPr>
          <w:p>
            <w:pPr>
              <w:spacing w:after="0"/>
              <w:jc w:val="left"/>
            </w:pPr>
            <w:r>
              <w:rPr>
                <w:sz w:val="16"/>
              </w:rPr>
              <w:t>Coastal Flooding</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p>
        </w:tc>
      </w:tr>
      <w:tr>
        <w:trPr>
          <w:cantSplit/>
        </w:trPr>
        <w:tc>
          <w:tcPr>
            <w:tcW w:type="dxa" w:w="1042"/>
          </w:tcPr>
          <w:p>
            <w:pPr>
              <w:spacing w:after="0"/>
              <w:jc w:val="left"/>
            </w:pPr>
            <w:r>
              <w:rPr>
                <w:sz w:val="16"/>
              </w:rPr>
              <w:t>Cold Wave</w:t>
            </w:r>
          </w:p>
        </w:tc>
        <w:tc>
          <w:tcPr>
            <w:tcW w:type="dxa" w:w="683"/>
          </w:tcPr>
          <w:p>
            <w:pPr>
              <w:spacing w:after="0"/>
              <w:jc w:val="right"/>
            </w:pPr>
            <w:r>
              <w:rPr>
                <w:sz w:val="16"/>
              </w:rPr>
              <w:t>3 of 3</w:t>
            </w:r>
          </w:p>
        </w:tc>
        <w:tc>
          <w:tcPr>
            <w:tcW w:type="dxa" w:w="898"/>
          </w:tcPr>
          <w:p>
            <w:pPr>
              <w:spacing w:after="0"/>
              <w:jc w:val="right"/>
            </w:pPr>
            <w:r>
              <w:rPr>
                <w:sz w:val="16"/>
              </w:rPr>
              <w:t>79.6</w:t>
            </w:r>
          </w:p>
        </w:tc>
        <w:tc>
          <w:tcPr>
            <w:tcW w:type="dxa" w:w="683"/>
          </w:tcPr>
          <w:p>
            <w:pPr>
              <w:spacing w:after="0"/>
              <w:jc w:val="right"/>
            </w:pPr>
            <w:r>
              <w:rPr>
                <w:sz w:val="16"/>
              </w:rPr>
              <w:t>83.4</w:t>
            </w:r>
          </w:p>
        </w:tc>
        <w:tc>
          <w:tcPr>
            <w:tcW w:type="dxa" w:w="651"/>
          </w:tcPr>
          <w:p>
            <w:pPr>
              <w:spacing w:after="0"/>
              <w:jc w:val="right"/>
            </w:pPr>
            <w:r>
              <w:rPr>
                <w:sz w:val="16"/>
              </w:rPr>
              <w:t>95.1</w:t>
            </w:r>
          </w:p>
        </w:tc>
        <w:tc>
          <w:tcPr>
            <w:tcW w:type="dxa" w:w="3194"/>
          </w:tcPr>
          <w:p>
            <w:pPr>
              <w:spacing w:after="0"/>
              <w:jc w:val="left"/>
            </w:pPr>
            <w:r>
              <w:rPr>
                <w:sz w:val="16"/>
              </w:rPr>
              <w:t>Relatively High 3</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Drought</w:t>
            </w:r>
          </w:p>
        </w:tc>
        <w:tc>
          <w:tcPr>
            <w:tcW w:type="dxa" w:w="683"/>
          </w:tcPr>
          <w:p>
            <w:pPr>
              <w:spacing w:after="0"/>
              <w:jc w:val="right"/>
            </w:pPr>
            <w:r>
              <w:rPr>
                <w:sz w:val="16"/>
              </w:rPr>
              <w:t>2 of 3</w:t>
            </w:r>
          </w:p>
        </w:tc>
        <w:tc>
          <w:tcPr>
            <w:tcW w:type="dxa" w:w="898"/>
          </w:tcPr>
          <w:p>
            <w:pPr>
              <w:spacing w:after="0"/>
              <w:jc w:val="right"/>
            </w:pPr>
            <w:r>
              <w:rPr>
                <w:sz w:val="16"/>
              </w:rPr>
              <w:t>94.3</w:t>
            </w:r>
          </w:p>
        </w:tc>
        <w:tc>
          <w:tcPr>
            <w:tcW w:type="dxa" w:w="683"/>
          </w:tcPr>
          <w:p>
            <w:pPr>
              <w:spacing w:after="0"/>
              <w:jc w:val="right"/>
            </w:pPr>
            <w:r>
              <w:rPr>
                <w:sz w:val="16"/>
              </w:rPr>
              <w:t>94.8</w:t>
            </w:r>
          </w:p>
        </w:tc>
        <w:tc>
          <w:tcPr>
            <w:tcW w:type="dxa" w:w="651"/>
          </w:tcPr>
          <w:p>
            <w:pPr>
              <w:spacing w:after="0"/>
              <w:jc w:val="right"/>
            </w:pPr>
            <w:r>
              <w:rPr>
                <w:sz w:val="16"/>
              </w:rPr>
              <w:t>95.3</w:t>
            </w:r>
          </w:p>
        </w:tc>
        <w:tc>
          <w:tcPr>
            <w:tcW w:type="dxa" w:w="3194"/>
          </w:tcPr>
          <w:p>
            <w:pPr>
              <w:spacing w:after="0"/>
              <w:jc w:val="left"/>
            </w:pPr>
            <w:r>
              <w:rPr>
                <w:sz w:val="16"/>
              </w:rPr>
              <w:t>Relatively Moderate 2, No Rating 1</w:t>
            </w:r>
          </w:p>
        </w:tc>
        <w:tc>
          <w:tcPr>
            <w:tcW w:type="dxa" w:w="69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2"/>
          </w:tcPr>
          <w:p>
            <w:pPr>
              <w:spacing w:after="0"/>
              <w:jc w:val="left"/>
            </w:pPr>
            <w:r>
              <w:rPr>
                <w:sz w:val="16"/>
              </w:rPr>
              <w:t>Earthquake</w:t>
            </w:r>
          </w:p>
        </w:tc>
        <w:tc>
          <w:tcPr>
            <w:tcW w:type="dxa" w:w="683"/>
          </w:tcPr>
          <w:p>
            <w:pPr>
              <w:spacing w:after="0"/>
              <w:jc w:val="right"/>
            </w:pPr>
            <w:r>
              <w:rPr>
                <w:sz w:val="16"/>
              </w:rPr>
              <w:t>3 of 3</w:t>
            </w:r>
          </w:p>
        </w:tc>
        <w:tc>
          <w:tcPr>
            <w:tcW w:type="dxa" w:w="898"/>
          </w:tcPr>
          <w:p>
            <w:pPr>
              <w:spacing w:after="0"/>
              <w:jc w:val="right"/>
            </w:pPr>
            <w:r>
              <w:rPr>
                <w:sz w:val="16"/>
              </w:rPr>
              <w:t>73.4</w:t>
            </w:r>
          </w:p>
        </w:tc>
        <w:tc>
          <w:tcPr>
            <w:tcW w:type="dxa" w:w="683"/>
          </w:tcPr>
          <w:p>
            <w:pPr>
              <w:spacing w:after="0"/>
              <w:jc w:val="right"/>
            </w:pPr>
            <w:r>
              <w:rPr>
                <w:sz w:val="16"/>
              </w:rPr>
              <w:t>79.2</w:t>
            </w:r>
          </w:p>
        </w:tc>
        <w:tc>
          <w:tcPr>
            <w:tcW w:type="dxa" w:w="651"/>
          </w:tcPr>
          <w:p>
            <w:pPr>
              <w:spacing w:after="0"/>
              <w:jc w:val="right"/>
            </w:pPr>
            <w:r>
              <w:rPr>
                <w:sz w:val="16"/>
              </w:rPr>
              <w:t>85.2</w:t>
            </w:r>
          </w:p>
        </w:tc>
        <w:tc>
          <w:tcPr>
            <w:tcW w:type="dxa" w:w="3194"/>
          </w:tcPr>
          <w:p>
            <w:pPr>
              <w:spacing w:after="0"/>
              <w:jc w:val="left"/>
            </w:pPr>
            <w:r>
              <w:rPr>
                <w:sz w:val="16"/>
              </w:rPr>
              <w:t>Relatively Moderate 2, Relatively Low 1</w:t>
            </w:r>
          </w:p>
        </w:tc>
        <w:tc>
          <w:tcPr>
            <w:tcW w:type="dxa" w:w="6961"/>
          </w:tcPr>
          <w:p>
            <w:pPr>
              <w:spacing w:after="0"/>
              <w:jc w:val="left"/>
            </w:pPr>
          </w:p>
        </w:tc>
      </w:tr>
      <w:tr>
        <w:trPr>
          <w:cantSplit/>
        </w:trPr>
        <w:tc>
          <w:tcPr>
            <w:tcW w:type="dxa" w:w="1042"/>
          </w:tcPr>
          <w:p>
            <w:pPr>
              <w:spacing w:after="0"/>
              <w:jc w:val="left"/>
            </w:pPr>
            <w:r>
              <w:rPr>
                <w:sz w:val="16"/>
              </w:rPr>
              <w:t>Hail</w:t>
            </w:r>
          </w:p>
        </w:tc>
        <w:tc>
          <w:tcPr>
            <w:tcW w:type="dxa" w:w="683"/>
          </w:tcPr>
          <w:p>
            <w:pPr>
              <w:spacing w:after="0"/>
              <w:jc w:val="right"/>
            </w:pPr>
            <w:r>
              <w:rPr>
                <w:sz w:val="16"/>
              </w:rPr>
              <w:t>3 of 3</w:t>
            </w:r>
          </w:p>
        </w:tc>
        <w:tc>
          <w:tcPr>
            <w:tcW w:type="dxa" w:w="898"/>
          </w:tcPr>
          <w:p>
            <w:pPr>
              <w:spacing w:after="0"/>
              <w:jc w:val="right"/>
            </w:pPr>
            <w:r>
              <w:rPr>
                <w:sz w:val="16"/>
              </w:rPr>
              <w:t>19.4</w:t>
            </w:r>
          </w:p>
        </w:tc>
        <w:tc>
          <w:tcPr>
            <w:tcW w:type="dxa" w:w="683"/>
          </w:tcPr>
          <w:p>
            <w:pPr>
              <w:spacing w:after="0"/>
              <w:jc w:val="right"/>
            </w:pPr>
            <w:r>
              <w:rPr>
                <w:sz w:val="16"/>
              </w:rPr>
              <w:t>26.2</w:t>
            </w:r>
          </w:p>
        </w:tc>
        <w:tc>
          <w:tcPr>
            <w:tcW w:type="dxa" w:w="651"/>
          </w:tcPr>
          <w:p>
            <w:pPr>
              <w:spacing w:after="0"/>
              <w:jc w:val="right"/>
            </w:pPr>
            <w:r>
              <w:rPr>
                <w:sz w:val="16"/>
              </w:rPr>
              <w:t>27.5</w:t>
            </w:r>
          </w:p>
        </w:tc>
        <w:tc>
          <w:tcPr>
            <w:tcW w:type="dxa" w:w="3194"/>
          </w:tcPr>
          <w:p>
            <w:pPr>
              <w:spacing w:after="0"/>
              <w:jc w:val="left"/>
            </w:pPr>
            <w:r>
              <w:rPr>
                <w:sz w:val="16"/>
              </w:rPr>
              <w:t>Very Low 3</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Heat Wave</w:t>
            </w:r>
          </w:p>
        </w:tc>
        <w:tc>
          <w:tcPr>
            <w:tcW w:type="dxa" w:w="683"/>
          </w:tcPr>
          <w:p>
            <w:pPr>
              <w:spacing w:after="0"/>
              <w:jc w:val="right"/>
            </w:pPr>
            <w:r>
              <w:rPr>
                <w:sz w:val="16"/>
              </w:rPr>
              <w:t>3 of 3</w:t>
            </w:r>
          </w:p>
        </w:tc>
        <w:tc>
          <w:tcPr>
            <w:tcW w:type="dxa" w:w="898"/>
          </w:tcPr>
          <w:p>
            <w:pPr>
              <w:spacing w:after="0"/>
              <w:jc w:val="right"/>
            </w:pPr>
            <w:r>
              <w:rPr>
                <w:sz w:val="16"/>
              </w:rPr>
              <w:t>17.2</w:t>
            </w:r>
          </w:p>
        </w:tc>
        <w:tc>
          <w:tcPr>
            <w:tcW w:type="dxa" w:w="683"/>
          </w:tcPr>
          <w:p>
            <w:pPr>
              <w:spacing w:after="0"/>
              <w:jc w:val="right"/>
            </w:pPr>
            <w:r>
              <w:rPr>
                <w:sz w:val="16"/>
              </w:rPr>
              <w:t>25.8</w:t>
            </w:r>
          </w:p>
        </w:tc>
        <w:tc>
          <w:tcPr>
            <w:tcW w:type="dxa" w:w="651"/>
          </w:tcPr>
          <w:p>
            <w:pPr>
              <w:spacing w:after="0"/>
              <w:jc w:val="right"/>
            </w:pPr>
            <w:r>
              <w:rPr>
                <w:sz w:val="16"/>
              </w:rPr>
              <w:t>52.2</w:t>
            </w:r>
          </w:p>
        </w:tc>
        <w:tc>
          <w:tcPr>
            <w:tcW w:type="dxa" w:w="3194"/>
          </w:tcPr>
          <w:p>
            <w:pPr>
              <w:spacing w:after="0"/>
              <w:jc w:val="left"/>
            </w:pPr>
            <w:r>
              <w:rPr>
                <w:sz w:val="16"/>
              </w:rPr>
              <w:t>Relatively Low 3</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Hurricane</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p>
        </w:tc>
      </w:tr>
      <w:tr>
        <w:trPr>
          <w:cantSplit/>
        </w:trPr>
        <w:tc>
          <w:tcPr>
            <w:tcW w:type="dxa" w:w="1042"/>
          </w:tcPr>
          <w:p>
            <w:pPr>
              <w:spacing w:after="0"/>
              <w:jc w:val="left"/>
            </w:pPr>
            <w:r>
              <w:rPr>
                <w:sz w:val="16"/>
              </w:rPr>
              <w:t>Ice Storm</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Inland Flooding</w:t>
            </w:r>
          </w:p>
        </w:tc>
        <w:tc>
          <w:tcPr>
            <w:tcW w:type="dxa" w:w="683"/>
          </w:tcPr>
          <w:p>
            <w:pPr>
              <w:spacing w:after="0"/>
              <w:jc w:val="right"/>
            </w:pPr>
            <w:r>
              <w:rPr>
                <w:sz w:val="16"/>
              </w:rPr>
              <w:t>3 of 3</w:t>
            </w:r>
          </w:p>
        </w:tc>
        <w:tc>
          <w:tcPr>
            <w:tcW w:type="dxa" w:w="898"/>
          </w:tcPr>
          <w:p>
            <w:pPr>
              <w:spacing w:after="0"/>
              <w:jc w:val="right"/>
            </w:pPr>
            <w:r>
              <w:rPr>
                <w:sz w:val="16"/>
              </w:rPr>
              <w:t>71.3</w:t>
            </w:r>
          </w:p>
        </w:tc>
        <w:tc>
          <w:tcPr>
            <w:tcW w:type="dxa" w:w="683"/>
          </w:tcPr>
          <w:p>
            <w:pPr>
              <w:spacing w:after="0"/>
              <w:jc w:val="right"/>
            </w:pPr>
            <w:r>
              <w:rPr>
                <w:sz w:val="16"/>
              </w:rPr>
              <w:t>74.6</w:t>
            </w:r>
          </w:p>
        </w:tc>
        <w:tc>
          <w:tcPr>
            <w:tcW w:type="dxa" w:w="651"/>
          </w:tcPr>
          <w:p>
            <w:pPr>
              <w:spacing w:after="0"/>
              <w:jc w:val="right"/>
            </w:pPr>
            <w:r>
              <w:rPr>
                <w:sz w:val="16"/>
              </w:rPr>
              <w:t>88.2</w:t>
            </w:r>
          </w:p>
        </w:tc>
        <w:tc>
          <w:tcPr>
            <w:tcW w:type="dxa" w:w="3194"/>
          </w:tcPr>
          <w:p>
            <w:pPr>
              <w:spacing w:after="0"/>
              <w:jc w:val="left"/>
            </w:pPr>
            <w:r>
              <w:rPr>
                <w:sz w:val="16"/>
              </w:rPr>
              <w:t>Relatively High 1, Relatively Moderate 2</w:t>
            </w:r>
          </w:p>
        </w:tc>
        <w:tc>
          <w:tcPr>
            <w:tcW w:type="dxa" w:w="6961"/>
          </w:tcPr>
          <w:p>
            <w:pPr>
              <w:spacing w:after="0"/>
              <w:jc w:val="left"/>
            </w:pPr>
          </w:p>
        </w:tc>
      </w:tr>
      <w:tr>
        <w:trPr>
          <w:cantSplit/>
        </w:trPr>
        <w:tc>
          <w:tcPr>
            <w:tcW w:type="dxa" w:w="1042"/>
          </w:tcPr>
          <w:p>
            <w:pPr>
              <w:spacing w:after="0"/>
              <w:jc w:val="left"/>
            </w:pPr>
            <w:r>
              <w:rPr>
                <w:sz w:val="16"/>
              </w:rPr>
              <w:t>Landslide</w:t>
            </w:r>
          </w:p>
        </w:tc>
        <w:tc>
          <w:tcPr>
            <w:tcW w:type="dxa" w:w="683"/>
          </w:tcPr>
          <w:p>
            <w:pPr>
              <w:spacing w:after="0"/>
              <w:jc w:val="right"/>
            </w:pPr>
            <w:r>
              <w:rPr>
                <w:sz w:val="16"/>
              </w:rPr>
              <w:t>3 of 3</w:t>
            </w:r>
          </w:p>
        </w:tc>
        <w:tc>
          <w:tcPr>
            <w:tcW w:type="dxa" w:w="898"/>
          </w:tcPr>
          <w:p>
            <w:pPr>
              <w:spacing w:after="0"/>
              <w:jc w:val="right"/>
            </w:pPr>
            <w:r>
              <w:rPr>
                <w:sz w:val="16"/>
              </w:rPr>
              <w:t>62.2</w:t>
            </w:r>
          </w:p>
        </w:tc>
        <w:tc>
          <w:tcPr>
            <w:tcW w:type="dxa" w:w="683"/>
          </w:tcPr>
          <w:p>
            <w:pPr>
              <w:spacing w:after="0"/>
              <w:jc w:val="right"/>
            </w:pPr>
            <w:r>
              <w:rPr>
                <w:sz w:val="16"/>
              </w:rPr>
              <w:t>91.5</w:t>
            </w:r>
          </w:p>
        </w:tc>
        <w:tc>
          <w:tcPr>
            <w:tcW w:type="dxa" w:w="651"/>
          </w:tcPr>
          <w:p>
            <w:pPr>
              <w:spacing w:after="0"/>
              <w:jc w:val="right"/>
            </w:pPr>
            <w:r>
              <w:rPr>
                <w:sz w:val="16"/>
              </w:rPr>
              <w:t>96.0</w:t>
            </w:r>
          </w:p>
        </w:tc>
        <w:tc>
          <w:tcPr>
            <w:tcW w:type="dxa" w:w="3194"/>
          </w:tcPr>
          <w:p>
            <w:pPr>
              <w:spacing w:after="0"/>
              <w:jc w:val="left"/>
            </w:pPr>
            <w:r>
              <w:rPr>
                <w:sz w:val="16"/>
              </w:rPr>
              <w:t>Relatively Moderate 1, Relatively Low 1, Very Low 1</w:t>
            </w:r>
          </w:p>
        </w:tc>
        <w:tc>
          <w:tcPr>
            <w:tcW w:type="dxa" w:w="6961"/>
          </w:tcPr>
          <w:p>
            <w:pPr>
              <w:spacing w:after="0"/>
              <w:jc w:val="left"/>
            </w:pPr>
          </w:p>
        </w:tc>
      </w:tr>
      <w:tr>
        <w:trPr>
          <w:cantSplit/>
        </w:trPr>
        <w:tc>
          <w:tcPr>
            <w:tcW w:type="dxa" w:w="1042"/>
          </w:tcPr>
          <w:p>
            <w:pPr>
              <w:spacing w:after="0"/>
              <w:jc w:val="left"/>
            </w:pPr>
            <w:r>
              <w:rPr>
                <w:sz w:val="16"/>
              </w:rPr>
              <w:t>Lightning</w:t>
            </w:r>
          </w:p>
        </w:tc>
        <w:tc>
          <w:tcPr>
            <w:tcW w:type="dxa" w:w="683"/>
          </w:tcPr>
          <w:p>
            <w:pPr>
              <w:spacing w:after="0"/>
              <w:jc w:val="right"/>
            </w:pPr>
            <w:r>
              <w:rPr>
                <w:sz w:val="16"/>
              </w:rPr>
              <w:t>3 of 3</w:t>
            </w:r>
          </w:p>
        </w:tc>
        <w:tc>
          <w:tcPr>
            <w:tcW w:type="dxa" w:w="898"/>
          </w:tcPr>
          <w:p>
            <w:pPr>
              <w:spacing w:after="0"/>
              <w:jc w:val="right"/>
            </w:pPr>
            <w:r>
              <w:rPr>
                <w:sz w:val="16"/>
              </w:rPr>
              <w:t>48.3</w:t>
            </w:r>
          </w:p>
        </w:tc>
        <w:tc>
          <w:tcPr>
            <w:tcW w:type="dxa" w:w="683"/>
          </w:tcPr>
          <w:p>
            <w:pPr>
              <w:spacing w:after="0"/>
              <w:jc w:val="right"/>
            </w:pPr>
            <w:r>
              <w:rPr>
                <w:sz w:val="16"/>
              </w:rPr>
              <w:t>60.2</w:t>
            </w:r>
          </w:p>
        </w:tc>
        <w:tc>
          <w:tcPr>
            <w:tcW w:type="dxa" w:w="651"/>
          </w:tcPr>
          <w:p>
            <w:pPr>
              <w:spacing w:after="0"/>
              <w:jc w:val="right"/>
            </w:pPr>
            <w:r>
              <w:rPr>
                <w:sz w:val="16"/>
              </w:rPr>
              <w:t>85.1</w:t>
            </w:r>
          </w:p>
        </w:tc>
        <w:tc>
          <w:tcPr>
            <w:tcW w:type="dxa" w:w="3194"/>
          </w:tcPr>
          <w:p>
            <w:pPr>
              <w:spacing w:after="0"/>
              <w:jc w:val="left"/>
            </w:pPr>
            <w:r>
              <w:rPr>
                <w:sz w:val="16"/>
              </w:rPr>
              <w:t>Relatively High 1, Relatively Moderate 1, Relatively Low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Strong Wind</w:t>
            </w:r>
          </w:p>
        </w:tc>
        <w:tc>
          <w:tcPr>
            <w:tcW w:type="dxa" w:w="683"/>
          </w:tcPr>
          <w:p>
            <w:pPr>
              <w:spacing w:after="0"/>
              <w:jc w:val="right"/>
            </w:pPr>
            <w:r>
              <w:rPr>
                <w:sz w:val="16"/>
              </w:rPr>
              <w:t>3 of 3</w:t>
            </w:r>
          </w:p>
        </w:tc>
        <w:tc>
          <w:tcPr>
            <w:tcW w:type="dxa" w:w="898"/>
          </w:tcPr>
          <w:p>
            <w:pPr>
              <w:spacing w:after="0"/>
              <w:jc w:val="right"/>
            </w:pPr>
            <w:r>
              <w:rPr>
                <w:sz w:val="16"/>
              </w:rPr>
              <w:t>15.6</w:t>
            </w:r>
          </w:p>
        </w:tc>
        <w:tc>
          <w:tcPr>
            <w:tcW w:type="dxa" w:w="683"/>
          </w:tcPr>
          <w:p>
            <w:pPr>
              <w:spacing w:after="0"/>
              <w:jc w:val="right"/>
            </w:pPr>
            <w:r>
              <w:rPr>
                <w:sz w:val="16"/>
              </w:rPr>
              <w:t>20.3</w:t>
            </w:r>
          </w:p>
        </w:tc>
        <w:tc>
          <w:tcPr>
            <w:tcW w:type="dxa" w:w="651"/>
          </w:tcPr>
          <w:p>
            <w:pPr>
              <w:spacing w:after="0"/>
              <w:jc w:val="right"/>
            </w:pPr>
            <w:r>
              <w:rPr>
                <w:sz w:val="16"/>
              </w:rPr>
              <w:t>24.1</w:t>
            </w:r>
          </w:p>
        </w:tc>
        <w:tc>
          <w:tcPr>
            <w:tcW w:type="dxa" w:w="3194"/>
          </w:tcPr>
          <w:p>
            <w:pPr>
              <w:spacing w:after="0"/>
              <w:jc w:val="left"/>
            </w:pPr>
            <w:r>
              <w:rPr>
                <w:sz w:val="16"/>
              </w:rPr>
              <w:t>Relatively Low 2, Very Low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Tornado</w:t>
            </w:r>
          </w:p>
        </w:tc>
        <w:tc>
          <w:tcPr>
            <w:tcW w:type="dxa" w:w="683"/>
          </w:tcPr>
          <w:p>
            <w:pPr>
              <w:spacing w:after="0"/>
              <w:jc w:val="right"/>
            </w:pPr>
            <w:r>
              <w:rPr>
                <w:sz w:val="16"/>
              </w:rPr>
              <w:t>3 of 3</w:t>
            </w:r>
          </w:p>
        </w:tc>
        <w:tc>
          <w:tcPr>
            <w:tcW w:type="dxa" w:w="898"/>
          </w:tcPr>
          <w:p>
            <w:pPr>
              <w:spacing w:after="0"/>
              <w:jc w:val="right"/>
            </w:pPr>
            <w:r>
              <w:rPr>
                <w:sz w:val="16"/>
              </w:rPr>
              <w:t>0.3</w:t>
            </w:r>
          </w:p>
        </w:tc>
        <w:tc>
          <w:tcPr>
            <w:tcW w:type="dxa" w:w="683"/>
          </w:tcPr>
          <w:p>
            <w:pPr>
              <w:spacing w:after="0"/>
              <w:jc w:val="right"/>
            </w:pPr>
            <w:r>
              <w:rPr>
                <w:sz w:val="16"/>
              </w:rPr>
              <w:t>0.6</w:t>
            </w:r>
          </w:p>
        </w:tc>
        <w:tc>
          <w:tcPr>
            <w:tcW w:type="dxa" w:w="651"/>
          </w:tcPr>
          <w:p>
            <w:pPr>
              <w:spacing w:after="0"/>
              <w:jc w:val="right"/>
            </w:pPr>
            <w:r>
              <w:rPr>
                <w:sz w:val="16"/>
              </w:rPr>
              <w:t>0.8</w:t>
            </w:r>
          </w:p>
        </w:tc>
        <w:tc>
          <w:tcPr>
            <w:tcW w:type="dxa" w:w="3194"/>
          </w:tcPr>
          <w:p>
            <w:pPr>
              <w:spacing w:after="0"/>
              <w:jc w:val="left"/>
            </w:pPr>
            <w:r>
              <w:rPr>
                <w:sz w:val="16"/>
              </w:rPr>
              <w:t>Very Low 3</w:t>
            </w:r>
          </w:p>
        </w:tc>
        <w:tc>
          <w:tcPr>
            <w:tcW w:type="dxa" w:w="6961"/>
          </w:tcPr>
          <w:p>
            <w:pPr>
              <w:spacing w:after="0"/>
              <w:jc w:val="left"/>
            </w:pPr>
          </w:p>
        </w:tc>
      </w:tr>
      <w:tr>
        <w:trPr>
          <w:cantSplit/>
        </w:trPr>
        <w:tc>
          <w:tcPr>
            <w:tcW w:type="dxa" w:w="1042"/>
          </w:tcPr>
          <w:p>
            <w:pPr>
              <w:spacing w:after="0"/>
              <w:jc w:val="left"/>
            </w:pPr>
            <w:r>
              <w:rPr>
                <w:sz w:val="16"/>
              </w:rPr>
              <w:t>Tsunami</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p>
        </w:tc>
      </w:tr>
      <w:tr>
        <w:trPr>
          <w:cantSplit/>
        </w:trPr>
        <w:tc>
          <w:tcPr>
            <w:tcW w:type="dxa" w:w="1042"/>
          </w:tcPr>
          <w:p>
            <w:pPr>
              <w:spacing w:after="0"/>
              <w:jc w:val="left"/>
            </w:pPr>
            <w:r>
              <w:rPr>
                <w:sz w:val="16"/>
              </w:rPr>
              <w:t>Volcanic Activity</w:t>
            </w:r>
          </w:p>
        </w:tc>
        <w:tc>
          <w:tcPr>
            <w:tcW w:type="dxa" w:w="683"/>
          </w:tcPr>
          <w:p>
            <w:pPr>
              <w:spacing w:after="0"/>
              <w:jc w:val="right"/>
            </w:pPr>
            <w:r>
              <w:rPr>
                <w:sz w:val="16"/>
              </w:rPr>
              <w:t>0 of 3</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3</w:t>
            </w:r>
          </w:p>
        </w:tc>
        <w:tc>
          <w:tcPr>
            <w:tcW w:type="dxa" w:w="6961"/>
          </w:tcPr>
          <w:p>
            <w:pPr>
              <w:spacing w:after="0"/>
              <w:jc w:val="left"/>
            </w:pPr>
          </w:p>
        </w:tc>
      </w:tr>
      <w:tr>
        <w:trPr>
          <w:cantSplit/>
        </w:trPr>
        <w:tc>
          <w:tcPr>
            <w:tcW w:type="dxa" w:w="1042"/>
          </w:tcPr>
          <w:p>
            <w:pPr>
              <w:spacing w:after="0"/>
              <w:jc w:val="left"/>
            </w:pPr>
            <w:r>
              <w:rPr>
                <w:sz w:val="16"/>
              </w:rPr>
              <w:t>Wildfire</w:t>
            </w:r>
          </w:p>
        </w:tc>
        <w:tc>
          <w:tcPr>
            <w:tcW w:type="dxa" w:w="683"/>
          </w:tcPr>
          <w:p>
            <w:pPr>
              <w:spacing w:after="0"/>
              <w:jc w:val="right"/>
            </w:pPr>
            <w:r>
              <w:rPr>
                <w:sz w:val="16"/>
              </w:rPr>
              <w:t>3 of 3</w:t>
            </w:r>
          </w:p>
        </w:tc>
        <w:tc>
          <w:tcPr>
            <w:tcW w:type="dxa" w:w="898"/>
          </w:tcPr>
          <w:p>
            <w:pPr>
              <w:spacing w:after="0"/>
              <w:jc w:val="right"/>
            </w:pPr>
            <w:r>
              <w:rPr>
                <w:sz w:val="16"/>
              </w:rPr>
              <w:t>93.0</w:t>
            </w:r>
          </w:p>
        </w:tc>
        <w:tc>
          <w:tcPr>
            <w:tcW w:type="dxa" w:w="683"/>
          </w:tcPr>
          <w:p>
            <w:pPr>
              <w:spacing w:after="0"/>
              <w:jc w:val="right"/>
            </w:pPr>
            <w:r>
              <w:rPr>
                <w:sz w:val="16"/>
              </w:rPr>
              <w:t>97.0</w:t>
            </w:r>
          </w:p>
        </w:tc>
        <w:tc>
          <w:tcPr>
            <w:tcW w:type="dxa" w:w="651"/>
          </w:tcPr>
          <w:p>
            <w:pPr>
              <w:spacing w:after="0"/>
              <w:jc w:val="right"/>
            </w:pPr>
            <w:r>
              <w:rPr>
                <w:sz w:val="16"/>
              </w:rPr>
              <w:t>97.8</w:t>
            </w:r>
          </w:p>
        </w:tc>
        <w:tc>
          <w:tcPr>
            <w:tcW w:type="dxa" w:w="3194"/>
          </w:tcPr>
          <w:p>
            <w:pPr>
              <w:spacing w:after="0"/>
              <w:jc w:val="left"/>
            </w:pPr>
            <w:r>
              <w:rPr>
                <w:sz w:val="16"/>
              </w:rPr>
              <w:t>Relatively High 2, Relatively Moderate 1</w:t>
            </w:r>
          </w:p>
        </w:tc>
        <w:tc>
          <w:tcPr>
            <w:tcW w:type="dxa" w:w="6961"/>
          </w:tcPr>
          <w:p>
            <w:pPr>
              <w:spacing w:after="0"/>
              <w:jc w:val="left"/>
            </w:pPr>
          </w:p>
        </w:tc>
      </w:tr>
      <w:tr>
        <w:trPr>
          <w:cantSplit/>
        </w:trPr>
        <w:tc>
          <w:tcPr>
            <w:tcW w:type="dxa" w:w="1042"/>
          </w:tcPr>
          <w:p>
            <w:pPr>
              <w:spacing w:after="0"/>
              <w:jc w:val="left"/>
            </w:pPr>
            <w:r>
              <w:rPr>
                <w:sz w:val="16"/>
              </w:rPr>
              <w:t>Winter Weather</w:t>
            </w:r>
          </w:p>
        </w:tc>
        <w:tc>
          <w:tcPr>
            <w:tcW w:type="dxa" w:w="683"/>
          </w:tcPr>
          <w:p>
            <w:pPr>
              <w:spacing w:after="0"/>
              <w:jc w:val="right"/>
            </w:pPr>
            <w:r>
              <w:rPr>
                <w:sz w:val="16"/>
              </w:rPr>
              <w:t>3 of 3</w:t>
            </w:r>
          </w:p>
        </w:tc>
        <w:tc>
          <w:tcPr>
            <w:tcW w:type="dxa" w:w="898"/>
          </w:tcPr>
          <w:p>
            <w:pPr>
              <w:spacing w:after="0"/>
              <w:jc w:val="right"/>
            </w:pPr>
            <w:r>
              <w:rPr>
                <w:sz w:val="16"/>
              </w:rPr>
              <w:t>98.9</w:t>
            </w:r>
          </w:p>
        </w:tc>
        <w:tc>
          <w:tcPr>
            <w:tcW w:type="dxa" w:w="683"/>
          </w:tcPr>
          <w:p>
            <w:pPr>
              <w:spacing w:after="0"/>
              <w:jc w:val="right"/>
            </w:pPr>
            <w:r>
              <w:rPr>
                <w:sz w:val="16"/>
              </w:rPr>
              <w:t>99.4</w:t>
            </w:r>
          </w:p>
        </w:tc>
        <w:tc>
          <w:tcPr>
            <w:tcW w:type="dxa" w:w="651"/>
          </w:tcPr>
          <w:p>
            <w:pPr>
              <w:spacing w:after="0"/>
              <w:jc w:val="right"/>
            </w:pPr>
            <w:r>
              <w:rPr>
                <w:sz w:val="16"/>
              </w:rPr>
              <w:t>99.9</w:t>
            </w:r>
          </w:p>
        </w:tc>
        <w:tc>
          <w:tcPr>
            <w:tcW w:type="dxa" w:w="3194"/>
          </w:tcPr>
          <w:p>
            <w:pPr>
              <w:spacing w:after="0"/>
              <w:jc w:val="left"/>
            </w:pPr>
            <w:r>
              <w:rPr>
                <w:sz w:val="16"/>
              </w:rPr>
              <w:t>Very High 3</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55"/>
        <w:gridCol w:w="759"/>
        <w:gridCol w:w="2552"/>
        <w:gridCol w:w="2353"/>
        <w:gridCol w:w="1655"/>
        <w:gridCol w:w="2054"/>
        <w:gridCol w:w="2884"/>
      </w:tblGrid>
      <w:tr>
        <w:trPr>
          <w:cantSplit/>
          <w:tblHeader/>
        </w:trPr>
        <w:tc>
          <w:tcPr>
            <w:tcW w:type="dxa" w:w="1855"/>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4"/>
            <w:shd w:val="clear" w:color="auto" w:fill="E8E8E8"/>
          </w:tcPr>
          <w:p>
            <w:pPr>
              <w:spacing w:after="0"/>
              <w:jc w:val="left"/>
            </w:pPr>
            <w:r>
              <w:rPr>
                <w:b/>
                <w:sz w:val="16"/>
              </w:rPr>
              <w:t>Notes</w:t>
            </w:r>
          </w:p>
        </w:tc>
      </w:tr>
      <w:tr>
        <w:trPr>
          <w:cantSplit/>
        </w:trPr>
        <w:tc>
          <w:tcPr>
            <w:tcW w:type="dxa" w:w="1855"/>
          </w:tcPr>
          <w:p>
            <w:pPr>
              <w:spacing w:after="0"/>
              <w:jc w:val="left"/>
            </w:pPr>
            <w:r>
              <w:rPr>
                <w:sz w:val="16"/>
              </w:rPr>
              <w:t>White Pine County</w:t>
            </w:r>
          </w:p>
        </w:tc>
        <w:tc>
          <w:tcPr>
            <w:tcW w:type="dxa" w:w="759"/>
          </w:tcPr>
          <w:p>
            <w:pPr>
              <w:spacing w:after="0"/>
              <w:jc w:val="left"/>
            </w:pPr>
            <w:r>
              <w:rPr>
                <w:sz w:val="16"/>
              </w:rPr>
              <w:t>County</w:t>
            </w:r>
          </w:p>
        </w:tc>
        <w:tc>
          <w:tcPr>
            <w:tcW w:type="dxa" w:w="2552"/>
          </w:tcPr>
          <w:p>
            <w:pPr>
              <w:spacing w:after="0"/>
              <w:jc w:val="left"/>
            </w:pPr>
            <w:r>
              <w:rPr>
                <w:sz w:val="16"/>
              </w:rPr>
              <w:t>Plan 112037 approved 2026-07-31, pending adoption here; not yet eligible</w:t>
            </w:r>
          </w:p>
        </w:tc>
        <w:tc>
          <w:tcPr>
            <w:tcW w:type="dxa" w:w="2353"/>
          </w:tcPr>
          <w:p>
            <w:pPr>
              <w:spacing w:after="0"/>
              <w:jc w:val="right"/>
            </w:pPr>
            <w:r>
              <w:rPr>
                <w:sz w:val="16"/>
              </w:rPr>
              <w:t>FMA RL 0, SRL 0; any 0</w:t>
            </w:r>
          </w:p>
        </w:tc>
        <w:tc>
          <w:tcPr>
            <w:tcW w:type="dxa" w:w="1655"/>
          </w:tcPr>
          <w:p>
            <w:pPr>
              <w:spacing w:after="0"/>
              <w:jc w:val="right"/>
            </w:pPr>
            <w:r>
              <w:rPr>
                <w:sz w:val="16"/>
              </w:rPr>
              <w:t>$14,600.16</w:t>
            </w:r>
          </w:p>
        </w:tc>
        <w:tc>
          <w:tcPr>
            <w:tcW w:type="dxa" w:w="2054"/>
          </w:tcPr>
          <w:p>
            <w:pPr>
              <w:spacing w:after="0"/>
              <w:jc w:val="right"/>
            </w:pPr>
            <w:r>
              <w:rPr>
                <w:sz w:val="16"/>
              </w:rPr>
              <w:t>0; no approved plan</w:t>
            </w:r>
          </w:p>
        </w:tc>
        <w:tc>
          <w:tcPr>
            <w:tcW w:type="dxa" w:w="2884"/>
          </w:tcPr>
          <w:p>
            <w:pPr>
              <w:spacing w:after="0"/>
              <w:jc w:val="left"/>
            </w:pPr>
            <w:r>
              <w:rPr>
                <w:sz w:val="16"/>
              </w:rPr>
              <w:t>Includes $14,600.16 for declarations not counted as hazard incidents (DR-4523-NV).</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112037 was approved by FEMA on 2026-07-31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$501,559</w:t>
            </w:r>
          </w:p>
        </w:tc>
        <w:tc>
          <w:tcPr>
            <w:tcW w:type="dxa" w:w="1142"/>
          </w:tcPr>
          <w:p>
            <w:pPr>
              <w:spacing w:after="0"/>
              <w:jc w:val="right"/>
            </w:pPr>
          </w:p>
        </w:tc>
        <w:tc>
          <w:tcPr>
            <w:tcW w:type="dxa" w:w="1049"/>
          </w:tcPr>
          <w:p>
            <w:pPr>
              <w:spacing w:after="0"/>
              <w:jc w:val="right"/>
            </w:pPr>
            <w:r>
              <w:rPr>
                <w:sz w:val="16"/>
              </w:rPr>
              <w:t>2</w:t>
            </w:r>
          </w:p>
        </w:tc>
        <w:tc>
          <w:tcPr>
            <w:tcW w:type="dxa" w:w="1037"/>
          </w:tcPr>
          <w:p>
            <w:pPr>
              <w:spacing w:after="0"/>
              <w:jc w:val="right"/>
            </w:pPr>
            <w:r>
              <w:rPr>
                <w:sz w:val="16"/>
              </w:rPr>
              <w:t>under $1</w:t>
            </w:r>
          </w:p>
        </w:tc>
        <w:tc>
          <w:tcPr>
            <w:tcW w:type="dxa" w:w="1126"/>
          </w:tcPr>
          <w:p>
            <w:pPr>
              <w:spacing w:after="0"/>
              <w:jc w:val="right"/>
            </w:pPr>
          </w:p>
        </w:tc>
        <w:tc>
          <w:tcPr>
            <w:tcW w:type="dxa" w:w="1199"/>
          </w:tcPr>
          <w:p>
            <w:pPr>
              <w:spacing w:after="0"/>
              <w:jc w:val="right"/>
            </w:pPr>
            <w:r>
              <w:rPr>
                <w:sz w:val="16"/>
              </w:rPr>
              <w:t>$976</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$4,055,100,802</w:t>
            </w:r>
          </w:p>
        </w:tc>
        <w:tc>
          <w:tcPr>
            <w:tcW w:type="dxa" w:w="1142"/>
          </w:tcPr>
          <w:p>
            <w:pPr>
              <w:spacing w:after="0"/>
              <w:jc w:val="right"/>
            </w:pPr>
            <w:r>
              <w:rPr>
                <w:sz w:val="16"/>
              </w:rPr>
              <w:t>$38,682,775</w:t>
            </w:r>
          </w:p>
        </w:tc>
        <w:tc>
          <w:tcPr>
            <w:tcW w:type="dxa" w:w="1049"/>
          </w:tcPr>
          <w:p>
            <w:pPr>
              <w:spacing w:after="0"/>
              <w:jc w:val="right"/>
            </w:pPr>
            <w:r>
              <w:rPr>
                <w:sz w:val="16"/>
              </w:rPr>
              <w:t>9,009</w:t>
            </w:r>
          </w:p>
        </w:tc>
        <w:tc>
          <w:tcPr>
            <w:tcW w:type="dxa" w:w="1037"/>
          </w:tcPr>
          <w:p>
            <w:pPr>
              <w:spacing w:after="0"/>
              <w:jc w:val="right"/>
            </w:pPr>
            <w:r>
              <w:rPr>
                <w:sz w:val="16"/>
              </w:rPr>
              <w:t>$4,249</w:t>
            </w:r>
          </w:p>
        </w:tc>
        <w:tc>
          <w:tcPr>
            <w:tcW w:type="dxa" w:w="1126"/>
          </w:tcPr>
          <w:p>
            <w:pPr>
              <w:spacing w:after="0"/>
              <w:jc w:val="right"/>
            </w:pPr>
            <w:r>
              <w:rPr>
                <w:sz w:val="16"/>
              </w:rPr>
              <w:t>$55,852</w:t>
            </w:r>
          </w:p>
        </w:tc>
        <w:tc>
          <w:tcPr>
            <w:tcW w:type="dxa" w:w="1199"/>
          </w:tcPr>
          <w:p>
            <w:pPr>
              <w:spacing w:after="0"/>
              <w:jc w:val="right"/>
            </w:pPr>
            <w:r>
              <w:rPr>
                <w:sz w:val="16"/>
              </w:rPr>
              <w:t>$699,526</w:t>
            </w:r>
          </w:p>
        </w:tc>
        <w:tc>
          <w:tcPr>
            <w:tcW w:type="dxa" w:w="1305"/>
          </w:tcPr>
          <w:p>
            <w:pPr>
              <w:spacing w:after="0"/>
              <w:jc w:val="right"/>
            </w:pPr>
            <w:r>
              <w:rPr>
                <w:sz w:val="16"/>
              </w:rPr>
              <w:t>0.000105%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$7,088,510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$134,411</w:t>
            </w:r>
          </w:p>
        </w:tc>
        <w:tc>
          <w:tcPr>
            <w:tcW w:type="dxa" w:w="1199"/>
          </w:tcPr>
          <w:p>
            <w:pPr>
              <w:spacing w:after="0"/>
              <w:jc w:val="right"/>
            </w:pPr>
          </w:p>
        </w:tc>
        <w:tc>
          <w:tcPr>
            <w:tcW w:type="dxa" w:w="1305"/>
          </w:tcPr>
          <w:p>
            <w:pPr>
              <w:spacing w:after="0"/>
              <w:jc w:val="right"/>
            </w:pPr>
            <w:r>
              <w:rPr>
                <w:sz w:val="16"/>
              </w:rPr>
              <w:t>1.9%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$8,093,040,870</w:t>
            </w:r>
          </w:p>
        </w:tc>
        <w:tc>
          <w:tcPr>
            <w:tcW w:type="dxa" w:w="1142"/>
          </w:tcPr>
          <w:p>
            <w:pPr>
              <w:spacing w:after="0"/>
              <w:jc w:val="right"/>
            </w:pPr>
          </w:p>
        </w:tc>
        <w:tc>
          <w:tcPr>
            <w:tcW w:type="dxa" w:w="1049"/>
          </w:tcPr>
          <w:p>
            <w:pPr>
              <w:spacing w:after="0"/>
              <w:jc w:val="right"/>
            </w:pPr>
            <w:r>
              <w:rPr>
                <w:sz w:val="16"/>
              </w:rPr>
              <w:t>9,080</w:t>
            </w:r>
          </w:p>
        </w:tc>
        <w:tc>
          <w:tcPr>
            <w:tcW w:type="dxa" w:w="1037"/>
          </w:tcPr>
          <w:p>
            <w:pPr>
              <w:spacing w:after="0"/>
              <w:jc w:val="right"/>
            </w:pPr>
            <w:r>
              <w:rPr>
                <w:sz w:val="16"/>
              </w:rPr>
              <w:t>$512,899</w:t>
            </w:r>
          </w:p>
        </w:tc>
        <w:tc>
          <w:tcPr>
            <w:tcW w:type="dxa" w:w="1126"/>
          </w:tcPr>
          <w:p>
            <w:pPr>
              <w:spacing w:after="0"/>
              <w:jc w:val="right"/>
            </w:pPr>
          </w:p>
        </w:tc>
        <w:tc>
          <w:tcPr>
            <w:tcW w:type="dxa" w:w="1199"/>
          </w:tcPr>
          <w:p>
            <w:pPr>
              <w:spacing w:after="0"/>
              <w:jc w:val="right"/>
            </w:pPr>
            <w:r>
              <w:rPr>
                <w:sz w:val="16"/>
              </w:rPr>
              <w:t>$112,911</w:t>
            </w:r>
          </w:p>
        </w:tc>
        <w:tc>
          <w:tcPr>
            <w:tcW w:type="dxa" w:w="1305"/>
          </w:tcPr>
          <w:p>
            <w:pPr>
              <w:spacing w:after="0"/>
              <w:jc w:val="right"/>
            </w:pPr>
            <w:r>
              <w:rPr>
                <w:sz w:val="16"/>
              </w:rPr>
              <w:t>0.00634%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$4,055,101,157</w:t>
            </w:r>
          </w:p>
        </w:tc>
        <w:tc>
          <w:tcPr>
            <w:tcW w:type="dxa" w:w="1142"/>
          </w:tcPr>
          <w:p>
            <w:pPr>
              <w:spacing w:after="0"/>
              <w:jc w:val="right"/>
            </w:pPr>
            <w:r>
              <w:rPr>
                <w:sz w:val="16"/>
              </w:rPr>
              <w:t>$38,682,775</w:t>
            </w:r>
          </w:p>
        </w:tc>
        <w:tc>
          <w:tcPr>
            <w:tcW w:type="dxa" w:w="1049"/>
          </w:tcPr>
          <w:p>
            <w:pPr>
              <w:spacing w:after="0"/>
              <w:jc w:val="right"/>
            </w:pPr>
            <w:r>
              <w:rPr>
                <w:sz w:val="16"/>
              </w:rPr>
              <w:t>9,009</w:t>
            </w:r>
          </w:p>
        </w:tc>
        <w:tc>
          <w:tcPr>
            <w:tcW w:type="dxa" w:w="1037"/>
          </w:tcPr>
          <w:p>
            <w:pPr>
              <w:spacing w:after="0"/>
              <w:jc w:val="right"/>
            </w:pPr>
            <w:r>
              <w:rPr>
                <w:sz w:val="16"/>
              </w:rPr>
              <w:t>$3,042</w:t>
            </w:r>
          </w:p>
        </w:tc>
        <w:tc>
          <w:tcPr>
            <w:tcW w:type="dxa" w:w="1126"/>
          </w:tcPr>
          <w:p>
            <w:pPr>
              <w:spacing w:after="0"/>
              <w:jc w:val="right"/>
            </w:pPr>
            <w:r>
              <w:rPr>
                <w:sz w:val="16"/>
              </w:rPr>
              <w:t>$214</w:t>
            </w:r>
          </w:p>
        </w:tc>
        <w:tc>
          <w:tcPr>
            <w:tcW w:type="dxa" w:w="1199"/>
          </w:tcPr>
          <w:p>
            <w:pPr>
              <w:spacing w:after="0"/>
              <w:jc w:val="right"/>
            </w:pPr>
            <w:r>
              <w:rPr>
                <w:sz w:val="16"/>
              </w:rPr>
              <w:t>$221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$4,055,100,802</w:t>
            </w:r>
          </w:p>
        </w:tc>
        <w:tc>
          <w:tcPr>
            <w:tcW w:type="dxa" w:w="1142"/>
          </w:tcPr>
          <w:p>
            <w:pPr>
              <w:spacing w:after="0"/>
              <w:jc w:val="right"/>
            </w:pPr>
            <w:r>
              <w:rPr>
                <w:sz w:val="16"/>
              </w:rPr>
              <w:t>$38,682,775</w:t>
            </w:r>
          </w:p>
        </w:tc>
        <w:tc>
          <w:tcPr>
            <w:tcW w:type="dxa" w:w="1049"/>
          </w:tcPr>
          <w:p>
            <w:pPr>
              <w:spacing w:after="0"/>
              <w:jc w:val="right"/>
            </w:pPr>
            <w:r>
              <w:rPr>
                <w:sz w:val="16"/>
              </w:rPr>
              <w:t>9,009</w:t>
            </w:r>
          </w:p>
        </w:tc>
        <w:tc>
          <w:tcPr>
            <w:tcW w:type="dxa" w:w="1037"/>
          </w:tcPr>
          <w:p>
            <w:pPr>
              <w:spacing w:after="0"/>
              <w:jc w:val="right"/>
            </w:pPr>
            <w:r>
              <w:rPr>
                <w:sz w:val="16"/>
              </w:rPr>
              <w:t>$29</w:t>
            </w:r>
          </w:p>
        </w:tc>
        <w:tc>
          <w:tcPr>
            <w:tcW w:type="dxa" w:w="1126"/>
          </w:tcPr>
          <w:p>
            <w:pPr>
              <w:spacing w:after="0"/>
              <w:jc w:val="right"/>
            </w:pPr>
            <w:r>
              <w:rPr>
                <w:sz w:val="16"/>
              </w:rPr>
              <w:t>$2,103</w:t>
            </w:r>
          </w:p>
        </w:tc>
        <w:tc>
          <w:tcPr>
            <w:tcW w:type="dxa" w:w="1199"/>
          </w:tcPr>
          <w:p>
            <w:pPr>
              <w:spacing w:after="0"/>
              <w:jc w:val="right"/>
            </w:pPr>
            <w:r>
              <w:rPr>
                <w:sz w:val="16"/>
              </w:rPr>
              <w:t>$61,253</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$4,053,658,659</w:t>
            </w:r>
          </w:p>
        </w:tc>
        <w:tc>
          <w:tcPr>
            <w:tcW w:type="dxa" w:w="1142"/>
          </w:tcPr>
          <w:p>
            <w:pPr>
              <w:spacing w:after="0"/>
              <w:jc w:val="right"/>
            </w:pPr>
            <w:r>
              <w:rPr>
                <w:sz w:val="16"/>
              </w:rPr>
              <w:t>$932,781</w:t>
            </w:r>
          </w:p>
        </w:tc>
        <w:tc>
          <w:tcPr>
            <w:tcW w:type="dxa" w:w="1049"/>
          </w:tcPr>
          <w:p>
            <w:pPr>
              <w:spacing w:after="0"/>
              <w:jc w:val="right"/>
            </w:pPr>
            <w:r>
              <w:rPr>
                <w:sz w:val="16"/>
              </w:rPr>
              <w:t>861</w:t>
            </w:r>
          </w:p>
        </w:tc>
        <w:tc>
          <w:tcPr>
            <w:tcW w:type="dxa" w:w="1037"/>
          </w:tcPr>
          <w:p>
            <w:pPr>
              <w:spacing w:after="0"/>
              <w:jc w:val="right"/>
            </w:pPr>
            <w:r>
              <w:rPr>
                <w:sz w:val="16"/>
              </w:rPr>
              <w:t>$2,892,266</w:t>
            </w:r>
          </w:p>
        </w:tc>
        <w:tc>
          <w:tcPr>
            <w:tcW w:type="dxa" w:w="1126"/>
          </w:tcPr>
          <w:p>
            <w:pPr>
              <w:spacing w:after="0"/>
              <w:jc w:val="right"/>
            </w:pPr>
            <w:r>
              <w:rPr>
                <w:sz w:val="16"/>
              </w:rPr>
              <w:t>$2,308</w:t>
            </w:r>
          </w:p>
        </w:tc>
        <w:tc>
          <w:tcPr>
            <w:tcW w:type="dxa" w:w="1199"/>
          </w:tcPr>
          <w:p>
            <w:pPr>
              <w:spacing w:after="0"/>
              <w:jc w:val="right"/>
            </w:pPr>
            <w:r>
              <w:rPr>
                <w:sz w:val="16"/>
              </w:rPr>
              <w:t>$19,698</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$62,713,035</w:t>
            </w:r>
          </w:p>
        </w:tc>
        <w:tc>
          <w:tcPr>
            <w:tcW w:type="dxa" w:w="1142"/>
          </w:tcPr>
          <w:p>
            <w:pPr>
              <w:spacing w:after="0"/>
              <w:jc w:val="right"/>
            </w:pPr>
          </w:p>
        </w:tc>
        <w:tc>
          <w:tcPr>
            <w:tcW w:type="dxa" w:w="1049"/>
          </w:tcPr>
          <w:p>
            <w:pPr>
              <w:spacing w:after="0"/>
              <w:jc w:val="right"/>
            </w:pPr>
            <w:r>
              <w:rPr>
                <w:sz w:val="16"/>
              </w:rPr>
              <w:t>923</w:t>
            </w:r>
          </w:p>
        </w:tc>
        <w:tc>
          <w:tcPr>
            <w:tcW w:type="dxa" w:w="1037"/>
          </w:tcPr>
          <w:p>
            <w:pPr>
              <w:spacing w:after="0"/>
              <w:jc w:val="right"/>
            </w:pPr>
            <w:r>
              <w:rPr>
                <w:sz w:val="16"/>
              </w:rPr>
              <w:t>$678</w:t>
            </w:r>
          </w:p>
        </w:tc>
        <w:tc>
          <w:tcPr>
            <w:tcW w:type="dxa" w:w="1126"/>
          </w:tcPr>
          <w:p>
            <w:pPr>
              <w:spacing w:after="0"/>
              <w:jc w:val="right"/>
            </w:pPr>
          </w:p>
        </w:tc>
        <w:tc>
          <w:tcPr>
            <w:tcW w:type="dxa" w:w="1199"/>
          </w:tcPr>
          <w:p>
            <w:pPr>
              <w:spacing w:after="0"/>
              <w:jc w:val="right"/>
            </w:pPr>
            <w:r>
              <w:rPr>
                <w:sz w:val="16"/>
              </w:rPr>
              <w:t>$3,581</w:t>
            </w:r>
          </w:p>
        </w:tc>
        <w:tc>
          <w:tcPr>
            <w:tcW w:type="dxa" w:w="1305"/>
          </w:tcPr>
          <w:p>
            <w:pPr>
              <w:spacing w:after="0"/>
              <w:jc w:val="right"/>
            </w:pPr>
            <w:r>
              <w:rPr>
                <w:sz w:val="16"/>
              </w:rPr>
              <w:t>0.00108%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$4,055,101,157</w:t>
            </w:r>
          </w:p>
        </w:tc>
        <w:tc>
          <w:tcPr>
            <w:tcW w:type="dxa" w:w="1142"/>
          </w:tcPr>
          <w:p>
            <w:pPr>
              <w:spacing w:after="0"/>
              <w:jc w:val="right"/>
            </w:pPr>
          </w:p>
        </w:tc>
        <w:tc>
          <w:tcPr>
            <w:tcW w:type="dxa" w:w="1049"/>
          </w:tcPr>
          <w:p>
            <w:pPr>
              <w:spacing w:after="0"/>
              <w:jc w:val="right"/>
            </w:pPr>
            <w:r>
              <w:rPr>
                <w:sz w:val="16"/>
              </w:rPr>
              <w:t>9,009</w:t>
            </w:r>
          </w:p>
        </w:tc>
        <w:tc>
          <w:tcPr>
            <w:tcW w:type="dxa" w:w="1037"/>
          </w:tcPr>
          <w:p>
            <w:pPr>
              <w:spacing w:after="0"/>
              <w:jc w:val="right"/>
            </w:pPr>
            <w:r>
              <w:rPr>
                <w:sz w:val="16"/>
              </w:rPr>
              <w:t>$4,966</w:t>
            </w:r>
          </w:p>
        </w:tc>
        <w:tc>
          <w:tcPr>
            <w:tcW w:type="dxa" w:w="1126"/>
          </w:tcPr>
          <w:p>
            <w:pPr>
              <w:spacing w:after="0"/>
              <w:jc w:val="right"/>
            </w:pPr>
          </w:p>
        </w:tc>
        <w:tc>
          <w:tcPr>
            <w:tcW w:type="dxa" w:w="1199"/>
          </w:tcPr>
          <w:p>
            <w:pPr>
              <w:spacing w:after="0"/>
              <w:jc w:val="right"/>
            </w:pPr>
            <w:r>
              <w:rPr>
                <w:sz w:val="16"/>
              </w:rPr>
              <w:t>$50,873</w:t>
            </w:r>
          </w:p>
        </w:tc>
        <w:tc>
          <w:tcPr>
            <w:tcW w:type="dxa" w:w="1305"/>
          </w:tcPr>
          <w:p>
            <w:pPr>
              <w:spacing w:after="0"/>
              <w:jc w:val="right"/>
            </w:pPr>
            <w:r>
              <w:rPr>
                <w:sz w:val="16"/>
              </w:rPr>
              <w:t>0.000122%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$4,055,101,157</w:t>
            </w:r>
          </w:p>
        </w:tc>
        <w:tc>
          <w:tcPr>
            <w:tcW w:type="dxa" w:w="1142"/>
          </w:tcPr>
          <w:p>
            <w:pPr>
              <w:spacing w:after="0"/>
              <w:jc w:val="right"/>
            </w:pPr>
            <w:r>
              <w:rPr>
                <w:sz w:val="16"/>
              </w:rPr>
              <w:t>$38,682,775</w:t>
            </w:r>
          </w:p>
        </w:tc>
        <w:tc>
          <w:tcPr>
            <w:tcW w:type="dxa" w:w="1049"/>
          </w:tcPr>
          <w:p>
            <w:pPr>
              <w:spacing w:after="0"/>
              <w:jc w:val="right"/>
            </w:pPr>
            <w:r>
              <w:rPr>
                <w:sz w:val="16"/>
              </w:rPr>
              <w:t>9,009</w:t>
            </w:r>
          </w:p>
        </w:tc>
        <w:tc>
          <w:tcPr>
            <w:tcW w:type="dxa" w:w="1037"/>
          </w:tcPr>
          <w:p>
            <w:pPr>
              <w:spacing w:after="0"/>
              <w:jc w:val="right"/>
            </w:pPr>
            <w:r>
              <w:rPr>
                <w:sz w:val="16"/>
              </w:rPr>
              <w:t>$7,249</w:t>
            </w:r>
          </w:p>
        </w:tc>
        <w:tc>
          <w:tcPr>
            <w:tcW w:type="dxa" w:w="1126"/>
          </w:tcPr>
          <w:p>
            <w:pPr>
              <w:spacing w:after="0"/>
              <w:jc w:val="right"/>
            </w:pPr>
            <w:r>
              <w:rPr>
                <w:sz w:val="16"/>
              </w:rPr>
              <w:t>$65</w:t>
            </w:r>
          </w:p>
        </w:tc>
        <w:tc>
          <w:tcPr>
            <w:tcW w:type="dxa" w:w="1199"/>
          </w:tcPr>
          <w:p>
            <w:pPr>
              <w:spacing w:after="0"/>
              <w:jc w:val="right"/>
            </w:pPr>
            <w:r>
              <w:rPr>
                <w:sz w:val="16"/>
              </w:rPr>
              <w:t>$3,416</w:t>
            </w:r>
          </w:p>
        </w:tc>
        <w:tc>
          <w:tcPr>
            <w:tcW w:type="dxa" w:w="1305"/>
          </w:tcPr>
          <w:p>
            <w:pPr>
              <w:spacing w:after="0"/>
              <w:jc w:val="right"/>
            </w:pPr>
            <w:r>
              <w:rPr>
                <w:sz w:val="16"/>
              </w:rPr>
              <w:t>0.000179%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$4,055,101,157</w:t>
            </w:r>
          </w:p>
        </w:tc>
        <w:tc>
          <w:tcPr>
            <w:tcW w:type="dxa" w:w="1142"/>
          </w:tcPr>
          <w:p>
            <w:pPr>
              <w:spacing w:after="0"/>
              <w:jc w:val="right"/>
            </w:pPr>
            <w:r>
              <w:rPr>
                <w:sz w:val="16"/>
              </w:rPr>
              <w:t>$38,682,775</w:t>
            </w:r>
          </w:p>
        </w:tc>
        <w:tc>
          <w:tcPr>
            <w:tcW w:type="dxa" w:w="1049"/>
          </w:tcPr>
          <w:p>
            <w:pPr>
              <w:spacing w:after="0"/>
              <w:jc w:val="right"/>
            </w:pPr>
            <w:r>
              <w:rPr>
                <w:sz w:val="16"/>
              </w:rPr>
              <w:t>9,009</w:t>
            </w:r>
          </w:p>
        </w:tc>
        <w:tc>
          <w:tcPr>
            <w:tcW w:type="dxa" w:w="1037"/>
          </w:tcPr>
          <w:p>
            <w:pPr>
              <w:spacing w:after="0"/>
              <w:jc w:val="right"/>
            </w:pPr>
            <w:r>
              <w:rPr>
                <w:sz w:val="16"/>
              </w:rPr>
              <w:t>$83</w:t>
            </w:r>
          </w:p>
        </w:tc>
        <w:tc>
          <w:tcPr>
            <w:tcW w:type="dxa" w:w="1126"/>
          </w:tcPr>
          <w:p>
            <w:pPr>
              <w:spacing w:after="0"/>
              <w:jc w:val="right"/>
            </w:pPr>
            <w:r>
              <w:rPr>
                <w:sz w:val="16"/>
              </w:rPr>
              <w:t>$51</w:t>
            </w:r>
          </w:p>
        </w:tc>
        <w:tc>
          <w:tcPr>
            <w:tcW w:type="dxa" w:w="1199"/>
          </w:tcPr>
          <w:p>
            <w:pPr>
              <w:spacing w:after="0"/>
              <w:jc w:val="right"/>
            </w:pPr>
            <w:r>
              <w:rPr>
                <w:sz w:val="16"/>
              </w:rPr>
              <w:t>$27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$1,222,952,525</w:t>
            </w:r>
          </w:p>
        </w:tc>
        <w:tc>
          <w:tcPr>
            <w:tcW w:type="dxa" w:w="1142"/>
          </w:tcPr>
          <w:p>
            <w:pPr>
              <w:spacing w:after="0"/>
              <w:jc w:val="right"/>
            </w:pPr>
            <w:r>
              <w:rPr>
                <w:sz w:val="16"/>
              </w:rPr>
              <w:t>$26,447,409</w:t>
            </w:r>
          </w:p>
        </w:tc>
        <w:tc>
          <w:tcPr>
            <w:tcW w:type="dxa" w:w="1049"/>
          </w:tcPr>
          <w:p>
            <w:pPr>
              <w:spacing w:after="0"/>
              <w:jc w:val="right"/>
            </w:pPr>
            <w:r>
              <w:rPr>
                <w:sz w:val="16"/>
              </w:rPr>
              <w:t>3,029</w:t>
            </w:r>
          </w:p>
        </w:tc>
        <w:tc>
          <w:tcPr>
            <w:tcW w:type="dxa" w:w="1037"/>
          </w:tcPr>
          <w:p>
            <w:pPr>
              <w:spacing w:after="0"/>
              <w:jc w:val="right"/>
            </w:pPr>
            <w:r>
              <w:rPr>
                <w:sz w:val="16"/>
              </w:rPr>
              <w:t>$649,596</w:t>
            </w:r>
          </w:p>
        </w:tc>
        <w:tc>
          <w:tcPr>
            <w:tcW w:type="dxa" w:w="1126"/>
          </w:tcPr>
          <w:p>
            <w:pPr>
              <w:spacing w:after="0"/>
              <w:jc w:val="right"/>
            </w:pPr>
            <w:r>
              <w:rPr>
                <w:sz w:val="16"/>
              </w:rPr>
              <w:t>$112</w:t>
            </w:r>
          </w:p>
        </w:tc>
        <w:tc>
          <w:tcPr>
            <w:tcW w:type="dxa" w:w="1199"/>
          </w:tcPr>
          <w:p>
            <w:pPr>
              <w:spacing w:after="0"/>
              <w:jc w:val="right"/>
            </w:pPr>
            <w:r>
              <w:rPr>
                <w:sz w:val="16"/>
              </w:rPr>
              <w:t>$12,726</w:t>
            </w:r>
          </w:p>
        </w:tc>
        <w:tc>
          <w:tcPr>
            <w:tcW w:type="dxa" w:w="1305"/>
          </w:tcPr>
          <w:p>
            <w:pPr>
              <w:spacing w:after="0"/>
              <w:jc w:val="right"/>
            </w:pPr>
            <w:r>
              <w:rPr>
                <w:sz w:val="16"/>
              </w:rPr>
              <w:t>0.0531%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$4,055,100,802</w:t>
            </w:r>
          </w:p>
        </w:tc>
        <w:tc>
          <w:tcPr>
            <w:tcW w:type="dxa" w:w="1142"/>
          </w:tcPr>
          <w:p>
            <w:pPr>
              <w:spacing w:after="0"/>
              <w:jc w:val="right"/>
            </w:pPr>
            <w:r>
              <w:rPr>
                <w:sz w:val="16"/>
              </w:rPr>
              <w:t>$38,682,775</w:t>
            </w:r>
          </w:p>
        </w:tc>
        <w:tc>
          <w:tcPr>
            <w:tcW w:type="dxa" w:w="1049"/>
          </w:tcPr>
          <w:p>
            <w:pPr>
              <w:spacing w:after="0"/>
              <w:jc w:val="right"/>
            </w:pPr>
            <w:r>
              <w:rPr>
                <w:sz w:val="16"/>
              </w:rPr>
              <w:t>9,009</w:t>
            </w:r>
          </w:p>
        </w:tc>
        <w:tc>
          <w:tcPr>
            <w:tcW w:type="dxa" w:w="1037"/>
          </w:tcPr>
          <w:p>
            <w:pPr>
              <w:spacing w:after="0"/>
              <w:jc w:val="right"/>
            </w:pPr>
            <w:r>
              <w:rPr>
                <w:sz w:val="16"/>
              </w:rPr>
              <w:t>$49,196</w:t>
            </w:r>
          </w:p>
        </w:tc>
        <w:tc>
          <w:tcPr>
            <w:tcW w:type="dxa" w:w="1126"/>
          </w:tcPr>
          <w:p>
            <w:pPr>
              <w:spacing w:after="0"/>
              <w:jc w:val="right"/>
            </w:pPr>
            <w:r>
              <w:rPr>
                <w:sz w:val="16"/>
              </w:rPr>
              <w:t>under $1</w:t>
            </w:r>
          </w:p>
        </w:tc>
        <w:tc>
          <w:tcPr>
            <w:tcW w:type="dxa" w:w="1199"/>
          </w:tcPr>
          <w:p>
            <w:pPr>
              <w:spacing w:after="0"/>
              <w:jc w:val="right"/>
            </w:pPr>
            <w:r>
              <w:rPr>
                <w:sz w:val="16"/>
              </w:rPr>
              <w:t>$240,143</w:t>
            </w:r>
          </w:p>
        </w:tc>
        <w:tc>
          <w:tcPr>
            <w:tcW w:type="dxa" w:w="1305"/>
          </w:tcPr>
          <w:p>
            <w:pPr>
              <w:spacing w:after="0"/>
              <w:jc w:val="right"/>
            </w:pPr>
            <w:r>
              <w:rPr>
                <w:sz w:val="16"/>
              </w:rPr>
              <w:t>0.00121%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112037 was approved by FEMA on 2026-07-31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9,009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$4,055,101,157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$38,682,775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$4,319,370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$1,205,352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White Pine County</w:t>
            </w:r>
          </w:p>
        </w:tc>
        <w:tc>
          <w:tcPr>
            <w:tcW w:type="dxa" w:w="1473"/>
          </w:tcPr>
          <w:p>
            <w:pPr>
              <w:spacing w:after="0"/>
              <w:jc w:val="left"/>
            </w:pPr>
            <w:r>
              <w:rPr>
                <w:sz w:val="16"/>
              </w:rPr>
              <w:t>320022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White Pine County, NV: risk-assessment baseline packet, release 2026-10 (data as of 2026-09-28; County area 32033).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White Pine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Pine County, NV: Risk-assessment baseline packet</dc:title>
  <dc:subject>Hazard Plain release 2026-10, as of 2026-09-28. Preview: automated baseline</dc:subject>
  <dc:creator>Hazard Plain</dc:creator>
  <cp:keywords>Hazard Plain; hazard mitigation; risk assessment; 32033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