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Storey County, NV</w:t>
      </w:r>
    </w:p>
    <w:p>
      <w:pPr>
        <w:spacing w:after="120" w:before="0"/>
      </w:pPr>
      <w:r>
        <w:rPr>
          <w:color w:val="555555"/>
          <w:sz w:val="24"/>
        </w:rPr>
        <w:t>Risk-assessment baseline packet</w:t>
      </w:r>
    </w:p>
    <w:p>
      <w:pPr>
        <w:spacing w:after="120" w:before="0"/>
      </w:pPr>
      <w:r>
        <w:rPr>
          <w:b/>
          <w:sz w:val="18"/>
        </w:rPr>
        <w:t xml:space="preserve">County FIPS: </w:t>
      </w:r>
      <w:r>
        <w:rPr>
          <w:sz w:val="18"/>
        </w:rPr>
        <w:t>32029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2031-09-02. Plan: Storey County (FEMA plan 112042), approved 2026-09-03.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2026-09-03: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($7,097,593 a year), Earthquake ($2,367,397) and Inland Flooding ($1,743,235).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32029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2031-09-02</w:t>
      </w:r>
    </w:p>
    <w:p>
      <w:pPr>
        <w:keepNext/>
        <w:spacing w:after="40" w:before="0"/>
      </w:pPr>
      <w:r>
        <w:rPr>
          <w:b/>
        </w:rPr>
        <w:t xml:space="preserve">Plan: </w:t>
      </w:r>
      <w:r>
        <w:rPr/>
        <w:t>Storey County (FEMA plan 112042)</w:t>
      </w:r>
    </w:p>
    <w:p>
      <w:pPr>
        <w:keepNext/>
        <w:spacing w:after="40" w:before="0"/>
      </w:pPr>
      <w:r>
        <w:rPr>
          <w:b/>
        </w:rPr>
        <w:t xml:space="preserve">Approved: </w:t>
      </w:r>
      <w:r>
        <w:rPr/>
        <w:t>2026-09-03</w:t>
      </w:r>
    </w:p>
    <w:p>
      <w:pPr>
        <w:keepNext/>
        <w:spacing w:after="40" w:before="0"/>
      </w:pPr>
      <w:r>
        <w:rPr>
          <w:b/>
        </w:rPr>
        <w:t xml:space="preserve">Days to expiry: </w:t>
      </w:r>
      <w:r>
        <w:rPr/>
        <w:t>1,798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7"/>
        <w:gridCol w:w="905"/>
        <w:gridCol w:w="3521"/>
        <w:gridCol w:w="3996"/>
        <w:gridCol w:w="1381"/>
        <w:gridCol w:w="1381"/>
        <w:gridCol w:w="1191"/>
      </w:tblGrid>
      <w:tr>
        <w:trPr>
          <w:cantSplit/>
          <w:tblHeader/>
        </w:trPr>
        <w:tc>
          <w:tcPr>
            <w:tcW w:type="dxa" w:w="1737"/>
            <w:shd w:val="clear" w:color="auto" w:fill="E8E8E8"/>
          </w:tcPr>
          <w:p>
            <w:pPr>
              <w:spacing w:after="0"/>
              <w:jc w:val="left"/>
            </w:pPr>
            <w:r>
              <w:rPr>
                <w:b/>
                <w:sz w:val="16"/>
              </w:rPr>
              <w:t>Jurisdiction</w:t>
            </w:r>
          </w:p>
        </w:tc>
        <w:tc>
          <w:tcPr>
            <w:tcW w:type="dxa" w:w="905"/>
            <w:shd w:val="clear" w:color="auto" w:fill="E8E8E8"/>
          </w:tcPr>
          <w:p>
            <w:pPr>
              <w:spacing w:after="0"/>
              <w:jc w:val="left"/>
            </w:pPr>
            <w:r>
              <w:rPr>
                <w:b/>
                <w:sz w:val="16"/>
              </w:rPr>
              <w:t>Type</w:t>
            </w:r>
          </w:p>
        </w:tc>
        <w:tc>
          <w:tcPr>
            <w:tcW w:type="dxa" w:w="3521"/>
            <w:shd w:val="clear" w:color="auto" w:fill="E8E8E8"/>
          </w:tcPr>
          <w:p>
            <w:pPr>
              <w:spacing w:after="0"/>
              <w:jc w:val="left"/>
            </w:pPr>
            <w:r>
              <w:rPr>
                <w:b/>
                <w:sz w:val="16"/>
              </w:rPr>
              <w:t>Status</w:t>
            </w:r>
          </w:p>
        </w:tc>
        <w:tc>
          <w:tcPr>
            <w:tcW w:type="dxa" w:w="3996"/>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7"/>
          </w:tcPr>
          <w:p>
            <w:pPr>
              <w:spacing w:after="0"/>
              <w:jc w:val="left"/>
            </w:pPr>
            <w:r>
              <w:rPr>
                <w:sz w:val="16"/>
              </w:rPr>
              <w:t>Storey County</w:t>
            </w:r>
          </w:p>
        </w:tc>
        <w:tc>
          <w:tcPr>
            <w:tcW w:type="dxa" w:w="905"/>
          </w:tcPr>
          <w:p>
            <w:pPr>
              <w:spacing w:after="0"/>
              <w:jc w:val="left"/>
            </w:pPr>
            <w:r>
              <w:rPr>
                <w:sz w:val="16"/>
              </w:rPr>
              <w:t>County</w:t>
            </w:r>
          </w:p>
        </w:tc>
        <w:tc>
          <w:tcPr>
            <w:tcW w:type="dxa" w:w="3521"/>
          </w:tcPr>
          <w:p>
            <w:pPr>
              <w:spacing w:after="0"/>
              <w:jc w:val="left"/>
            </w:pPr>
            <w:r>
              <w:rPr>
                <w:sz w:val="16"/>
              </w:rPr>
              <w:t>Approved, expires 2031-09-02</w:t>
            </w:r>
          </w:p>
        </w:tc>
        <w:tc>
          <w:tcPr>
            <w:tcW w:type="dxa" w:w="3996"/>
          </w:tcPr>
          <w:p>
            <w:pPr>
              <w:spacing w:after="0"/>
              <w:jc w:val="left"/>
            </w:pPr>
            <w:r>
              <w:rPr>
                <w:sz w:val="16"/>
              </w:rPr>
              <w:t>Storey County (FEMA plan 112042)</w:t>
            </w:r>
          </w:p>
        </w:tc>
        <w:tc>
          <w:tcPr>
            <w:tcW w:type="dxa" w:w="1381"/>
          </w:tcPr>
          <w:p>
            <w:pPr>
              <w:spacing w:after="0"/>
              <w:jc w:val="left"/>
            </w:pPr>
            <w:r>
              <w:rPr>
                <w:sz w:val="16"/>
              </w:rPr>
              <w:t>2026-09-03</w:t>
            </w:r>
          </w:p>
        </w:tc>
        <w:tc>
          <w:tcPr>
            <w:tcW w:type="dxa" w:w="1381"/>
          </w:tcPr>
          <w:p>
            <w:pPr>
              <w:spacing w:after="0"/>
              <w:jc w:val="left"/>
            </w:pPr>
            <w:r>
              <w:rPr>
                <w:sz w:val="16"/>
              </w:rPr>
              <w:t>2031-09-02</w:t>
            </w:r>
          </w:p>
        </w:tc>
        <w:tc>
          <w:tcPr>
            <w:tcW w:type="dxa" w:w="1191"/>
          </w:tcPr>
          <w:p>
            <w:pPr>
              <w:spacing w:after="0"/>
              <w:jc w:val="right"/>
            </w:pPr>
            <w:r>
              <w:rPr>
                <w:sz w:val="16"/>
              </w:rPr>
              <w:t>1,798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$6,952,051</w:t>
            </w:r>
          </w:p>
        </w:tc>
        <w:tc>
          <w:tcPr>
            <w:tcW w:type="dxa" w:w="1126"/>
          </w:tcPr>
          <w:p>
            <w:pPr>
              <w:spacing w:after="0"/>
              <w:jc w:val="right"/>
            </w:pPr>
            <w:r>
              <w:rPr>
                <w:sz w:val="16"/>
              </w:rPr>
              <w:t>$1</w:t>
            </w:r>
          </w:p>
        </w:tc>
        <w:tc>
          <w:tcPr>
            <w:tcW w:type="dxa" w:w="1468"/>
          </w:tcPr>
          <w:p>
            <w:pPr>
              <w:spacing w:after="0"/>
              <w:jc w:val="right"/>
            </w:pPr>
            <w:r>
              <w:rPr>
                <w:sz w:val="16"/>
              </w:rPr>
              <w:t>$145,541</w:t>
            </w:r>
          </w:p>
        </w:tc>
        <w:tc>
          <w:tcPr>
            <w:tcW w:type="dxa" w:w="1126"/>
          </w:tcPr>
          <w:p>
            <w:pPr>
              <w:spacing w:after="0"/>
              <w:jc w:val="right"/>
            </w:pPr>
            <w:r>
              <w:rPr>
                <w:sz w:val="16"/>
              </w:rPr>
              <w:t>$7,097,593</w:t>
            </w:r>
          </w:p>
        </w:tc>
        <w:tc>
          <w:tcPr>
            <w:tcW w:type="dxa" w:w="1664"/>
          </w:tcPr>
          <w:p>
            <w:pPr>
              <w:spacing w:after="0"/>
              <w:jc w:val="right"/>
            </w:pPr>
            <w:r>
              <w:rPr>
                <w:sz w:val="16"/>
              </w:rPr>
              <w:t>16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$2,151,353</w:t>
            </w:r>
          </w:p>
        </w:tc>
        <w:tc>
          <w:tcPr>
            <w:tcW w:type="dxa" w:w="1126"/>
          </w:tcPr>
          <w:p>
            <w:pPr>
              <w:spacing w:after="0"/>
              <w:jc w:val="right"/>
            </w:pPr>
            <w:r>
              <w:rPr>
                <w:sz w:val="16"/>
              </w:rPr>
              <w:t>n/a</w:t>
            </w:r>
          </w:p>
        </w:tc>
        <w:tc>
          <w:tcPr>
            <w:tcW w:type="dxa" w:w="1468"/>
          </w:tcPr>
          <w:p>
            <w:pPr>
              <w:spacing w:after="0"/>
              <w:jc w:val="right"/>
            </w:pPr>
            <w:r>
              <w:rPr>
                <w:sz w:val="16"/>
              </w:rPr>
              <w:t>$216,044</w:t>
            </w:r>
          </w:p>
        </w:tc>
        <w:tc>
          <w:tcPr>
            <w:tcW w:type="dxa" w:w="1126"/>
          </w:tcPr>
          <w:p>
            <w:pPr>
              <w:spacing w:after="0"/>
              <w:jc w:val="right"/>
            </w:pPr>
            <w:r>
              <w:rPr>
                <w:sz w:val="16"/>
              </w:rPr>
              <w:t>$2,367,397</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3</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$1,638,685</w:t>
            </w:r>
          </w:p>
        </w:tc>
        <w:tc>
          <w:tcPr>
            <w:tcW w:type="dxa" w:w="1126"/>
          </w:tcPr>
          <w:p>
            <w:pPr>
              <w:spacing w:after="0"/>
              <w:jc w:val="right"/>
            </w:pPr>
            <w:r>
              <w:rPr>
                <w:sz w:val="16"/>
              </w:rPr>
              <w:t>$398</w:t>
            </w:r>
          </w:p>
        </w:tc>
        <w:tc>
          <w:tcPr>
            <w:tcW w:type="dxa" w:w="1468"/>
          </w:tcPr>
          <w:p>
            <w:pPr>
              <w:spacing w:after="0"/>
              <w:jc w:val="right"/>
            </w:pPr>
            <w:r>
              <w:rPr>
                <w:sz w:val="16"/>
              </w:rPr>
              <w:t>$104,152</w:t>
            </w:r>
          </w:p>
        </w:tc>
        <w:tc>
          <w:tcPr>
            <w:tcW w:type="dxa" w:w="1126"/>
          </w:tcPr>
          <w:p>
            <w:pPr>
              <w:spacing w:after="0"/>
              <w:jc w:val="right"/>
            </w:pPr>
            <w:r>
              <w:rPr>
                <w:sz w:val="16"/>
              </w:rPr>
              <w:t>$1,743,235</w:t>
            </w:r>
          </w:p>
        </w:tc>
        <w:tc>
          <w:tcPr>
            <w:tcW w:type="dxa" w:w="1664"/>
          </w:tcPr>
          <w:p>
            <w:pPr>
              <w:spacing w:after="0"/>
              <w:jc w:val="right"/>
            </w:pPr>
            <w:r>
              <w:rPr>
                <w:sz w:val="16"/>
              </w:rPr>
              <w:t>18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$7,223</w:t>
            </w:r>
          </w:p>
        </w:tc>
        <w:tc>
          <w:tcPr>
            <w:tcW w:type="dxa" w:w="1126"/>
          </w:tcPr>
          <w:p>
            <w:pPr>
              <w:spacing w:after="0"/>
              <w:jc w:val="right"/>
            </w:pPr>
            <w:r>
              <w:rPr>
                <w:sz w:val="16"/>
              </w:rPr>
              <w:t>under $1</w:t>
            </w:r>
          </w:p>
        </w:tc>
        <w:tc>
          <w:tcPr>
            <w:tcW w:type="dxa" w:w="1468"/>
          </w:tcPr>
          <w:p>
            <w:pPr>
              <w:spacing w:after="0"/>
              <w:jc w:val="right"/>
            </w:pPr>
            <w:r>
              <w:rPr>
                <w:sz w:val="16"/>
              </w:rPr>
              <w:t>$44,986</w:t>
            </w:r>
          </w:p>
        </w:tc>
        <w:tc>
          <w:tcPr>
            <w:tcW w:type="dxa" w:w="1126"/>
          </w:tcPr>
          <w:p>
            <w:pPr>
              <w:spacing w:after="0"/>
              <w:jc w:val="right"/>
            </w:pPr>
            <w:r>
              <w:rPr>
                <w:sz w:val="16"/>
              </w:rPr>
              <w:t>$52,209</w:t>
            </w:r>
          </w:p>
        </w:tc>
        <w:tc>
          <w:tcPr>
            <w:tcW w:type="dxa" w:w="1664"/>
          </w:tcPr>
          <w:p>
            <w:pPr>
              <w:spacing w:after="0"/>
              <w:jc w:val="right"/>
            </w:pPr>
            <w:r>
              <w:rPr>
                <w:sz w:val="16"/>
              </w:rPr>
              <w:t>201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$10,624</w:t>
            </w:r>
          </w:p>
        </w:tc>
        <w:tc>
          <w:tcPr>
            <w:tcW w:type="dxa" w:w="1126"/>
          </w:tcPr>
          <w:p>
            <w:pPr>
              <w:spacing w:after="0"/>
              <w:jc w:val="right"/>
            </w:pPr>
            <w:r>
              <w:rPr>
                <w:sz w:val="16"/>
              </w:rPr>
              <w:t>$2</w:t>
            </w:r>
          </w:p>
        </w:tc>
        <w:tc>
          <w:tcPr>
            <w:tcW w:type="dxa" w:w="1468"/>
          </w:tcPr>
          <w:p>
            <w:pPr>
              <w:spacing w:after="0"/>
              <w:jc w:val="right"/>
            </w:pPr>
            <w:r>
              <w:rPr>
                <w:sz w:val="16"/>
              </w:rPr>
              <w:t>$16,384</w:t>
            </w:r>
          </w:p>
        </w:tc>
        <w:tc>
          <w:tcPr>
            <w:tcW w:type="dxa" w:w="1126"/>
          </w:tcPr>
          <w:p>
            <w:pPr>
              <w:spacing w:after="0"/>
              <w:jc w:val="right"/>
            </w:pPr>
            <w:r>
              <w:rPr>
                <w:sz w:val="16"/>
              </w:rPr>
              <w:t>$27,010</w:t>
            </w:r>
          </w:p>
        </w:tc>
        <w:tc>
          <w:tcPr>
            <w:tcW w:type="dxa" w:w="1664"/>
          </w:tcPr>
          <w:p>
            <w:pPr>
              <w:spacing w:after="0"/>
              <w:jc w:val="right"/>
            </w:pPr>
            <w:r>
              <w:rPr>
                <w:sz w:val="16"/>
              </w:rPr>
              <w:t>589</w:t>
            </w:r>
          </w:p>
        </w:tc>
        <w:tc>
          <w:tcPr>
            <w:tcW w:type="dxa" w:w="1600"/>
          </w:tcPr>
          <w:p>
            <w:pPr>
              <w:spacing w:after="0"/>
              <w:jc w:val="left"/>
            </w:pPr>
          </w:p>
        </w:tc>
        <w:tc>
          <w:tcPr>
            <w:tcW w:type="dxa" w:w="1931"/>
          </w:tcPr>
          <w:p>
            <w:pPr>
              <w:spacing w:after="0"/>
              <w:jc w:val="left"/>
            </w:pPr>
            <w:r>
              <w:rPr>
                <w:sz w:val="16"/>
              </w:rPr>
              <w:t>Includes 546 High Wind and 42 Strong Wind records (NOAA non-thunderstorm wind types,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$291</w:t>
            </w:r>
          </w:p>
        </w:tc>
        <w:tc>
          <w:tcPr>
            <w:tcW w:type="dxa" w:w="1126"/>
          </w:tcPr>
          <w:p>
            <w:pPr>
              <w:spacing w:after="0"/>
              <w:jc w:val="right"/>
            </w:pPr>
            <w:r>
              <w:rPr>
                <w:sz w:val="16"/>
              </w:rPr>
              <w:t>n/a</w:t>
            </w:r>
          </w:p>
        </w:tc>
        <w:tc>
          <w:tcPr>
            <w:tcW w:type="dxa" w:w="1468"/>
          </w:tcPr>
          <w:p>
            <w:pPr>
              <w:spacing w:after="0"/>
              <w:jc w:val="right"/>
            </w:pPr>
            <w:r>
              <w:rPr>
                <w:sz w:val="16"/>
              </w:rPr>
              <w:t>$17,596</w:t>
            </w:r>
          </w:p>
        </w:tc>
        <w:tc>
          <w:tcPr>
            <w:tcW w:type="dxa" w:w="1126"/>
          </w:tcPr>
          <w:p>
            <w:pPr>
              <w:spacing w:after="0"/>
              <w:jc w:val="right"/>
            </w:pPr>
            <w:r>
              <w:rPr>
                <w:sz w:val="16"/>
              </w:rPr>
              <w:t>$17,886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7</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$8,795</w:t>
            </w:r>
          </w:p>
        </w:tc>
        <w:tc>
          <w:tcPr>
            <w:tcW w:type="dxa" w:w="1126"/>
          </w:tcPr>
          <w:p>
            <w:pPr>
              <w:spacing w:after="0"/>
              <w:jc w:val="right"/>
            </w:pPr>
            <w:r>
              <w:rPr>
                <w:sz w:val="16"/>
              </w:rPr>
              <w:t>$3</w:t>
            </w:r>
          </w:p>
        </w:tc>
        <w:tc>
          <w:tcPr>
            <w:tcW w:type="dxa" w:w="1468"/>
          </w:tcPr>
          <w:p>
            <w:pPr>
              <w:spacing w:after="0"/>
              <w:jc w:val="right"/>
            </w:pPr>
            <w:r>
              <w:rPr>
                <w:sz w:val="16"/>
              </w:rPr>
              <w:t>$5,320</w:t>
            </w:r>
          </w:p>
        </w:tc>
        <w:tc>
          <w:tcPr>
            <w:tcW w:type="dxa" w:w="1126"/>
          </w:tcPr>
          <w:p>
            <w:pPr>
              <w:spacing w:after="0"/>
              <w:jc w:val="right"/>
            </w:pPr>
            <w:r>
              <w:rPr>
                <w:sz w:val="16"/>
              </w:rPr>
              <w:t>$14,118</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$7</w:t>
            </w:r>
          </w:p>
        </w:tc>
        <w:tc>
          <w:tcPr>
            <w:tcW w:type="dxa" w:w="1468"/>
          </w:tcPr>
          <w:p>
            <w:pPr>
              <w:spacing w:after="0"/>
              <w:jc w:val="right"/>
            </w:pPr>
            <w:r>
              <w:rPr>
                <w:sz w:val="16"/>
              </w:rPr>
              <w:t>$11,183</w:t>
            </w:r>
          </w:p>
        </w:tc>
        <w:tc>
          <w:tcPr>
            <w:tcW w:type="dxa" w:w="1126"/>
          </w:tcPr>
          <w:p>
            <w:pPr>
              <w:spacing w:after="0"/>
              <w:jc w:val="right"/>
            </w:pPr>
            <w:r>
              <w:rPr>
                <w:sz w:val="16"/>
              </w:rPr>
              <w:t>$11,229</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$4,374</w:t>
            </w:r>
          </w:p>
        </w:tc>
        <w:tc>
          <w:tcPr>
            <w:tcW w:type="dxa" w:w="1126"/>
          </w:tcPr>
          <w:p>
            <w:pPr>
              <w:spacing w:after="0"/>
              <w:jc w:val="right"/>
            </w:pPr>
            <w:r>
              <w:rPr>
                <w:sz w:val="16"/>
              </w:rPr>
              <w:t>under $1</w:t>
            </w:r>
          </w:p>
        </w:tc>
        <w:tc>
          <w:tcPr>
            <w:tcW w:type="dxa" w:w="1468"/>
          </w:tcPr>
          <w:p>
            <w:pPr>
              <w:spacing w:after="0"/>
              <w:jc w:val="right"/>
            </w:pPr>
            <w:r>
              <w:rPr>
                <w:sz w:val="16"/>
              </w:rPr>
              <w:t>$53</w:t>
            </w:r>
          </w:p>
        </w:tc>
        <w:tc>
          <w:tcPr>
            <w:tcW w:type="dxa" w:w="1126"/>
          </w:tcPr>
          <w:p>
            <w:pPr>
              <w:spacing w:after="0"/>
              <w:jc w:val="right"/>
            </w:pPr>
            <w:r>
              <w:rPr>
                <w:sz w:val="16"/>
              </w:rPr>
              <w:t>$4,426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$866</w:t>
            </w:r>
          </w:p>
        </w:tc>
        <w:tc>
          <w:tcPr>
            <w:tcW w:type="dxa" w:w="1126"/>
          </w:tcPr>
          <w:p>
            <w:pPr>
              <w:spacing w:after="0"/>
              <w:jc w:val="right"/>
            </w:pPr>
            <w:r>
              <w:rPr>
                <w:sz w:val="16"/>
              </w:rPr>
              <w:t>n/a</w:t>
            </w:r>
          </w:p>
        </w:tc>
        <w:tc>
          <w:tcPr>
            <w:tcW w:type="dxa" w:w="1468"/>
          </w:tcPr>
          <w:p>
            <w:pPr>
              <w:spacing w:after="0"/>
              <w:jc w:val="right"/>
            </w:pPr>
            <w:r>
              <w:rPr>
                <w:sz w:val="16"/>
              </w:rPr>
              <w:t>$2,811</w:t>
            </w:r>
          </w:p>
        </w:tc>
        <w:tc>
          <w:tcPr>
            <w:tcW w:type="dxa" w:w="1126"/>
          </w:tcPr>
          <w:p>
            <w:pPr>
              <w:spacing w:after="0"/>
              <w:jc w:val="right"/>
            </w:pPr>
            <w:r>
              <w:rPr>
                <w:sz w:val="16"/>
              </w:rPr>
              <w:t>$3,678</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$648</w:t>
            </w:r>
          </w:p>
        </w:tc>
        <w:tc>
          <w:tcPr>
            <w:tcW w:type="dxa" w:w="1468"/>
          </w:tcPr>
          <w:p>
            <w:pPr>
              <w:spacing w:after="0"/>
              <w:jc w:val="right"/>
            </w:pPr>
            <w:r>
              <w:rPr>
                <w:sz w:val="16"/>
              </w:rPr>
              <w:t>n/a</w:t>
            </w:r>
          </w:p>
        </w:tc>
        <w:tc>
          <w:tcPr>
            <w:tcW w:type="dxa" w:w="1126"/>
          </w:tcPr>
          <w:p>
            <w:pPr>
              <w:spacing w:after="0"/>
              <w:jc w:val="right"/>
            </w:pPr>
            <w:r>
              <w:rPr>
                <w:sz w:val="16"/>
              </w:rPr>
              <w:t>$648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$19</w:t>
            </w:r>
          </w:p>
        </w:tc>
        <w:tc>
          <w:tcPr>
            <w:tcW w:type="dxa" w:w="1126"/>
          </w:tcPr>
          <w:p>
            <w:pPr>
              <w:spacing w:after="0"/>
              <w:jc w:val="right"/>
            </w:pPr>
            <w:r>
              <w:rPr>
                <w:sz w:val="16"/>
              </w:rPr>
              <w:t>$19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$1</w:t>
            </w:r>
          </w:p>
        </w:tc>
        <w:tc>
          <w:tcPr>
            <w:tcW w:type="dxa" w:w="1126"/>
          </w:tcPr>
          <w:p>
            <w:pPr>
              <w:spacing w:after="0"/>
              <w:jc w:val="right"/>
            </w:pPr>
            <w:r>
              <w:rPr>
                <w:sz w:val="16"/>
              </w:rPr>
              <w:t>$1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Cold Wave</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468"/>
          </w:tcPr>
          <w:p>
            <w:pPr>
              <w:spacing w:after="0"/>
              <w:jc w:val="right"/>
            </w:pPr>
            <w:r>
              <w:rPr>
                <w:sz w:val="16"/>
              </w:rPr>
              <w:t>$0</w:t>
            </w:r>
          </w:p>
        </w:tc>
        <w:tc>
          <w:tcPr>
            <w:tcW w:type="dxa" w:w="1126"/>
          </w:tcPr>
          <w:p>
            <w:pPr>
              <w:spacing w:after="0"/>
              <w:jc w:val="right"/>
            </w:pPr>
            <w:r>
              <w:rPr>
                <w:sz w:val="16"/>
              </w:rPr>
              <w:t>$0</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Ice Storm</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2</w:t>
            </w:r>
          </w:p>
        </w:tc>
        <w:tc>
          <w:tcPr>
            <w:tcW w:type="dxa" w:w="1600"/>
          </w:tcPr>
          <w:p>
            <w:pPr>
              <w:spacing w:after="0"/>
              <w:jc w:val="left"/>
            </w:pPr>
            <w:r>
              <w:rPr>
                <w:sz w:val="16"/>
              </w:rPr>
              <w:t>NRI rates this Not Applicable, but 2 Storm Events records of this type exist since 1996; review before omitting.</w:t>
            </w:r>
          </w:p>
        </w:tc>
        <w:tc>
          <w:tcPr>
            <w:tcW w:type="dxa" w:w="19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9702 (Very Low, 6.4)</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9702 (Relatively High, 97.0)</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9702 (Relatively Moderate, 96.0)</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9702 (Very Low, 10.9)</w:t>
            </w:r>
          </w:p>
        </w:tc>
      </w:tr>
      <w:tr>
        <w:trPr>
          <w:cantSplit/>
        </w:trPr>
        <w:tc>
          <w:tcPr>
            <w:tcW w:type="dxa" w:w="3470"/>
          </w:tcPr>
          <w:p>
            <w:pPr>
              <w:spacing w:after="0"/>
              <w:jc w:val="left"/>
            </w:pPr>
            <w:r>
              <w:rPr>
                <w:sz w:val="16"/>
              </w:rPr>
              <w:t>Volcanic Activity</w:t>
            </w:r>
          </w:p>
        </w:tc>
        <w:tc>
          <w:tcPr>
            <w:tcW w:type="dxa" w:w="10642"/>
          </w:tcPr>
          <w:p>
            <w:pPr>
              <w:spacing w:after="0"/>
              <w:jc w:val="left"/>
            </w:pPr>
            <w:r>
              <w:rPr>
                <w:sz w:val="16"/>
              </w:rPr>
              <w:t>tract 9702 (Very Low, 61.4)</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9702 (Very High, 99.9)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914"/>
        <w:gridCol w:w="1794"/>
        <w:gridCol w:w="1414"/>
        <w:gridCol w:w="2379"/>
        <w:gridCol w:w="1521"/>
        <w:gridCol w:w="1775"/>
        <w:gridCol w:w="1531"/>
      </w:tblGrid>
      <w:tr>
        <w:trPr>
          <w:cantSplit/>
          <w:tblHeader/>
        </w:trPr>
        <w:tc>
          <w:tcPr>
            <w:tcW w:type="dxa" w:w="1785"/>
            <w:shd w:val="clear" w:color="auto" w:fill="E8E8E8"/>
          </w:tcPr>
          <w:p>
            <w:pPr>
              <w:spacing w:after="0"/>
              <w:jc w:val="left"/>
            </w:pPr>
            <w:r>
              <w:rPr>
                <w:b/>
                <w:sz w:val="16"/>
              </w:rPr>
              <w:t>Hazard</w:t>
            </w:r>
          </w:p>
        </w:tc>
        <w:tc>
          <w:tcPr>
            <w:tcW w:type="dxa" w:w="1914"/>
            <w:shd w:val="clear" w:color="auto" w:fill="E8E8E8"/>
          </w:tcPr>
          <w:p>
            <w:pPr>
              <w:spacing w:after="0"/>
              <w:jc w:val="left"/>
            </w:pPr>
            <w:r>
              <w:rPr>
                <w:b/>
                <w:sz w:val="16"/>
              </w:rPr>
              <w:t>Scale</w:t>
            </w:r>
          </w:p>
        </w:tc>
        <w:tc>
          <w:tcPr>
            <w:tcW w:type="dxa" w:w="17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4"/>
            <w:shd w:val="clear" w:color="auto" w:fill="E8E8E8"/>
          </w:tcPr>
          <w:p>
            <w:pPr>
              <w:spacing w:after="0"/>
              <w:jc w:val="left"/>
            </w:pPr>
            <w:r>
              <w:rPr>
                <w:b/>
                <w:sz w:val="16"/>
              </w:rPr>
              <w:t>Observed range</w:t>
            </w:r>
          </w:p>
        </w:tc>
        <w:tc>
          <w:tcPr>
            <w:tcW w:type="dxa" w:w="2379"/>
            <w:shd w:val="clear" w:color="auto" w:fill="E8E8E8"/>
          </w:tcPr>
          <w:p>
            <w:pPr>
              <w:spacing w:after="0"/>
              <w:jc w:val="left"/>
            </w:pPr>
            <w:r>
              <w:rPr>
                <w:b/>
                <w:sz w:val="16"/>
              </w:rPr>
              <w:t>Worst recorded event</w:t>
            </w:r>
          </w:p>
        </w:tc>
        <w:tc>
          <w:tcPr>
            <w:tcW w:type="dxa" w:w="1521"/>
            <w:shd w:val="clear" w:color="auto" w:fill="E8E8E8"/>
          </w:tcPr>
          <w:p>
            <w:pPr>
              <w:spacing w:after="0"/>
              <w:jc w:val="left"/>
            </w:pPr>
            <w:r>
              <w:rPr>
                <w:b/>
                <w:sz w:val="16"/>
              </w:rPr>
              <w:t>Most damaging (when different)</w:t>
            </w:r>
          </w:p>
        </w:tc>
        <w:tc>
          <w:tcPr>
            <w:tcW w:type="dxa" w:w="1775"/>
            <w:shd w:val="clear" w:color="auto" w:fill="E8E8E8"/>
          </w:tcPr>
          <w:p>
            <w:pPr>
              <w:spacing w:after="0"/>
              <w:jc w:val="left"/>
            </w:pPr>
            <w:r>
              <w:rPr>
                <w:b/>
                <w:sz w:val="16"/>
              </w:rPr>
              <w:t>How it applies to jurisdictions</w:t>
            </w:r>
          </w:p>
        </w:tc>
        <w:tc>
          <w:tcPr>
            <w:tcW w:type="dxa" w:w="1531"/>
            <w:shd w:val="clear" w:color="auto" w:fill="E8E8E8"/>
          </w:tcPr>
          <w:p>
            <w:pPr>
              <w:spacing w:after="0"/>
              <w:jc w:val="left"/>
            </w:pPr>
            <w:r>
              <w:rPr>
                <w:b/>
                <w:sz w:val="16"/>
              </w:rPr>
              <w:t>Note</w:t>
            </w:r>
          </w:p>
        </w:tc>
      </w:tr>
      <w:tr>
        <w:trPr>
          <w:cantSplit/>
        </w:trPr>
        <w:tc>
          <w:tcPr>
            <w:tcW w:type="dxa" w:w="1785"/>
          </w:tcPr>
          <w:p>
            <w:pPr>
              <w:spacing w:after="0"/>
              <w:jc w:val="left"/>
            </w:pPr>
            <w:r>
              <w:rPr>
                <w:sz w:val="16"/>
              </w:rPr>
              <w:t>Avalanche</w:t>
            </w:r>
          </w:p>
        </w:tc>
        <w:tc>
          <w:tcPr>
            <w:tcW w:type="dxa" w:w="1914"/>
          </w:tcPr>
          <w:p>
            <w:pPr>
              <w:spacing w:after="0"/>
              <w:jc w:val="left"/>
            </w:pPr>
            <w:r>
              <w:rPr>
                <w:sz w:val="16"/>
              </w:rPr>
              <w:t>none (count and damage only)</w:t>
            </w:r>
          </w:p>
        </w:tc>
        <w:tc>
          <w:tcPr>
            <w:tcW w:type="dxa" w:w="1794"/>
          </w:tcPr>
          <w:p>
            <w:pPr>
              <w:spacing w:after="0"/>
              <w:jc w:val="right"/>
            </w:pPr>
            <w:r>
              <w:rPr>
                <w:sz w:val="16"/>
              </w:rPr>
              <w:t>0</w:t>
            </w:r>
          </w:p>
        </w:tc>
        <w:tc>
          <w:tcPr>
            <w:tcW w:type="dxa" w:w="1414"/>
          </w:tcPr>
          <w:p>
            <w:pPr>
              <w:spacing w:after="0"/>
              <w:jc w:val="left"/>
            </w:pPr>
          </w:p>
        </w:tc>
        <w:tc>
          <w:tcPr>
            <w:tcW w:type="dxa" w:w="2379"/>
          </w:tcPr>
          <w:p>
            <w:pPr>
              <w:spacing w:after="0"/>
              <w:jc w:val="left"/>
            </w:pPr>
          </w:p>
        </w:tc>
        <w:tc>
          <w:tcPr>
            <w:tcW w:type="dxa" w:w="1521"/>
          </w:tcPr>
          <w:p>
            <w:pPr>
              <w:spacing w:after="0"/>
              <w:jc w:val="left"/>
            </w:pPr>
          </w:p>
        </w:tc>
        <w:tc>
          <w:tcPr>
            <w:tcW w:type="dxa" w:w="1775"/>
          </w:tcPr>
          <w:p>
            <w:pPr>
              <w:spacing w:after="0"/>
              <w:jc w:val="left"/>
            </w:pPr>
          </w:p>
        </w:tc>
        <w:tc>
          <w:tcPr>
            <w:tcW w:type="dxa" w:w="1531"/>
          </w:tcPr>
          <w:p>
            <w:pPr>
              <w:spacing w:after="0"/>
              <w:jc w:val="left"/>
            </w:pPr>
          </w:p>
        </w:tc>
      </w:tr>
      <w:tr>
        <w:trPr>
          <w:cantSplit/>
        </w:trPr>
        <w:tc>
          <w:tcPr>
            <w:tcW w:type="dxa" w:w="1785"/>
          </w:tcPr>
          <w:p>
            <w:pPr>
              <w:spacing w:after="0"/>
              <w:jc w:val="left"/>
            </w:pPr>
            <w:r>
              <w:rPr>
                <w:sz w:val="16"/>
              </w:rPr>
              <w:t>Cold/Wind Chill, Extreme Cold/Wind Chill</w:t>
            </w:r>
          </w:p>
        </w:tc>
        <w:tc>
          <w:tcPr>
            <w:tcW w:type="dxa" w:w="1914"/>
          </w:tcPr>
          <w:p>
            <w:pPr>
              <w:spacing w:after="0"/>
              <w:jc w:val="left"/>
            </w:pPr>
            <w:r>
              <w:rPr>
                <w:sz w:val="16"/>
              </w:rPr>
              <w:t>wind chill</w:t>
            </w:r>
          </w:p>
        </w:tc>
        <w:tc>
          <w:tcPr>
            <w:tcW w:type="dxa" w:w="1794"/>
          </w:tcPr>
          <w:p>
            <w:pPr>
              <w:spacing w:after="0"/>
              <w:jc w:val="right"/>
            </w:pPr>
            <w:r>
              <w:rPr>
                <w:sz w:val="16"/>
              </w:rPr>
              <w:t>1 record, 1997 (1 zone-level)</w:t>
            </w:r>
          </w:p>
        </w:tc>
        <w:tc>
          <w:tcPr>
            <w:tcW w:type="dxa" w:w="1414"/>
          </w:tcPr>
          <w:p>
            <w:pPr>
              <w:spacing w:after="0"/>
              <w:jc w:val="left"/>
            </w:pPr>
            <w:r>
              <w:rPr>
                <w:sz w:val="16"/>
              </w:rPr>
              <w:t>3 days; 1 with a recorded value</w:t>
            </w:r>
          </w:p>
        </w:tc>
        <w:tc>
          <w:tcPr>
            <w:tcW w:type="dxa" w:w="2379"/>
          </w:tcPr>
          <w:p>
            <w:pPr>
              <w:spacing w:after="0"/>
              <w:jc w:val="left"/>
            </w:pPr>
            <w:r>
              <w:rPr>
                <w:sz w:val="16"/>
              </w:rPr>
              <w:t>3 consecutive days, 1997-01-13 to 1997-01-15, zone-level</w:t>
            </w:r>
          </w:p>
        </w:tc>
        <w:tc>
          <w:tcPr>
            <w:tcW w:type="dxa" w:w="1521"/>
          </w:tcPr>
          <w:p>
            <w:pPr>
              <w:spacing w:after="0"/>
              <w:jc w:val="left"/>
            </w:pPr>
          </w:p>
        </w:tc>
        <w:tc>
          <w:tcPr>
            <w:tcW w:type="dxa" w:w="1775"/>
          </w:tcPr>
          <w:p>
            <w:pPr>
              <w:spacing w:after="0"/>
              <w:jc w:val="left"/>
            </w:pPr>
            <w:r>
              <w:rPr>
                <w:sz w:val="16"/>
              </w:rPr>
              <w:t>Countywide (zone-level records).</w:t>
            </w:r>
          </w:p>
        </w:tc>
        <w:tc>
          <w:tcPr>
            <w:tcW w:type="dxa" w:w="1531"/>
          </w:tcPr>
          <w:p>
            <w:pPr>
              <w:spacing w:after="0"/>
              <w:jc w:val="left"/>
            </w:pPr>
          </w:p>
        </w:tc>
      </w:tr>
      <w:tr>
        <w:trPr>
          <w:cantSplit/>
        </w:trPr>
        <w:tc>
          <w:tcPr>
            <w:tcW w:type="dxa" w:w="1785"/>
          </w:tcPr>
          <w:p>
            <w:pPr>
              <w:spacing w:after="0"/>
              <w:jc w:val="left"/>
            </w:pPr>
            <w:r>
              <w:rPr>
                <w:sz w:val="16"/>
              </w:rPr>
              <w:t>Frost/Freeze (outside NRI's Cold Wave definition)</w:t>
            </w:r>
          </w:p>
        </w:tc>
        <w:tc>
          <w:tcPr>
            <w:tcW w:type="dxa" w:w="1914"/>
          </w:tcPr>
          <w:p>
            <w:pPr>
              <w:spacing w:after="0"/>
              <w:jc w:val="left"/>
            </w:pPr>
            <w:r>
              <w:rPr>
                <w:sz w:val="16"/>
              </w:rPr>
              <w:t>crop damage</w:t>
            </w:r>
          </w:p>
        </w:tc>
        <w:tc>
          <w:tcPr>
            <w:tcW w:type="dxa" w:w="1794"/>
          </w:tcPr>
          <w:p>
            <w:pPr>
              <w:spacing w:after="0"/>
              <w:jc w:val="right"/>
            </w:pPr>
            <w:r>
              <w:rPr>
                <w:sz w:val="16"/>
              </w:rPr>
              <w:t>0</w:t>
            </w:r>
          </w:p>
        </w:tc>
        <w:tc>
          <w:tcPr>
            <w:tcW w:type="dxa" w:w="1414"/>
          </w:tcPr>
          <w:p>
            <w:pPr>
              <w:spacing w:after="0"/>
              <w:jc w:val="left"/>
            </w:pPr>
          </w:p>
        </w:tc>
        <w:tc>
          <w:tcPr>
            <w:tcW w:type="dxa" w:w="2379"/>
          </w:tcPr>
          <w:p>
            <w:pPr>
              <w:spacing w:after="0"/>
              <w:jc w:val="left"/>
            </w:pPr>
          </w:p>
        </w:tc>
        <w:tc>
          <w:tcPr>
            <w:tcW w:type="dxa" w:w="1521"/>
          </w:tcPr>
          <w:p>
            <w:pPr>
              <w:spacing w:after="0"/>
              <w:jc w:val="left"/>
            </w:pPr>
          </w:p>
        </w:tc>
        <w:tc>
          <w:tcPr>
            <w:tcW w:type="dxa" w:w="1775"/>
          </w:tcPr>
          <w:p>
            <w:pPr>
              <w:spacing w:after="0"/>
              <w:jc w:val="left"/>
            </w:pPr>
          </w:p>
        </w:tc>
        <w:tc>
          <w:tcPr>
            <w:tcW w:type="dxa" w:w="1531"/>
          </w:tcPr>
          <w:p>
            <w:pPr>
              <w:spacing w:after="0"/>
              <w:jc w:val="left"/>
            </w:pPr>
          </w:p>
        </w:tc>
      </w:tr>
      <w:tr>
        <w:trPr>
          <w:cantSplit/>
        </w:trPr>
        <w:tc>
          <w:tcPr>
            <w:tcW w:type="dxa" w:w="1785"/>
          </w:tcPr>
          <w:p>
            <w:pPr>
              <w:spacing w:after="0"/>
              <w:jc w:val="left"/>
            </w:pPr>
            <w:r>
              <w:rPr>
                <w:sz w:val="16"/>
              </w:rPr>
              <w:t>Drought</w:t>
            </w:r>
          </w:p>
        </w:tc>
        <w:tc>
          <w:tcPr>
            <w:tcW w:type="dxa" w:w="1914"/>
          </w:tcPr>
          <w:p>
            <w:pPr>
              <w:spacing w:after="0"/>
              <w:jc w:val="left"/>
            </w:pPr>
            <w:r>
              <w:rPr>
                <w:sz w:val="16"/>
              </w:rPr>
              <w:t>U.S. Drought Monitor scale (D0 to D4)</w:t>
            </w:r>
          </w:p>
        </w:tc>
        <w:tc>
          <w:tcPr>
            <w:tcW w:type="dxa" w:w="1794"/>
          </w:tcPr>
          <w:p>
            <w:pPr>
              <w:spacing w:after="0"/>
              <w:jc w:val="right"/>
            </w:pPr>
            <w:r>
              <w:rPr>
                <w:sz w:val="16"/>
              </w:rPr>
              <w:t>0</w:t>
            </w:r>
          </w:p>
        </w:tc>
        <w:tc>
          <w:tcPr>
            <w:tcW w:type="dxa" w:w="1414"/>
          </w:tcPr>
          <w:p>
            <w:pPr>
              <w:spacing w:after="0"/>
              <w:jc w:val="left"/>
            </w:pPr>
          </w:p>
        </w:tc>
        <w:tc>
          <w:tcPr>
            <w:tcW w:type="dxa" w:w="2379"/>
          </w:tcPr>
          <w:p>
            <w:pPr>
              <w:spacing w:after="0"/>
              <w:jc w:val="left"/>
            </w:pPr>
          </w:p>
        </w:tc>
        <w:tc>
          <w:tcPr>
            <w:tcW w:type="dxa" w:w="1521"/>
          </w:tcPr>
          <w:p>
            <w:pPr>
              <w:spacing w:after="0"/>
              <w:jc w:val="left"/>
            </w:pPr>
          </w:p>
        </w:tc>
        <w:tc>
          <w:tcPr>
            <w:tcW w:type="dxa" w:w="1775"/>
          </w:tcPr>
          <w:p>
            <w:pPr>
              <w:spacing w:after="0"/>
              <w:jc w:val="left"/>
            </w:pPr>
          </w:p>
        </w:tc>
        <w:tc>
          <w:tcPr>
            <w:tcW w:type="dxa" w:w="15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914"/>
          </w:tcPr>
          <w:p>
            <w:pPr>
              <w:spacing w:after="0"/>
              <w:jc w:val="left"/>
            </w:pPr>
            <w:r>
              <w:rPr>
                <w:sz w:val="16"/>
              </w:rPr>
              <w:t>Modified Mercalli (local data)</w:t>
            </w:r>
          </w:p>
        </w:tc>
        <w:tc>
          <w:tcPr>
            <w:tcW w:type="dxa" w:w="1794"/>
          </w:tcPr>
          <w:p>
            <w:pPr>
              <w:spacing w:after="0"/>
              <w:jc w:val="right"/>
            </w:pPr>
            <w:r>
              <w:rPr>
                <w:sz w:val="16"/>
              </w:rPr>
              <w:t>0</w:t>
            </w:r>
          </w:p>
        </w:tc>
        <w:tc>
          <w:tcPr>
            <w:tcW w:type="dxa" w:w="1414"/>
          </w:tcPr>
          <w:p>
            <w:pPr>
              <w:spacing w:after="0"/>
              <w:jc w:val="left"/>
            </w:pPr>
          </w:p>
        </w:tc>
        <w:tc>
          <w:tcPr>
            <w:tcW w:type="dxa" w:w="2379"/>
          </w:tcPr>
          <w:p>
            <w:pPr>
              <w:spacing w:after="0"/>
              <w:jc w:val="left"/>
            </w:pPr>
          </w:p>
        </w:tc>
        <w:tc>
          <w:tcPr>
            <w:tcW w:type="dxa" w:w="1521"/>
          </w:tcPr>
          <w:p>
            <w:pPr>
              <w:spacing w:after="0"/>
              <w:jc w:val="left"/>
            </w:pPr>
          </w:p>
        </w:tc>
        <w:tc>
          <w:tcPr>
            <w:tcW w:type="dxa" w:w="1775"/>
          </w:tcPr>
          <w:p>
            <w:pPr>
              <w:spacing w:after="0"/>
              <w:jc w:val="left"/>
            </w:pPr>
          </w:p>
        </w:tc>
        <w:tc>
          <w:tcPr>
            <w:tcW w:type="dxa" w:w="1531"/>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914"/>
          </w:tcPr>
          <w:p>
            <w:pPr>
              <w:spacing w:after="0"/>
              <w:jc w:val="left"/>
            </w:pPr>
            <w:r>
              <w:rPr>
                <w:sz w:val="16"/>
              </w:rPr>
              <w:t>hail size (inches)</w:t>
            </w:r>
          </w:p>
        </w:tc>
        <w:tc>
          <w:tcPr>
            <w:tcW w:type="dxa" w:w="1794"/>
          </w:tcPr>
          <w:p>
            <w:pPr>
              <w:spacing w:after="0"/>
              <w:jc w:val="right"/>
            </w:pPr>
            <w:r>
              <w:rPr>
                <w:sz w:val="16"/>
              </w:rPr>
              <w:t>3 records, 1993 to 2005</w:t>
            </w:r>
          </w:p>
        </w:tc>
        <w:tc>
          <w:tcPr>
            <w:tcW w:type="dxa" w:w="1414"/>
          </w:tcPr>
          <w:p>
            <w:pPr>
              <w:spacing w:after="0"/>
              <w:jc w:val="left"/>
            </w:pPr>
            <w:r>
              <w:rPr>
                <w:sz w:val="16"/>
              </w:rPr>
              <w:t>0.75 in to 2.75 in (median 1.5 in); 3 with a recorded value</w:t>
            </w:r>
          </w:p>
        </w:tc>
        <w:tc>
          <w:tcPr>
            <w:tcW w:type="dxa" w:w="2379"/>
          </w:tcPr>
          <w:p>
            <w:pPr>
              <w:spacing w:after="0"/>
              <w:jc w:val="left"/>
            </w:pPr>
            <w:r>
              <w:rPr>
                <w:sz w:val="16"/>
              </w:rPr>
              <w:t>2.75 in hail, 2005-06-24</w:t>
            </w:r>
          </w:p>
        </w:tc>
        <w:tc>
          <w:tcPr>
            <w:tcW w:type="dxa" w:w="1521"/>
          </w:tcPr>
          <w:p>
            <w:pPr>
              <w:spacing w:after="0"/>
              <w:jc w:val="left"/>
            </w:pPr>
          </w:p>
        </w:tc>
        <w:tc>
          <w:tcPr>
            <w:tcW w:type="dxa" w:w="1775"/>
          </w:tcPr>
          <w:p>
            <w:pPr>
              <w:spacing w:after="0"/>
              <w:jc w:val="left"/>
            </w:pPr>
            <w:r>
              <w:rPr>
                <w:sz w:val="16"/>
              </w:rPr>
              <w:t>No event record names a jurisdiction in the plan.</w:t>
            </w:r>
          </w:p>
        </w:tc>
        <w:tc>
          <w:tcPr>
            <w:tcW w:type="dxa" w:w="1531"/>
          </w:tcPr>
          <w:p>
            <w:pPr>
              <w:spacing w:after="0"/>
              <w:jc w:val="left"/>
            </w:pPr>
          </w:p>
        </w:tc>
      </w:tr>
      <w:tr>
        <w:trPr>
          <w:cantSplit/>
        </w:trPr>
        <w:tc>
          <w:tcPr>
            <w:tcW w:type="dxa" w:w="1785"/>
          </w:tcPr>
          <w:p>
            <w:pPr>
              <w:spacing w:after="0"/>
              <w:jc w:val="left"/>
            </w:pPr>
            <w:r>
              <w:rPr>
                <w:sz w:val="16"/>
              </w:rPr>
              <w:t>Excessive Heat, Heat</w:t>
            </w:r>
          </w:p>
        </w:tc>
        <w:tc>
          <w:tcPr>
            <w:tcW w:type="dxa" w:w="1914"/>
          </w:tcPr>
          <w:p>
            <w:pPr>
              <w:spacing w:after="0"/>
              <w:jc w:val="left"/>
            </w:pPr>
            <w:r>
              <w:rPr>
                <w:sz w:val="16"/>
              </w:rPr>
              <w:t>heat index (in event narratives)</w:t>
            </w:r>
          </w:p>
        </w:tc>
        <w:tc>
          <w:tcPr>
            <w:tcW w:type="dxa" w:w="1794"/>
          </w:tcPr>
          <w:p>
            <w:pPr>
              <w:spacing w:after="0"/>
              <w:jc w:val="right"/>
            </w:pPr>
            <w:r>
              <w:rPr>
                <w:sz w:val="16"/>
              </w:rPr>
              <w:t>3 records, 2006 to 2022 (3 zone-level)</w:t>
            </w:r>
          </w:p>
        </w:tc>
        <w:tc>
          <w:tcPr>
            <w:tcW w:type="dxa" w:w="1414"/>
          </w:tcPr>
          <w:p>
            <w:pPr>
              <w:spacing w:after="0"/>
              <w:jc w:val="left"/>
            </w:pPr>
            <w:r>
              <w:rPr>
                <w:sz w:val="16"/>
              </w:rPr>
              <w:t>3 days to 13 days (median 3 days); 3 with a recorded value</w:t>
            </w:r>
          </w:p>
        </w:tc>
        <w:tc>
          <w:tcPr>
            <w:tcW w:type="dxa" w:w="2379"/>
          </w:tcPr>
          <w:p>
            <w:pPr>
              <w:spacing w:after="0"/>
              <w:jc w:val="left"/>
            </w:pPr>
            <w:r>
              <w:rPr>
                <w:sz w:val="16"/>
              </w:rPr>
              <w:t>13 consecutive days, 2006-07-16 to 2006-07-28, zone-level</w:t>
            </w:r>
          </w:p>
        </w:tc>
        <w:tc>
          <w:tcPr>
            <w:tcW w:type="dxa" w:w="1521"/>
          </w:tcPr>
          <w:p>
            <w:pPr>
              <w:spacing w:after="0"/>
              <w:jc w:val="left"/>
            </w:pPr>
          </w:p>
        </w:tc>
        <w:tc>
          <w:tcPr>
            <w:tcW w:type="dxa" w:w="1775"/>
          </w:tcPr>
          <w:p>
            <w:pPr>
              <w:spacing w:after="0"/>
              <w:jc w:val="left"/>
            </w:pPr>
            <w:r>
              <w:rPr>
                <w:sz w:val="16"/>
              </w:rPr>
              <w:t>Countywide (zone-level records).</w:t>
            </w:r>
          </w:p>
        </w:tc>
        <w:tc>
          <w:tcPr>
            <w:tcW w:type="dxa" w:w="1531"/>
          </w:tcPr>
          <w:p>
            <w:pPr>
              <w:spacing w:after="0"/>
              <w:jc w:val="left"/>
            </w:pPr>
          </w:p>
        </w:tc>
      </w:tr>
      <w:tr>
        <w:trPr>
          <w:cantSplit/>
        </w:trPr>
        <w:tc>
          <w:tcPr>
            <w:tcW w:type="dxa" w:w="1785"/>
          </w:tcPr>
          <w:p>
            <w:pPr>
              <w:spacing w:after="0"/>
              <w:jc w:val="left"/>
            </w:pPr>
            <w:r>
              <w:rPr>
                <w:sz w:val="16"/>
              </w:rPr>
              <w:t>Hurricane, Tropical Storm, Tropical Depression</w:t>
            </w:r>
          </w:p>
        </w:tc>
        <w:tc>
          <w:tcPr>
            <w:tcW w:type="dxa" w:w="1914"/>
          </w:tcPr>
          <w:p>
            <w:pPr>
              <w:spacing w:after="0"/>
              <w:jc w:val="left"/>
            </w:pPr>
            <w:r>
              <w:rPr>
                <w:sz w:val="16"/>
              </w:rPr>
              <w:t>Saffir-Simpson</w:t>
            </w:r>
          </w:p>
        </w:tc>
        <w:tc>
          <w:tcPr>
            <w:tcW w:type="dxa" w:w="1794"/>
          </w:tcPr>
          <w:p>
            <w:pPr>
              <w:spacing w:after="0"/>
              <w:jc w:val="right"/>
            </w:pPr>
            <w:r>
              <w:rPr>
                <w:sz w:val="16"/>
              </w:rPr>
              <w:t>0</w:t>
            </w:r>
          </w:p>
        </w:tc>
        <w:tc>
          <w:tcPr>
            <w:tcW w:type="dxa" w:w="1414"/>
          </w:tcPr>
          <w:p>
            <w:pPr>
              <w:spacing w:after="0"/>
              <w:jc w:val="left"/>
            </w:pPr>
          </w:p>
        </w:tc>
        <w:tc>
          <w:tcPr>
            <w:tcW w:type="dxa" w:w="2379"/>
          </w:tcPr>
          <w:p>
            <w:pPr>
              <w:spacing w:after="0"/>
              <w:jc w:val="left"/>
            </w:pPr>
          </w:p>
        </w:tc>
        <w:tc>
          <w:tcPr>
            <w:tcW w:type="dxa" w:w="1521"/>
          </w:tcPr>
          <w:p>
            <w:pPr>
              <w:spacing w:after="0"/>
              <w:jc w:val="left"/>
            </w:pPr>
          </w:p>
        </w:tc>
        <w:tc>
          <w:tcPr>
            <w:tcW w:type="dxa" w:w="1775"/>
          </w:tcPr>
          <w:p>
            <w:pPr>
              <w:spacing w:after="0"/>
              <w:jc w:val="left"/>
            </w:pPr>
          </w:p>
        </w:tc>
        <w:tc>
          <w:tcPr>
            <w:tcW w:type="dxa" w:w="15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914"/>
          </w:tcPr>
          <w:p>
            <w:pPr>
              <w:spacing w:after="0"/>
              <w:jc w:val="left"/>
            </w:pPr>
            <w:r>
              <w:rPr>
                <w:sz w:val="16"/>
              </w:rPr>
              <w:t>Sperry-Piltz ice scale (local data)</w:t>
            </w:r>
          </w:p>
        </w:tc>
        <w:tc>
          <w:tcPr>
            <w:tcW w:type="dxa" w:w="1794"/>
          </w:tcPr>
          <w:p>
            <w:pPr>
              <w:spacing w:after="0"/>
              <w:jc w:val="right"/>
            </w:pPr>
            <w:r>
              <w:rPr>
                <w:sz w:val="16"/>
              </w:rPr>
              <w:t>2 records, 2005 to 2007 (2 zone-level)</w:t>
            </w:r>
          </w:p>
        </w:tc>
        <w:tc>
          <w:tcPr>
            <w:tcW w:type="dxa" w:w="1414"/>
          </w:tcPr>
          <w:p>
            <w:pPr>
              <w:spacing w:after="0"/>
              <w:jc w:val="left"/>
            </w:pPr>
          </w:p>
        </w:tc>
        <w:tc>
          <w:tcPr>
            <w:tcW w:type="dxa" w:w="2379"/>
          </w:tcPr>
          <w:p>
            <w:pPr>
              <w:spacing w:after="0"/>
              <w:jc w:val="left"/>
            </w:pPr>
            <w:r>
              <w:rPr>
                <w:sz w:val="16"/>
              </w:rPr>
              <w:t>No damage reported in 2 records.</w:t>
            </w:r>
          </w:p>
        </w:tc>
        <w:tc>
          <w:tcPr>
            <w:tcW w:type="dxa" w:w="1521"/>
          </w:tcPr>
          <w:p>
            <w:pPr>
              <w:spacing w:after="0"/>
              <w:jc w:val="left"/>
            </w:pPr>
          </w:p>
        </w:tc>
        <w:tc>
          <w:tcPr>
            <w:tcW w:type="dxa" w:w="1775"/>
          </w:tcPr>
          <w:p>
            <w:pPr>
              <w:spacing w:after="0"/>
              <w:jc w:val="left"/>
            </w:pPr>
            <w:r>
              <w:rPr>
                <w:sz w:val="16"/>
              </w:rPr>
              <w:t>Countywide (zone-level records).</w:t>
            </w:r>
          </w:p>
        </w:tc>
        <w:tc>
          <w:tcPr>
            <w:tcW w:type="dxa" w:w="1531"/>
          </w:tcPr>
          <w:p>
            <w:pPr>
              <w:spacing w:after="0"/>
              <w:jc w:val="left"/>
            </w:pPr>
          </w:p>
        </w:tc>
      </w:tr>
      <w:tr>
        <w:trPr>
          <w:cantSplit/>
        </w:trPr>
        <w:tc>
          <w:tcPr>
            <w:tcW w:type="dxa" w:w="1785"/>
          </w:tcPr>
          <w:p>
            <w:pPr>
              <w:spacing w:after="0"/>
              <w:jc w:val="left"/>
            </w:pPr>
            <w:r>
              <w:rPr>
                <w:sz w:val="16"/>
              </w:rPr>
              <w:t>Flash Flood, Flood, Lakeshore Flood</w:t>
            </w:r>
          </w:p>
        </w:tc>
        <w:tc>
          <w:tcPr>
            <w:tcW w:type="dxa" w:w="1914"/>
          </w:tcPr>
          <w:p>
            <w:pPr>
              <w:spacing w:after="0"/>
              <w:jc w:val="left"/>
            </w:pPr>
            <w:r>
              <w:rPr>
                <w:sz w:val="16"/>
              </w:rPr>
              <w:t>damage and flood days (flood depth: FIRM)</w:t>
            </w:r>
          </w:p>
        </w:tc>
        <w:tc>
          <w:tcPr>
            <w:tcW w:type="dxa" w:w="1794"/>
          </w:tcPr>
          <w:p>
            <w:pPr>
              <w:spacing w:after="0"/>
              <w:jc w:val="right"/>
            </w:pPr>
            <w:r>
              <w:rPr>
                <w:sz w:val="16"/>
              </w:rPr>
              <w:t>18 records, 1996 to 2025 (2 zone-level)</w:t>
            </w:r>
          </w:p>
        </w:tc>
        <w:tc>
          <w:tcPr>
            <w:tcW w:type="dxa" w:w="1414"/>
          </w:tcPr>
          <w:p>
            <w:pPr>
              <w:spacing w:after="0"/>
              <w:jc w:val="left"/>
            </w:pPr>
          </w:p>
        </w:tc>
        <w:tc>
          <w:tcPr>
            <w:tcW w:type="dxa" w:w="2379"/>
          </w:tcPr>
          <w:p>
            <w:pPr>
              <w:spacing w:after="0"/>
              <w:jc w:val="left"/>
            </w:pPr>
            <w:r>
              <w:rPr>
                <w:sz w:val="16"/>
              </w:rPr>
              <w:t>Flood, 2005-12-31, $724,000 property; crops not reported (2005 dollars)</w:t>
            </w:r>
          </w:p>
        </w:tc>
        <w:tc>
          <w:tcPr>
            <w:tcW w:type="dxa" w:w="1521"/>
          </w:tcPr>
          <w:p>
            <w:pPr>
              <w:spacing w:after="0"/>
              <w:jc w:val="left"/>
            </w:pPr>
          </w:p>
        </w:tc>
        <w:tc>
          <w:tcPr>
            <w:tcW w:type="dxa" w:w="1775"/>
          </w:tcPr>
          <w:p>
            <w:pPr>
              <w:spacing w:after="0"/>
              <w:jc w:val="left"/>
            </w:pPr>
            <w:r>
              <w:rPr>
                <w:sz w:val="16"/>
              </w:rPr>
              <w:t>No event record names a jurisdiction in the plan. Zone-level records (2) apply countywide.</w:t>
            </w:r>
          </w:p>
        </w:tc>
        <w:tc>
          <w:tcPr>
            <w:tcW w:type="dxa" w:w="15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914"/>
          </w:tcPr>
          <w:p>
            <w:pPr>
              <w:spacing w:after="0"/>
              <w:jc w:val="left"/>
            </w:pPr>
            <w:r>
              <w:rPr>
                <w:sz w:val="16"/>
              </w:rPr>
              <w:t>none (count and damage only)</w:t>
            </w:r>
          </w:p>
        </w:tc>
        <w:tc>
          <w:tcPr>
            <w:tcW w:type="dxa" w:w="1794"/>
          </w:tcPr>
          <w:p>
            <w:pPr>
              <w:spacing w:after="0"/>
              <w:jc w:val="right"/>
            </w:pPr>
            <w:r>
              <w:rPr>
                <w:sz w:val="16"/>
              </w:rPr>
              <w:t>4 records, 2023 to 2025</w:t>
            </w:r>
          </w:p>
        </w:tc>
        <w:tc>
          <w:tcPr>
            <w:tcW w:type="dxa" w:w="1414"/>
          </w:tcPr>
          <w:p>
            <w:pPr>
              <w:spacing w:after="0"/>
              <w:jc w:val="left"/>
            </w:pPr>
          </w:p>
        </w:tc>
        <w:tc>
          <w:tcPr>
            <w:tcW w:type="dxa" w:w="2379"/>
          </w:tcPr>
          <w:p>
            <w:pPr>
              <w:spacing w:after="0"/>
              <w:jc w:val="left"/>
            </w:pPr>
            <w:r>
              <w:rPr>
                <w:sz w:val="16"/>
              </w:rPr>
              <w:t>Debris Flow, 2025-07-27, $25,000 property; $0 crops (2025 dollars)</w:t>
            </w:r>
          </w:p>
        </w:tc>
        <w:tc>
          <w:tcPr>
            <w:tcW w:type="dxa" w:w="1521"/>
          </w:tcPr>
          <w:p>
            <w:pPr>
              <w:spacing w:after="0"/>
              <w:jc w:val="left"/>
            </w:pPr>
          </w:p>
        </w:tc>
        <w:tc>
          <w:tcPr>
            <w:tcW w:type="dxa" w:w="1775"/>
          </w:tcPr>
          <w:p>
            <w:pPr>
              <w:spacing w:after="0"/>
              <w:jc w:val="left"/>
            </w:pPr>
            <w:r>
              <w:rPr>
                <w:sz w:val="16"/>
              </w:rPr>
              <w:t>No event record names a jurisdiction in the plan.</w:t>
            </w:r>
          </w:p>
        </w:tc>
        <w:tc>
          <w:tcPr>
            <w:tcW w:type="dxa" w:w="1531"/>
          </w:tcPr>
          <w:p>
            <w:pPr>
              <w:spacing w:after="0"/>
              <w:jc w:val="left"/>
            </w:pPr>
          </w:p>
        </w:tc>
      </w:tr>
      <w:tr>
        <w:trPr>
          <w:cantSplit/>
        </w:trPr>
        <w:tc>
          <w:tcPr>
            <w:tcW w:type="dxa" w:w="1785"/>
          </w:tcPr>
          <w:p>
            <w:pPr>
              <w:spacing w:after="0"/>
              <w:jc w:val="left"/>
            </w:pPr>
            <w:r>
              <w:rPr>
                <w:sz w:val="16"/>
              </w:rPr>
              <w:t>Lightning</w:t>
            </w:r>
          </w:p>
        </w:tc>
        <w:tc>
          <w:tcPr>
            <w:tcW w:type="dxa" w:w="1914"/>
          </w:tcPr>
          <w:p>
            <w:pPr>
              <w:spacing w:after="0"/>
              <w:jc w:val="left"/>
            </w:pPr>
            <w:r>
              <w:rPr>
                <w:sz w:val="16"/>
              </w:rPr>
              <w:t>annualized frequency (the measure FEMA's Local Mitigation Planning Handbook names)</w:t>
            </w:r>
          </w:p>
        </w:tc>
        <w:tc>
          <w:tcPr>
            <w:tcW w:type="dxa" w:w="1794"/>
          </w:tcPr>
          <w:p>
            <w:pPr>
              <w:spacing w:after="0"/>
              <w:jc w:val="right"/>
            </w:pPr>
            <w:r>
              <w:rPr>
                <w:sz w:val="16"/>
              </w:rPr>
              <w:t>0</w:t>
            </w:r>
          </w:p>
        </w:tc>
        <w:tc>
          <w:tcPr>
            <w:tcW w:type="dxa" w:w="1414"/>
          </w:tcPr>
          <w:p>
            <w:pPr>
              <w:spacing w:after="0"/>
              <w:jc w:val="left"/>
            </w:pPr>
          </w:p>
        </w:tc>
        <w:tc>
          <w:tcPr>
            <w:tcW w:type="dxa" w:w="2379"/>
          </w:tcPr>
          <w:p>
            <w:pPr>
              <w:spacing w:after="0"/>
              <w:jc w:val="left"/>
            </w:pPr>
          </w:p>
        </w:tc>
        <w:tc>
          <w:tcPr>
            <w:tcW w:type="dxa" w:w="1521"/>
          </w:tcPr>
          <w:p>
            <w:pPr>
              <w:spacing w:after="0"/>
              <w:jc w:val="left"/>
            </w:pPr>
          </w:p>
        </w:tc>
        <w:tc>
          <w:tcPr>
            <w:tcW w:type="dxa" w:w="1775"/>
          </w:tcPr>
          <w:p>
            <w:pPr>
              <w:spacing w:after="0"/>
              <w:jc w:val="left"/>
            </w:pPr>
          </w:p>
        </w:tc>
        <w:tc>
          <w:tcPr>
            <w:tcW w:type="dxa" w:w="1531"/>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914"/>
          </w:tcPr>
          <w:p>
            <w:pPr>
              <w:spacing w:after="0"/>
              <w:jc w:val="left"/>
            </w:pPr>
            <w:r>
              <w:rPr>
                <w:sz w:val="16"/>
              </w:rPr>
              <w:t>wind speed (kt and mph)</w:t>
            </w:r>
          </w:p>
        </w:tc>
        <w:tc>
          <w:tcPr>
            <w:tcW w:type="dxa" w:w="1794"/>
          </w:tcPr>
          <w:p>
            <w:pPr>
              <w:spacing w:after="0"/>
              <w:jc w:val="right"/>
            </w:pPr>
            <w:r>
              <w:rPr>
                <w:sz w:val="16"/>
              </w:rPr>
              <w:t>588 records, 1996 to 2026 (588 zone-level)</w:t>
            </w:r>
          </w:p>
        </w:tc>
        <w:tc>
          <w:tcPr>
            <w:tcW w:type="dxa" w:w="1414"/>
          </w:tcPr>
          <w:p>
            <w:pPr>
              <w:spacing w:after="0"/>
              <w:jc w:val="left"/>
            </w:pPr>
            <w:r>
              <w:rPr>
                <w:sz w:val="16"/>
              </w:rPr>
              <w:t>23 kt (26 mph) to 132 kt (152 mph) (median 57.5 kt (66 mph)); 582 with a recorded value</w:t>
            </w:r>
          </w:p>
        </w:tc>
        <w:tc>
          <w:tcPr>
            <w:tcW w:type="dxa" w:w="2379"/>
          </w:tcPr>
          <w:p>
            <w:pPr>
              <w:spacing w:after="0"/>
              <w:jc w:val="left"/>
            </w:pPr>
            <w:r>
              <w:rPr>
                <w:sz w:val="16"/>
              </w:rPr>
              <w:t>132 kt (152 mph), measurement type not recorded, High Wind, 1999-02-06; NWS zone NVZ003</w:t>
            </w:r>
          </w:p>
        </w:tc>
        <w:tc>
          <w:tcPr>
            <w:tcW w:type="dxa" w:w="1521"/>
          </w:tcPr>
          <w:p>
            <w:pPr>
              <w:spacing w:after="0"/>
              <w:jc w:val="left"/>
            </w:pPr>
            <w:r>
              <w:rPr>
                <w:sz w:val="16"/>
              </w:rPr>
              <w:t>High Wind, 2014-12-11, $300,000 property; $0 crops (zone total, 2014 dollars)</w:t>
            </w:r>
          </w:p>
        </w:tc>
        <w:tc>
          <w:tcPr>
            <w:tcW w:type="dxa" w:w="1775"/>
          </w:tcPr>
          <w:p>
            <w:pPr>
              <w:spacing w:after="0"/>
              <w:jc w:val="left"/>
            </w:pPr>
            <w:r>
              <w:rPr>
                <w:sz w:val="16"/>
              </w:rPr>
              <w:t>Countywide (zone-level records).</w:t>
            </w:r>
          </w:p>
        </w:tc>
        <w:tc>
          <w:tcPr>
            <w:tcW w:type="dxa" w:w="1531"/>
          </w:tcPr>
          <w:p>
            <w:pPr>
              <w:spacing w:after="0"/>
              <w:jc w:val="left"/>
            </w:pPr>
          </w:p>
        </w:tc>
      </w:tr>
      <w:tr>
        <w:trPr>
          <w:cantSplit/>
        </w:trPr>
        <w:tc>
          <w:tcPr>
            <w:tcW w:type="dxa" w:w="1785"/>
          </w:tcPr>
          <w:p>
            <w:pPr>
              <w:spacing w:after="0"/>
              <w:jc w:val="left"/>
            </w:pPr>
            <w:r>
              <w:rPr>
                <w:sz w:val="16"/>
              </w:rPr>
              <w:t>Thunderstorm Wind</w:t>
            </w:r>
          </w:p>
        </w:tc>
        <w:tc>
          <w:tcPr>
            <w:tcW w:type="dxa" w:w="1914"/>
          </w:tcPr>
          <w:p>
            <w:pPr>
              <w:spacing w:after="0"/>
              <w:jc w:val="left"/>
            </w:pPr>
            <w:r>
              <w:rPr>
                <w:sz w:val="16"/>
              </w:rPr>
              <w:t>wind speed (kt and mph)</w:t>
            </w:r>
          </w:p>
        </w:tc>
        <w:tc>
          <w:tcPr>
            <w:tcW w:type="dxa" w:w="1794"/>
          </w:tcPr>
          <w:p>
            <w:pPr>
              <w:spacing w:after="0"/>
              <w:jc w:val="right"/>
            </w:pPr>
            <w:r>
              <w:rPr>
                <w:sz w:val="16"/>
              </w:rPr>
              <w:t>1 record, 2014</w:t>
            </w:r>
          </w:p>
        </w:tc>
        <w:tc>
          <w:tcPr>
            <w:tcW w:type="dxa" w:w="1414"/>
          </w:tcPr>
          <w:p>
            <w:pPr>
              <w:spacing w:after="0"/>
              <w:jc w:val="left"/>
            </w:pPr>
            <w:r>
              <w:rPr>
                <w:sz w:val="16"/>
              </w:rPr>
              <w:t>50 kt (58 mph); 1 with a recorded value</w:t>
            </w:r>
          </w:p>
        </w:tc>
        <w:tc>
          <w:tcPr>
            <w:tcW w:type="dxa" w:w="2379"/>
          </w:tcPr>
          <w:p>
            <w:pPr>
              <w:spacing w:after="0"/>
              <w:jc w:val="left"/>
            </w:pPr>
            <w:r>
              <w:rPr>
                <w:sz w:val="16"/>
              </w:rPr>
              <w:t>50 kt (58 mph) measured gust, Thunderstorm Wind, 2014-07-01</w:t>
            </w:r>
          </w:p>
        </w:tc>
        <w:tc>
          <w:tcPr>
            <w:tcW w:type="dxa" w:w="1521"/>
          </w:tcPr>
          <w:p>
            <w:pPr>
              <w:spacing w:after="0"/>
              <w:jc w:val="left"/>
            </w:pPr>
          </w:p>
        </w:tc>
        <w:tc>
          <w:tcPr>
            <w:tcW w:type="dxa" w:w="1775"/>
          </w:tcPr>
          <w:p>
            <w:pPr>
              <w:spacing w:after="0"/>
              <w:jc w:val="left"/>
            </w:pPr>
            <w:r>
              <w:rPr>
                <w:sz w:val="16"/>
              </w:rPr>
              <w:t>No event record names a jurisdiction in the plan.</w:t>
            </w:r>
          </w:p>
        </w:tc>
        <w:tc>
          <w:tcPr>
            <w:tcW w:type="dxa" w:w="1531"/>
          </w:tcPr>
          <w:p>
            <w:pPr>
              <w:spacing w:after="0"/>
              <w:jc w:val="left"/>
            </w:pPr>
          </w:p>
        </w:tc>
      </w:tr>
      <w:tr>
        <w:trPr>
          <w:cantSplit/>
        </w:trPr>
        <w:tc>
          <w:tcPr>
            <w:tcW w:type="dxa" w:w="1785"/>
          </w:tcPr>
          <w:p>
            <w:pPr>
              <w:spacing w:after="0"/>
              <w:jc w:val="left"/>
            </w:pPr>
            <w:r>
              <w:rPr>
                <w:sz w:val="16"/>
              </w:rPr>
              <w:t>Tornado</w:t>
            </w:r>
          </w:p>
        </w:tc>
        <w:tc>
          <w:tcPr>
            <w:tcW w:type="dxa" w:w="1914"/>
          </w:tcPr>
          <w:p>
            <w:pPr>
              <w:spacing w:after="0"/>
              <w:jc w:val="left"/>
            </w:pPr>
            <w:r>
              <w:rPr>
                <w:sz w:val="16"/>
              </w:rPr>
              <w:t>Enhanced Fujita (Fujita before Feb 2007)</w:t>
            </w:r>
          </w:p>
        </w:tc>
        <w:tc>
          <w:tcPr>
            <w:tcW w:type="dxa" w:w="1794"/>
          </w:tcPr>
          <w:p>
            <w:pPr>
              <w:spacing w:after="0"/>
              <w:jc w:val="right"/>
            </w:pPr>
            <w:r>
              <w:rPr>
                <w:sz w:val="16"/>
              </w:rPr>
              <w:t>0</w:t>
            </w:r>
          </w:p>
        </w:tc>
        <w:tc>
          <w:tcPr>
            <w:tcW w:type="dxa" w:w="1414"/>
          </w:tcPr>
          <w:p>
            <w:pPr>
              <w:spacing w:after="0"/>
              <w:jc w:val="left"/>
            </w:pPr>
          </w:p>
        </w:tc>
        <w:tc>
          <w:tcPr>
            <w:tcW w:type="dxa" w:w="2379"/>
          </w:tcPr>
          <w:p>
            <w:pPr>
              <w:spacing w:after="0"/>
              <w:jc w:val="left"/>
            </w:pPr>
          </w:p>
        </w:tc>
        <w:tc>
          <w:tcPr>
            <w:tcW w:type="dxa" w:w="1521"/>
          </w:tcPr>
          <w:p>
            <w:pPr>
              <w:spacing w:after="0"/>
              <w:jc w:val="left"/>
            </w:pPr>
          </w:p>
        </w:tc>
        <w:tc>
          <w:tcPr>
            <w:tcW w:type="dxa" w:w="1775"/>
          </w:tcPr>
          <w:p>
            <w:pPr>
              <w:spacing w:after="0"/>
              <w:jc w:val="left"/>
            </w:pPr>
          </w:p>
        </w:tc>
        <w:tc>
          <w:tcPr>
            <w:tcW w:type="dxa" w:w="15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Volcanic Ash, Volcanic Ashfall</w:t>
            </w:r>
          </w:p>
        </w:tc>
        <w:tc>
          <w:tcPr>
            <w:tcW w:type="dxa" w:w="1914"/>
          </w:tcPr>
          <w:p>
            <w:pPr>
              <w:spacing w:after="0"/>
              <w:jc w:val="left"/>
            </w:pPr>
            <w:r>
              <w:rPr>
                <w:sz w:val="16"/>
              </w:rPr>
              <w:t>Volcanic Explosivity Index (local data)</w:t>
            </w:r>
          </w:p>
        </w:tc>
        <w:tc>
          <w:tcPr>
            <w:tcW w:type="dxa" w:w="1794"/>
          </w:tcPr>
          <w:p>
            <w:pPr>
              <w:spacing w:after="0"/>
              <w:jc w:val="right"/>
            </w:pPr>
            <w:r>
              <w:rPr>
                <w:sz w:val="16"/>
              </w:rPr>
              <w:t>0</w:t>
            </w:r>
          </w:p>
        </w:tc>
        <w:tc>
          <w:tcPr>
            <w:tcW w:type="dxa" w:w="1414"/>
          </w:tcPr>
          <w:p>
            <w:pPr>
              <w:spacing w:after="0"/>
              <w:jc w:val="left"/>
            </w:pPr>
          </w:p>
        </w:tc>
        <w:tc>
          <w:tcPr>
            <w:tcW w:type="dxa" w:w="2379"/>
          </w:tcPr>
          <w:p>
            <w:pPr>
              <w:spacing w:after="0"/>
              <w:jc w:val="left"/>
            </w:pPr>
          </w:p>
        </w:tc>
        <w:tc>
          <w:tcPr>
            <w:tcW w:type="dxa" w:w="1521"/>
          </w:tcPr>
          <w:p>
            <w:pPr>
              <w:spacing w:after="0"/>
              <w:jc w:val="left"/>
            </w:pPr>
          </w:p>
        </w:tc>
        <w:tc>
          <w:tcPr>
            <w:tcW w:type="dxa" w:w="1775"/>
          </w:tcPr>
          <w:p>
            <w:pPr>
              <w:spacing w:after="0"/>
              <w:jc w:val="left"/>
            </w:pPr>
          </w:p>
        </w:tc>
        <w:tc>
          <w:tcPr>
            <w:tcW w:type="dxa" w:w="1531"/>
          </w:tcPr>
          <w:p>
            <w:pPr>
              <w:spacing w:after="0"/>
              <w:jc w:val="left"/>
            </w:pPr>
          </w:p>
        </w:tc>
      </w:tr>
      <w:tr>
        <w:trPr>
          <w:cantSplit/>
        </w:trPr>
        <w:tc>
          <w:tcPr>
            <w:tcW w:type="dxa" w:w="1785"/>
          </w:tcPr>
          <w:p>
            <w:pPr>
              <w:spacing w:after="0"/>
              <w:jc w:val="left"/>
            </w:pPr>
            <w:r>
              <w:rPr>
                <w:sz w:val="16"/>
              </w:rPr>
              <w:t>Wildfire</w:t>
            </w:r>
          </w:p>
        </w:tc>
        <w:tc>
          <w:tcPr>
            <w:tcW w:type="dxa" w:w="1914"/>
          </w:tcPr>
          <w:p>
            <w:pPr>
              <w:spacing w:after="0"/>
              <w:jc w:val="left"/>
            </w:pPr>
            <w:r>
              <w:rPr>
                <w:sz w:val="16"/>
              </w:rPr>
              <w:t>acres burned (local data)</w:t>
            </w:r>
          </w:p>
        </w:tc>
        <w:tc>
          <w:tcPr>
            <w:tcW w:type="dxa" w:w="1794"/>
          </w:tcPr>
          <w:p>
            <w:pPr>
              <w:spacing w:after="0"/>
              <w:jc w:val="right"/>
            </w:pPr>
            <w:r>
              <w:rPr>
                <w:sz w:val="16"/>
              </w:rPr>
              <w:t>16 records, 2009 to 2025 (16 zone-level)</w:t>
            </w:r>
          </w:p>
        </w:tc>
        <w:tc>
          <w:tcPr>
            <w:tcW w:type="dxa" w:w="1414"/>
          </w:tcPr>
          <w:p>
            <w:pPr>
              <w:spacing w:after="0"/>
              <w:jc w:val="left"/>
            </w:pPr>
          </w:p>
        </w:tc>
        <w:tc>
          <w:tcPr>
            <w:tcW w:type="dxa" w:w="2379"/>
          </w:tcPr>
          <w:p>
            <w:pPr>
              <w:spacing w:after="0"/>
              <w:jc w:val="left"/>
            </w:pPr>
            <w:r>
              <w:rPr>
                <w:sz w:val="16"/>
              </w:rPr>
              <w:t>Wildfire, 2016-10-14, $30,000,000 property; $0 crops (2016 dollars); NWS zone NVZ003</w:t>
            </w:r>
          </w:p>
        </w:tc>
        <w:tc>
          <w:tcPr>
            <w:tcW w:type="dxa" w:w="1521"/>
          </w:tcPr>
          <w:p>
            <w:pPr>
              <w:spacing w:after="0"/>
              <w:jc w:val="left"/>
            </w:pPr>
          </w:p>
        </w:tc>
        <w:tc>
          <w:tcPr>
            <w:tcW w:type="dxa" w:w="1775"/>
          </w:tcPr>
          <w:p>
            <w:pPr>
              <w:spacing w:after="0"/>
              <w:jc w:val="left"/>
            </w:pPr>
            <w:r>
              <w:rPr>
                <w:sz w:val="16"/>
              </w:rPr>
              <w:t>Countywide (zone-level records).</w:t>
            </w:r>
          </w:p>
        </w:tc>
        <w:tc>
          <w:tcPr>
            <w:tcW w:type="dxa" w:w="1531"/>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914"/>
          </w:tcPr>
          <w:p>
            <w:pPr>
              <w:spacing w:after="0"/>
              <w:jc w:val="left"/>
            </w:pPr>
            <w:r>
              <w:rPr>
                <w:sz w:val="16"/>
              </w:rPr>
              <w:t>none in data (snowfall: local data)</w:t>
            </w:r>
          </w:p>
        </w:tc>
        <w:tc>
          <w:tcPr>
            <w:tcW w:type="dxa" w:w="1794"/>
          </w:tcPr>
          <w:p>
            <w:pPr>
              <w:spacing w:after="0"/>
              <w:jc w:val="right"/>
            </w:pPr>
            <w:r>
              <w:rPr>
                <w:sz w:val="16"/>
              </w:rPr>
              <w:t>201 records, 1996 to 2026 (201 zone-level)</w:t>
            </w:r>
          </w:p>
        </w:tc>
        <w:tc>
          <w:tcPr>
            <w:tcW w:type="dxa" w:w="1414"/>
          </w:tcPr>
          <w:p>
            <w:pPr>
              <w:spacing w:after="0"/>
              <w:jc w:val="left"/>
            </w:pPr>
          </w:p>
        </w:tc>
        <w:tc>
          <w:tcPr>
            <w:tcW w:type="dxa" w:w="2379"/>
          </w:tcPr>
          <w:p>
            <w:pPr>
              <w:spacing w:after="0"/>
              <w:jc w:val="left"/>
            </w:pPr>
            <w:r>
              <w:rPr>
                <w:sz w:val="16"/>
              </w:rPr>
              <w:t>Winter Storm, 2022-12-10, $5,000,000 property; crops not reported (2022 dollars); NWS zone NVZ003</w:t>
            </w:r>
          </w:p>
        </w:tc>
        <w:tc>
          <w:tcPr>
            <w:tcW w:type="dxa" w:w="1521"/>
          </w:tcPr>
          <w:p>
            <w:pPr>
              <w:spacing w:after="0"/>
              <w:jc w:val="left"/>
            </w:pPr>
          </w:p>
        </w:tc>
        <w:tc>
          <w:tcPr>
            <w:tcW w:type="dxa" w:w="1775"/>
          </w:tcPr>
          <w:p>
            <w:pPr>
              <w:spacing w:after="0"/>
              <w:jc w:val="left"/>
            </w:pPr>
            <w:r>
              <w:rPr>
                <w:sz w:val="16"/>
              </w:rPr>
              <w:t>Countywide (zone-level records).</w:t>
            </w:r>
          </w:p>
        </w:tc>
        <w:tc>
          <w:tcPr>
            <w:tcW w:type="dxa" w:w="15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0"/>
        <w:gridCol w:w="2992"/>
        <w:gridCol w:w="2965"/>
        <w:gridCol w:w="2176"/>
        <w:gridCol w:w="71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Title</w:t>
            </w:r>
          </w:p>
        </w:tc>
        <w:tc>
          <w:tcPr>
            <w:tcW w:type="dxa" w:w="2965"/>
            <w:shd w:val="clear" w:color="auto" w:fill="E8E8E8"/>
          </w:tcPr>
          <w:p>
            <w:pPr>
              <w:spacing w:after="0"/>
              <w:jc w:val="left"/>
            </w:pPr>
            <w:r>
              <w:rPr>
                <w:b/>
                <w:sz w:val="16"/>
              </w:rPr>
              <w:t>Mapped hazard</w:t>
            </w:r>
          </w:p>
        </w:tc>
        <w:tc>
          <w:tcPr>
            <w:tcW w:type="dxa" w:w="21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2023-04-27</w:t>
            </w:r>
          </w:p>
        </w:tc>
        <w:tc>
          <w:tcPr>
            <w:tcW w:type="dxa" w:w="1037"/>
          </w:tcPr>
          <w:p>
            <w:pPr>
              <w:spacing w:after="0"/>
              <w:jc w:val="left"/>
            </w:pPr>
            <w:r>
              <w:rPr>
                <w:sz w:val="16"/>
              </w:rPr>
              <w:t>2023-03-08</w:t>
            </w:r>
          </w:p>
        </w:tc>
        <w:tc>
          <w:tcPr>
            <w:tcW w:type="dxa" w:w="1037"/>
          </w:tcPr>
          <w:p>
            <w:pPr>
              <w:spacing w:after="0"/>
              <w:jc w:val="left"/>
            </w:pPr>
            <w:r>
              <w:rPr>
                <w:sz w:val="16"/>
              </w:rPr>
              <w:t>DR-4708-NV</w:t>
            </w:r>
          </w:p>
        </w:tc>
        <w:tc>
          <w:tcPr>
            <w:tcW w:type="dxa" w:w="1270"/>
          </w:tcPr>
          <w:p>
            <w:pPr>
              <w:spacing w:after="0"/>
              <w:jc w:val="left"/>
            </w:pPr>
            <w:r>
              <w:rPr>
                <w:sz w:val="16"/>
              </w:rPr>
              <w:t>Major disaster</w:t>
            </w:r>
          </w:p>
        </w:tc>
        <w:tc>
          <w:tcPr>
            <w:tcW w:type="dxa" w:w="2992"/>
          </w:tcPr>
          <w:p>
            <w:pPr>
              <w:spacing w:after="0"/>
              <w:jc w:val="left"/>
            </w:pPr>
            <w:r>
              <w:rPr>
                <w:sz w:val="16"/>
              </w:rPr>
              <w:t>Severe Winter Storms, Flooding, Landslides, and Mudslides</w:t>
            </w:r>
          </w:p>
        </w:tc>
        <w:tc>
          <w:tcPr>
            <w:tcW w:type="dxa" w:w="2965"/>
          </w:tcPr>
          <w:p>
            <w:pPr>
              <w:spacing w:after="0"/>
              <w:jc w:val="left"/>
            </w:pPr>
            <w:r>
              <w:rPr>
                <w:sz w:val="16"/>
              </w:rPr>
              <w:t>Inland Flooding (primary); also designated: Landslide, Winter Weather</w:t>
            </w:r>
          </w:p>
        </w:tc>
        <w:tc>
          <w:tcPr>
            <w:tcW w:type="dxa" w:w="2176"/>
          </w:tcPr>
          <w:p>
            <w:pPr>
              <w:spacing w:after="0"/>
              <w:jc w:val="right"/>
            </w:pPr>
            <w:r>
              <w:rPr>
                <w:sz w:val="16"/>
              </w:rPr>
              <w:t>$460,825.77</w:t>
            </w:r>
          </w:p>
        </w:tc>
        <w:tc>
          <w:tcPr>
            <w:tcW w:type="dxa" w:w="71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DR-4523-NV</w:t>
            </w:r>
          </w:p>
        </w:tc>
        <w:tc>
          <w:tcPr>
            <w:tcW w:type="dxa" w:w="1270"/>
          </w:tcPr>
          <w:p>
            <w:pPr>
              <w:spacing w:after="0"/>
              <w:jc w:val="left"/>
            </w:pPr>
            <w:r>
              <w:rPr>
                <w:sz w:val="16"/>
              </w:rPr>
              <w:t>Major disaster</w:t>
            </w:r>
          </w:p>
        </w:tc>
        <w:tc>
          <w:tcPr>
            <w:tcW w:type="dxa" w:w="2992"/>
          </w:tcPr>
          <w:p>
            <w:pPr>
              <w:spacing w:after="0"/>
              <w:jc w:val="left"/>
            </w:pPr>
            <w:r>
              <w:rPr>
                <w:sz w:val="16"/>
              </w:rPr>
              <w:t>COVID-19 Pandemic</w:t>
            </w:r>
          </w:p>
        </w:tc>
        <w:tc>
          <w:tcPr>
            <w:tcW w:type="dxa" w:w="2965"/>
          </w:tcPr>
          <w:p>
            <w:pPr>
              <w:spacing w:after="0"/>
              <w:jc w:val="left"/>
            </w:pPr>
            <w:r>
              <w:rPr>
                <w:sz w:val="16"/>
              </w:rPr>
              <w:t>Non-natural, not counted</w:t>
            </w:r>
          </w:p>
        </w:tc>
        <w:tc>
          <w:tcPr>
            <w:tcW w:type="dxa" w:w="2176"/>
          </w:tcPr>
          <w:p>
            <w:pPr>
              <w:spacing w:after="0"/>
              <w:jc w:val="right"/>
            </w:pPr>
            <w:r>
              <w:rPr>
                <w:sz w:val="16"/>
              </w:rPr>
              <w:t>$24,379.91</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EM-3443-NV</w:t>
            </w:r>
          </w:p>
        </w:tc>
        <w:tc>
          <w:tcPr>
            <w:tcW w:type="dxa" w:w="1270"/>
          </w:tcPr>
          <w:p>
            <w:pPr>
              <w:spacing w:after="0"/>
              <w:jc w:val="left"/>
            </w:pPr>
            <w:r>
              <w:rPr>
                <w:sz w:val="16"/>
              </w:rPr>
              <w:t>Emergency</w:t>
            </w:r>
          </w:p>
        </w:tc>
        <w:tc>
          <w:tcPr>
            <w:tcW w:type="dxa" w:w="2992"/>
          </w:tcPr>
          <w:p>
            <w:pPr>
              <w:spacing w:after="0"/>
              <w:jc w:val="left"/>
            </w:pPr>
            <w:r>
              <w:rPr>
                <w:sz w:val="16"/>
              </w:rPr>
              <w:t>COVID-19</w:t>
            </w:r>
          </w:p>
        </w:tc>
        <w:tc>
          <w:tcPr>
            <w:tcW w:type="dxa" w:w="2965"/>
          </w:tcPr>
          <w:p>
            <w:pPr>
              <w:spacing w:after="0"/>
              <w:jc w:val="left"/>
            </w:pPr>
            <w:r>
              <w:rPr>
                <w:sz w:val="16"/>
              </w:rPr>
              <w:t>Non-natural, not counted</w:t>
            </w:r>
          </w:p>
        </w:tc>
        <w:tc>
          <w:tcPr>
            <w:tcW w:type="dxa" w:w="217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r>
              <w:rPr>
                <w:sz w:val="16"/>
              </w:rPr>
              <w:t>same incident as DR-4523</w:t>
            </w:r>
          </w:p>
        </w:tc>
      </w:tr>
      <w:tr>
        <w:trPr>
          <w:cantSplit/>
        </w:trPr>
        <w:tc>
          <w:tcPr>
            <w:tcW w:type="dxa" w:w="1037"/>
          </w:tcPr>
          <w:p>
            <w:pPr>
              <w:spacing w:after="0"/>
              <w:jc w:val="left"/>
            </w:pPr>
            <w:r>
              <w:rPr>
                <w:sz w:val="16"/>
              </w:rPr>
              <w:t>2017-03-27</w:t>
            </w:r>
          </w:p>
        </w:tc>
        <w:tc>
          <w:tcPr>
            <w:tcW w:type="dxa" w:w="1037"/>
          </w:tcPr>
          <w:p>
            <w:pPr>
              <w:spacing w:after="0"/>
              <w:jc w:val="left"/>
            </w:pPr>
            <w:r>
              <w:rPr>
                <w:sz w:val="16"/>
              </w:rPr>
              <w:t>2017-02-05</w:t>
            </w:r>
          </w:p>
        </w:tc>
        <w:tc>
          <w:tcPr>
            <w:tcW w:type="dxa" w:w="1037"/>
          </w:tcPr>
          <w:p>
            <w:pPr>
              <w:spacing w:after="0"/>
              <w:jc w:val="left"/>
            </w:pPr>
            <w:r>
              <w:rPr>
                <w:sz w:val="16"/>
              </w:rPr>
              <w:t>DR-4307-NV</w:t>
            </w:r>
          </w:p>
        </w:tc>
        <w:tc>
          <w:tcPr>
            <w:tcW w:type="dxa" w:w="1270"/>
          </w:tcPr>
          <w:p>
            <w:pPr>
              <w:spacing w:after="0"/>
              <w:jc w:val="left"/>
            </w:pPr>
            <w:r>
              <w:rPr>
                <w:sz w:val="16"/>
              </w:rPr>
              <w:t>Major disaster</w:t>
            </w:r>
          </w:p>
        </w:tc>
        <w:tc>
          <w:tcPr>
            <w:tcW w:type="dxa" w:w="2992"/>
          </w:tcPr>
          <w:p>
            <w:pPr>
              <w:spacing w:after="0"/>
              <w:jc w:val="left"/>
            </w:pPr>
            <w:r>
              <w:rPr>
                <w:sz w:val="16"/>
              </w:rPr>
              <w:t>Severe Winter Storms, Flooding, and Mudslides</w:t>
            </w:r>
          </w:p>
        </w:tc>
        <w:tc>
          <w:tcPr>
            <w:tcW w:type="dxa" w:w="2965"/>
          </w:tcPr>
          <w:p>
            <w:pPr>
              <w:spacing w:after="0"/>
              <w:jc w:val="left"/>
            </w:pPr>
            <w:r>
              <w:rPr>
                <w:sz w:val="16"/>
              </w:rPr>
              <w:t>Inland Flooding; Landslide; Winter Weather</w:t>
            </w:r>
          </w:p>
        </w:tc>
        <w:tc>
          <w:tcPr>
            <w:tcW w:type="dxa" w:w="217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2017-02-17</w:t>
            </w:r>
          </w:p>
        </w:tc>
        <w:tc>
          <w:tcPr>
            <w:tcW w:type="dxa" w:w="1037"/>
          </w:tcPr>
          <w:p>
            <w:pPr>
              <w:spacing w:after="0"/>
              <w:jc w:val="left"/>
            </w:pPr>
            <w:r>
              <w:rPr>
                <w:sz w:val="16"/>
              </w:rPr>
              <w:t>2017-01-05</w:t>
            </w:r>
          </w:p>
        </w:tc>
        <w:tc>
          <w:tcPr>
            <w:tcW w:type="dxa" w:w="1037"/>
          </w:tcPr>
          <w:p>
            <w:pPr>
              <w:spacing w:after="0"/>
              <w:jc w:val="left"/>
            </w:pPr>
            <w:r>
              <w:rPr>
                <w:sz w:val="16"/>
              </w:rPr>
              <w:t>DR-4303-NV</w:t>
            </w:r>
          </w:p>
        </w:tc>
        <w:tc>
          <w:tcPr>
            <w:tcW w:type="dxa" w:w="1270"/>
          </w:tcPr>
          <w:p>
            <w:pPr>
              <w:spacing w:after="0"/>
              <w:jc w:val="left"/>
            </w:pPr>
            <w:r>
              <w:rPr>
                <w:sz w:val="16"/>
              </w:rPr>
              <w:t>Major disaster</w:t>
            </w:r>
          </w:p>
        </w:tc>
        <w:tc>
          <w:tcPr>
            <w:tcW w:type="dxa" w:w="2992"/>
          </w:tcPr>
          <w:p>
            <w:pPr>
              <w:spacing w:after="0"/>
              <w:jc w:val="left"/>
            </w:pPr>
            <w:r>
              <w:rPr>
                <w:sz w:val="16"/>
              </w:rPr>
              <w:t>Severe Winter Storms, Flooding, and Mudslides</w:t>
            </w:r>
          </w:p>
        </w:tc>
        <w:tc>
          <w:tcPr>
            <w:tcW w:type="dxa" w:w="2965"/>
          </w:tcPr>
          <w:p>
            <w:pPr>
              <w:spacing w:after="0"/>
              <w:jc w:val="left"/>
            </w:pPr>
            <w:r>
              <w:rPr>
                <w:sz w:val="16"/>
              </w:rPr>
              <w:t>Inland Flooding; Landslide; Winter Weather</w:t>
            </w:r>
          </w:p>
        </w:tc>
        <w:tc>
          <w:tcPr>
            <w:tcW w:type="dxa" w:w="2176"/>
          </w:tcPr>
          <w:p>
            <w:pPr>
              <w:spacing w:after="0"/>
              <w:jc w:val="right"/>
            </w:pPr>
            <w:r>
              <w:rPr>
                <w:sz w:val="16"/>
              </w:rPr>
              <w:t>$41,224.76</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2006-06-27</w:t>
            </w:r>
          </w:p>
        </w:tc>
        <w:tc>
          <w:tcPr>
            <w:tcW w:type="dxa" w:w="1037"/>
          </w:tcPr>
          <w:p>
            <w:pPr>
              <w:spacing w:after="0"/>
              <w:jc w:val="left"/>
            </w:pPr>
            <w:r>
              <w:rPr>
                <w:sz w:val="16"/>
              </w:rPr>
              <w:t>2006-06-26</w:t>
            </w:r>
          </w:p>
        </w:tc>
        <w:tc>
          <w:tcPr>
            <w:tcW w:type="dxa" w:w="1037"/>
          </w:tcPr>
          <w:p>
            <w:pPr>
              <w:spacing w:after="0"/>
              <w:jc w:val="left"/>
            </w:pPr>
            <w:r>
              <w:rPr>
                <w:sz w:val="16"/>
              </w:rPr>
              <w:t>FM-2650-NV</w:t>
            </w:r>
          </w:p>
        </w:tc>
        <w:tc>
          <w:tcPr>
            <w:tcW w:type="dxa" w:w="1270"/>
          </w:tcPr>
          <w:p>
            <w:pPr>
              <w:spacing w:after="0"/>
              <w:jc w:val="left"/>
            </w:pPr>
            <w:r>
              <w:rPr>
                <w:sz w:val="16"/>
              </w:rPr>
              <w:t>Fire management</w:t>
            </w:r>
          </w:p>
        </w:tc>
        <w:tc>
          <w:tcPr>
            <w:tcW w:type="dxa" w:w="2992"/>
          </w:tcPr>
          <w:p>
            <w:pPr>
              <w:spacing w:after="0"/>
              <w:jc w:val="left"/>
            </w:pPr>
            <w:r>
              <w:rPr>
                <w:sz w:val="16"/>
              </w:rPr>
              <w:t>Linehan Fire Complex</w:t>
            </w:r>
          </w:p>
        </w:tc>
        <w:tc>
          <w:tcPr>
            <w:tcW w:type="dxa" w:w="2965"/>
          </w:tcPr>
          <w:p>
            <w:pPr>
              <w:spacing w:after="0"/>
              <w:jc w:val="left"/>
            </w:pPr>
            <w:r>
              <w:rPr>
                <w:sz w:val="16"/>
              </w:rPr>
              <w:t>Wildfire</w:t>
            </w:r>
          </w:p>
        </w:tc>
        <w:tc>
          <w:tcPr>
            <w:tcW w:type="dxa" w:w="217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2005-12-31</w:t>
            </w:r>
          </w:p>
        </w:tc>
        <w:tc>
          <w:tcPr>
            <w:tcW w:type="dxa" w:w="1037"/>
          </w:tcPr>
          <w:p>
            <w:pPr>
              <w:spacing w:after="0"/>
              <w:jc w:val="left"/>
            </w:pPr>
            <w:r>
              <w:rPr>
                <w:sz w:val="16"/>
              </w:rPr>
              <w:t>DR-1629-NV</w:t>
            </w:r>
          </w:p>
        </w:tc>
        <w:tc>
          <w:tcPr>
            <w:tcW w:type="dxa" w:w="1270"/>
          </w:tcPr>
          <w:p>
            <w:pPr>
              <w:spacing w:after="0"/>
              <w:jc w:val="left"/>
            </w:pPr>
            <w:r>
              <w:rPr>
                <w:sz w:val="16"/>
              </w:rPr>
              <w:t>Major disaster</w:t>
            </w:r>
          </w:p>
        </w:tc>
        <w:tc>
          <w:tcPr>
            <w:tcW w:type="dxa" w:w="2992"/>
          </w:tcPr>
          <w:p>
            <w:pPr>
              <w:spacing w:after="0"/>
              <w:jc w:val="left"/>
            </w:pPr>
            <w:r>
              <w:rPr>
                <w:sz w:val="16"/>
              </w:rPr>
              <w:t>Severe Storms and Flooding</w:t>
            </w:r>
          </w:p>
        </w:tc>
        <w:tc>
          <w:tcPr>
            <w:tcW w:type="dxa" w:w="2965"/>
          </w:tcPr>
          <w:p>
            <w:pPr>
              <w:spacing w:after="0"/>
              <w:jc w:val="left"/>
            </w:pPr>
            <w:r>
              <w:rPr>
                <w:sz w:val="16"/>
              </w:rPr>
              <w:t>Inland Flooding</w:t>
            </w:r>
          </w:p>
        </w:tc>
        <w:tc>
          <w:tcPr>
            <w:tcW w:type="dxa" w:w="2176"/>
          </w:tcPr>
          <w:p>
            <w:pPr>
              <w:spacing w:after="0"/>
              <w:jc w:val="right"/>
            </w:pPr>
            <w:r>
              <w:rPr>
                <w:sz w:val="16"/>
              </w:rPr>
              <w:t>$279,702.59</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EM-3243-NV</w:t>
            </w:r>
          </w:p>
        </w:tc>
        <w:tc>
          <w:tcPr>
            <w:tcW w:type="dxa" w:w="1270"/>
          </w:tcPr>
          <w:p>
            <w:pPr>
              <w:spacing w:after="0"/>
              <w:jc w:val="left"/>
            </w:pPr>
            <w:r>
              <w:rPr>
                <w:sz w:val="16"/>
              </w:rPr>
              <w:t>Emergency</w:t>
            </w:r>
          </w:p>
        </w:tc>
        <w:tc>
          <w:tcPr>
            <w:tcW w:type="dxa" w:w="2992"/>
          </w:tcPr>
          <w:p>
            <w:pPr>
              <w:spacing w:after="0"/>
              <w:jc w:val="left"/>
            </w:pPr>
            <w:r>
              <w:rPr>
                <w:sz w:val="16"/>
              </w:rPr>
              <w:t>Hurricane Katrina Evacuation</w:t>
            </w:r>
          </w:p>
        </w:tc>
        <w:tc>
          <w:tcPr>
            <w:tcW w:type="dxa" w:w="2965"/>
          </w:tcPr>
          <w:p>
            <w:pPr>
              <w:spacing w:after="0"/>
              <w:jc w:val="left"/>
            </w:pPr>
            <w:r>
              <w:rPr>
                <w:sz w:val="16"/>
              </w:rPr>
              <w:t>Hurricane: evacuation support, not a local hazard event; not counted</w:t>
            </w:r>
          </w:p>
        </w:tc>
        <w:tc>
          <w:tcPr>
            <w:tcW w:type="dxa" w:w="217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2005-02-23</w:t>
            </w:r>
          </w:p>
        </w:tc>
        <w:tc>
          <w:tcPr>
            <w:tcW w:type="dxa" w:w="1037"/>
          </w:tcPr>
          <w:p>
            <w:pPr>
              <w:spacing w:after="0"/>
              <w:jc w:val="left"/>
            </w:pPr>
            <w:r>
              <w:rPr>
                <w:sz w:val="16"/>
              </w:rPr>
              <w:t>2005-01-06</w:t>
            </w:r>
          </w:p>
        </w:tc>
        <w:tc>
          <w:tcPr>
            <w:tcW w:type="dxa" w:w="1037"/>
          </w:tcPr>
          <w:p>
            <w:pPr>
              <w:spacing w:after="0"/>
              <w:jc w:val="left"/>
            </w:pPr>
            <w:r>
              <w:rPr>
                <w:sz w:val="16"/>
              </w:rPr>
              <w:t>EM-3204-NV</w:t>
            </w:r>
          </w:p>
        </w:tc>
        <w:tc>
          <w:tcPr>
            <w:tcW w:type="dxa" w:w="1270"/>
          </w:tcPr>
          <w:p>
            <w:pPr>
              <w:spacing w:after="0"/>
              <w:jc w:val="left"/>
            </w:pPr>
            <w:r>
              <w:rPr>
                <w:sz w:val="16"/>
              </w:rPr>
              <w:t>Emergency</w:t>
            </w:r>
          </w:p>
        </w:tc>
        <w:tc>
          <w:tcPr>
            <w:tcW w:type="dxa" w:w="2992"/>
          </w:tcPr>
          <w:p>
            <w:pPr>
              <w:spacing w:after="0"/>
              <w:jc w:val="left"/>
            </w:pPr>
            <w:r>
              <w:rPr>
                <w:sz w:val="16"/>
              </w:rPr>
              <w:t>Snow</w:t>
            </w:r>
          </w:p>
        </w:tc>
        <w:tc>
          <w:tcPr>
            <w:tcW w:type="dxa" w:w="2965"/>
          </w:tcPr>
          <w:p>
            <w:pPr>
              <w:spacing w:after="0"/>
              <w:jc w:val="left"/>
            </w:pPr>
            <w:r>
              <w:rPr>
                <w:sz w:val="16"/>
              </w:rPr>
              <w:t>Winter Weather</w:t>
            </w:r>
          </w:p>
        </w:tc>
        <w:tc>
          <w:tcPr>
            <w:tcW w:type="dxa" w:w="2176"/>
          </w:tcPr>
          <w:p>
            <w:pPr>
              <w:spacing w:after="0"/>
              <w:jc w:val="right"/>
            </w:pPr>
            <w:r>
              <w:rPr>
                <w:sz w:val="16"/>
              </w:rPr>
              <w:t>$13,669.73</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2004-12-29</w:t>
            </w:r>
          </w:p>
        </w:tc>
        <w:tc>
          <w:tcPr>
            <w:tcW w:type="dxa" w:w="1037"/>
          </w:tcPr>
          <w:p>
            <w:pPr>
              <w:spacing w:after="0"/>
              <w:jc w:val="left"/>
            </w:pPr>
            <w:r>
              <w:rPr>
                <w:sz w:val="16"/>
              </w:rPr>
              <w:t>EM-3202-NV</w:t>
            </w:r>
          </w:p>
        </w:tc>
        <w:tc>
          <w:tcPr>
            <w:tcW w:type="dxa" w:w="1270"/>
          </w:tcPr>
          <w:p>
            <w:pPr>
              <w:spacing w:after="0"/>
              <w:jc w:val="left"/>
            </w:pPr>
            <w:r>
              <w:rPr>
                <w:sz w:val="16"/>
              </w:rPr>
              <w:t>Emergency</w:t>
            </w:r>
          </w:p>
        </w:tc>
        <w:tc>
          <w:tcPr>
            <w:tcW w:type="dxa" w:w="2992"/>
          </w:tcPr>
          <w:p>
            <w:pPr>
              <w:spacing w:after="0"/>
              <w:jc w:val="left"/>
            </w:pPr>
            <w:r>
              <w:rPr>
                <w:sz w:val="16"/>
              </w:rPr>
              <w:t>Record and/or Near Record Snow</w:t>
            </w:r>
          </w:p>
        </w:tc>
        <w:tc>
          <w:tcPr>
            <w:tcW w:type="dxa" w:w="2965"/>
          </w:tcPr>
          <w:p>
            <w:pPr>
              <w:spacing w:after="0"/>
              <w:jc w:val="left"/>
            </w:pPr>
            <w:r>
              <w:rPr>
                <w:sz w:val="16"/>
              </w:rPr>
              <w:t>Winter Weather</w:t>
            </w:r>
          </w:p>
        </w:tc>
        <w:tc>
          <w:tcPr>
            <w:tcW w:type="dxa" w:w="2176"/>
          </w:tcPr>
          <w:p>
            <w:pPr>
              <w:spacing w:after="0"/>
              <w:jc w:val="right"/>
            </w:pPr>
            <w:r>
              <w:rPr>
                <w:sz w:val="16"/>
              </w:rPr>
              <w:t>$4,912.91</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1997-01-03</w:t>
            </w:r>
          </w:p>
        </w:tc>
        <w:tc>
          <w:tcPr>
            <w:tcW w:type="dxa" w:w="1037"/>
          </w:tcPr>
          <w:p>
            <w:pPr>
              <w:spacing w:after="0"/>
              <w:jc w:val="left"/>
            </w:pPr>
            <w:r>
              <w:rPr>
                <w:sz w:val="16"/>
              </w:rPr>
              <w:t>1996-12-20</w:t>
            </w:r>
          </w:p>
        </w:tc>
        <w:tc>
          <w:tcPr>
            <w:tcW w:type="dxa" w:w="1037"/>
          </w:tcPr>
          <w:p>
            <w:pPr>
              <w:spacing w:after="0"/>
              <w:jc w:val="left"/>
            </w:pPr>
            <w:r>
              <w:rPr>
                <w:sz w:val="16"/>
              </w:rPr>
              <w:t>DR-1153-NV</w:t>
            </w:r>
          </w:p>
        </w:tc>
        <w:tc>
          <w:tcPr>
            <w:tcW w:type="dxa" w:w="1270"/>
          </w:tcPr>
          <w:p>
            <w:pPr>
              <w:spacing w:after="0"/>
              <w:jc w:val="left"/>
            </w:pPr>
            <w:r>
              <w:rPr>
                <w:sz w:val="16"/>
              </w:rPr>
              <w:t>Major disaster</w:t>
            </w:r>
          </w:p>
        </w:tc>
        <w:tc>
          <w:tcPr>
            <w:tcW w:type="dxa" w:w="2992"/>
          </w:tcPr>
          <w:p>
            <w:pPr>
              <w:spacing w:after="0"/>
              <w:jc w:val="left"/>
            </w:pPr>
            <w:r>
              <w:rPr>
                <w:sz w:val="16"/>
              </w:rPr>
              <w:t>Severe Storms, Flooding, Mud and Landslides</w:t>
            </w:r>
          </w:p>
        </w:tc>
        <w:tc>
          <w:tcPr>
            <w:tcW w:type="dxa" w:w="2965"/>
          </w:tcPr>
          <w:p>
            <w:pPr>
              <w:spacing w:after="0"/>
              <w:jc w:val="left"/>
            </w:pPr>
            <w:r>
              <w:rPr>
                <w:sz w:val="16"/>
              </w:rPr>
              <w:t>Inland Flooding; Landslide</w:t>
            </w:r>
          </w:p>
        </w:tc>
        <w:tc>
          <w:tcPr>
            <w:tcW w:type="dxa" w:w="217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1986-02-28</w:t>
            </w:r>
          </w:p>
        </w:tc>
        <w:tc>
          <w:tcPr>
            <w:tcW w:type="dxa" w:w="1037"/>
          </w:tcPr>
          <w:p>
            <w:pPr>
              <w:spacing w:after="0"/>
              <w:jc w:val="left"/>
            </w:pPr>
            <w:r>
              <w:rPr>
                <w:sz w:val="16"/>
              </w:rPr>
              <w:t>1986-02-15</w:t>
            </w:r>
          </w:p>
        </w:tc>
        <w:tc>
          <w:tcPr>
            <w:tcW w:type="dxa" w:w="1037"/>
          </w:tcPr>
          <w:p>
            <w:pPr>
              <w:spacing w:after="0"/>
              <w:jc w:val="left"/>
            </w:pPr>
            <w:r>
              <w:rPr>
                <w:sz w:val="16"/>
              </w:rPr>
              <w:t>DR-759-NV</w:t>
            </w:r>
          </w:p>
        </w:tc>
        <w:tc>
          <w:tcPr>
            <w:tcW w:type="dxa" w:w="1270"/>
          </w:tcPr>
          <w:p>
            <w:pPr>
              <w:spacing w:after="0"/>
              <w:jc w:val="left"/>
            </w:pPr>
            <w:r>
              <w:rPr>
                <w:sz w:val="16"/>
              </w:rPr>
              <w:t>Major disaster</w:t>
            </w:r>
          </w:p>
        </w:tc>
        <w:tc>
          <w:tcPr>
            <w:tcW w:type="dxa" w:w="2992"/>
          </w:tcPr>
          <w:p>
            <w:pPr>
              <w:spacing w:after="0"/>
              <w:jc w:val="left"/>
            </w:pPr>
            <w:r>
              <w:rPr>
                <w:sz w:val="16"/>
              </w:rPr>
              <w:t>Severe Storms &amp; Flooding</w:t>
            </w:r>
          </w:p>
        </w:tc>
        <w:tc>
          <w:tcPr>
            <w:tcW w:type="dxa" w:w="2965"/>
          </w:tcPr>
          <w:p>
            <w:pPr>
              <w:spacing w:after="0"/>
              <w:jc w:val="left"/>
            </w:pPr>
            <w:r>
              <w:rPr>
                <w:sz w:val="16"/>
              </w:rPr>
              <w:t>Inland Flooding</w:t>
            </w:r>
          </w:p>
        </w:tc>
        <w:tc>
          <w:tcPr>
            <w:tcW w:type="dxa" w:w="217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1965-01-18</w:t>
            </w:r>
          </w:p>
        </w:tc>
        <w:tc>
          <w:tcPr>
            <w:tcW w:type="dxa" w:w="1037"/>
          </w:tcPr>
          <w:p>
            <w:pPr>
              <w:spacing w:after="0"/>
              <w:jc w:val="left"/>
            </w:pPr>
            <w:r>
              <w:rPr>
                <w:sz w:val="16"/>
              </w:rPr>
              <w:t>1965-01-18</w:t>
            </w:r>
          </w:p>
        </w:tc>
        <w:tc>
          <w:tcPr>
            <w:tcW w:type="dxa" w:w="1037"/>
          </w:tcPr>
          <w:p>
            <w:pPr>
              <w:spacing w:after="0"/>
              <w:jc w:val="left"/>
            </w:pPr>
            <w:r>
              <w:rPr>
                <w:sz w:val="16"/>
              </w:rPr>
              <w:t>DR-187-NV</w:t>
            </w:r>
          </w:p>
        </w:tc>
        <w:tc>
          <w:tcPr>
            <w:tcW w:type="dxa" w:w="1270"/>
          </w:tcPr>
          <w:p>
            <w:pPr>
              <w:spacing w:after="0"/>
              <w:jc w:val="left"/>
            </w:pPr>
            <w:r>
              <w:rPr>
                <w:sz w:val="16"/>
              </w:rPr>
              <w:t>Major disaster</w:t>
            </w:r>
          </w:p>
        </w:tc>
        <w:tc>
          <w:tcPr>
            <w:tcW w:type="dxa" w:w="2992"/>
          </w:tcPr>
          <w:p>
            <w:pPr>
              <w:spacing w:after="0"/>
              <w:jc w:val="left"/>
            </w:pPr>
            <w:r>
              <w:rPr>
                <w:sz w:val="16"/>
              </w:rPr>
              <w:t>Severe Storms, Heavy Rains &amp; Flooding</w:t>
            </w:r>
          </w:p>
        </w:tc>
        <w:tc>
          <w:tcPr>
            <w:tcW w:type="dxa" w:w="2965"/>
          </w:tcPr>
          <w:p>
            <w:pPr>
              <w:spacing w:after="0"/>
              <w:jc w:val="left"/>
            </w:pPr>
            <w:r>
              <w:rPr>
                <w:sz w:val="16"/>
              </w:rPr>
              <w:t>Inland Flooding</w:t>
            </w:r>
          </w:p>
        </w:tc>
        <w:tc>
          <w:tcPr>
            <w:tcW w:type="dxa" w:w="2176"/>
          </w:tcPr>
          <w:p>
            <w:pPr>
              <w:spacing w:after="0"/>
              <w:jc w:val="right"/>
            </w:pPr>
            <w:r>
              <w:rPr>
                <w:sz w:val="16"/>
              </w:rPr>
              <w:t>no Public Assistance recorded</w:t>
            </w:r>
          </w:p>
        </w:tc>
        <w:tc>
          <w:tcPr>
            <w:tcW w:type="dxa" w:w="71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1963-02-14</w:t>
            </w:r>
          </w:p>
        </w:tc>
        <w:tc>
          <w:tcPr>
            <w:tcW w:type="dxa" w:w="2110"/>
          </w:tcPr>
          <w:p>
            <w:pPr>
              <w:spacing w:after="0"/>
              <w:jc w:val="left"/>
            </w:pPr>
            <w:r>
              <w:rPr>
                <w:sz w:val="16"/>
              </w:rPr>
              <w:t>1963-02-14</w:t>
            </w:r>
          </w:p>
        </w:tc>
        <w:tc>
          <w:tcPr>
            <w:tcW w:type="dxa" w:w="1928"/>
          </w:tcPr>
          <w:p>
            <w:pPr>
              <w:spacing w:after="0"/>
              <w:jc w:val="left"/>
            </w:pPr>
            <w:r>
              <w:rPr>
                <w:sz w:val="16"/>
              </w:rPr>
              <w:t>DR-142-NV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1962-02-22</w:t>
            </w:r>
          </w:p>
        </w:tc>
        <w:tc>
          <w:tcPr>
            <w:tcW w:type="dxa" w:w="2110"/>
          </w:tcPr>
          <w:p>
            <w:pPr>
              <w:spacing w:after="0"/>
              <w:jc w:val="left"/>
            </w:pPr>
            <w:r>
              <w:rPr>
                <w:sz w:val="16"/>
              </w:rPr>
              <w:t>1962-02-22</w:t>
            </w:r>
          </w:p>
        </w:tc>
        <w:tc>
          <w:tcPr>
            <w:tcW w:type="dxa" w:w="1928"/>
          </w:tcPr>
          <w:p>
            <w:pPr>
              <w:spacing w:after="0"/>
              <w:jc w:val="left"/>
            </w:pPr>
            <w:r>
              <w:rPr>
                <w:sz w:val="16"/>
              </w:rPr>
              <w:t>DR-121-NV</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1956-08-31</w:t>
            </w:r>
          </w:p>
        </w:tc>
        <w:tc>
          <w:tcPr>
            <w:tcW w:type="dxa" w:w="2110"/>
          </w:tcPr>
          <w:p>
            <w:pPr>
              <w:spacing w:after="0"/>
              <w:jc w:val="left"/>
            </w:pPr>
            <w:r>
              <w:rPr>
                <w:sz w:val="16"/>
              </w:rPr>
              <w:t>1956-08-31</w:t>
            </w:r>
          </w:p>
        </w:tc>
        <w:tc>
          <w:tcPr>
            <w:tcW w:type="dxa" w:w="1928"/>
          </w:tcPr>
          <w:p>
            <w:pPr>
              <w:spacing w:after="0"/>
              <w:jc w:val="left"/>
            </w:pPr>
            <w:r>
              <w:rPr>
                <w:sz w:val="16"/>
              </w:rPr>
              <w:t>DR-63-NV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1955-12-24</w:t>
            </w:r>
          </w:p>
        </w:tc>
        <w:tc>
          <w:tcPr>
            <w:tcW w:type="dxa" w:w="2110"/>
          </w:tcPr>
          <w:p>
            <w:pPr>
              <w:spacing w:after="0"/>
              <w:jc w:val="left"/>
            </w:pPr>
            <w:r>
              <w:rPr>
                <w:sz w:val="16"/>
              </w:rPr>
              <w:t>1955-12-24</w:t>
            </w:r>
          </w:p>
        </w:tc>
        <w:tc>
          <w:tcPr>
            <w:tcW w:type="dxa" w:w="1928"/>
          </w:tcPr>
          <w:p>
            <w:pPr>
              <w:spacing w:after="0"/>
              <w:jc w:val="left"/>
            </w:pPr>
            <w:r>
              <w:rPr>
                <w:sz w:val="16"/>
              </w:rPr>
              <w:t>DR-48-NV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1955-06-21</w:t>
            </w:r>
          </w:p>
        </w:tc>
        <w:tc>
          <w:tcPr>
            <w:tcW w:type="dxa" w:w="2110"/>
          </w:tcPr>
          <w:p>
            <w:pPr>
              <w:spacing w:after="0"/>
              <w:jc w:val="left"/>
            </w:pPr>
            <w:r>
              <w:rPr>
                <w:sz w:val="16"/>
              </w:rPr>
              <w:t>1955-06-21</w:t>
            </w:r>
          </w:p>
        </w:tc>
        <w:tc>
          <w:tcPr>
            <w:tcW w:type="dxa" w:w="1928"/>
          </w:tcPr>
          <w:p>
            <w:pPr>
              <w:spacing w:after="0"/>
              <w:jc w:val="left"/>
            </w:pPr>
            <w:r>
              <w:rPr>
                <w:sz w:val="16"/>
              </w:rPr>
              <w:t>DR-36-NV</w:t>
            </w:r>
          </w:p>
        </w:tc>
        <w:tc>
          <w:tcPr>
            <w:tcW w:type="dxa" w:w="2836"/>
          </w:tcPr>
          <w:p>
            <w:pPr>
              <w:spacing w:after="0"/>
              <w:jc w:val="left"/>
            </w:pPr>
            <w:r>
              <w:rPr>
                <w:sz w:val="16"/>
              </w:rPr>
              <w:t>Major disaster</w:t>
            </w:r>
          </w:p>
        </w:tc>
        <w:tc>
          <w:tcPr>
            <w:tcW w:type="dxa" w:w="2110"/>
          </w:tcPr>
          <w:p>
            <w:pPr>
              <w:spacing w:after="0"/>
              <w:jc w:val="left"/>
            </w:pPr>
            <w:r>
              <w:rPr>
                <w:sz w:val="16"/>
              </w:rPr>
              <w:t>Flood</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1954-07-14</w:t>
            </w:r>
          </w:p>
        </w:tc>
        <w:tc>
          <w:tcPr>
            <w:tcW w:type="dxa" w:w="2110"/>
          </w:tcPr>
          <w:p>
            <w:pPr>
              <w:spacing w:after="0"/>
              <w:jc w:val="left"/>
            </w:pPr>
            <w:r>
              <w:rPr>
                <w:sz w:val="16"/>
              </w:rPr>
              <w:t>1954-07-14</w:t>
            </w:r>
          </w:p>
        </w:tc>
        <w:tc>
          <w:tcPr>
            <w:tcW w:type="dxa" w:w="1928"/>
          </w:tcPr>
          <w:p>
            <w:pPr>
              <w:spacing w:after="0"/>
              <w:jc w:val="left"/>
            </w:pPr>
            <w:r>
              <w:rPr>
                <w:sz w:val="16"/>
              </w:rPr>
              <w:t>DR-19-NV</w:t>
            </w:r>
          </w:p>
        </w:tc>
        <w:tc>
          <w:tcPr>
            <w:tcW w:type="dxa" w:w="2836"/>
          </w:tcPr>
          <w:p>
            <w:pPr>
              <w:spacing w:after="0"/>
              <w:jc w:val="left"/>
            </w:pPr>
            <w:r>
              <w:rPr>
                <w:sz w:val="16"/>
              </w:rPr>
              <w:t>Major disaster</w:t>
            </w:r>
          </w:p>
        </w:tc>
        <w:tc>
          <w:tcPr>
            <w:tcW w:type="dxa" w:w="2110"/>
          </w:tcPr>
          <w:p>
            <w:pPr>
              <w:spacing w:after="0"/>
              <w:jc w:val="left"/>
            </w:pPr>
            <w:r>
              <w:rPr>
                <w:sz w:val="16"/>
              </w:rPr>
              <w:t>Earthquake</w:t>
            </w:r>
          </w:p>
        </w:tc>
        <w:tc>
          <w:tcPr>
            <w:tcW w:type="dxa" w:w="3018"/>
          </w:tcPr>
          <w:p>
            <w:pPr>
              <w:spacing w:after="0"/>
              <w:jc w:val="left"/>
            </w:pPr>
            <w:r>
              <w:rPr>
                <w:sz w:val="16"/>
              </w:rPr>
              <w:t>Earthquake</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12 Fire Management declarations (1979-06-11 to 1999-08-25)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589</w:t>
            </w:r>
          </w:p>
        </w:tc>
        <w:tc>
          <w:tcPr>
            <w:tcW w:type="dxa" w:w="1159"/>
          </w:tcPr>
          <w:p>
            <w:pPr>
              <w:spacing w:after="0"/>
              <w:jc w:val="right"/>
            </w:pPr>
          </w:p>
        </w:tc>
        <w:tc>
          <w:tcPr>
            <w:tcW w:type="dxa" w:w="2116"/>
          </w:tcPr>
          <w:p>
            <w:pPr>
              <w:spacing w:after="0"/>
              <w:jc w:val="right"/>
            </w:pPr>
            <w:r>
              <w:rPr>
                <w:sz w:val="16"/>
              </w:rPr>
              <w:t>8</w:t>
            </w:r>
          </w:p>
        </w:tc>
        <w:tc>
          <w:tcPr>
            <w:tcW w:type="dxa" w:w="786"/>
          </w:tcPr>
          <w:p>
            <w:pPr>
              <w:spacing w:after="0"/>
              <w:jc w:val="right"/>
            </w:pPr>
            <w:r>
              <w:rPr>
                <w:sz w:val="16"/>
              </w:rPr>
              <w:t>77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546 High Wind and 42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201</w:t>
            </w:r>
          </w:p>
        </w:tc>
        <w:tc>
          <w:tcPr>
            <w:tcW w:type="dxa" w:w="1159"/>
          </w:tcPr>
          <w:p>
            <w:pPr>
              <w:spacing w:after="0"/>
              <w:jc w:val="right"/>
            </w:pPr>
          </w:p>
        </w:tc>
        <w:tc>
          <w:tcPr>
            <w:tcW w:type="dxa" w:w="2116"/>
          </w:tcPr>
          <w:p>
            <w:pPr>
              <w:spacing w:after="0"/>
              <w:jc w:val="right"/>
            </w:pPr>
            <w:r>
              <w:rPr>
                <w:sz w:val="16"/>
              </w:rPr>
              <w:t>5</w:t>
            </w:r>
          </w:p>
        </w:tc>
        <w:tc>
          <w:tcPr>
            <w:tcW w:type="dxa" w:w="786"/>
          </w:tcPr>
          <w:p>
            <w:pPr>
              <w:spacing w:after="0"/>
              <w:jc w:val="right"/>
            </w:pPr>
            <w:r>
              <w:rPr>
                <w:sz w:val="16"/>
              </w:rPr>
              <w:t>42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9"/>
        <w:gridCol w:w="3827"/>
        <w:gridCol w:w="950"/>
        <w:gridCol w:w="1758"/>
        <w:gridCol w:w="717"/>
        <w:gridCol w:w="31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9"/>
            <w:shd w:val="clear" w:color="auto" w:fill="E8E8E8"/>
          </w:tcPr>
          <w:p>
            <w:pPr>
              <w:spacing w:after="0"/>
              <w:jc w:val="left"/>
            </w:pPr>
            <w:r>
              <w:rPr>
                <w:b/>
                <w:sz w:val="16"/>
              </w:rPr>
              <w:t>Magnitude or extent</w:t>
            </w:r>
          </w:p>
        </w:tc>
        <w:tc>
          <w:tcPr>
            <w:tcW w:type="dxa" w:w="3827"/>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58"/>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31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2025-07-27</w:t>
            </w:r>
          </w:p>
        </w:tc>
        <w:tc>
          <w:tcPr>
            <w:tcW w:type="dxa" w:w="1215"/>
          </w:tcPr>
          <w:p>
            <w:pPr>
              <w:spacing w:after="0"/>
              <w:jc w:val="left"/>
            </w:pPr>
            <w:r>
              <w:rPr>
                <w:sz w:val="16"/>
              </w:rPr>
              <w:t>Debris Flow</w:t>
            </w:r>
          </w:p>
        </w:tc>
        <w:tc>
          <w:tcPr>
            <w:tcW w:type="dxa" w:w="1439"/>
          </w:tcPr>
          <w:p>
            <w:pPr>
              <w:spacing w:after="0"/>
              <w:jc w:val="left"/>
            </w:pPr>
          </w:p>
        </w:tc>
        <w:tc>
          <w:tcPr>
            <w:tcW w:type="dxa" w:w="3827"/>
          </w:tcPr>
          <w:p>
            <w:pPr>
              <w:spacing w:after="0"/>
              <w:jc w:val="left"/>
            </w:pPr>
            <w:r>
              <w:rPr>
                <w:sz w:val="16"/>
              </w:rPr>
              <w:t>$25,000 property; $0 crops (2025 dollars)</w:t>
            </w:r>
          </w:p>
        </w:tc>
        <w:tc>
          <w:tcPr>
            <w:tcW w:type="dxa" w:w="950"/>
          </w:tcPr>
          <w:p>
            <w:pPr>
              <w:spacing w:after="0"/>
              <w:jc w:val="right"/>
            </w:pPr>
            <w:r>
              <w:rPr>
                <w:sz w:val="16"/>
              </w:rPr>
              <w:t>0, 0</w:t>
            </w:r>
          </w:p>
        </w:tc>
        <w:tc>
          <w:tcPr>
            <w:tcW w:type="dxa" w:w="1758"/>
          </w:tcPr>
          <w:p>
            <w:pPr>
              <w:spacing w:after="0"/>
              <w:jc w:val="left"/>
            </w:pPr>
            <w:r>
              <w:rPr>
                <w:sz w:val="16"/>
              </w:rPr>
              <w:t>VIRGINIA CITY</w:t>
            </w:r>
          </w:p>
        </w:tc>
        <w:tc>
          <w:tcPr>
            <w:tcW w:type="dxa" w:w="717"/>
          </w:tcPr>
          <w:p>
            <w:pPr>
              <w:spacing w:after="0"/>
              <w:jc w:val="left"/>
            </w:pPr>
            <w:r>
              <w:rPr>
                <w:sz w:val="16"/>
              </w:rPr>
              <w:t>within last 5 years</w:t>
            </w:r>
          </w:p>
        </w:tc>
        <w:tc>
          <w:tcPr>
            <w:tcW w:type="dxa" w:w="3169"/>
          </w:tcPr>
          <w:p>
            <w:pPr>
              <w:spacing w:after="0"/>
              <w:jc w:val="left"/>
            </w:pPr>
            <w:r>
              <w:rPr>
                <w:sz w:val="16"/>
              </w:rPr>
              <w:t>B1-c worst recorded: Debris Flow</w:t>
            </w:r>
          </w:p>
        </w:tc>
      </w:tr>
      <w:tr>
        <w:trPr>
          <w:cantSplit/>
        </w:trPr>
        <w:tc>
          <w:tcPr>
            <w:tcW w:type="dxa" w:w="1037"/>
          </w:tcPr>
          <w:p>
            <w:pPr>
              <w:spacing w:after="0"/>
              <w:jc w:val="left"/>
            </w:pPr>
            <w:r>
              <w:rPr>
                <w:sz w:val="16"/>
              </w:rPr>
              <w:t>2022-12-10</w:t>
            </w:r>
          </w:p>
        </w:tc>
        <w:tc>
          <w:tcPr>
            <w:tcW w:type="dxa" w:w="1215"/>
          </w:tcPr>
          <w:p>
            <w:pPr>
              <w:spacing w:after="0"/>
              <w:jc w:val="left"/>
            </w:pPr>
            <w:r>
              <w:rPr>
                <w:sz w:val="16"/>
              </w:rPr>
              <w:t>Winter Storm</w:t>
            </w:r>
          </w:p>
        </w:tc>
        <w:tc>
          <w:tcPr>
            <w:tcW w:type="dxa" w:w="1439"/>
          </w:tcPr>
          <w:p>
            <w:pPr>
              <w:spacing w:after="0"/>
              <w:jc w:val="left"/>
            </w:pPr>
          </w:p>
        </w:tc>
        <w:tc>
          <w:tcPr>
            <w:tcW w:type="dxa" w:w="3827"/>
          </w:tcPr>
          <w:p>
            <w:pPr>
              <w:spacing w:after="0"/>
              <w:jc w:val="left"/>
            </w:pPr>
            <w:r>
              <w:rPr>
                <w:sz w:val="16"/>
              </w:rPr>
              <w:t>$5,000,000 property; crops not reported (zone total, 2022 dollars)</w:t>
            </w:r>
          </w:p>
        </w:tc>
        <w:tc>
          <w:tcPr>
            <w:tcW w:type="dxa" w:w="950"/>
          </w:tcPr>
          <w:p>
            <w:pPr>
              <w:spacing w:after="0"/>
              <w:jc w:val="right"/>
            </w:pPr>
            <w:r>
              <w:rPr>
                <w:sz w:val="16"/>
              </w:rPr>
              <w:t>0, 0</w:t>
            </w:r>
          </w:p>
        </w:tc>
        <w:tc>
          <w:tcPr>
            <w:tcW w:type="dxa" w:w="1758"/>
          </w:tcPr>
          <w:p>
            <w:pPr>
              <w:spacing w:after="0"/>
              <w:jc w:val="left"/>
            </w:pPr>
            <w:r>
              <w:rPr>
                <w:sz w:val="16"/>
              </w:rPr>
              <w:t>NWS zone NVZ003 (GREATER RENO/CARSON CITY/MINDEN AREA), zone-level</w:t>
            </w:r>
          </w:p>
        </w:tc>
        <w:tc>
          <w:tcPr>
            <w:tcW w:type="dxa" w:w="717"/>
          </w:tcPr>
          <w:p>
            <w:pPr>
              <w:spacing w:after="0"/>
              <w:jc w:val="left"/>
            </w:pPr>
            <w:r>
              <w:rPr>
                <w:sz w:val="16"/>
              </w:rPr>
              <w:t>within last 5 years</w:t>
            </w:r>
          </w:p>
        </w:tc>
        <w:tc>
          <w:tcPr>
            <w:tcW w:type="dxa" w:w="31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2019-07-14</w:t>
            </w:r>
          </w:p>
        </w:tc>
        <w:tc>
          <w:tcPr>
            <w:tcW w:type="dxa" w:w="1215"/>
          </w:tcPr>
          <w:p>
            <w:pPr>
              <w:spacing w:after="0"/>
              <w:jc w:val="left"/>
            </w:pPr>
            <w:r>
              <w:rPr>
                <w:sz w:val="16"/>
              </w:rPr>
              <w:t>Strong Wind</w:t>
            </w:r>
          </w:p>
        </w:tc>
        <w:tc>
          <w:tcPr>
            <w:tcW w:type="dxa" w:w="1439"/>
          </w:tcPr>
          <w:p>
            <w:pPr>
              <w:spacing w:after="0"/>
              <w:jc w:val="left"/>
            </w:pPr>
            <w:r>
              <w:rPr>
                <w:sz w:val="16"/>
              </w:rPr>
              <w:t>23 kt (26 mph) measured gust</w:t>
            </w:r>
          </w:p>
        </w:tc>
        <w:tc>
          <w:tcPr>
            <w:tcW w:type="dxa" w:w="3827"/>
          </w:tcPr>
          <w:p>
            <w:pPr>
              <w:spacing w:after="0"/>
              <w:jc w:val="left"/>
            </w:pPr>
            <w:r>
              <w:rPr>
                <w:sz w:val="16"/>
              </w:rPr>
              <w:t>damage not reported</w:t>
            </w:r>
          </w:p>
        </w:tc>
        <w:tc>
          <w:tcPr>
            <w:tcW w:type="dxa" w:w="950"/>
          </w:tcPr>
          <w:p>
            <w:pPr>
              <w:spacing w:after="0"/>
              <w:jc w:val="right"/>
            </w:pPr>
            <w:r>
              <w:rPr>
                <w:sz w:val="16"/>
              </w:rPr>
              <w:t>1, 2</w:t>
            </w:r>
          </w:p>
        </w:tc>
        <w:tc>
          <w:tcPr>
            <w:tcW w:type="dxa" w:w="1758"/>
          </w:tcPr>
          <w:p>
            <w:pPr>
              <w:spacing w:after="0"/>
              <w:jc w:val="left"/>
            </w:pPr>
            <w:r>
              <w:rPr>
                <w:sz w:val="16"/>
              </w:rPr>
              <w:t>NWS zone NVZ003 (GREATER RENO/CARSON CITY/MINDEN AREA), zone-level</w:t>
            </w:r>
          </w:p>
        </w:tc>
        <w:tc>
          <w:tcPr>
            <w:tcW w:type="dxa" w:w="717"/>
          </w:tcPr>
          <w:p>
            <w:pPr>
              <w:spacing w:after="0"/>
              <w:jc w:val="left"/>
            </w:pPr>
          </w:p>
        </w:tc>
        <w:tc>
          <w:tcPr>
            <w:tcW w:type="dxa" w:w="3169"/>
          </w:tcPr>
          <w:p>
            <w:pPr>
              <w:spacing w:after="0"/>
              <w:jc w:val="left"/>
            </w:pPr>
            <w:r>
              <w:rPr>
                <w:sz w:val="16"/>
              </w:rPr>
              <w:t>deaths or injuries recorded</w:t>
            </w:r>
          </w:p>
        </w:tc>
      </w:tr>
      <w:tr>
        <w:trPr>
          <w:cantSplit/>
        </w:trPr>
        <w:tc>
          <w:tcPr>
            <w:tcW w:type="dxa" w:w="1037"/>
          </w:tcPr>
          <w:p>
            <w:pPr>
              <w:spacing w:after="0"/>
              <w:jc w:val="left"/>
            </w:pPr>
            <w:r>
              <w:rPr>
                <w:sz w:val="16"/>
              </w:rPr>
              <w:t>2016-10-14</w:t>
            </w:r>
          </w:p>
        </w:tc>
        <w:tc>
          <w:tcPr>
            <w:tcW w:type="dxa" w:w="1215"/>
          </w:tcPr>
          <w:p>
            <w:pPr>
              <w:spacing w:after="0"/>
              <w:jc w:val="left"/>
            </w:pPr>
            <w:r>
              <w:rPr>
                <w:sz w:val="16"/>
              </w:rPr>
              <w:t>Wildfire</w:t>
            </w:r>
          </w:p>
        </w:tc>
        <w:tc>
          <w:tcPr>
            <w:tcW w:type="dxa" w:w="1439"/>
          </w:tcPr>
          <w:p>
            <w:pPr>
              <w:spacing w:after="0"/>
              <w:jc w:val="left"/>
            </w:pPr>
          </w:p>
        </w:tc>
        <w:tc>
          <w:tcPr>
            <w:tcW w:type="dxa" w:w="3827"/>
          </w:tcPr>
          <w:p>
            <w:pPr>
              <w:spacing w:after="0"/>
              <w:jc w:val="left"/>
            </w:pPr>
            <w:r>
              <w:rPr>
                <w:sz w:val="16"/>
              </w:rPr>
              <w:t>$30,000,000 property; $0 crops (zone total, 2016 dollars)</w:t>
            </w:r>
          </w:p>
        </w:tc>
        <w:tc>
          <w:tcPr>
            <w:tcW w:type="dxa" w:w="950"/>
          </w:tcPr>
          <w:p>
            <w:pPr>
              <w:spacing w:after="0"/>
              <w:jc w:val="right"/>
            </w:pPr>
            <w:r>
              <w:rPr>
                <w:sz w:val="16"/>
              </w:rPr>
              <w:t>0, 0</w:t>
            </w:r>
          </w:p>
        </w:tc>
        <w:tc>
          <w:tcPr>
            <w:tcW w:type="dxa" w:w="1758"/>
          </w:tcPr>
          <w:p>
            <w:pPr>
              <w:spacing w:after="0"/>
              <w:jc w:val="left"/>
            </w:pPr>
            <w:r>
              <w:rPr>
                <w:sz w:val="16"/>
              </w:rPr>
              <w:t>NWS zone NVZ003 (GREATER RENO/CARSON CITY/MINDEN AREA), zone-level</w:t>
            </w:r>
          </w:p>
        </w:tc>
        <w:tc>
          <w:tcPr>
            <w:tcW w:type="dxa" w:w="717"/>
          </w:tcPr>
          <w:p>
            <w:pPr>
              <w:spacing w:after="0"/>
              <w:jc w:val="left"/>
            </w:pPr>
          </w:p>
        </w:tc>
        <w:tc>
          <w:tcPr>
            <w:tcW w:type="dxa" w:w="3169"/>
          </w:tcPr>
          <w:p>
            <w:pPr>
              <w:spacing w:after="0"/>
              <w:jc w:val="left"/>
            </w:pPr>
            <w:r>
              <w:rPr>
                <w:sz w:val="16"/>
              </w:rPr>
              <w:t>B1-c worst recorded: Wildfire</w:t>
            </w:r>
          </w:p>
        </w:tc>
      </w:tr>
      <w:tr>
        <w:trPr>
          <w:cantSplit/>
        </w:trPr>
        <w:tc>
          <w:tcPr>
            <w:tcW w:type="dxa" w:w="1037"/>
          </w:tcPr>
          <w:p>
            <w:pPr>
              <w:spacing w:after="0"/>
              <w:jc w:val="left"/>
            </w:pPr>
            <w:r>
              <w:rPr>
                <w:sz w:val="16"/>
              </w:rPr>
              <w:t>2014-07-01</w:t>
            </w:r>
          </w:p>
        </w:tc>
        <w:tc>
          <w:tcPr>
            <w:tcW w:type="dxa" w:w="1215"/>
          </w:tcPr>
          <w:p>
            <w:pPr>
              <w:spacing w:after="0"/>
              <w:jc w:val="left"/>
            </w:pPr>
            <w:r>
              <w:rPr>
                <w:sz w:val="16"/>
              </w:rPr>
              <w:t>Thunderstorm Wind</w:t>
            </w:r>
          </w:p>
        </w:tc>
        <w:tc>
          <w:tcPr>
            <w:tcW w:type="dxa" w:w="1439"/>
          </w:tcPr>
          <w:p>
            <w:pPr>
              <w:spacing w:after="0"/>
              <w:jc w:val="left"/>
            </w:pPr>
            <w:r>
              <w:rPr>
                <w:sz w:val="16"/>
              </w:rPr>
              <w:t>50 kt (58 mph) measured gust</w:t>
            </w:r>
          </w:p>
        </w:tc>
        <w:tc>
          <w:tcPr>
            <w:tcW w:type="dxa" w:w="3827"/>
          </w:tcPr>
          <w:p>
            <w:pPr>
              <w:spacing w:after="0"/>
              <w:jc w:val="left"/>
            </w:pPr>
            <w:r>
              <w:rPr>
                <w:sz w:val="16"/>
              </w:rPr>
              <w:t>property not reported; $0 crops (2014 dollars)</w:t>
            </w:r>
          </w:p>
        </w:tc>
        <w:tc>
          <w:tcPr>
            <w:tcW w:type="dxa" w:w="950"/>
          </w:tcPr>
          <w:p>
            <w:pPr>
              <w:spacing w:after="0"/>
              <w:jc w:val="right"/>
            </w:pPr>
            <w:r>
              <w:rPr>
                <w:sz w:val="16"/>
              </w:rPr>
              <w:t>0, 0</w:t>
            </w:r>
          </w:p>
        </w:tc>
        <w:tc>
          <w:tcPr>
            <w:tcW w:type="dxa" w:w="1758"/>
          </w:tcPr>
          <w:p>
            <w:pPr>
              <w:spacing w:after="0"/>
              <w:jc w:val="left"/>
            </w:pPr>
            <w:r>
              <w:rPr>
                <w:sz w:val="16"/>
              </w:rPr>
              <w:t>VIRGINIA CITY</w:t>
            </w:r>
          </w:p>
        </w:tc>
        <w:tc>
          <w:tcPr>
            <w:tcW w:type="dxa" w:w="717"/>
          </w:tcPr>
          <w:p>
            <w:pPr>
              <w:spacing w:after="0"/>
              <w:jc w:val="left"/>
            </w:pPr>
          </w:p>
        </w:tc>
        <w:tc>
          <w:tcPr>
            <w:tcW w:type="dxa" w:w="3169"/>
          </w:tcPr>
          <w:p>
            <w:pPr>
              <w:spacing w:after="0"/>
              <w:jc w:val="left"/>
            </w:pPr>
            <w:r>
              <w:rPr>
                <w:sz w:val="16"/>
              </w:rPr>
              <w:t>B1-c worst recorded: Thunderstorm Wind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439"/>
          </w:tcPr>
          <w:p>
            <w:pPr>
              <w:spacing w:after="0"/>
              <w:jc w:val="left"/>
            </w:pPr>
          </w:p>
        </w:tc>
        <w:tc>
          <w:tcPr>
            <w:tcW w:type="dxa" w:w="3827"/>
          </w:tcPr>
          <w:p>
            <w:pPr>
              <w:spacing w:after="0"/>
              <w:jc w:val="left"/>
            </w:pPr>
            <w:r>
              <w:rPr>
                <w:sz w:val="16"/>
              </w:rPr>
              <w:t>damage not reported</w:t>
            </w:r>
          </w:p>
        </w:tc>
        <w:tc>
          <w:tcPr>
            <w:tcW w:type="dxa" w:w="950"/>
          </w:tcPr>
          <w:p>
            <w:pPr>
              <w:spacing w:after="0"/>
              <w:jc w:val="right"/>
            </w:pPr>
            <w:r>
              <w:rPr>
                <w:sz w:val="16"/>
              </w:rPr>
              <w:t>0, 0</w:t>
            </w:r>
          </w:p>
        </w:tc>
        <w:tc>
          <w:tcPr>
            <w:tcW w:type="dxa" w:w="1758"/>
          </w:tcPr>
          <w:p>
            <w:pPr>
              <w:spacing w:after="0"/>
              <w:jc w:val="left"/>
            </w:pPr>
            <w:r>
              <w:rPr>
                <w:sz w:val="16"/>
              </w:rPr>
              <w:t>NWS zone NVZ003 (GREATER RENO/CARSON CITY/MINDEN AREA), zone-level</w:t>
            </w:r>
          </w:p>
        </w:tc>
        <w:tc>
          <w:tcPr>
            <w:tcW w:type="dxa" w:w="717"/>
          </w:tcPr>
          <w:p>
            <w:pPr>
              <w:spacing w:after="0"/>
              <w:jc w:val="left"/>
            </w:pPr>
          </w:p>
        </w:tc>
        <w:tc>
          <w:tcPr>
            <w:tcW w:type="dxa" w:w="3169"/>
          </w:tcPr>
          <w:p>
            <w:pPr>
              <w:spacing w:after="0"/>
              <w:jc w:val="left"/>
            </w:pPr>
            <w:r>
              <w:rPr>
                <w:sz w:val="16"/>
              </w:rPr>
              <w:t>B1-c worst recorded: Excessive Heat, Heat</w:t>
            </w:r>
          </w:p>
        </w:tc>
      </w:tr>
      <w:tr>
        <w:trPr>
          <w:cantSplit/>
        </w:trPr>
        <w:tc>
          <w:tcPr>
            <w:tcW w:type="dxa" w:w="1037"/>
          </w:tcPr>
          <w:p>
            <w:pPr>
              <w:spacing w:after="0"/>
              <w:jc w:val="left"/>
            </w:pPr>
            <w:r>
              <w:rPr>
                <w:sz w:val="16"/>
              </w:rPr>
              <w:t>2005-12-31</w:t>
            </w:r>
          </w:p>
        </w:tc>
        <w:tc>
          <w:tcPr>
            <w:tcW w:type="dxa" w:w="1215"/>
          </w:tcPr>
          <w:p>
            <w:pPr>
              <w:spacing w:after="0"/>
              <w:jc w:val="left"/>
            </w:pPr>
            <w:r>
              <w:rPr>
                <w:sz w:val="16"/>
              </w:rPr>
              <w:t>Flood</w:t>
            </w:r>
          </w:p>
        </w:tc>
        <w:tc>
          <w:tcPr>
            <w:tcW w:type="dxa" w:w="1439"/>
          </w:tcPr>
          <w:p>
            <w:pPr>
              <w:spacing w:after="0"/>
              <w:jc w:val="left"/>
            </w:pPr>
          </w:p>
        </w:tc>
        <w:tc>
          <w:tcPr>
            <w:tcW w:type="dxa" w:w="3827"/>
          </w:tcPr>
          <w:p>
            <w:pPr>
              <w:spacing w:after="0"/>
              <w:jc w:val="left"/>
            </w:pPr>
            <w:r>
              <w:rPr>
                <w:sz w:val="16"/>
              </w:rPr>
              <w:t>$724,000 property; crops not reported (2005 dollars)</w:t>
            </w:r>
          </w:p>
        </w:tc>
        <w:tc>
          <w:tcPr>
            <w:tcW w:type="dxa" w:w="950"/>
          </w:tcPr>
          <w:p>
            <w:pPr>
              <w:spacing w:after="0"/>
              <w:jc w:val="right"/>
            </w:pPr>
            <w:r>
              <w:rPr>
                <w:sz w:val="16"/>
              </w:rPr>
              <w:t>0, 0</w:t>
            </w:r>
          </w:p>
        </w:tc>
        <w:tc>
          <w:tcPr>
            <w:tcW w:type="dxa" w:w="1758"/>
          </w:tcPr>
          <w:p>
            <w:pPr>
              <w:spacing w:after="0"/>
              <w:jc w:val="left"/>
            </w:pPr>
            <w:r>
              <w:rPr>
                <w:sz w:val="16"/>
              </w:rPr>
              <w:t>COUNTYWIDE</w:t>
            </w:r>
          </w:p>
        </w:tc>
        <w:tc>
          <w:tcPr>
            <w:tcW w:type="dxa" w:w="717"/>
          </w:tcPr>
          <w:p>
            <w:pPr>
              <w:spacing w:after="0"/>
              <w:jc w:val="left"/>
            </w:pPr>
          </w:p>
        </w:tc>
        <w:tc>
          <w:tcPr>
            <w:tcW w:type="dxa" w:w="31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2005-06-24</w:t>
            </w:r>
          </w:p>
        </w:tc>
        <w:tc>
          <w:tcPr>
            <w:tcW w:type="dxa" w:w="1215"/>
          </w:tcPr>
          <w:p>
            <w:pPr>
              <w:spacing w:after="0"/>
              <w:jc w:val="left"/>
            </w:pPr>
            <w:r>
              <w:rPr>
                <w:sz w:val="16"/>
              </w:rPr>
              <w:t>Hail</w:t>
            </w:r>
          </w:p>
        </w:tc>
        <w:tc>
          <w:tcPr>
            <w:tcW w:type="dxa" w:w="1439"/>
          </w:tcPr>
          <w:p>
            <w:pPr>
              <w:spacing w:after="0"/>
              <w:jc w:val="left"/>
            </w:pPr>
            <w:r>
              <w:rPr>
                <w:sz w:val="16"/>
              </w:rPr>
              <w:t>2.75 in</w:t>
            </w:r>
          </w:p>
        </w:tc>
        <w:tc>
          <w:tcPr>
            <w:tcW w:type="dxa" w:w="3827"/>
          </w:tcPr>
          <w:p>
            <w:pPr>
              <w:spacing w:after="0"/>
              <w:jc w:val="left"/>
            </w:pPr>
            <w:r>
              <w:rPr>
                <w:sz w:val="16"/>
              </w:rPr>
              <w:t>damage not reported</w:t>
            </w:r>
          </w:p>
        </w:tc>
        <w:tc>
          <w:tcPr>
            <w:tcW w:type="dxa" w:w="950"/>
          </w:tcPr>
          <w:p>
            <w:pPr>
              <w:spacing w:after="0"/>
              <w:jc w:val="right"/>
            </w:pPr>
            <w:r>
              <w:rPr>
                <w:sz w:val="16"/>
              </w:rPr>
              <w:t>0, 0</w:t>
            </w:r>
          </w:p>
        </w:tc>
        <w:tc>
          <w:tcPr>
            <w:tcW w:type="dxa" w:w="1758"/>
          </w:tcPr>
          <w:p>
            <w:pPr>
              <w:spacing w:after="0"/>
              <w:jc w:val="left"/>
            </w:pPr>
            <w:r>
              <w:rPr>
                <w:sz w:val="16"/>
              </w:rPr>
              <w:t>VIRGINIA CITY</w:t>
            </w:r>
          </w:p>
        </w:tc>
        <w:tc>
          <w:tcPr>
            <w:tcW w:type="dxa" w:w="717"/>
          </w:tcPr>
          <w:p>
            <w:pPr>
              <w:spacing w:after="0"/>
              <w:jc w:val="left"/>
            </w:pPr>
          </w:p>
        </w:tc>
        <w:tc>
          <w:tcPr>
            <w:tcW w:type="dxa" w:w="3169"/>
          </w:tcPr>
          <w:p>
            <w:pPr>
              <w:spacing w:after="0"/>
              <w:jc w:val="left"/>
            </w:pPr>
            <w:r>
              <w:rPr>
                <w:sz w:val="16"/>
              </w:rPr>
              <w:t>B1-c worst recorded: Hail</w:t>
            </w:r>
          </w:p>
        </w:tc>
      </w:tr>
      <w:tr>
        <w:trPr>
          <w:cantSplit/>
        </w:trPr>
        <w:tc>
          <w:tcPr>
            <w:tcW w:type="dxa" w:w="1037"/>
          </w:tcPr>
          <w:p>
            <w:pPr>
              <w:spacing w:after="0"/>
              <w:jc w:val="left"/>
            </w:pPr>
            <w:r>
              <w:rPr>
                <w:sz w:val="16"/>
              </w:rPr>
              <w:t>1999-02-06</w:t>
            </w:r>
          </w:p>
        </w:tc>
        <w:tc>
          <w:tcPr>
            <w:tcW w:type="dxa" w:w="1215"/>
          </w:tcPr>
          <w:p>
            <w:pPr>
              <w:spacing w:after="0"/>
              <w:jc w:val="left"/>
            </w:pPr>
            <w:r>
              <w:rPr>
                <w:sz w:val="16"/>
              </w:rPr>
              <w:t>High Wind</w:t>
            </w:r>
          </w:p>
        </w:tc>
        <w:tc>
          <w:tcPr>
            <w:tcW w:type="dxa" w:w="1439"/>
          </w:tcPr>
          <w:p>
            <w:pPr>
              <w:spacing w:after="0"/>
              <w:jc w:val="left"/>
            </w:pPr>
            <w:r>
              <w:rPr>
                <w:sz w:val="16"/>
              </w:rPr>
              <w:t>132 kt (152 mph), measurement type not recorded</w:t>
            </w:r>
          </w:p>
        </w:tc>
        <w:tc>
          <w:tcPr>
            <w:tcW w:type="dxa" w:w="3827"/>
          </w:tcPr>
          <w:p>
            <w:pPr>
              <w:spacing w:after="0"/>
              <w:jc w:val="left"/>
            </w:pPr>
            <w:r>
              <w:rPr>
                <w:sz w:val="16"/>
              </w:rPr>
              <w:t>$0 property; crops not reported (zone total, 1999 dollars)</w:t>
            </w:r>
          </w:p>
        </w:tc>
        <w:tc>
          <w:tcPr>
            <w:tcW w:type="dxa" w:w="950"/>
          </w:tcPr>
          <w:p>
            <w:pPr>
              <w:spacing w:after="0"/>
              <w:jc w:val="right"/>
            </w:pPr>
            <w:r>
              <w:rPr>
                <w:sz w:val="16"/>
              </w:rPr>
              <w:t>0, 0</w:t>
            </w:r>
          </w:p>
        </w:tc>
        <w:tc>
          <w:tcPr>
            <w:tcW w:type="dxa" w:w="1758"/>
          </w:tcPr>
          <w:p>
            <w:pPr>
              <w:spacing w:after="0"/>
              <w:jc w:val="left"/>
            </w:pPr>
            <w:r>
              <w:rPr>
                <w:sz w:val="16"/>
              </w:rPr>
              <w:t>NWS zone NVZ003 (S WASHOE T X SE &amp; X SW/STOREY/E CARSON CITY/C&amp;E DOUGLAS/NW LYON), zone-level</w:t>
            </w:r>
          </w:p>
        </w:tc>
        <w:tc>
          <w:tcPr>
            <w:tcW w:type="dxa" w:w="717"/>
          </w:tcPr>
          <w:p>
            <w:pPr>
              <w:spacing w:after="0"/>
              <w:jc w:val="left"/>
            </w:pPr>
          </w:p>
        </w:tc>
        <w:tc>
          <w:tcPr>
            <w:tcW w:type="dxa" w:w="3169"/>
          </w:tcPr>
          <w:p>
            <w:pPr>
              <w:spacing w:after="0"/>
              <w:jc w:val="left"/>
            </w:pPr>
            <w:r>
              <w:rPr>
                <w:sz w:val="16"/>
              </w:rPr>
              <w:t>B1-c worst recorded: High Wind and Strong Wind</w:t>
            </w:r>
          </w:p>
        </w:tc>
      </w:tr>
      <w:tr>
        <w:trPr>
          <w:cantSplit/>
        </w:trPr>
        <w:tc>
          <w:tcPr>
            <w:tcW w:type="dxa" w:w="1037"/>
          </w:tcPr>
          <w:p>
            <w:pPr>
              <w:spacing w:after="0"/>
              <w:jc w:val="left"/>
            </w:pPr>
            <w:r>
              <w:rPr>
                <w:sz w:val="16"/>
              </w:rPr>
              <w:t>1998-12-19</w:t>
            </w:r>
          </w:p>
        </w:tc>
        <w:tc>
          <w:tcPr>
            <w:tcW w:type="dxa" w:w="1215"/>
          </w:tcPr>
          <w:p>
            <w:pPr>
              <w:spacing w:after="0"/>
              <w:jc w:val="left"/>
            </w:pPr>
            <w:r>
              <w:rPr>
                <w:sz w:val="16"/>
              </w:rPr>
              <w:t>Winter Storm</w:t>
            </w:r>
          </w:p>
        </w:tc>
        <w:tc>
          <w:tcPr>
            <w:tcW w:type="dxa" w:w="1439"/>
          </w:tcPr>
          <w:p>
            <w:pPr>
              <w:spacing w:after="0"/>
              <w:jc w:val="left"/>
            </w:pPr>
          </w:p>
        </w:tc>
        <w:tc>
          <w:tcPr>
            <w:tcW w:type="dxa" w:w="3827"/>
          </w:tcPr>
          <w:p>
            <w:pPr>
              <w:spacing w:after="0"/>
              <w:jc w:val="left"/>
            </w:pPr>
            <w:r>
              <w:rPr>
                <w:sz w:val="16"/>
              </w:rPr>
              <w:t>$150,000 property; crops not reported (zone total, 1998 dollars)</w:t>
            </w:r>
          </w:p>
        </w:tc>
        <w:tc>
          <w:tcPr>
            <w:tcW w:type="dxa" w:w="950"/>
          </w:tcPr>
          <w:p>
            <w:pPr>
              <w:spacing w:after="0"/>
              <w:jc w:val="right"/>
            </w:pPr>
            <w:r>
              <w:rPr>
                <w:sz w:val="16"/>
              </w:rPr>
              <w:t>1, 10</w:t>
            </w:r>
          </w:p>
        </w:tc>
        <w:tc>
          <w:tcPr>
            <w:tcW w:type="dxa" w:w="1758"/>
          </w:tcPr>
          <w:p>
            <w:pPr>
              <w:spacing w:after="0"/>
              <w:jc w:val="left"/>
            </w:pPr>
            <w:r>
              <w:rPr>
                <w:sz w:val="16"/>
              </w:rPr>
              <w:t>NWS zone NVZ003 (GREATER RENO/CARSON CITY/MINDEN AREA), zone-level</w:t>
            </w:r>
          </w:p>
        </w:tc>
        <w:tc>
          <w:tcPr>
            <w:tcW w:type="dxa" w:w="717"/>
          </w:tcPr>
          <w:p>
            <w:pPr>
              <w:spacing w:after="0"/>
              <w:jc w:val="left"/>
            </w:pPr>
          </w:p>
        </w:tc>
        <w:tc>
          <w:tcPr>
            <w:tcW w:type="dxa" w:w="3169"/>
          </w:tcPr>
          <w:p>
            <w:pPr>
              <w:spacing w:after="0"/>
              <w:jc w:val="left"/>
            </w:pPr>
            <w:r>
              <w:rPr>
                <w:sz w:val="16"/>
              </w:rPr>
              <w:t>deaths or injuries recorded</w:t>
            </w:r>
          </w:p>
        </w:tc>
      </w:tr>
      <w:tr>
        <w:trPr>
          <w:cantSplit/>
        </w:trPr>
        <w:tc>
          <w:tcPr>
            <w:tcW w:type="dxa" w:w="1037"/>
          </w:tcPr>
          <w:p>
            <w:pPr>
              <w:spacing w:after="0"/>
              <w:jc w:val="left"/>
            </w:pPr>
            <w:r>
              <w:rPr>
                <w:sz w:val="16"/>
              </w:rPr>
              <w:t>1997-01-13</w:t>
            </w:r>
          </w:p>
        </w:tc>
        <w:tc>
          <w:tcPr>
            <w:tcW w:type="dxa" w:w="1215"/>
          </w:tcPr>
          <w:p>
            <w:pPr>
              <w:spacing w:after="0"/>
              <w:jc w:val="left"/>
            </w:pPr>
            <w:r>
              <w:rPr>
                <w:sz w:val="16"/>
              </w:rPr>
              <w:t>Cold/Wind Chill</w:t>
            </w:r>
          </w:p>
        </w:tc>
        <w:tc>
          <w:tcPr>
            <w:tcW w:type="dxa" w:w="1439"/>
          </w:tcPr>
          <w:p>
            <w:pPr>
              <w:spacing w:after="0"/>
              <w:jc w:val="left"/>
            </w:pPr>
          </w:p>
        </w:tc>
        <w:tc>
          <w:tcPr>
            <w:tcW w:type="dxa" w:w="3827"/>
          </w:tcPr>
          <w:p>
            <w:pPr>
              <w:spacing w:after="0"/>
              <w:jc w:val="left"/>
            </w:pPr>
            <w:r>
              <w:rPr>
                <w:sz w:val="16"/>
              </w:rPr>
              <w:t>$0 property; crops not reported (zone total, 1997 dollars)</w:t>
            </w:r>
          </w:p>
        </w:tc>
        <w:tc>
          <w:tcPr>
            <w:tcW w:type="dxa" w:w="950"/>
          </w:tcPr>
          <w:p>
            <w:pPr>
              <w:spacing w:after="0"/>
              <w:jc w:val="right"/>
            </w:pPr>
            <w:r>
              <w:rPr>
                <w:sz w:val="16"/>
              </w:rPr>
              <w:t>0, 0</w:t>
            </w:r>
          </w:p>
        </w:tc>
        <w:tc>
          <w:tcPr>
            <w:tcW w:type="dxa" w:w="1758"/>
          </w:tcPr>
          <w:p>
            <w:pPr>
              <w:spacing w:after="0"/>
              <w:jc w:val="left"/>
            </w:pPr>
            <w:r>
              <w:rPr>
                <w:sz w:val="16"/>
              </w:rPr>
              <w:t>NWS zone NVZ003 (GREATER RENO/CARSON CITY/MINDEN AREA), zone-level</w:t>
            </w:r>
          </w:p>
        </w:tc>
        <w:tc>
          <w:tcPr>
            <w:tcW w:type="dxa" w:w="717"/>
          </w:tcPr>
          <w:p>
            <w:pPr>
              <w:spacing w:after="0"/>
              <w:jc w:val="left"/>
            </w:pPr>
          </w:p>
        </w:tc>
        <w:tc>
          <w:tcPr>
            <w:tcW w:type="dxa" w:w="31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1997-01-01</w:t>
            </w:r>
          </w:p>
        </w:tc>
        <w:tc>
          <w:tcPr>
            <w:tcW w:type="dxa" w:w="1215"/>
          </w:tcPr>
          <w:p>
            <w:pPr>
              <w:spacing w:after="0"/>
              <w:jc w:val="left"/>
            </w:pPr>
            <w:r>
              <w:rPr>
                <w:sz w:val="16"/>
              </w:rPr>
              <w:t>Flood</w:t>
            </w:r>
          </w:p>
        </w:tc>
        <w:tc>
          <w:tcPr>
            <w:tcW w:type="dxa" w:w="1439"/>
          </w:tcPr>
          <w:p>
            <w:pPr>
              <w:spacing w:after="0"/>
              <w:jc w:val="left"/>
            </w:pPr>
          </w:p>
        </w:tc>
        <w:tc>
          <w:tcPr>
            <w:tcW w:type="dxa" w:w="3827"/>
          </w:tcPr>
          <w:p>
            <w:pPr>
              <w:spacing w:after="0"/>
              <w:jc w:val="left"/>
            </w:pPr>
            <w:r>
              <w:rPr>
                <w:sz w:val="16"/>
              </w:rPr>
              <w:t>$0 property; crops not reported (zone total, 1997 dollars)</w:t>
            </w:r>
          </w:p>
        </w:tc>
        <w:tc>
          <w:tcPr>
            <w:tcW w:type="dxa" w:w="950"/>
          </w:tcPr>
          <w:p>
            <w:pPr>
              <w:spacing w:after="0"/>
              <w:jc w:val="right"/>
            </w:pPr>
            <w:r>
              <w:rPr>
                <w:sz w:val="16"/>
              </w:rPr>
              <w:t>2, 0</w:t>
            </w:r>
          </w:p>
        </w:tc>
        <w:tc>
          <w:tcPr>
            <w:tcW w:type="dxa" w:w="1758"/>
          </w:tcPr>
          <w:p>
            <w:pPr>
              <w:spacing w:after="0"/>
              <w:jc w:val="left"/>
            </w:pPr>
            <w:r>
              <w:rPr>
                <w:sz w:val="16"/>
              </w:rPr>
              <w:t>NWS zone NVZ003 (GREATER RENO/CARSON CITY/MINDEN AREA), zone-level</w:t>
            </w:r>
          </w:p>
        </w:tc>
        <w:tc>
          <w:tcPr>
            <w:tcW w:type="dxa" w:w="717"/>
          </w:tcPr>
          <w:p>
            <w:pPr>
              <w:spacing w:after="0"/>
              <w:jc w:val="left"/>
            </w:pPr>
          </w:p>
        </w:tc>
        <w:tc>
          <w:tcPr>
            <w:tcW w:type="dxa" w:w="31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4"/>
        <w:gridCol w:w="1292"/>
        <w:gridCol w:w="1604"/>
        <w:gridCol w:w="1037"/>
        <w:gridCol w:w="2071"/>
        <w:gridCol w:w="1535"/>
        <w:gridCol w:w="1622"/>
        <w:gridCol w:w="1037"/>
        <w:gridCol w:w="1614"/>
      </w:tblGrid>
      <w:tr>
        <w:trPr>
          <w:cantSplit/>
          <w:tblHeader/>
        </w:trPr>
        <w:tc>
          <w:tcPr>
            <w:tcW w:type="dxa" w:w="1037"/>
            <w:shd w:val="clear" w:color="auto" w:fill="E8E8E8"/>
          </w:tcPr>
          <w:p>
            <w:pPr>
              <w:spacing w:after="0"/>
              <w:jc w:val="left"/>
            </w:pPr>
            <w:r>
              <w:rPr>
                <w:b/>
                <w:sz w:val="16"/>
              </w:rPr>
              <w:t>Hazard</w:t>
            </w:r>
          </w:p>
        </w:tc>
        <w:tc>
          <w:tcPr>
            <w:tcW w:type="dxa" w:w="126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2"/>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71"/>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62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4"/>
          </w:tcPr>
          <w:p>
            <w:pPr>
              <w:spacing w:after="0"/>
              <w:jc w:val="right"/>
            </w:pPr>
            <w:r>
              <w:rPr>
                <w:sz w:val="16"/>
              </w:rPr>
              <w:t>0.01</w:t>
            </w:r>
          </w:p>
        </w:tc>
        <w:tc>
          <w:tcPr>
            <w:tcW w:type="dxa" w:w="1292"/>
          </w:tcPr>
          <w:p>
            <w:pPr>
              <w:spacing w:after="0"/>
              <w:jc w:val="left"/>
            </w:pPr>
            <w:r>
              <w:rPr>
                <w:sz w:val="16"/>
              </w:rPr>
              <w:t>events per year</w:t>
            </w:r>
          </w:p>
        </w:tc>
        <w:tc>
          <w:tcPr>
            <w:tcW w:type="dxa" w:w="1604"/>
          </w:tcPr>
          <w:p>
            <w:pPr>
              <w:spacing w:after="0"/>
              <w:jc w:val="left"/>
            </w:pPr>
            <w:r>
              <w:rPr>
                <w:sz w:val="16"/>
              </w:rPr>
              <w:t>about 1 in 100 years</w:t>
            </w:r>
          </w:p>
        </w:tc>
        <w:tc>
          <w:tcPr>
            <w:tcW w:type="dxa" w:w="1037"/>
          </w:tcPr>
          <w:p>
            <w:pPr>
              <w:spacing w:after="0"/>
              <w:jc w:val="left"/>
            </w:pPr>
            <w:r>
              <w:rPr>
                <w:sz w:val="16"/>
              </w:rPr>
              <w:t>Possible</w:t>
            </w:r>
          </w:p>
        </w:tc>
        <w:tc>
          <w:tcPr>
            <w:tcW w:type="dxa" w:w="2071"/>
          </w:tcPr>
          <w:p>
            <w:pPr>
              <w:spacing w:after="0"/>
              <w:jc w:val="left"/>
            </w:pPr>
            <w:r>
              <w:rPr>
                <w:sz w:val="16"/>
              </w:rPr>
              <w:t>FEMA annualized frequency (modeled)</w:t>
            </w:r>
          </w:p>
        </w:tc>
        <w:tc>
          <w:tcPr>
            <w:tcW w:type="dxa" w:w="1535"/>
          </w:tcPr>
          <w:p>
            <w:pPr>
              <w:spacing w:after="0"/>
              <w:jc w:val="right"/>
            </w:pPr>
            <w:r>
              <w:rPr>
                <w:sz w:val="16"/>
              </w:rPr>
              <w:t>0</w:t>
            </w:r>
          </w:p>
        </w:tc>
        <w:tc>
          <w:tcPr>
            <w:tcW w:type="dxa" w:w="1622"/>
          </w:tcPr>
          <w:p>
            <w:pPr>
              <w:spacing w:after="0"/>
              <w:jc w:val="left"/>
            </w:pPr>
            <w:r>
              <w:rPr>
                <w:sz w:val="16"/>
              </w:rPr>
              <w:t>1994 to 2023 (30 years)</w:t>
            </w:r>
          </w:p>
        </w:tc>
        <w:tc>
          <w:tcPr>
            <w:tcW w:type="dxa" w:w="1037"/>
          </w:tcPr>
          <w:p>
            <w:pPr>
              <w:spacing w:after="0"/>
              <w:jc w:val="left"/>
            </w:pPr>
            <w:r>
              <w:rPr>
                <w:sz w:val="16"/>
              </w:rPr>
              <w:t>see B1-f</w:t>
            </w:r>
          </w:p>
        </w:tc>
        <w:tc>
          <w:tcPr>
            <w:tcW w:type="dxa" w:w="161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4"/>
          </w:tcPr>
          <w:p>
            <w:pPr>
              <w:spacing w:after="0"/>
              <w:jc w:val="right"/>
            </w:pPr>
            <w:r>
              <w:rPr>
                <w:sz w:val="16"/>
              </w:rPr>
              <w:t>0</w:t>
            </w:r>
          </w:p>
        </w:tc>
        <w:tc>
          <w:tcPr>
            <w:tcW w:type="dxa" w:w="1292"/>
          </w:tcPr>
          <w:p>
            <w:pPr>
              <w:spacing w:after="0"/>
              <w:jc w:val="left"/>
            </w:pPr>
            <w:r>
              <w:rPr>
                <w:sz w:val="16"/>
              </w:rPr>
              <w:t>event-days per year</w:t>
            </w:r>
          </w:p>
        </w:tc>
        <w:tc>
          <w:tcPr>
            <w:tcW w:type="dxa" w:w="1604"/>
          </w:tcPr>
          <w:p>
            <w:pPr>
              <w:spacing w:after="0"/>
              <w:jc w:val="left"/>
            </w:pPr>
            <w:r>
              <w:rPr>
                <w:sz w:val="16"/>
              </w:rPr>
              <w:t>none modeled</w:t>
            </w:r>
          </w:p>
        </w:tc>
        <w:tc>
          <w:tcPr>
            <w:tcW w:type="dxa" w:w="1037"/>
          </w:tcPr>
          <w:p>
            <w:pPr>
              <w:spacing w:after="0"/>
              <w:jc w:val="left"/>
            </w:pPr>
            <w:r>
              <w:rPr>
                <w:sz w:val="16"/>
              </w:rPr>
              <w:t>Possible</w:t>
            </w:r>
          </w:p>
        </w:tc>
        <w:tc>
          <w:tcPr>
            <w:tcW w:type="dxa" w:w="2071"/>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622"/>
          </w:tcPr>
          <w:p>
            <w:pPr>
              <w:spacing w:after="0"/>
              <w:jc w:val="left"/>
            </w:pPr>
            <w:r>
              <w:rPr>
                <w:sz w:val="16"/>
              </w:rPr>
              <w:t>2005-11-12 to 2024-11-12 (19 years)</w:t>
            </w:r>
          </w:p>
        </w:tc>
        <w:tc>
          <w:tcPr>
            <w:tcW w:type="dxa" w:w="1037"/>
          </w:tcPr>
          <w:p>
            <w:pPr>
              <w:spacing w:after="0"/>
              <w:jc w:val="left"/>
            </w:pPr>
            <w:r>
              <w:rPr>
                <w:sz w:val="16"/>
              </w:rPr>
              <w:t>countywide</w:t>
            </w:r>
          </w:p>
        </w:tc>
        <w:tc>
          <w:tcPr>
            <w:tcW w:type="dxa" w:w="1614"/>
          </w:tcPr>
          <w:p>
            <w:pPr>
              <w:spacing w:after="0"/>
              <w:jc w:val="left"/>
            </w:pPr>
            <w:r>
              <w:rPr>
                <w:sz w:val="16"/>
              </w:rPr>
              <w:t>NRI models no cold wave event-days here (2005-11-12 to 2024-11-12, 19 years); Storm Events has a record in 1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64"/>
          </w:tcPr>
          <w:p>
            <w:pPr>
              <w:spacing w:after="0"/>
              <w:jc w:val="right"/>
            </w:pPr>
            <w:r>
              <w:rPr>
                <w:sz w:val="16"/>
              </w:rPr>
              <w:t>77.6</w:t>
            </w:r>
          </w:p>
        </w:tc>
        <w:tc>
          <w:tcPr>
            <w:tcW w:type="dxa" w:w="1292"/>
          </w:tcPr>
          <w:p>
            <w:pPr>
              <w:spacing w:after="0"/>
              <w:jc w:val="left"/>
            </w:pPr>
            <w:r>
              <w:rPr>
                <w:sz w:val="16"/>
              </w:rPr>
              <w:t>event-days per year</w:t>
            </w:r>
          </w:p>
        </w:tc>
        <w:tc>
          <w:tcPr>
            <w:tcW w:type="dxa" w:w="1604"/>
          </w:tcPr>
          <w:p>
            <w:pPr>
              <w:spacing w:after="0"/>
              <w:jc w:val="left"/>
            </w:pPr>
            <w:r>
              <w:rPr>
                <w:sz w:val="16"/>
              </w:rPr>
              <w:t>about 77.6 days per year</w:t>
            </w:r>
          </w:p>
        </w:tc>
        <w:tc>
          <w:tcPr>
            <w:tcW w:type="dxa" w:w="1037"/>
          </w:tcPr>
          <w:p>
            <w:pPr>
              <w:spacing w:after="0"/>
              <w:jc w:val="left"/>
            </w:pPr>
          </w:p>
        </w:tc>
        <w:tc>
          <w:tcPr>
            <w:tcW w:type="dxa" w:w="2071"/>
          </w:tcPr>
          <w:p>
            <w:pPr>
              <w:spacing w:after="0"/>
              <w:jc w:val="left"/>
            </w:pPr>
            <w:r>
              <w:rPr>
                <w:sz w:val="16"/>
              </w:rPr>
              <w:t>Storm Events event-days in 0 of 30 years, 1996 to 2025 (0%)</w:t>
            </w:r>
          </w:p>
        </w:tc>
        <w:tc>
          <w:tcPr>
            <w:tcW w:type="dxa" w:w="1535"/>
          </w:tcPr>
          <w:p>
            <w:pPr>
              <w:spacing w:after="0"/>
              <w:jc w:val="right"/>
            </w:pPr>
            <w:r>
              <w:rPr>
                <w:sz w:val="16"/>
              </w:rPr>
              <w:t>1,960</w:t>
            </w:r>
          </w:p>
        </w:tc>
        <w:tc>
          <w:tcPr>
            <w:tcW w:type="dxa" w:w="162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64"/>
          </w:tcPr>
          <w:p>
            <w:pPr>
              <w:spacing w:after="0"/>
              <w:jc w:val="right"/>
            </w:pPr>
            <w:r>
              <w:rPr>
                <w:sz w:val="16"/>
              </w:rPr>
              <w:t>0.0234</w:t>
            </w:r>
          </w:p>
        </w:tc>
        <w:tc>
          <w:tcPr>
            <w:tcW w:type="dxa" w:w="1292"/>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2.34%</w:t>
            </w:r>
          </w:p>
        </w:tc>
        <w:tc>
          <w:tcPr>
            <w:tcW w:type="dxa" w:w="1037"/>
          </w:tcPr>
          <w:p>
            <w:pPr>
              <w:spacing w:after="0"/>
              <w:jc w:val="left"/>
            </w:pPr>
          </w:p>
        </w:tc>
        <w:tc>
          <w:tcPr>
            <w:tcW w:type="dxa" w:w="2071"/>
          </w:tcPr>
          <w:p>
            <w:pPr>
              <w:spacing w:after="0"/>
              <w:jc w:val="left"/>
            </w:pPr>
          </w:p>
        </w:tc>
        <w:tc>
          <w:tcPr>
            <w:tcW w:type="dxa" w:w="1535"/>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61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4"/>
          </w:tcPr>
          <w:p>
            <w:pPr>
              <w:spacing w:after="0"/>
              <w:jc w:val="right"/>
            </w:pPr>
            <w:r>
              <w:rPr>
                <w:sz w:val="16"/>
              </w:rPr>
              <w:t>0.168</w:t>
            </w:r>
          </w:p>
        </w:tc>
        <w:tc>
          <w:tcPr>
            <w:tcW w:type="dxa" w:w="1292"/>
          </w:tcPr>
          <w:p>
            <w:pPr>
              <w:spacing w:after="0"/>
              <w:jc w:val="left"/>
            </w:pPr>
            <w:r>
              <w:rPr>
                <w:sz w:val="16"/>
              </w:rPr>
              <w:t>events per year</w:t>
            </w:r>
          </w:p>
        </w:tc>
        <w:tc>
          <w:tcPr>
            <w:tcW w:type="dxa" w:w="1604"/>
          </w:tcPr>
          <w:p>
            <w:pPr>
              <w:spacing w:after="0"/>
              <w:jc w:val="left"/>
            </w:pPr>
            <w:r>
              <w:rPr>
                <w:sz w:val="16"/>
              </w:rPr>
              <w:t>about 1 in 6 years</w:t>
            </w:r>
          </w:p>
        </w:tc>
        <w:tc>
          <w:tcPr>
            <w:tcW w:type="dxa" w:w="1037"/>
          </w:tcPr>
          <w:p>
            <w:pPr>
              <w:spacing w:after="0"/>
              <w:jc w:val="left"/>
            </w:pPr>
            <w:r>
              <w:rPr>
                <w:sz w:val="16"/>
              </w:rPr>
              <w:t>Likely</w:t>
            </w:r>
          </w:p>
        </w:tc>
        <w:tc>
          <w:tcPr>
            <w:tcW w:type="dxa" w:w="2071"/>
          </w:tcPr>
          <w:p>
            <w:pPr>
              <w:spacing w:after="0"/>
              <w:jc w:val="left"/>
            </w:pPr>
            <w:r>
              <w:rPr>
                <w:sz w:val="16"/>
              </w:rPr>
              <w:t>FEMA annualized frequency (modeled)</w:t>
            </w:r>
          </w:p>
        </w:tc>
        <w:tc>
          <w:tcPr>
            <w:tcW w:type="dxa" w:w="1535"/>
          </w:tcPr>
          <w:p>
            <w:pPr>
              <w:spacing w:after="0"/>
              <w:jc w:val="right"/>
            </w:pPr>
            <w:r>
              <w:rPr>
                <w:sz w:val="16"/>
              </w:rPr>
              <w:t>6.4 (modeled)</w:t>
            </w:r>
          </w:p>
        </w:tc>
        <w:tc>
          <w:tcPr>
            <w:tcW w:type="dxa" w:w="1622"/>
          </w:tcPr>
          <w:p>
            <w:pPr>
              <w:spacing w:after="0"/>
              <w:jc w:val="left"/>
            </w:pPr>
            <w:r>
              <w:rPr>
                <w:sz w:val="16"/>
              </w:rPr>
              <w:t>1986 to 2023 (38 years)</w:t>
            </w:r>
          </w:p>
        </w:tc>
        <w:tc>
          <w:tcPr>
            <w:tcW w:type="dxa" w:w="1037"/>
          </w:tcPr>
          <w:p>
            <w:pPr>
              <w:spacing w:after="0"/>
              <w:jc w:val="left"/>
            </w:pPr>
            <w:r>
              <w:rPr>
                <w:sz w:val="16"/>
              </w:rPr>
              <w:t>countywide</w:t>
            </w:r>
          </w:p>
        </w:tc>
        <w:tc>
          <w:tcPr>
            <w:tcW w:type="dxa" w:w="1614"/>
          </w:tcPr>
          <w:p>
            <w:pPr>
              <w:spacing w:after="0"/>
              <w:jc w:val="left"/>
            </w:pPr>
          </w:p>
        </w:tc>
      </w:tr>
      <w:tr>
        <w:trPr>
          <w:cantSplit/>
        </w:trPr>
        <w:tc>
          <w:tcPr>
            <w:tcW w:type="dxa" w:w="1037"/>
          </w:tcPr>
          <w:p>
            <w:pPr>
              <w:spacing w:after="0"/>
              <w:jc w:val="left"/>
            </w:pPr>
            <w:r>
              <w:rPr>
                <w:sz w:val="16"/>
              </w:rPr>
              <w:t>Heat Wave</w:t>
            </w:r>
          </w:p>
        </w:tc>
        <w:tc>
          <w:tcPr>
            <w:tcW w:type="dxa" w:w="1264"/>
          </w:tcPr>
          <w:p>
            <w:pPr>
              <w:spacing w:after="0"/>
              <w:jc w:val="right"/>
            </w:pPr>
            <w:r>
              <w:rPr>
                <w:sz w:val="16"/>
              </w:rPr>
              <w:t>3.26</w:t>
            </w:r>
          </w:p>
        </w:tc>
        <w:tc>
          <w:tcPr>
            <w:tcW w:type="dxa" w:w="1292"/>
          </w:tcPr>
          <w:p>
            <w:pPr>
              <w:spacing w:after="0"/>
              <w:jc w:val="left"/>
            </w:pPr>
            <w:r>
              <w:rPr>
                <w:sz w:val="16"/>
              </w:rPr>
              <w:t>event-days per year</w:t>
            </w:r>
          </w:p>
        </w:tc>
        <w:tc>
          <w:tcPr>
            <w:tcW w:type="dxa" w:w="1604"/>
          </w:tcPr>
          <w:p>
            <w:pPr>
              <w:spacing w:after="0"/>
              <w:jc w:val="left"/>
            </w:pPr>
            <w:r>
              <w:rPr>
                <w:sz w:val="16"/>
              </w:rPr>
              <w:t>about 3.26 days per year</w:t>
            </w:r>
          </w:p>
        </w:tc>
        <w:tc>
          <w:tcPr>
            <w:tcW w:type="dxa" w:w="1037"/>
          </w:tcPr>
          <w:p>
            <w:pPr>
              <w:spacing w:after="0"/>
              <w:jc w:val="left"/>
            </w:pPr>
            <w:r>
              <w:rPr>
                <w:sz w:val="16"/>
              </w:rPr>
              <w:t>Likely</w:t>
            </w:r>
          </w:p>
        </w:tc>
        <w:tc>
          <w:tcPr>
            <w:tcW w:type="dxa" w:w="2071"/>
          </w:tcPr>
          <w:p>
            <w:pPr>
              <w:spacing w:after="0"/>
              <w:jc w:val="left"/>
            </w:pPr>
            <w:r>
              <w:rPr>
                <w:sz w:val="16"/>
              </w:rPr>
              <w:t>Storm Events event-days in 3 of 30 years, 1996 to 2025 (10%)</w:t>
            </w:r>
          </w:p>
        </w:tc>
        <w:tc>
          <w:tcPr>
            <w:tcW w:type="dxa" w:w="1535"/>
          </w:tcPr>
          <w:p>
            <w:pPr>
              <w:spacing w:after="0"/>
              <w:jc w:val="right"/>
            </w:pPr>
            <w:r>
              <w:rPr>
                <w:sz w:val="16"/>
              </w:rPr>
              <w:t>50</w:t>
            </w:r>
          </w:p>
        </w:tc>
        <w:tc>
          <w:tcPr>
            <w:tcW w:type="dxa" w:w="1622"/>
          </w:tcPr>
          <w:p>
            <w:pPr>
              <w:spacing w:after="0"/>
              <w:jc w:val="left"/>
            </w:pPr>
            <w:r>
              <w:rPr>
                <w:sz w:val="16"/>
              </w:rPr>
              <w:t>2005-11-12 to 2024-11-12 (19 years)</w:t>
            </w:r>
          </w:p>
        </w:tc>
        <w:tc>
          <w:tcPr>
            <w:tcW w:type="dxa" w:w="1037"/>
          </w:tcPr>
          <w:p>
            <w:pPr>
              <w:spacing w:after="0"/>
              <w:jc w:val="left"/>
            </w:pPr>
            <w:r>
              <w:rPr>
                <w:sz w:val="16"/>
              </w:rPr>
              <w:t>countywide</w:t>
            </w:r>
          </w:p>
        </w:tc>
        <w:tc>
          <w:tcPr>
            <w:tcW w:type="dxa" w:w="1614"/>
          </w:tcPr>
          <w:p>
            <w:pPr>
              <w:spacing w:after="0"/>
              <w:jc w:val="left"/>
            </w:pPr>
          </w:p>
        </w:tc>
      </w:tr>
      <w:tr>
        <w:trPr>
          <w:cantSplit/>
        </w:trPr>
        <w:tc>
          <w:tcPr>
            <w:tcW w:type="dxa" w:w="1037"/>
          </w:tcPr>
          <w:p>
            <w:pPr>
              <w:spacing w:after="0"/>
              <w:jc w:val="left"/>
            </w:pPr>
            <w:r>
              <w:rPr>
                <w:sz w:val="16"/>
              </w:rPr>
              <w:t>Hurricane</w:t>
            </w:r>
          </w:p>
        </w:tc>
        <w:tc>
          <w:tcPr>
            <w:tcW w:type="dxa" w:w="1264"/>
          </w:tcPr>
          <w:p>
            <w:pPr>
              <w:spacing w:after="0"/>
              <w:jc w:val="right"/>
            </w:pPr>
          </w:p>
        </w:tc>
        <w:tc>
          <w:tcPr>
            <w:tcW w:type="dxa" w:w="1292"/>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2071"/>
          </w:tcPr>
          <w:p>
            <w:pPr>
              <w:spacing w:after="0"/>
              <w:jc w:val="left"/>
            </w:pPr>
          </w:p>
        </w:tc>
        <w:tc>
          <w:tcPr>
            <w:tcW w:type="dxa" w:w="1535"/>
          </w:tcPr>
          <w:p>
            <w:pPr>
              <w:spacing w:after="0"/>
              <w:jc w:val="right"/>
            </w:pPr>
          </w:p>
        </w:tc>
        <w:tc>
          <w:tcPr>
            <w:tcW w:type="dxa" w:w="162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1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4"/>
          </w:tcPr>
          <w:p>
            <w:pPr>
              <w:spacing w:after="0"/>
              <w:jc w:val="right"/>
            </w:pPr>
          </w:p>
        </w:tc>
        <w:tc>
          <w:tcPr>
            <w:tcW w:type="dxa" w:w="1292"/>
          </w:tcPr>
          <w:p>
            <w:pPr>
              <w:spacing w:after="0"/>
              <w:jc w:val="left"/>
            </w:pPr>
            <w:r>
              <w:rPr>
                <w:sz w:val="16"/>
              </w:rPr>
              <w:t>event-days per year</w:t>
            </w:r>
          </w:p>
        </w:tc>
        <w:tc>
          <w:tcPr>
            <w:tcW w:type="dxa" w:w="1604"/>
          </w:tcPr>
          <w:p>
            <w:pPr>
              <w:spacing w:after="0"/>
              <w:jc w:val="left"/>
            </w:pPr>
          </w:p>
        </w:tc>
        <w:tc>
          <w:tcPr>
            <w:tcW w:type="dxa" w:w="1037"/>
          </w:tcPr>
          <w:p>
            <w:pPr>
              <w:spacing w:after="0"/>
              <w:jc w:val="left"/>
            </w:pPr>
            <w:r>
              <w:rPr>
                <w:sz w:val="16"/>
              </w:rPr>
              <w:t>Possible</w:t>
            </w:r>
          </w:p>
        </w:tc>
        <w:tc>
          <w:tcPr>
            <w:tcW w:type="dxa" w:w="2071"/>
          </w:tcPr>
          <w:p>
            <w:pPr>
              <w:spacing w:after="0"/>
              <w:jc w:val="left"/>
            </w:pPr>
          </w:p>
        </w:tc>
        <w:tc>
          <w:tcPr>
            <w:tcW w:type="dxa" w:w="1535"/>
          </w:tcPr>
          <w:p>
            <w:pPr>
              <w:spacing w:after="0"/>
              <w:jc w:val="right"/>
            </w:pPr>
          </w:p>
        </w:tc>
        <w:tc>
          <w:tcPr>
            <w:tcW w:type="dxa" w:w="1622"/>
          </w:tcPr>
          <w:p>
            <w:pPr>
              <w:spacing w:after="0"/>
              <w:jc w:val="left"/>
            </w:pPr>
            <w:r>
              <w:rPr>
                <w:sz w:val="16"/>
              </w:rPr>
              <w:t>1946-12-31 to 2014-02-12 (67 years)</w:t>
            </w:r>
          </w:p>
        </w:tc>
        <w:tc>
          <w:tcPr>
            <w:tcW w:type="dxa" w:w="1037"/>
          </w:tcPr>
          <w:p>
            <w:pPr>
              <w:spacing w:after="0"/>
              <w:jc w:val="left"/>
            </w:pPr>
            <w:r>
              <w:rPr>
                <w:sz w:val="16"/>
              </w:rPr>
              <w:t>countywide</w:t>
            </w:r>
          </w:p>
        </w:tc>
        <w:tc>
          <w:tcPr>
            <w:tcW w:type="dxa" w:w="1614"/>
          </w:tcPr>
          <w:p>
            <w:pPr>
              <w:spacing w:after="0"/>
              <w:jc w:val="left"/>
            </w:pPr>
            <w:r>
              <w:rPr>
                <w:sz w:val="16"/>
              </w:rPr>
              <w:t>Not Applicable in NRI for this county; the descriptor comes from Storm Events, not NRI: event-days in 2 of 30 years, 1996 to 2025.</w:t>
            </w:r>
          </w:p>
        </w:tc>
      </w:tr>
      <w:tr>
        <w:trPr>
          <w:cantSplit/>
        </w:trPr>
        <w:tc>
          <w:tcPr>
            <w:tcW w:type="dxa" w:w="1037"/>
          </w:tcPr>
          <w:p>
            <w:pPr>
              <w:spacing w:after="0"/>
              <w:jc w:val="left"/>
            </w:pPr>
            <w:r>
              <w:rPr>
                <w:sz w:val="16"/>
              </w:rPr>
              <w:t>Inland Flooding</w:t>
            </w:r>
          </w:p>
        </w:tc>
        <w:tc>
          <w:tcPr>
            <w:tcW w:type="dxa" w:w="1264"/>
          </w:tcPr>
          <w:p>
            <w:pPr>
              <w:spacing w:after="0"/>
              <w:jc w:val="right"/>
            </w:pPr>
            <w:r>
              <w:rPr>
                <w:sz w:val="16"/>
              </w:rPr>
              <w:t>0.5</w:t>
            </w:r>
          </w:p>
        </w:tc>
        <w:tc>
          <w:tcPr>
            <w:tcW w:type="dxa" w:w="1292"/>
          </w:tcPr>
          <w:p>
            <w:pPr>
              <w:spacing w:after="0"/>
              <w:jc w:val="left"/>
            </w:pPr>
            <w:r>
              <w:rPr>
                <w:sz w:val="16"/>
              </w:rPr>
              <w:t>event-days per year</w:t>
            </w:r>
          </w:p>
        </w:tc>
        <w:tc>
          <w:tcPr>
            <w:tcW w:type="dxa" w:w="1604"/>
          </w:tcPr>
          <w:p>
            <w:pPr>
              <w:spacing w:after="0"/>
              <w:jc w:val="left"/>
            </w:pPr>
            <w:r>
              <w:rPr>
                <w:sz w:val="16"/>
              </w:rPr>
              <w:t>about 0.5 days per year</w:t>
            </w:r>
          </w:p>
        </w:tc>
        <w:tc>
          <w:tcPr>
            <w:tcW w:type="dxa" w:w="1037"/>
          </w:tcPr>
          <w:p>
            <w:pPr>
              <w:spacing w:after="0"/>
              <w:jc w:val="left"/>
            </w:pPr>
            <w:r>
              <w:rPr>
                <w:sz w:val="16"/>
              </w:rPr>
              <w:t>Likely</w:t>
            </w:r>
          </w:p>
        </w:tc>
        <w:tc>
          <w:tcPr>
            <w:tcW w:type="dxa" w:w="2071"/>
          </w:tcPr>
          <w:p>
            <w:pPr>
              <w:spacing w:after="0"/>
              <w:jc w:val="left"/>
            </w:pPr>
            <w:r>
              <w:rPr>
                <w:sz w:val="16"/>
              </w:rPr>
              <w:t>Storm Events event-days in 13 of 30 years, 1996 to 2025 (43.3%)</w:t>
            </w:r>
          </w:p>
        </w:tc>
        <w:tc>
          <w:tcPr>
            <w:tcW w:type="dxa" w:w="1535"/>
          </w:tcPr>
          <w:p>
            <w:pPr>
              <w:spacing w:after="0"/>
              <w:jc w:val="right"/>
            </w:pPr>
            <w:r>
              <w:rPr>
                <w:sz w:val="16"/>
              </w:rPr>
              <w:t>14</w:t>
            </w:r>
          </w:p>
        </w:tc>
        <w:tc>
          <w:tcPr>
            <w:tcW w:type="dxa" w:w="1622"/>
          </w:tcPr>
          <w:p>
            <w:pPr>
              <w:spacing w:after="0"/>
              <w:jc w:val="left"/>
            </w:pPr>
            <w:r>
              <w:rPr>
                <w:sz w:val="16"/>
              </w:rPr>
              <w:t>1996 to 2023 (28 years)</w:t>
            </w:r>
          </w:p>
        </w:tc>
        <w:tc>
          <w:tcPr>
            <w:tcW w:type="dxa" w:w="1037"/>
          </w:tcPr>
          <w:p>
            <w:pPr>
              <w:spacing w:after="0"/>
              <w:jc w:val="left"/>
            </w:pPr>
            <w:r>
              <w:rPr>
                <w:sz w:val="16"/>
              </w:rPr>
              <w:t>see B1-f</w:t>
            </w:r>
          </w:p>
        </w:tc>
        <w:tc>
          <w:tcPr>
            <w:tcW w:type="dxa" w:w="1614"/>
          </w:tcPr>
          <w:p>
            <w:pPr>
              <w:spacing w:after="0"/>
              <w:jc w:val="left"/>
            </w:pPr>
          </w:p>
        </w:tc>
      </w:tr>
      <w:tr>
        <w:trPr>
          <w:cantSplit/>
        </w:trPr>
        <w:tc>
          <w:tcPr>
            <w:tcW w:type="dxa" w:w="1037"/>
          </w:tcPr>
          <w:p>
            <w:pPr>
              <w:spacing w:after="0"/>
              <w:jc w:val="left"/>
            </w:pPr>
            <w:r>
              <w:rPr>
                <w:sz w:val="16"/>
              </w:rPr>
              <w:t>Landslide</w:t>
            </w:r>
          </w:p>
        </w:tc>
        <w:tc>
          <w:tcPr>
            <w:tcW w:type="dxa" w:w="1264"/>
          </w:tcPr>
          <w:p>
            <w:pPr>
              <w:spacing w:after="0"/>
              <w:jc w:val="right"/>
            </w:pPr>
            <w:r>
              <w:rPr>
                <w:sz w:val="16"/>
              </w:rPr>
              <w:t>1.54</w:t>
            </w:r>
          </w:p>
        </w:tc>
        <w:tc>
          <w:tcPr>
            <w:tcW w:type="dxa" w:w="1292"/>
          </w:tcPr>
          <w:p>
            <w:pPr>
              <w:spacing w:after="0"/>
              <w:jc w:val="left"/>
            </w:pPr>
            <w:r>
              <w:rPr>
                <w:sz w:val="16"/>
              </w:rPr>
              <w:t>events per year (modeled)</w:t>
            </w:r>
          </w:p>
        </w:tc>
        <w:tc>
          <w:tcPr>
            <w:tcW w:type="dxa" w:w="1604"/>
          </w:tcPr>
          <w:p>
            <w:pPr>
              <w:spacing w:after="0"/>
              <w:jc w:val="left"/>
            </w:pPr>
            <w:r>
              <w:rPr>
                <w:sz w:val="16"/>
              </w:rPr>
              <w:t>about 1.54 per year</w:t>
            </w:r>
          </w:p>
        </w:tc>
        <w:tc>
          <w:tcPr>
            <w:tcW w:type="dxa" w:w="1037"/>
          </w:tcPr>
          <w:p>
            <w:pPr>
              <w:spacing w:after="0"/>
              <w:jc w:val="left"/>
            </w:pPr>
            <w:r>
              <w:rPr>
                <w:sz w:val="16"/>
              </w:rPr>
              <w:t>Highly likely</w:t>
            </w:r>
          </w:p>
        </w:tc>
        <w:tc>
          <w:tcPr>
            <w:tcW w:type="dxa" w:w="2071"/>
          </w:tcPr>
          <w:p>
            <w:pPr>
              <w:spacing w:after="0"/>
              <w:jc w:val="left"/>
            </w:pPr>
            <w:r>
              <w:rPr>
                <w:sz w:val="16"/>
              </w:rPr>
              <w:t>FEMA annualized frequency (modeled)</w:t>
            </w:r>
          </w:p>
        </w:tc>
        <w:tc>
          <w:tcPr>
            <w:tcW w:type="dxa" w:w="1535"/>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614"/>
          </w:tcPr>
          <w:p>
            <w:pPr>
              <w:spacing w:after="0"/>
              <w:jc w:val="left"/>
            </w:pPr>
          </w:p>
        </w:tc>
      </w:tr>
      <w:tr>
        <w:trPr>
          <w:cantSplit/>
        </w:trPr>
        <w:tc>
          <w:tcPr>
            <w:tcW w:type="dxa" w:w="1037"/>
          </w:tcPr>
          <w:p>
            <w:pPr>
              <w:spacing w:after="0"/>
              <w:jc w:val="left"/>
            </w:pPr>
            <w:r>
              <w:rPr>
                <w:sz w:val="16"/>
              </w:rPr>
              <w:t>Lightning</w:t>
            </w:r>
          </w:p>
        </w:tc>
        <w:tc>
          <w:tcPr>
            <w:tcW w:type="dxa" w:w="1264"/>
          </w:tcPr>
          <w:p>
            <w:pPr>
              <w:spacing w:after="0"/>
              <w:jc w:val="right"/>
            </w:pPr>
            <w:r>
              <w:rPr>
                <w:sz w:val="16"/>
              </w:rPr>
              <w:t>17.4</w:t>
            </w:r>
          </w:p>
        </w:tc>
        <w:tc>
          <w:tcPr>
            <w:tcW w:type="dxa" w:w="1292"/>
          </w:tcPr>
          <w:p>
            <w:pPr>
              <w:spacing w:after="0"/>
              <w:jc w:val="left"/>
            </w:pPr>
            <w:r>
              <w:rPr>
                <w:sz w:val="16"/>
              </w:rPr>
              <w:t>days per year with a strike</w:t>
            </w:r>
          </w:p>
        </w:tc>
        <w:tc>
          <w:tcPr>
            <w:tcW w:type="dxa" w:w="1604"/>
          </w:tcPr>
          <w:p>
            <w:pPr>
              <w:spacing w:after="0"/>
              <w:jc w:val="left"/>
            </w:pPr>
            <w:r>
              <w:rPr>
                <w:sz w:val="16"/>
              </w:rPr>
              <w:t>about 17.4 days per year</w:t>
            </w:r>
          </w:p>
        </w:tc>
        <w:tc>
          <w:tcPr>
            <w:tcW w:type="dxa" w:w="1037"/>
          </w:tcPr>
          <w:p>
            <w:pPr>
              <w:spacing w:after="0"/>
              <w:jc w:val="left"/>
            </w:pPr>
            <w:r>
              <w:rPr>
                <w:sz w:val="16"/>
              </w:rPr>
              <w:t>Highly likely</w:t>
            </w:r>
          </w:p>
        </w:tc>
        <w:tc>
          <w:tcPr>
            <w:tcW w:type="dxa" w:w="2071"/>
          </w:tcPr>
          <w:p>
            <w:pPr>
              <w:spacing w:after="0"/>
              <w:jc w:val="left"/>
            </w:pPr>
            <w:r>
              <w:rPr>
                <w:sz w:val="16"/>
              </w:rPr>
              <w:t>FEMA annualized frequency (modeled)</w:t>
            </w:r>
          </w:p>
        </w:tc>
        <w:tc>
          <w:tcPr>
            <w:tcW w:type="dxa" w:w="1535"/>
          </w:tcPr>
          <w:p>
            <w:pPr>
              <w:spacing w:after="0"/>
              <w:jc w:val="right"/>
            </w:pPr>
            <w:r>
              <w:rPr>
                <w:sz w:val="16"/>
              </w:rPr>
              <w:t>not shown</w:t>
            </w:r>
          </w:p>
        </w:tc>
        <w:tc>
          <w:tcPr>
            <w:tcW w:type="dxa" w:w="1622"/>
          </w:tcPr>
          <w:p>
            <w:pPr>
              <w:spacing w:after="0"/>
              <w:jc w:val="left"/>
            </w:pPr>
            <w:r>
              <w:rPr>
                <w:sz w:val="16"/>
              </w:rPr>
              <w:t>1995 to 2023 (29 years; CONUS)</w:t>
            </w:r>
          </w:p>
        </w:tc>
        <w:tc>
          <w:tcPr>
            <w:tcW w:type="dxa" w:w="1037"/>
          </w:tcPr>
          <w:p>
            <w:pPr>
              <w:spacing w:after="0"/>
              <w:jc w:val="left"/>
            </w:pPr>
            <w:r>
              <w:rPr>
                <w:sz w:val="16"/>
              </w:rPr>
              <w:t>countywide</w:t>
            </w:r>
          </w:p>
        </w:tc>
        <w:tc>
          <w:tcPr>
            <w:tcW w:type="dxa" w:w="1614"/>
          </w:tcPr>
          <w:p>
            <w:pPr>
              <w:spacing w:after="0"/>
              <w:jc w:val="left"/>
            </w:pPr>
          </w:p>
        </w:tc>
      </w:tr>
      <w:tr>
        <w:trPr>
          <w:cantSplit/>
        </w:trPr>
        <w:tc>
          <w:tcPr>
            <w:tcW w:type="dxa" w:w="1037"/>
          </w:tcPr>
          <w:p>
            <w:pPr>
              <w:spacing w:after="0"/>
              <w:jc w:val="left"/>
            </w:pPr>
            <w:r>
              <w:rPr>
                <w:sz w:val="16"/>
              </w:rPr>
              <w:t>Strong Wind</w:t>
            </w:r>
          </w:p>
        </w:tc>
        <w:tc>
          <w:tcPr>
            <w:tcW w:type="dxa" w:w="1264"/>
          </w:tcPr>
          <w:p>
            <w:pPr>
              <w:spacing w:after="0"/>
              <w:jc w:val="right"/>
            </w:pPr>
            <w:r>
              <w:rPr>
                <w:sz w:val="16"/>
              </w:rPr>
              <w:t>0.182</w:t>
            </w:r>
          </w:p>
        </w:tc>
        <w:tc>
          <w:tcPr>
            <w:tcW w:type="dxa" w:w="1292"/>
          </w:tcPr>
          <w:p>
            <w:pPr>
              <w:spacing w:after="0"/>
              <w:jc w:val="left"/>
            </w:pPr>
            <w:r>
              <w:rPr>
                <w:sz w:val="16"/>
              </w:rPr>
              <w:t>events per year</w:t>
            </w:r>
          </w:p>
        </w:tc>
        <w:tc>
          <w:tcPr>
            <w:tcW w:type="dxa" w:w="1604"/>
          </w:tcPr>
          <w:p>
            <w:pPr>
              <w:spacing w:after="0"/>
              <w:jc w:val="left"/>
            </w:pPr>
            <w:r>
              <w:rPr>
                <w:sz w:val="16"/>
              </w:rPr>
              <w:t>about 1 in 5 years</w:t>
            </w:r>
          </w:p>
        </w:tc>
        <w:tc>
          <w:tcPr>
            <w:tcW w:type="dxa" w:w="1037"/>
          </w:tcPr>
          <w:p>
            <w:pPr>
              <w:spacing w:after="0"/>
              <w:jc w:val="left"/>
            </w:pPr>
            <w:r>
              <w:rPr>
                <w:sz w:val="16"/>
              </w:rPr>
              <w:t>Likely</w:t>
            </w:r>
          </w:p>
        </w:tc>
        <w:tc>
          <w:tcPr>
            <w:tcW w:type="dxa" w:w="2071"/>
          </w:tcPr>
          <w:p>
            <w:pPr>
              <w:spacing w:after="0"/>
              <w:jc w:val="left"/>
            </w:pPr>
            <w:r>
              <w:rPr>
                <w:sz w:val="16"/>
              </w:rPr>
              <w:t>FEMA annualized frequency (modeled)</w:t>
            </w:r>
          </w:p>
        </w:tc>
        <w:tc>
          <w:tcPr>
            <w:tcW w:type="dxa" w:w="1535"/>
          </w:tcPr>
          <w:p>
            <w:pPr>
              <w:spacing w:after="0"/>
              <w:jc w:val="right"/>
            </w:pPr>
            <w:r>
              <w:rPr>
                <w:sz w:val="16"/>
              </w:rPr>
              <w:t>7</w:t>
            </w:r>
          </w:p>
        </w:tc>
        <w:tc>
          <w:tcPr>
            <w:tcW w:type="dxa" w:w="1622"/>
          </w:tcPr>
          <w:p>
            <w:pPr>
              <w:spacing w:after="0"/>
              <w:jc w:val="left"/>
            </w:pPr>
            <w:r>
              <w:rPr>
                <w:sz w:val="16"/>
              </w:rPr>
              <w:t>1986 to 2023 (38 years)</w:t>
            </w:r>
          </w:p>
        </w:tc>
        <w:tc>
          <w:tcPr>
            <w:tcW w:type="dxa" w:w="1037"/>
          </w:tcPr>
          <w:p>
            <w:pPr>
              <w:spacing w:after="0"/>
              <w:jc w:val="left"/>
            </w:pPr>
            <w:r>
              <w:rPr>
                <w:sz w:val="16"/>
              </w:rPr>
              <w:t>countywide</w:t>
            </w:r>
          </w:p>
        </w:tc>
        <w:tc>
          <w:tcPr>
            <w:tcW w:type="dxa" w:w="1614"/>
          </w:tcPr>
          <w:p>
            <w:pPr>
              <w:spacing w:after="0"/>
              <w:jc w:val="left"/>
            </w:pPr>
          </w:p>
        </w:tc>
      </w:tr>
      <w:tr>
        <w:trPr>
          <w:cantSplit/>
        </w:trPr>
        <w:tc>
          <w:tcPr>
            <w:tcW w:type="dxa" w:w="1037"/>
          </w:tcPr>
          <w:p>
            <w:pPr>
              <w:spacing w:after="0"/>
              <w:jc w:val="left"/>
            </w:pPr>
            <w:r>
              <w:rPr>
                <w:sz w:val="16"/>
              </w:rPr>
              <w:t>Tornado</w:t>
            </w:r>
          </w:p>
        </w:tc>
        <w:tc>
          <w:tcPr>
            <w:tcW w:type="dxa" w:w="1264"/>
          </w:tcPr>
          <w:p>
            <w:pPr>
              <w:spacing w:after="0"/>
              <w:jc w:val="right"/>
            </w:pPr>
            <w:r>
              <w:rPr>
                <w:sz w:val="16"/>
              </w:rPr>
              <w:t>0.0102</w:t>
            </w:r>
          </w:p>
        </w:tc>
        <w:tc>
          <w:tcPr>
            <w:tcW w:type="dxa" w:w="1292"/>
          </w:tcPr>
          <w:p>
            <w:pPr>
              <w:spacing w:after="0"/>
              <w:jc w:val="left"/>
            </w:pPr>
            <w:r>
              <w:rPr>
                <w:sz w:val="16"/>
              </w:rPr>
              <w:t>events per year</w:t>
            </w:r>
          </w:p>
        </w:tc>
        <w:tc>
          <w:tcPr>
            <w:tcW w:type="dxa" w:w="1604"/>
          </w:tcPr>
          <w:p>
            <w:pPr>
              <w:spacing w:after="0"/>
              <w:jc w:val="left"/>
            </w:pPr>
            <w:r>
              <w:rPr>
                <w:sz w:val="16"/>
              </w:rPr>
              <w:t>about 1 in 98 years</w:t>
            </w:r>
          </w:p>
        </w:tc>
        <w:tc>
          <w:tcPr>
            <w:tcW w:type="dxa" w:w="1037"/>
          </w:tcPr>
          <w:p>
            <w:pPr>
              <w:spacing w:after="0"/>
              <w:jc w:val="left"/>
            </w:pPr>
            <w:r>
              <w:rPr>
                <w:sz w:val="16"/>
              </w:rPr>
              <w:t>Possible</w:t>
            </w:r>
          </w:p>
        </w:tc>
        <w:tc>
          <w:tcPr>
            <w:tcW w:type="dxa" w:w="2071"/>
          </w:tcPr>
          <w:p>
            <w:pPr>
              <w:spacing w:after="0"/>
              <w:jc w:val="left"/>
            </w:pPr>
            <w:r>
              <w:rPr>
                <w:sz w:val="16"/>
              </w:rPr>
              <w:t>FEMA annualized frequency (modeled)</w:t>
            </w:r>
          </w:p>
        </w:tc>
        <w:tc>
          <w:tcPr>
            <w:tcW w:type="dxa" w:w="1535"/>
          </w:tcPr>
          <w:p>
            <w:pPr>
              <w:spacing w:after="0"/>
              <w:jc w:val="right"/>
            </w:pPr>
            <w:r>
              <w:rPr>
                <w:sz w:val="16"/>
              </w:rPr>
              <w:t>not shown</w:t>
            </w:r>
          </w:p>
        </w:tc>
        <w:tc>
          <w:tcPr>
            <w:tcW w:type="dxa" w:w="1622"/>
          </w:tcPr>
          <w:p>
            <w:pPr>
              <w:spacing w:after="0"/>
              <w:jc w:val="left"/>
            </w:pPr>
            <w:r>
              <w:rPr>
                <w:sz w:val="16"/>
              </w:rPr>
              <w:t>1950 to 2023 (EF2+); 1986 to 2023 (EF0-1)</w:t>
            </w:r>
          </w:p>
        </w:tc>
        <w:tc>
          <w:tcPr>
            <w:tcW w:type="dxa" w:w="1037"/>
          </w:tcPr>
          <w:p>
            <w:pPr>
              <w:spacing w:after="0"/>
              <w:jc w:val="left"/>
            </w:pPr>
            <w:r>
              <w:rPr>
                <w:sz w:val="16"/>
              </w:rPr>
              <w:t>see B1-f</w:t>
            </w:r>
          </w:p>
        </w:tc>
        <w:tc>
          <w:tcPr>
            <w:tcW w:type="dxa" w:w="1614"/>
          </w:tcPr>
          <w:p>
            <w:pPr>
              <w:spacing w:after="0"/>
              <w:jc w:val="left"/>
            </w:pPr>
          </w:p>
        </w:tc>
      </w:tr>
      <w:tr>
        <w:trPr>
          <w:cantSplit/>
        </w:trPr>
        <w:tc>
          <w:tcPr>
            <w:tcW w:type="dxa" w:w="1037"/>
          </w:tcPr>
          <w:p>
            <w:pPr>
              <w:spacing w:after="0"/>
              <w:jc w:val="left"/>
            </w:pPr>
            <w:r>
              <w:rPr>
                <w:sz w:val="16"/>
              </w:rPr>
              <w:t>Volcanic Activity</w:t>
            </w:r>
          </w:p>
        </w:tc>
        <w:tc>
          <w:tcPr>
            <w:tcW w:type="dxa" w:w="1264"/>
          </w:tcPr>
          <w:p>
            <w:pPr>
              <w:spacing w:after="0"/>
              <w:jc w:val="right"/>
            </w:pPr>
            <w:r>
              <w:rPr>
                <w:sz w:val="16"/>
              </w:rPr>
              <w:t>0.0001</w:t>
            </w:r>
          </w:p>
        </w:tc>
        <w:tc>
          <w:tcPr>
            <w:tcW w:type="dxa" w:w="1292"/>
          </w:tcPr>
          <w:p>
            <w:pPr>
              <w:spacing w:after="0"/>
              <w:jc w:val="left"/>
            </w:pPr>
            <w:r>
              <w:rPr>
                <w:sz w:val="16"/>
              </w:rPr>
              <w:t>annual probability</w:t>
            </w:r>
          </w:p>
        </w:tc>
        <w:tc>
          <w:tcPr>
            <w:tcW w:type="dxa" w:w="1604"/>
          </w:tcPr>
          <w:p>
            <w:pPr>
              <w:spacing w:after="0"/>
              <w:jc w:val="left"/>
            </w:pPr>
            <w:r>
              <w:rPr>
                <w:sz w:val="16"/>
              </w:rPr>
              <w:t>about 1 in 10,000 years</w:t>
            </w:r>
          </w:p>
        </w:tc>
        <w:tc>
          <w:tcPr>
            <w:tcW w:type="dxa" w:w="1037"/>
          </w:tcPr>
          <w:p>
            <w:pPr>
              <w:spacing w:after="0"/>
              <w:jc w:val="left"/>
            </w:pPr>
            <w:r>
              <w:rPr>
                <w:sz w:val="16"/>
              </w:rPr>
              <w:t>Unlikely</w:t>
            </w:r>
          </w:p>
        </w:tc>
        <w:tc>
          <w:tcPr>
            <w:tcW w:type="dxa" w:w="2071"/>
          </w:tcPr>
          <w:p>
            <w:pPr>
              <w:spacing w:after="0"/>
              <w:jc w:val="left"/>
            </w:pPr>
            <w:r>
              <w:rPr>
                <w:sz w:val="16"/>
              </w:rPr>
              <w:t>FEMA annualized frequency (modeled)</w:t>
            </w:r>
          </w:p>
        </w:tc>
        <w:tc>
          <w:tcPr>
            <w:tcW w:type="dxa" w:w="1535"/>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614"/>
          </w:tcPr>
          <w:p>
            <w:pPr>
              <w:spacing w:after="0"/>
              <w:jc w:val="left"/>
            </w:pPr>
          </w:p>
        </w:tc>
      </w:tr>
      <w:tr>
        <w:trPr>
          <w:cantSplit/>
        </w:trPr>
        <w:tc>
          <w:tcPr>
            <w:tcW w:type="dxa" w:w="1037"/>
          </w:tcPr>
          <w:p>
            <w:pPr>
              <w:spacing w:after="0"/>
              <w:jc w:val="left"/>
            </w:pPr>
            <w:r>
              <w:rPr>
                <w:sz w:val="16"/>
              </w:rPr>
              <w:t>Wildfire</w:t>
            </w:r>
          </w:p>
        </w:tc>
        <w:tc>
          <w:tcPr>
            <w:tcW w:type="dxa" w:w="1264"/>
          </w:tcPr>
          <w:p>
            <w:pPr>
              <w:spacing w:after="0"/>
              <w:jc w:val="right"/>
            </w:pPr>
            <w:r>
              <w:rPr>
                <w:sz w:val="16"/>
              </w:rPr>
              <w:t>0.0171</w:t>
            </w:r>
          </w:p>
        </w:tc>
        <w:tc>
          <w:tcPr>
            <w:tcW w:type="dxa" w:w="1292"/>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1.71%</w:t>
            </w:r>
          </w:p>
        </w:tc>
        <w:tc>
          <w:tcPr>
            <w:tcW w:type="dxa" w:w="1037"/>
          </w:tcPr>
          <w:p>
            <w:pPr>
              <w:spacing w:after="0"/>
              <w:jc w:val="left"/>
            </w:pPr>
            <w:r>
              <w:rPr>
                <w:sz w:val="16"/>
              </w:rPr>
              <w:t>Likely</w:t>
            </w:r>
          </w:p>
        </w:tc>
        <w:tc>
          <w:tcPr>
            <w:tcW w:type="dxa" w:w="2071"/>
          </w:tcPr>
          <w:p>
            <w:pPr>
              <w:spacing w:after="0"/>
              <w:jc w:val="left"/>
            </w:pPr>
            <w:r>
              <w:rPr>
                <w:sz w:val="16"/>
              </w:rPr>
              <w:t>Storm Events records in 10 of 30 years, 1996 to 2025 (33.3%)</w:t>
            </w:r>
          </w:p>
        </w:tc>
        <w:tc>
          <w:tcPr>
            <w:tcW w:type="dxa" w:w="1535"/>
          </w:tcPr>
          <w:p>
            <w:pPr>
              <w:spacing w:after="0"/>
              <w:jc w:val="right"/>
            </w:pPr>
            <w:r>
              <w:rPr>
                <w:sz w:val="16"/>
              </w:rPr>
              <w:t>not shown</w:t>
            </w:r>
          </w:p>
        </w:tc>
        <w:tc>
          <w:tcPr>
            <w:tcW w:type="dxa" w:w="1622"/>
          </w:tcPr>
          <w:p>
            <w:pPr>
              <w:spacing w:after="0"/>
              <w:jc w:val="left"/>
            </w:pPr>
            <w:r>
              <w:rPr>
                <w:sz w:val="16"/>
              </w:rPr>
              <w:t>modeled</w:t>
            </w:r>
          </w:p>
        </w:tc>
        <w:tc>
          <w:tcPr>
            <w:tcW w:type="dxa" w:w="1037"/>
          </w:tcPr>
          <w:p>
            <w:pPr>
              <w:spacing w:after="0"/>
              <w:jc w:val="left"/>
            </w:pPr>
            <w:r>
              <w:rPr>
                <w:sz w:val="16"/>
              </w:rPr>
              <w:t>see B1-f</w:t>
            </w:r>
          </w:p>
        </w:tc>
        <w:tc>
          <w:tcPr>
            <w:tcW w:type="dxa" w:w="1614"/>
          </w:tcPr>
          <w:p>
            <w:pPr>
              <w:spacing w:after="0"/>
              <w:jc w:val="left"/>
            </w:pPr>
          </w:p>
        </w:tc>
      </w:tr>
      <w:tr>
        <w:trPr>
          <w:cantSplit/>
        </w:trPr>
        <w:tc>
          <w:tcPr>
            <w:tcW w:type="dxa" w:w="1037"/>
          </w:tcPr>
          <w:p>
            <w:pPr>
              <w:spacing w:after="0"/>
              <w:jc w:val="left"/>
            </w:pPr>
            <w:r>
              <w:rPr>
                <w:sz w:val="16"/>
              </w:rPr>
              <w:t>Winter Weather</w:t>
            </w:r>
          </w:p>
        </w:tc>
        <w:tc>
          <w:tcPr>
            <w:tcW w:type="dxa" w:w="1264"/>
          </w:tcPr>
          <w:p>
            <w:pPr>
              <w:spacing w:after="0"/>
              <w:jc w:val="right"/>
            </w:pPr>
            <w:r>
              <w:rPr>
                <w:sz w:val="16"/>
              </w:rPr>
              <w:t>12.8</w:t>
            </w:r>
          </w:p>
        </w:tc>
        <w:tc>
          <w:tcPr>
            <w:tcW w:type="dxa" w:w="1292"/>
          </w:tcPr>
          <w:p>
            <w:pPr>
              <w:spacing w:after="0"/>
              <w:jc w:val="left"/>
            </w:pPr>
            <w:r>
              <w:rPr>
                <w:sz w:val="16"/>
              </w:rPr>
              <w:t>event-days per year</w:t>
            </w:r>
          </w:p>
        </w:tc>
        <w:tc>
          <w:tcPr>
            <w:tcW w:type="dxa" w:w="1604"/>
          </w:tcPr>
          <w:p>
            <w:pPr>
              <w:spacing w:after="0"/>
              <w:jc w:val="left"/>
            </w:pPr>
            <w:r>
              <w:rPr>
                <w:sz w:val="16"/>
              </w:rPr>
              <w:t>about 12.8 days per year</w:t>
            </w:r>
          </w:p>
        </w:tc>
        <w:tc>
          <w:tcPr>
            <w:tcW w:type="dxa" w:w="1037"/>
          </w:tcPr>
          <w:p>
            <w:pPr>
              <w:spacing w:after="0"/>
              <w:jc w:val="left"/>
            </w:pPr>
            <w:r>
              <w:rPr>
                <w:sz w:val="16"/>
              </w:rPr>
              <w:t>Highly likely</w:t>
            </w:r>
          </w:p>
        </w:tc>
        <w:tc>
          <w:tcPr>
            <w:tcW w:type="dxa" w:w="2071"/>
          </w:tcPr>
          <w:p>
            <w:pPr>
              <w:spacing w:after="0"/>
              <w:jc w:val="left"/>
            </w:pPr>
            <w:r>
              <w:rPr>
                <w:sz w:val="16"/>
              </w:rPr>
              <w:t>Storm Events event-days in 30 of 30 years, 1996 to 2025 (100%)</w:t>
            </w:r>
          </w:p>
        </w:tc>
        <w:tc>
          <w:tcPr>
            <w:tcW w:type="dxa" w:w="1535"/>
          </w:tcPr>
          <w:p>
            <w:pPr>
              <w:spacing w:after="0"/>
              <w:jc w:val="right"/>
            </w:pPr>
            <w:r>
              <w:rPr>
                <w:sz w:val="16"/>
              </w:rPr>
              <w:t>244</w:t>
            </w:r>
          </w:p>
        </w:tc>
        <w:tc>
          <w:tcPr>
            <w:tcW w:type="dxa" w:w="1622"/>
          </w:tcPr>
          <w:p>
            <w:pPr>
              <w:spacing w:after="0"/>
              <w:jc w:val="left"/>
            </w:pPr>
            <w:r>
              <w:rPr>
                <w:sz w:val="16"/>
              </w:rPr>
              <w:t>2005-11-12 to 2024-11-12 (19 years)</w:t>
            </w:r>
          </w:p>
        </w:tc>
        <w:tc>
          <w:tcPr>
            <w:tcW w:type="dxa" w:w="1037"/>
          </w:tcPr>
          <w:p>
            <w:pPr>
              <w:spacing w:after="0"/>
              <w:jc w:val="left"/>
            </w:pPr>
            <w:r>
              <w:rPr>
                <w:sz w:val="16"/>
              </w:rPr>
              <w:t>countywide</w:t>
            </w:r>
          </w:p>
        </w:tc>
        <w:tc>
          <w:tcPr>
            <w:tcW w:type="dxa" w:w="161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6.4</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Drought</w:t>
            </w:r>
          </w:p>
        </w:tc>
        <w:tc>
          <w:tcPr>
            <w:tcW w:type="dxa" w:w="3181"/>
          </w:tcPr>
          <w:p>
            <w:pPr>
              <w:spacing w:after="0"/>
              <w:jc w:val="right"/>
            </w:pPr>
            <w:r>
              <w:rPr>
                <w:sz w:val="16"/>
              </w:rPr>
              <w:t>78.0</w:t>
            </w:r>
          </w:p>
        </w:tc>
        <w:tc>
          <w:tcPr>
            <w:tcW w:type="dxa" w:w="6434"/>
          </w:tcPr>
          <w:p>
            <w:pPr>
              <w:spacing w:after="0"/>
              <w:jc w:val="left"/>
            </w:pPr>
            <w:r>
              <w:rPr>
                <w:sz w:val="16"/>
              </w:rPr>
              <w:t>Very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97.0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Hail</w:t>
            </w:r>
          </w:p>
        </w:tc>
        <w:tc>
          <w:tcPr>
            <w:tcW w:type="dxa" w:w="3181"/>
          </w:tcPr>
          <w:p>
            <w:pPr>
              <w:spacing w:after="0"/>
              <w:jc w:val="right"/>
            </w:pPr>
            <w:r>
              <w:rPr>
                <w:sz w:val="16"/>
              </w:rPr>
              <w:t>63.3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15.6</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92.6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96.0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64.9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64.2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10.9</w:t>
            </w:r>
          </w:p>
        </w:tc>
        <w:tc>
          <w:tcPr>
            <w:tcW w:type="dxa" w:w="6434"/>
          </w:tcPr>
          <w:p>
            <w:pPr>
              <w:spacing w:after="0"/>
              <w:jc w:val="left"/>
            </w:pPr>
            <w:r>
              <w:rPr>
                <w:sz w:val="16"/>
              </w:rPr>
              <w:t>Very Low</w:t>
            </w:r>
          </w:p>
        </w:tc>
      </w:tr>
      <w:tr>
        <w:trPr>
          <w:cantSplit/>
        </w:trPr>
        <w:tc>
          <w:tcPr>
            <w:tcW w:type="dxa" w:w="4497"/>
          </w:tcPr>
          <w:p>
            <w:pPr>
              <w:spacing w:after="0"/>
              <w:jc w:val="left"/>
            </w:pPr>
            <w:r>
              <w:rPr>
                <w:sz w:val="16"/>
              </w:rPr>
              <w:t>Volcanic Activity</w:t>
            </w:r>
          </w:p>
        </w:tc>
        <w:tc>
          <w:tcPr>
            <w:tcW w:type="dxa" w:w="3181"/>
          </w:tcPr>
          <w:p>
            <w:pPr>
              <w:spacing w:after="0"/>
              <w:jc w:val="right"/>
            </w:pPr>
            <w:r>
              <w:rPr>
                <w:sz w:val="16"/>
              </w:rPr>
              <w:t>61.4</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98.5</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1"/>
        <w:gridCol w:w="699"/>
        <w:gridCol w:w="2718"/>
        <w:gridCol w:w="2167"/>
        <w:gridCol w:w="2241"/>
        <w:gridCol w:w="2290"/>
        <w:gridCol w:w="2657"/>
      </w:tblGrid>
      <w:tr>
        <w:trPr>
          <w:cantSplit/>
          <w:tblHeader/>
        </w:trPr>
        <w:tc>
          <w:tcPr>
            <w:tcW w:type="dxa" w:w="1341"/>
            <w:shd w:val="clear" w:color="auto" w:fill="E8E8E8"/>
          </w:tcPr>
          <w:p>
            <w:pPr>
              <w:spacing w:after="0"/>
              <w:jc w:val="left"/>
            </w:pPr>
            <w:r>
              <w:rPr>
                <w:b/>
                <w:sz w:val="16"/>
              </w:rPr>
              <w:t>Jurisdiction</w:t>
            </w:r>
          </w:p>
        </w:tc>
        <w:tc>
          <w:tcPr>
            <w:tcW w:type="dxa" w:w="699"/>
            <w:shd w:val="clear" w:color="auto" w:fill="E8E8E8"/>
          </w:tcPr>
          <w:p>
            <w:pPr>
              <w:spacing w:after="0"/>
              <w:jc w:val="left"/>
            </w:pPr>
            <w:r>
              <w:rPr>
                <w:b/>
                <w:sz w:val="16"/>
              </w:rPr>
              <w:t>Type</w:t>
            </w:r>
          </w:p>
        </w:tc>
        <w:tc>
          <w:tcPr>
            <w:tcW w:type="dxa" w:w="2718"/>
            <w:shd w:val="clear" w:color="auto" w:fill="E8E8E8"/>
          </w:tcPr>
          <w:p>
            <w:pPr>
              <w:spacing w:after="0"/>
              <w:jc w:val="left"/>
            </w:pPr>
            <w:r>
              <w:rPr>
                <w:b/>
                <w:sz w:val="16"/>
              </w:rPr>
              <w:t>Plan status</w:t>
            </w:r>
          </w:p>
        </w:tc>
        <w:tc>
          <w:tcPr>
            <w:tcW w:type="dxa" w:w="21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7"/>
            <w:shd w:val="clear" w:color="auto" w:fill="E8E8E8"/>
          </w:tcPr>
          <w:p>
            <w:pPr>
              <w:spacing w:after="0"/>
              <w:jc w:val="left"/>
            </w:pPr>
            <w:r>
              <w:rPr>
                <w:b/>
                <w:sz w:val="16"/>
              </w:rPr>
              <w:t>Notes</w:t>
            </w:r>
          </w:p>
        </w:tc>
      </w:tr>
      <w:tr>
        <w:trPr>
          <w:cantSplit/>
        </w:trPr>
        <w:tc>
          <w:tcPr>
            <w:tcW w:type="dxa" w:w="1341"/>
          </w:tcPr>
          <w:p>
            <w:pPr>
              <w:spacing w:after="0"/>
              <w:jc w:val="left"/>
            </w:pPr>
            <w:r>
              <w:rPr>
                <w:sz w:val="16"/>
              </w:rPr>
              <w:t>Storey County</w:t>
            </w:r>
          </w:p>
        </w:tc>
        <w:tc>
          <w:tcPr>
            <w:tcW w:type="dxa" w:w="699"/>
          </w:tcPr>
          <w:p>
            <w:pPr>
              <w:spacing w:after="0"/>
              <w:jc w:val="left"/>
            </w:pPr>
            <w:r>
              <w:rPr>
                <w:sz w:val="16"/>
              </w:rPr>
              <w:t>County</w:t>
            </w:r>
          </w:p>
        </w:tc>
        <w:tc>
          <w:tcPr>
            <w:tcW w:type="dxa" w:w="2718"/>
          </w:tcPr>
          <w:p>
            <w:pPr>
              <w:spacing w:after="0"/>
              <w:jc w:val="left"/>
            </w:pPr>
            <w:r>
              <w:rPr>
                <w:sz w:val="16"/>
              </w:rPr>
              <w:t>Approved, expires 2031-09-02</w:t>
            </w:r>
          </w:p>
        </w:tc>
        <w:tc>
          <w:tcPr>
            <w:tcW w:type="dxa" w:w="2167"/>
          </w:tcPr>
          <w:p>
            <w:pPr>
              <w:spacing w:after="0"/>
              <w:jc w:val="right"/>
            </w:pPr>
            <w:r>
              <w:rPr>
                <w:sz w:val="16"/>
              </w:rPr>
              <w:t>FMA RL 0, SRL 0; any 0</w:t>
            </w:r>
          </w:p>
        </w:tc>
        <w:tc>
          <w:tcPr>
            <w:tcW w:type="dxa" w:w="2241"/>
          </w:tcPr>
          <w:p>
            <w:pPr>
              <w:spacing w:after="0"/>
              <w:jc w:val="right"/>
            </w:pPr>
            <w:r>
              <w:rPr>
                <w:sz w:val="16"/>
              </w:rPr>
              <w:t>$806,133.03</w:t>
            </w:r>
          </w:p>
        </w:tc>
        <w:tc>
          <w:tcPr>
            <w:tcW w:type="dxa" w:w="2290"/>
          </w:tcPr>
          <w:p>
            <w:pPr>
              <w:spacing w:after="0"/>
              <w:jc w:val="right"/>
            </w:pPr>
            <w:r>
              <w:rPr>
                <w:sz w:val="16"/>
              </w:rPr>
              <w:t>0 total; Storm Events data end 2026-06-30, before this plan's approval</w:t>
            </w:r>
          </w:p>
        </w:tc>
        <w:tc>
          <w:tcPr>
            <w:tcW w:type="dxa" w:w="2657"/>
          </w:tcPr>
          <w:p>
            <w:pPr>
              <w:spacing w:after="0"/>
              <w:jc w:val="left"/>
            </w:pPr>
            <w:r>
              <w:rPr>
                <w:sz w:val="16"/>
              </w:rPr>
              <w:t>Includes $24,379.91 for declarations not counted as hazard incidents (DR-4523-NV).</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2026-09-03</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$19</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$41,411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$648</w:t>
            </w:r>
          </w:p>
        </w:tc>
        <w:tc>
          <w:tcPr>
            <w:tcW w:type="dxa" w:w="995"/>
          </w:tcPr>
          <w:p>
            <w:pPr>
              <w:spacing w:after="0"/>
              <w:jc w:val="right"/>
            </w:pPr>
            <w:r>
              <w:rPr>
                <w:sz w:val="16"/>
              </w:rPr>
              <w:t>n/a</w:t>
            </w:r>
          </w:p>
        </w:tc>
        <w:tc>
          <w:tcPr>
            <w:tcW w:type="dxa" w:w="1305"/>
          </w:tcPr>
          <w:p>
            <w:pPr>
              <w:spacing w:after="0"/>
              <w:jc w:val="right"/>
            </w:pPr>
            <w:r>
              <w:rPr>
                <w:sz w:val="16"/>
              </w:rPr>
              <w:t>1.56%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$6,565,801,527</w:t>
            </w:r>
          </w:p>
        </w:tc>
        <w:tc>
          <w:tcPr>
            <w:tcW w:type="dxa" w:w="1136"/>
          </w:tcPr>
          <w:p>
            <w:pPr>
              <w:spacing w:after="0"/>
              <w:jc w:val="right"/>
            </w:pPr>
            <w:r>
              <w:rPr>
                <w:sz w:val="16"/>
              </w:rPr>
              <w:t>n/a</w:t>
            </w:r>
          </w:p>
        </w:tc>
        <w:tc>
          <w:tcPr>
            <w:tcW w:type="dxa" w:w="1045"/>
          </w:tcPr>
          <w:p>
            <w:pPr>
              <w:spacing w:after="0"/>
              <w:jc w:val="right"/>
            </w:pPr>
            <w:r>
              <w:rPr>
                <w:sz w:val="16"/>
              </w:rPr>
              <w:t>4,104</w:t>
            </w:r>
          </w:p>
        </w:tc>
        <w:tc>
          <w:tcPr>
            <w:tcW w:type="dxa" w:w="1037"/>
          </w:tcPr>
          <w:p>
            <w:pPr>
              <w:spacing w:after="0"/>
              <w:jc w:val="right"/>
            </w:pPr>
            <w:r>
              <w:rPr>
                <w:sz w:val="16"/>
              </w:rPr>
              <w:t>$2,151,353</w:t>
            </w:r>
          </w:p>
        </w:tc>
        <w:tc>
          <w:tcPr>
            <w:tcW w:type="dxa" w:w="1126"/>
          </w:tcPr>
          <w:p>
            <w:pPr>
              <w:spacing w:after="0"/>
              <w:jc w:val="right"/>
            </w:pPr>
            <w:r>
              <w:rPr>
                <w:sz w:val="16"/>
              </w:rPr>
              <w:t>n/a</w:t>
            </w:r>
          </w:p>
        </w:tc>
        <w:tc>
          <w:tcPr>
            <w:tcW w:type="dxa" w:w="995"/>
          </w:tcPr>
          <w:p>
            <w:pPr>
              <w:spacing w:after="0"/>
              <w:jc w:val="right"/>
            </w:pPr>
            <w:r>
              <w:rPr>
                <w:sz w:val="16"/>
              </w:rPr>
              <w:t>$216,044</w:t>
            </w:r>
          </w:p>
        </w:tc>
        <w:tc>
          <w:tcPr>
            <w:tcW w:type="dxa" w:w="1305"/>
          </w:tcPr>
          <w:p>
            <w:pPr>
              <w:spacing w:after="0"/>
              <w:jc w:val="right"/>
            </w:pPr>
            <w:r>
              <w:rPr>
                <w:sz w:val="16"/>
              </w:rPr>
              <w:t>0.0328%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$3,111,724,084</w:t>
            </w:r>
          </w:p>
        </w:tc>
        <w:tc>
          <w:tcPr>
            <w:tcW w:type="dxa" w:w="1136"/>
          </w:tcPr>
          <w:p>
            <w:pPr>
              <w:spacing w:after="0"/>
              <w:jc w:val="right"/>
            </w:pPr>
            <w:r>
              <w:rPr>
                <w:sz w:val="16"/>
              </w:rPr>
              <w:t>$67,744</w:t>
            </w:r>
          </w:p>
        </w:tc>
        <w:tc>
          <w:tcPr>
            <w:tcW w:type="dxa" w:w="1045"/>
          </w:tcPr>
          <w:p>
            <w:pPr>
              <w:spacing w:after="0"/>
              <w:jc w:val="right"/>
            </w:pPr>
            <w:r>
              <w:rPr>
                <w:sz w:val="16"/>
              </w:rPr>
              <w:t>4,104</w:t>
            </w:r>
          </w:p>
        </w:tc>
        <w:tc>
          <w:tcPr>
            <w:tcW w:type="dxa" w:w="1037"/>
          </w:tcPr>
          <w:p>
            <w:pPr>
              <w:spacing w:after="0"/>
              <w:jc w:val="right"/>
            </w:pPr>
            <w:r>
              <w:rPr>
                <w:sz w:val="16"/>
              </w:rPr>
              <w:t>$8,795</w:t>
            </w:r>
          </w:p>
        </w:tc>
        <w:tc>
          <w:tcPr>
            <w:tcW w:type="dxa" w:w="1126"/>
          </w:tcPr>
          <w:p>
            <w:pPr>
              <w:spacing w:after="0"/>
              <w:jc w:val="right"/>
            </w:pPr>
            <w:r>
              <w:rPr>
                <w:sz w:val="16"/>
              </w:rPr>
              <w:t>$3</w:t>
            </w:r>
          </w:p>
        </w:tc>
        <w:tc>
          <w:tcPr>
            <w:tcW w:type="dxa" w:w="995"/>
          </w:tcPr>
          <w:p>
            <w:pPr>
              <w:spacing w:after="0"/>
              <w:jc w:val="right"/>
            </w:pPr>
            <w:r>
              <w:rPr>
                <w:sz w:val="16"/>
              </w:rPr>
              <w:t>$5,320</w:t>
            </w:r>
          </w:p>
        </w:tc>
        <w:tc>
          <w:tcPr>
            <w:tcW w:type="dxa" w:w="1305"/>
          </w:tcPr>
          <w:p>
            <w:pPr>
              <w:spacing w:after="0"/>
              <w:jc w:val="right"/>
            </w:pPr>
            <w:r>
              <w:rPr>
                <w:sz w:val="16"/>
              </w:rPr>
              <w:t>0.000283%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$3,111,724,084</w:t>
            </w:r>
          </w:p>
        </w:tc>
        <w:tc>
          <w:tcPr>
            <w:tcW w:type="dxa" w:w="1136"/>
          </w:tcPr>
          <w:p>
            <w:pPr>
              <w:spacing w:after="0"/>
              <w:jc w:val="right"/>
            </w:pPr>
            <w:r>
              <w:rPr>
                <w:sz w:val="16"/>
              </w:rPr>
              <w:t>$67,744</w:t>
            </w:r>
          </w:p>
        </w:tc>
        <w:tc>
          <w:tcPr>
            <w:tcW w:type="dxa" w:w="1045"/>
          </w:tcPr>
          <w:p>
            <w:pPr>
              <w:spacing w:after="0"/>
              <w:jc w:val="right"/>
            </w:pPr>
            <w:r>
              <w:rPr>
                <w:sz w:val="16"/>
              </w:rPr>
              <w:t>4,104</w:t>
            </w:r>
          </w:p>
        </w:tc>
        <w:tc>
          <w:tcPr>
            <w:tcW w:type="dxa" w:w="1037"/>
          </w:tcPr>
          <w:p>
            <w:pPr>
              <w:spacing w:after="0"/>
              <w:jc w:val="right"/>
            </w:pPr>
            <w:r>
              <w:rPr>
                <w:sz w:val="16"/>
              </w:rPr>
              <w:t>$40</w:t>
            </w:r>
          </w:p>
        </w:tc>
        <w:tc>
          <w:tcPr>
            <w:tcW w:type="dxa" w:w="1126"/>
          </w:tcPr>
          <w:p>
            <w:pPr>
              <w:spacing w:after="0"/>
              <w:jc w:val="right"/>
            </w:pPr>
            <w:r>
              <w:rPr>
                <w:sz w:val="16"/>
              </w:rPr>
              <w:t>$7</w:t>
            </w:r>
          </w:p>
        </w:tc>
        <w:tc>
          <w:tcPr>
            <w:tcW w:type="dxa" w:w="995"/>
          </w:tcPr>
          <w:p>
            <w:pPr>
              <w:spacing w:after="0"/>
              <w:jc w:val="right"/>
            </w:pPr>
            <w:r>
              <w:rPr>
                <w:sz w:val="16"/>
              </w:rPr>
              <w:t>$11,183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$3,111,542,881</w:t>
            </w:r>
          </w:p>
        </w:tc>
        <w:tc>
          <w:tcPr>
            <w:tcW w:type="dxa" w:w="1136"/>
          </w:tcPr>
          <w:p>
            <w:pPr>
              <w:spacing w:after="0"/>
              <w:jc w:val="right"/>
            </w:pPr>
            <w:r>
              <w:rPr>
                <w:sz w:val="16"/>
              </w:rPr>
              <w:t>$53,369</w:t>
            </w:r>
          </w:p>
        </w:tc>
        <w:tc>
          <w:tcPr>
            <w:tcW w:type="dxa" w:w="1045"/>
          </w:tcPr>
          <w:p>
            <w:pPr>
              <w:spacing w:after="0"/>
              <w:jc w:val="right"/>
            </w:pPr>
            <w:r>
              <w:rPr>
                <w:sz w:val="16"/>
              </w:rPr>
              <w:t>707</w:t>
            </w:r>
          </w:p>
        </w:tc>
        <w:tc>
          <w:tcPr>
            <w:tcW w:type="dxa" w:w="1037"/>
          </w:tcPr>
          <w:p>
            <w:pPr>
              <w:spacing w:after="0"/>
              <w:jc w:val="right"/>
            </w:pPr>
            <w:r>
              <w:rPr>
                <w:sz w:val="16"/>
              </w:rPr>
              <w:t>$1,638,685</w:t>
            </w:r>
          </w:p>
        </w:tc>
        <w:tc>
          <w:tcPr>
            <w:tcW w:type="dxa" w:w="1126"/>
          </w:tcPr>
          <w:p>
            <w:pPr>
              <w:spacing w:after="0"/>
              <w:jc w:val="right"/>
            </w:pPr>
            <w:r>
              <w:rPr>
                <w:sz w:val="16"/>
              </w:rPr>
              <w:t>$398</w:t>
            </w:r>
          </w:p>
        </w:tc>
        <w:tc>
          <w:tcPr>
            <w:tcW w:type="dxa" w:w="995"/>
          </w:tcPr>
          <w:p>
            <w:pPr>
              <w:spacing w:after="0"/>
              <w:jc w:val="right"/>
            </w:pPr>
            <w:r>
              <w:rPr>
                <w:sz w:val="16"/>
              </w:rPr>
              <w:t>$104,152</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$191,232,494</w:t>
            </w:r>
          </w:p>
        </w:tc>
        <w:tc>
          <w:tcPr>
            <w:tcW w:type="dxa" w:w="1136"/>
          </w:tcPr>
          <w:p>
            <w:pPr>
              <w:spacing w:after="0"/>
              <w:jc w:val="right"/>
            </w:pPr>
            <w:r>
              <w:rPr>
                <w:sz w:val="16"/>
              </w:rPr>
              <w:t>n/a</w:t>
            </w:r>
          </w:p>
        </w:tc>
        <w:tc>
          <w:tcPr>
            <w:tcW w:type="dxa" w:w="1045"/>
          </w:tcPr>
          <w:p>
            <w:pPr>
              <w:spacing w:after="0"/>
              <w:jc w:val="right"/>
            </w:pPr>
            <w:r>
              <w:rPr>
                <w:sz w:val="16"/>
              </w:rPr>
              <w:t>444</w:t>
            </w:r>
          </w:p>
        </w:tc>
        <w:tc>
          <w:tcPr>
            <w:tcW w:type="dxa" w:w="1037"/>
          </w:tcPr>
          <w:p>
            <w:pPr>
              <w:spacing w:after="0"/>
              <w:jc w:val="right"/>
            </w:pPr>
            <w:r>
              <w:rPr>
                <w:sz w:val="16"/>
              </w:rPr>
              <w:t>$866</w:t>
            </w:r>
          </w:p>
        </w:tc>
        <w:tc>
          <w:tcPr>
            <w:tcW w:type="dxa" w:w="1126"/>
          </w:tcPr>
          <w:p>
            <w:pPr>
              <w:spacing w:after="0"/>
              <w:jc w:val="right"/>
            </w:pPr>
            <w:r>
              <w:rPr>
                <w:sz w:val="16"/>
              </w:rPr>
              <w:t>n/a</w:t>
            </w:r>
          </w:p>
        </w:tc>
        <w:tc>
          <w:tcPr>
            <w:tcW w:type="dxa" w:w="995"/>
          </w:tcPr>
          <w:p>
            <w:pPr>
              <w:spacing w:after="0"/>
              <w:jc w:val="right"/>
            </w:pPr>
            <w:r>
              <w:rPr>
                <w:sz w:val="16"/>
              </w:rPr>
              <w:t>$2,811</w:t>
            </w:r>
          </w:p>
        </w:tc>
        <w:tc>
          <w:tcPr>
            <w:tcW w:type="dxa" w:w="1305"/>
          </w:tcPr>
          <w:p>
            <w:pPr>
              <w:spacing w:after="0"/>
              <w:jc w:val="right"/>
            </w:pPr>
            <w:r>
              <w:rPr>
                <w:sz w:val="16"/>
              </w:rPr>
              <w:t>0.000453%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$3,111,724,084</w:t>
            </w:r>
          </w:p>
        </w:tc>
        <w:tc>
          <w:tcPr>
            <w:tcW w:type="dxa" w:w="1136"/>
          </w:tcPr>
          <w:p>
            <w:pPr>
              <w:spacing w:after="0"/>
              <w:jc w:val="right"/>
            </w:pPr>
            <w:r>
              <w:rPr>
                <w:sz w:val="16"/>
              </w:rPr>
              <w:t>n/a</w:t>
            </w:r>
          </w:p>
        </w:tc>
        <w:tc>
          <w:tcPr>
            <w:tcW w:type="dxa" w:w="1045"/>
          </w:tcPr>
          <w:p>
            <w:pPr>
              <w:spacing w:after="0"/>
              <w:jc w:val="right"/>
            </w:pPr>
            <w:r>
              <w:rPr>
                <w:sz w:val="16"/>
              </w:rPr>
              <w:t>4,104</w:t>
            </w:r>
          </w:p>
        </w:tc>
        <w:tc>
          <w:tcPr>
            <w:tcW w:type="dxa" w:w="1037"/>
          </w:tcPr>
          <w:p>
            <w:pPr>
              <w:spacing w:after="0"/>
              <w:jc w:val="right"/>
            </w:pPr>
            <w:r>
              <w:rPr>
                <w:sz w:val="16"/>
              </w:rPr>
              <w:t>$291</w:t>
            </w:r>
          </w:p>
        </w:tc>
        <w:tc>
          <w:tcPr>
            <w:tcW w:type="dxa" w:w="1126"/>
          </w:tcPr>
          <w:p>
            <w:pPr>
              <w:spacing w:after="0"/>
              <w:jc w:val="right"/>
            </w:pPr>
            <w:r>
              <w:rPr>
                <w:sz w:val="16"/>
              </w:rPr>
              <w:t>n/a</w:t>
            </w:r>
          </w:p>
        </w:tc>
        <w:tc>
          <w:tcPr>
            <w:tcW w:type="dxa" w:w="995"/>
          </w:tcPr>
          <w:p>
            <w:pPr>
              <w:spacing w:after="0"/>
              <w:jc w:val="right"/>
            </w:pPr>
            <w:r>
              <w:rPr>
                <w:sz w:val="16"/>
              </w:rPr>
              <w:t>$17,596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$3,111,724,084</w:t>
            </w:r>
          </w:p>
        </w:tc>
        <w:tc>
          <w:tcPr>
            <w:tcW w:type="dxa" w:w="1136"/>
          </w:tcPr>
          <w:p>
            <w:pPr>
              <w:spacing w:after="0"/>
              <w:jc w:val="right"/>
            </w:pPr>
            <w:r>
              <w:rPr>
                <w:sz w:val="16"/>
              </w:rPr>
              <w:t>$67,744</w:t>
            </w:r>
          </w:p>
        </w:tc>
        <w:tc>
          <w:tcPr>
            <w:tcW w:type="dxa" w:w="1045"/>
          </w:tcPr>
          <w:p>
            <w:pPr>
              <w:spacing w:after="0"/>
              <w:jc w:val="right"/>
            </w:pPr>
            <w:r>
              <w:rPr>
                <w:sz w:val="16"/>
              </w:rPr>
              <w:t>4,104</w:t>
            </w:r>
          </w:p>
        </w:tc>
        <w:tc>
          <w:tcPr>
            <w:tcW w:type="dxa" w:w="1037"/>
          </w:tcPr>
          <w:p>
            <w:pPr>
              <w:spacing w:after="0"/>
              <w:jc w:val="right"/>
            </w:pPr>
            <w:r>
              <w:rPr>
                <w:sz w:val="16"/>
              </w:rPr>
              <w:t>$10,624</w:t>
            </w:r>
          </w:p>
        </w:tc>
        <w:tc>
          <w:tcPr>
            <w:tcW w:type="dxa" w:w="1126"/>
          </w:tcPr>
          <w:p>
            <w:pPr>
              <w:spacing w:after="0"/>
              <w:jc w:val="right"/>
            </w:pPr>
            <w:r>
              <w:rPr>
                <w:sz w:val="16"/>
              </w:rPr>
              <w:t>$2</w:t>
            </w:r>
          </w:p>
        </w:tc>
        <w:tc>
          <w:tcPr>
            <w:tcW w:type="dxa" w:w="995"/>
          </w:tcPr>
          <w:p>
            <w:pPr>
              <w:spacing w:after="0"/>
              <w:jc w:val="right"/>
            </w:pPr>
            <w:r>
              <w:rPr>
                <w:sz w:val="16"/>
              </w:rPr>
              <w:t>$16,384</w:t>
            </w:r>
          </w:p>
        </w:tc>
        <w:tc>
          <w:tcPr>
            <w:tcW w:type="dxa" w:w="1305"/>
          </w:tcPr>
          <w:p>
            <w:pPr>
              <w:spacing w:after="0"/>
              <w:jc w:val="right"/>
            </w:pPr>
            <w:r>
              <w:rPr>
                <w:sz w:val="16"/>
              </w:rPr>
              <w:t>0.000341%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$3,111,724,084</w:t>
            </w:r>
          </w:p>
        </w:tc>
        <w:tc>
          <w:tcPr>
            <w:tcW w:type="dxa" w:w="1136"/>
          </w:tcPr>
          <w:p>
            <w:pPr>
              <w:spacing w:after="0"/>
              <w:jc w:val="right"/>
            </w:pPr>
            <w:r>
              <w:rPr>
                <w:sz w:val="16"/>
              </w:rPr>
              <w:t>$67,744</w:t>
            </w:r>
          </w:p>
        </w:tc>
        <w:tc>
          <w:tcPr>
            <w:tcW w:type="dxa" w:w="1045"/>
          </w:tcPr>
          <w:p>
            <w:pPr>
              <w:spacing w:after="0"/>
              <w:jc w:val="right"/>
            </w:pPr>
            <w:r>
              <w:rPr>
                <w:sz w:val="16"/>
              </w:rPr>
              <w:t>4,104</w:t>
            </w:r>
          </w:p>
        </w:tc>
        <w:tc>
          <w:tcPr>
            <w:tcW w:type="dxa" w:w="1037"/>
          </w:tcPr>
          <w:p>
            <w:pPr>
              <w:spacing w:after="0"/>
              <w:jc w:val="right"/>
            </w:pPr>
            <w:r>
              <w:rPr>
                <w:sz w:val="16"/>
              </w:rPr>
              <w:t>$4,374</w:t>
            </w:r>
          </w:p>
        </w:tc>
        <w:tc>
          <w:tcPr>
            <w:tcW w:type="dxa" w:w="1126"/>
          </w:tcPr>
          <w:p>
            <w:pPr>
              <w:spacing w:after="0"/>
              <w:jc w:val="right"/>
            </w:pPr>
            <w:r>
              <w:rPr>
                <w:sz w:val="16"/>
              </w:rPr>
              <w:t>under $1</w:t>
            </w:r>
          </w:p>
        </w:tc>
        <w:tc>
          <w:tcPr>
            <w:tcW w:type="dxa" w:w="995"/>
          </w:tcPr>
          <w:p>
            <w:pPr>
              <w:spacing w:after="0"/>
              <w:jc w:val="right"/>
            </w:pPr>
            <w:r>
              <w:rPr>
                <w:sz w:val="16"/>
              </w:rPr>
              <w:t>$53</w:t>
            </w:r>
          </w:p>
        </w:tc>
        <w:tc>
          <w:tcPr>
            <w:tcW w:type="dxa" w:w="1305"/>
          </w:tcPr>
          <w:p>
            <w:pPr>
              <w:spacing w:after="0"/>
              <w:jc w:val="right"/>
            </w:pPr>
            <w:r>
              <w:rPr>
                <w:sz w:val="16"/>
              </w:rPr>
              <w:t>0.000141%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$3,111,724,084</w:t>
            </w:r>
          </w:p>
        </w:tc>
        <w:tc>
          <w:tcPr>
            <w:tcW w:type="dxa" w:w="1136"/>
          </w:tcPr>
          <w:p>
            <w:pPr>
              <w:spacing w:after="0"/>
              <w:jc w:val="right"/>
            </w:pPr>
            <w:r>
              <w:rPr>
                <w:sz w:val="16"/>
              </w:rPr>
              <w:t>n/a</w:t>
            </w:r>
          </w:p>
        </w:tc>
        <w:tc>
          <w:tcPr>
            <w:tcW w:type="dxa" w:w="1045"/>
          </w:tcPr>
          <w:p>
            <w:pPr>
              <w:spacing w:after="0"/>
              <w:jc w:val="right"/>
            </w:pPr>
            <w:r>
              <w:rPr>
                <w:sz w:val="16"/>
              </w:rPr>
              <w:t>4,104</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$2,083,774,589</w:t>
            </w:r>
          </w:p>
        </w:tc>
        <w:tc>
          <w:tcPr>
            <w:tcW w:type="dxa" w:w="1136"/>
          </w:tcPr>
          <w:p>
            <w:pPr>
              <w:spacing w:after="0"/>
              <w:jc w:val="right"/>
            </w:pPr>
            <w:r>
              <w:rPr>
                <w:sz w:val="16"/>
              </w:rPr>
              <w:t>$60,040</w:t>
            </w:r>
          </w:p>
        </w:tc>
        <w:tc>
          <w:tcPr>
            <w:tcW w:type="dxa" w:w="1045"/>
          </w:tcPr>
          <w:p>
            <w:pPr>
              <w:spacing w:after="0"/>
              <w:jc w:val="right"/>
            </w:pPr>
            <w:r>
              <w:rPr>
                <w:sz w:val="16"/>
              </w:rPr>
              <w:t>2,389</w:t>
            </w:r>
          </w:p>
        </w:tc>
        <w:tc>
          <w:tcPr>
            <w:tcW w:type="dxa" w:w="1037"/>
          </w:tcPr>
          <w:p>
            <w:pPr>
              <w:spacing w:after="0"/>
              <w:jc w:val="right"/>
            </w:pPr>
            <w:r>
              <w:rPr>
                <w:sz w:val="16"/>
              </w:rPr>
              <w:t>$6,952,051</w:t>
            </w:r>
          </w:p>
        </w:tc>
        <w:tc>
          <w:tcPr>
            <w:tcW w:type="dxa" w:w="1126"/>
          </w:tcPr>
          <w:p>
            <w:pPr>
              <w:spacing w:after="0"/>
              <w:jc w:val="right"/>
            </w:pPr>
            <w:r>
              <w:rPr>
                <w:sz w:val="16"/>
              </w:rPr>
              <w:t>$1</w:t>
            </w:r>
          </w:p>
        </w:tc>
        <w:tc>
          <w:tcPr>
            <w:tcW w:type="dxa" w:w="995"/>
          </w:tcPr>
          <w:p>
            <w:pPr>
              <w:spacing w:after="0"/>
              <w:jc w:val="right"/>
            </w:pPr>
            <w:r>
              <w:rPr>
                <w:sz w:val="16"/>
              </w:rPr>
              <w:t>$145,541</w:t>
            </w:r>
          </w:p>
        </w:tc>
        <w:tc>
          <w:tcPr>
            <w:tcW w:type="dxa" w:w="1305"/>
          </w:tcPr>
          <w:p>
            <w:pPr>
              <w:spacing w:after="0"/>
              <w:jc w:val="right"/>
            </w:pPr>
            <w:r>
              <w:rPr>
                <w:sz w:val="16"/>
              </w:rPr>
              <w:t>0.334%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$3,111,724,084</w:t>
            </w:r>
          </w:p>
        </w:tc>
        <w:tc>
          <w:tcPr>
            <w:tcW w:type="dxa" w:w="1136"/>
          </w:tcPr>
          <w:p>
            <w:pPr>
              <w:spacing w:after="0"/>
              <w:jc w:val="right"/>
            </w:pPr>
            <w:r>
              <w:rPr>
                <w:sz w:val="16"/>
              </w:rPr>
              <w:t>$67,744</w:t>
            </w:r>
          </w:p>
        </w:tc>
        <w:tc>
          <w:tcPr>
            <w:tcW w:type="dxa" w:w="1045"/>
          </w:tcPr>
          <w:p>
            <w:pPr>
              <w:spacing w:after="0"/>
              <w:jc w:val="right"/>
            </w:pPr>
            <w:r>
              <w:rPr>
                <w:sz w:val="16"/>
              </w:rPr>
              <w:t>4,104</w:t>
            </w:r>
          </w:p>
        </w:tc>
        <w:tc>
          <w:tcPr>
            <w:tcW w:type="dxa" w:w="1037"/>
          </w:tcPr>
          <w:p>
            <w:pPr>
              <w:spacing w:after="0"/>
              <w:jc w:val="right"/>
            </w:pPr>
            <w:r>
              <w:rPr>
                <w:sz w:val="16"/>
              </w:rPr>
              <w:t>$7,223</w:t>
            </w:r>
          </w:p>
        </w:tc>
        <w:tc>
          <w:tcPr>
            <w:tcW w:type="dxa" w:w="1126"/>
          </w:tcPr>
          <w:p>
            <w:pPr>
              <w:spacing w:after="0"/>
              <w:jc w:val="right"/>
            </w:pPr>
            <w:r>
              <w:rPr>
                <w:sz w:val="16"/>
              </w:rPr>
              <w:t>under $1</w:t>
            </w:r>
          </w:p>
        </w:tc>
        <w:tc>
          <w:tcPr>
            <w:tcW w:type="dxa" w:w="995"/>
          </w:tcPr>
          <w:p>
            <w:pPr>
              <w:spacing w:after="0"/>
              <w:jc w:val="right"/>
            </w:pPr>
            <w:r>
              <w:rPr>
                <w:sz w:val="16"/>
              </w:rPr>
              <w:t>$44,986</w:t>
            </w:r>
          </w:p>
        </w:tc>
        <w:tc>
          <w:tcPr>
            <w:tcW w:type="dxa" w:w="1305"/>
          </w:tcPr>
          <w:p>
            <w:pPr>
              <w:spacing w:after="0"/>
              <w:jc w:val="right"/>
            </w:pPr>
            <w:r>
              <w:rPr>
                <w:sz w:val="16"/>
              </w:rPr>
              <w:t>0.000232%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2026-09-03: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$3,111,724,084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$67,744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$10,775,360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$564,089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Storey County</w:t>
            </w:r>
          </w:p>
        </w:tc>
        <w:tc>
          <w:tcPr>
            <w:tcW w:type="dxa" w:w="1636"/>
          </w:tcPr>
          <w:p>
            <w:pPr>
              <w:spacing w:after="0"/>
              <w:jc w:val="left"/>
            </w:pPr>
            <w:r>
              <w:rPr>
                <w:sz w:val="16"/>
              </w:rPr>
              <w:t>320033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Storey County, NV: risk-assessment baseline packet, release 2026-10 (data as of 2026-09-30; County FIPS 32029). Automated baseline. </w:t>
      </w:r>
      <w:hyperlink r:id="rId15">
        <w:r>
          <w:rPr>
            <w:color w:val="1F4E99"/>
            <w:sz w:val="17"/>
            <w:u w:val="single"/>
          </w:rPr>
          <w:t>https://hazardplain.org/nv/32029/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Storey County, NV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v/32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Storey County, NV: Risk-assessment baseline packet</dc:title>
  <dc:subject>Hazard Plain release 2026-10, as of 2026-09-30. Automated baseline</dc:subject>
  <dc:creator>Hazard Plain</dc:creator>
  <cp:keywords>Hazard Plain; hazard mitigation; risk assessment; 32029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