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Nye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2029-04-29</w:t>
      </w:r>
    </w:p>
    <w:p>
      <w:pPr>
        <w:keepNext/>
        <w:spacing w:after="40" w:before="0"/>
      </w:pPr>
      <w:r>
        <w:rPr>
          <w:b/>
        </w:rPr>
        <w:t xml:space="preserve">Plan: </w:t>
      </w:r>
      <w:r>
        <w:rPr/>
        <w:t>Nye County (FEMA plan 109490)</w:t>
      </w:r>
    </w:p>
    <w:p>
      <w:pPr>
        <w:keepNext/>
        <w:spacing w:after="40" w:before="0"/>
      </w:pPr>
      <w:r>
        <w:rPr>
          <w:b/>
        </w:rPr>
        <w:t xml:space="preserve">Approved: </w:t>
      </w:r>
      <w:r>
        <w:rPr/>
        <w:t>2024-04-30</w:t>
      </w:r>
    </w:p>
    <w:p>
      <w:pPr>
        <w:keepNext/>
        <w:spacing w:after="40" w:before="0"/>
      </w:pPr>
      <w:r>
        <w:rPr>
          <w:b/>
        </w:rPr>
        <w:t xml:space="preserve">Expires: </w:t>
      </w:r>
      <w:r>
        <w:rPr/>
        <w:t>2029-04-29</w:t>
      </w:r>
    </w:p>
    <w:p>
      <w:pPr>
        <w:keepNext/>
        <w:spacing w:after="40" w:before="0"/>
      </w:pPr>
      <w:r>
        <w:rPr>
          <w:b/>
        </w:rPr>
        <w:t xml:space="preserve">As of: </w:t>
      </w:r>
      <w:r>
        <w:rPr/>
        <w:t>2026-09-28</w:t>
      </w:r>
    </w:p>
    <w:p>
      <w:pPr>
        <w:keepNext/>
        <w:spacing w:after="40" w:before="0"/>
      </w:pPr>
      <w:r>
        <w:rPr>
          <w:b/>
        </w:rPr>
        <w:t xml:space="preserve">Days: </w:t>
      </w:r>
      <w:r>
        <w:rPr/>
        <w:t>944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8"/>
        <w:gridCol w:w="1394"/>
        <w:gridCol w:w="1465"/>
        <w:gridCol w:w="2006"/>
        <w:gridCol w:w="1819"/>
        <w:gridCol w:w="1376"/>
        <w:gridCol w:w="818"/>
        <w:gridCol w:w="2158"/>
        <w:gridCol w:w="1808"/>
      </w:tblGrid>
      <w:tr>
        <w:trPr>
          <w:cantSplit/>
          <w:tblHeader/>
        </w:trPr>
        <w:tc>
          <w:tcPr>
            <w:tcW w:type="dxa" w:w="126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65"/>
            <w:shd w:val="clear" w:color="auto" w:fill="E8E8E8"/>
          </w:tcPr>
          <w:p>
            <w:pPr>
              <w:spacing w:after="0"/>
              <w:jc w:val="left"/>
            </w:pPr>
            <w:r>
              <w:rPr>
                <w:b/>
                <w:sz w:val="16"/>
              </w:rPr>
              <w:t>Status</w:t>
            </w:r>
          </w:p>
        </w:tc>
        <w:tc>
          <w:tcPr>
            <w:tcW w:type="dxa" w:w="2006"/>
            <w:shd w:val="clear" w:color="auto" w:fill="E8E8E8"/>
          </w:tcPr>
          <w:p>
            <w:pPr>
              <w:spacing w:after="0"/>
              <w:jc w:val="left"/>
            </w:pPr>
            <w:r>
              <w:rPr>
                <w:b/>
                <w:sz w:val="16"/>
              </w:rPr>
              <w:t>Plan</w:t>
            </w:r>
          </w:p>
        </w:tc>
        <w:tc>
          <w:tcPr>
            <w:tcW w:type="dxa" w:w="1819"/>
            <w:shd w:val="clear" w:color="auto" w:fill="E8E8E8"/>
          </w:tcPr>
          <w:p>
            <w:pPr>
              <w:spacing w:after="0"/>
              <w:jc w:val="left"/>
            </w:pPr>
            <w:r>
              <w:rPr>
                <w:b/>
                <w:sz w:val="16"/>
              </w:rPr>
              <w:t>Approved</w:t>
            </w:r>
          </w:p>
        </w:tc>
        <w:tc>
          <w:tcPr>
            <w:tcW w:type="dxa" w:w="1376"/>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58"/>
            <w:shd w:val="clear" w:color="auto" w:fill="E8E8E8"/>
          </w:tcPr>
          <w:p>
            <w:pPr>
              <w:spacing w:after="0"/>
              <w:jc w:val="left"/>
            </w:pPr>
            <w:r>
              <w:rPr>
                <w:b/>
                <w:sz w:val="16"/>
              </w:rPr>
              <w:t>Update underway</w:t>
            </w:r>
          </w:p>
        </w:tc>
        <w:tc>
          <w:tcPr>
            <w:tcW w:type="dxa" w:w="1808"/>
            <w:shd w:val="clear" w:color="auto" w:fill="E8E8E8"/>
          </w:tcPr>
          <w:p>
            <w:pPr>
              <w:spacing w:after="0"/>
              <w:jc w:val="left"/>
            </w:pPr>
            <w:r>
              <w:rPr>
                <w:b/>
                <w:sz w:val="16"/>
              </w:rPr>
              <w:t>Notes</w:t>
            </w:r>
          </w:p>
        </w:tc>
      </w:tr>
      <w:tr>
        <w:trPr>
          <w:cantSplit/>
        </w:trPr>
        <w:tc>
          <w:tcPr>
            <w:tcW w:type="dxa" w:w="1268"/>
          </w:tcPr>
          <w:p>
            <w:pPr>
              <w:spacing w:after="0"/>
              <w:jc w:val="left"/>
            </w:pPr>
            <w:r>
              <w:rPr>
                <w:sz w:val="16"/>
              </w:rPr>
              <w:t>Nye County</w:t>
            </w:r>
          </w:p>
        </w:tc>
        <w:tc>
          <w:tcPr>
            <w:tcW w:type="dxa" w:w="1394"/>
          </w:tcPr>
          <w:p>
            <w:pPr>
              <w:spacing w:after="0"/>
              <w:jc w:val="left"/>
            </w:pPr>
            <w:r>
              <w:rPr>
                <w:sz w:val="16"/>
              </w:rPr>
              <w:t>County</w:t>
            </w:r>
          </w:p>
        </w:tc>
        <w:tc>
          <w:tcPr>
            <w:tcW w:type="dxa" w:w="1465"/>
          </w:tcPr>
          <w:p>
            <w:pPr>
              <w:spacing w:after="0"/>
              <w:jc w:val="left"/>
            </w:pPr>
            <w:r>
              <w:rPr>
                <w:sz w:val="16"/>
              </w:rPr>
              <w:t>Approved, expires 2029-04-29</w:t>
            </w:r>
          </w:p>
        </w:tc>
        <w:tc>
          <w:tcPr>
            <w:tcW w:type="dxa" w:w="2006"/>
          </w:tcPr>
          <w:p>
            <w:pPr>
              <w:spacing w:after="0"/>
              <w:jc w:val="left"/>
            </w:pPr>
            <w:r>
              <w:rPr>
                <w:sz w:val="16"/>
              </w:rPr>
              <w:t>Nye County (FEMA plan 109490)</w:t>
            </w:r>
          </w:p>
        </w:tc>
        <w:tc>
          <w:tcPr>
            <w:tcW w:type="dxa" w:w="1819"/>
          </w:tcPr>
          <w:p>
            <w:pPr>
              <w:spacing w:after="0"/>
              <w:jc w:val="left"/>
            </w:pPr>
            <w:r>
              <w:rPr>
                <w:sz w:val="16"/>
              </w:rPr>
              <w:t>2024-04-30</w:t>
            </w:r>
          </w:p>
        </w:tc>
        <w:tc>
          <w:tcPr>
            <w:tcW w:type="dxa" w:w="1376"/>
          </w:tcPr>
          <w:p>
            <w:pPr>
              <w:spacing w:after="0"/>
              <w:jc w:val="left"/>
            </w:pPr>
            <w:r>
              <w:rPr>
                <w:sz w:val="16"/>
              </w:rPr>
              <w:t>2029-04-29</w:t>
            </w:r>
          </w:p>
        </w:tc>
        <w:tc>
          <w:tcPr>
            <w:tcW w:type="dxa" w:w="818"/>
          </w:tcPr>
          <w:p>
            <w:pPr>
              <w:spacing w:after="0"/>
              <w:jc w:val="right"/>
            </w:pPr>
            <w:r>
              <w:rPr>
                <w:sz w:val="16"/>
              </w:rPr>
              <w:t>944</w:t>
            </w:r>
          </w:p>
        </w:tc>
        <w:tc>
          <w:tcPr>
            <w:tcW w:type="dxa" w:w="2158"/>
          </w:tcPr>
          <w:p>
            <w:pPr>
              <w:spacing w:after="0"/>
              <w:jc w:val="left"/>
            </w:pPr>
          </w:p>
        </w:tc>
        <w:tc>
          <w:tcPr>
            <w:tcW w:type="dxa" w:w="1808"/>
          </w:tcPr>
          <w:p>
            <w:pPr>
              <w:spacing w:after="0"/>
              <w:jc w:val="left"/>
            </w:pPr>
          </w:p>
        </w:tc>
      </w:tr>
      <w:tr>
        <w:trPr>
          <w:cantSplit/>
        </w:trPr>
        <w:tc>
          <w:tcPr>
            <w:tcW w:type="dxa" w:w="1268"/>
          </w:tcPr>
          <w:p>
            <w:pPr>
              <w:spacing w:after="0"/>
              <w:jc w:val="left"/>
            </w:pPr>
            <w:r>
              <w:rPr>
                <w:sz w:val="16"/>
              </w:rPr>
              <w:t>Amargosa Valley CDP</w:t>
            </w:r>
          </w:p>
        </w:tc>
        <w:tc>
          <w:tcPr>
            <w:tcW w:type="dxa" w:w="1394"/>
          </w:tcPr>
          <w:p>
            <w:pPr>
              <w:spacing w:after="0"/>
              <w:jc w:val="left"/>
            </w:pPr>
            <w:r>
              <w:rPr>
                <w:sz w:val="16"/>
              </w:rPr>
              <w:t>Unincorporated</w:t>
            </w:r>
          </w:p>
        </w:tc>
        <w:tc>
          <w:tcPr>
            <w:tcW w:type="dxa" w:w="1465"/>
          </w:tcPr>
          <w:p>
            <w:pPr>
              <w:spacing w:after="0"/>
              <w:jc w:val="left"/>
            </w:pPr>
            <w:r>
              <w:rPr>
                <w:sz w:val="16"/>
              </w:rPr>
              <w:t>Plan 109490 approved 2024-04-30, pending adoption here; not yet eligible</w:t>
            </w:r>
          </w:p>
        </w:tc>
        <w:tc>
          <w:tcPr>
            <w:tcW w:type="dxa" w:w="2006"/>
          </w:tcPr>
          <w:p>
            <w:pPr>
              <w:spacing w:after="0"/>
              <w:jc w:val="left"/>
            </w:pPr>
            <w:r>
              <w:rPr>
                <w:sz w:val="16"/>
              </w:rPr>
              <w:t>Nye County (FEMA plan 109490), pending adoption here</w:t>
            </w:r>
          </w:p>
        </w:tc>
        <w:tc>
          <w:tcPr>
            <w:tcW w:type="dxa" w:w="1819"/>
          </w:tcPr>
          <w:p>
            <w:pPr>
              <w:spacing w:after="0"/>
              <w:jc w:val="left"/>
            </w:pPr>
            <w:r>
              <w:rPr>
                <w:sz w:val="16"/>
              </w:rPr>
              <w:t>2024-04-30 by FEMA; not yet adopted here</w:t>
            </w:r>
          </w:p>
        </w:tc>
        <w:tc>
          <w:tcPr>
            <w:tcW w:type="dxa" w:w="1376"/>
          </w:tcPr>
          <w:p>
            <w:pPr>
              <w:spacing w:after="0"/>
              <w:jc w:val="left"/>
            </w:pPr>
            <w:r>
              <w:rPr>
                <w:sz w:val="16"/>
              </w:rPr>
              <w:t>2029-04-29 once adopted</w:t>
            </w:r>
          </w:p>
        </w:tc>
        <w:tc>
          <w:tcPr>
            <w:tcW w:type="dxa" w:w="818"/>
          </w:tcPr>
          <w:p>
            <w:pPr>
              <w:spacing w:after="0"/>
              <w:jc w:val="right"/>
            </w:pPr>
          </w:p>
        </w:tc>
        <w:tc>
          <w:tcPr>
            <w:tcW w:type="dxa" w:w="2158"/>
          </w:tcPr>
          <w:p>
            <w:pPr>
              <w:spacing w:after="0"/>
              <w:jc w:val="left"/>
            </w:pPr>
            <w:r>
              <w:rPr>
                <w:sz w:val="16"/>
              </w:rPr>
              <w:t>FEMA tracker shows a plan approvable pending adoption</w:t>
            </w:r>
          </w:p>
        </w:tc>
        <w:tc>
          <w:tcPr>
            <w:tcW w:type="dxa" w:w="1808"/>
          </w:tcPr>
          <w:p>
            <w:pPr>
              <w:spacing w:after="0"/>
              <w:jc w:val="left"/>
            </w:pPr>
            <w:r>
              <w:rPr>
                <w:sz w:val="16"/>
              </w:rPr>
              <w:t>Not yet eligible: adopt the approved plan.</w:t>
            </w:r>
          </w:p>
        </w:tc>
      </w:tr>
      <w:tr>
        <w:trPr>
          <w:cantSplit/>
        </w:trPr>
        <w:tc>
          <w:tcPr>
            <w:tcW w:type="dxa" w:w="1268"/>
          </w:tcPr>
          <w:p>
            <w:pPr>
              <w:spacing w:after="0"/>
              <w:jc w:val="left"/>
            </w:pPr>
            <w:r>
              <w:rPr>
                <w:sz w:val="16"/>
              </w:rPr>
              <w:t>Tonopah CDP</w:t>
            </w:r>
          </w:p>
        </w:tc>
        <w:tc>
          <w:tcPr>
            <w:tcW w:type="dxa" w:w="1394"/>
          </w:tcPr>
          <w:p>
            <w:pPr>
              <w:spacing w:after="0"/>
              <w:jc w:val="left"/>
            </w:pPr>
            <w:r>
              <w:rPr>
                <w:sz w:val="16"/>
              </w:rPr>
              <w:t>Unincorporated</w:t>
            </w:r>
          </w:p>
        </w:tc>
        <w:tc>
          <w:tcPr>
            <w:tcW w:type="dxa" w:w="1465"/>
          </w:tcPr>
          <w:p>
            <w:pPr>
              <w:spacing w:after="0"/>
              <w:jc w:val="left"/>
            </w:pPr>
            <w:r>
              <w:rPr>
                <w:sz w:val="16"/>
              </w:rPr>
              <w:t>Plan 109490 approved 2024-04-30, pending adoption here; not yet eligible</w:t>
            </w:r>
          </w:p>
        </w:tc>
        <w:tc>
          <w:tcPr>
            <w:tcW w:type="dxa" w:w="2006"/>
          </w:tcPr>
          <w:p>
            <w:pPr>
              <w:spacing w:after="0"/>
              <w:jc w:val="left"/>
            </w:pPr>
            <w:r>
              <w:rPr>
                <w:sz w:val="16"/>
              </w:rPr>
              <w:t>Nye County (FEMA plan 109490), pending adoption here</w:t>
            </w:r>
          </w:p>
        </w:tc>
        <w:tc>
          <w:tcPr>
            <w:tcW w:type="dxa" w:w="1819"/>
          </w:tcPr>
          <w:p>
            <w:pPr>
              <w:spacing w:after="0"/>
              <w:jc w:val="left"/>
            </w:pPr>
            <w:r>
              <w:rPr>
                <w:sz w:val="16"/>
              </w:rPr>
              <w:t>2024-04-30 by FEMA; not yet adopted here</w:t>
            </w:r>
          </w:p>
        </w:tc>
        <w:tc>
          <w:tcPr>
            <w:tcW w:type="dxa" w:w="1376"/>
          </w:tcPr>
          <w:p>
            <w:pPr>
              <w:spacing w:after="0"/>
              <w:jc w:val="left"/>
            </w:pPr>
            <w:r>
              <w:rPr>
                <w:sz w:val="16"/>
              </w:rPr>
              <w:t>2029-04-29 once adopted</w:t>
            </w:r>
          </w:p>
        </w:tc>
        <w:tc>
          <w:tcPr>
            <w:tcW w:type="dxa" w:w="818"/>
          </w:tcPr>
          <w:p>
            <w:pPr>
              <w:spacing w:after="0"/>
              <w:jc w:val="right"/>
            </w:pPr>
          </w:p>
        </w:tc>
        <w:tc>
          <w:tcPr>
            <w:tcW w:type="dxa" w:w="2158"/>
          </w:tcPr>
          <w:p>
            <w:pPr>
              <w:spacing w:after="0"/>
              <w:jc w:val="left"/>
            </w:pPr>
            <w:r>
              <w:rPr>
                <w:sz w:val="16"/>
              </w:rPr>
              <w:t>FEMA tracker shows a plan approvable pending adoption</w:t>
            </w:r>
          </w:p>
        </w:tc>
        <w:tc>
          <w:tcPr>
            <w:tcW w:type="dxa" w:w="1808"/>
          </w:tcPr>
          <w:p>
            <w:pPr>
              <w:spacing w:after="0"/>
              <w:jc w:val="left"/>
            </w:pPr>
            <w:r>
              <w:rPr>
                <w:sz w:val="16"/>
              </w:rPr>
              <w:t>Not yet eligible: adopt the approved plan.</w:t>
            </w:r>
          </w:p>
        </w:tc>
      </w:tr>
      <w:tr>
        <w:trPr>
          <w:cantSplit/>
        </w:trPr>
        <w:tc>
          <w:tcPr>
            <w:tcW w:type="dxa" w:w="1268"/>
          </w:tcPr>
          <w:p>
            <w:pPr>
              <w:spacing w:after="0"/>
              <w:jc w:val="left"/>
            </w:pPr>
            <w:r>
              <w:rPr>
                <w:sz w:val="16"/>
              </w:rPr>
              <w:t>Round Mountain</w:t>
            </w:r>
          </w:p>
        </w:tc>
        <w:tc>
          <w:tcPr>
            <w:tcW w:type="dxa" w:w="1394"/>
          </w:tcPr>
          <w:p>
            <w:pPr>
              <w:spacing w:after="0"/>
              <w:jc w:val="left"/>
            </w:pPr>
            <w:r>
              <w:rPr>
                <w:sz w:val="16"/>
              </w:rPr>
              <w:t>Unincorporated</w:t>
            </w:r>
          </w:p>
        </w:tc>
        <w:tc>
          <w:tcPr>
            <w:tcW w:type="dxa" w:w="1465"/>
          </w:tcPr>
          <w:p>
            <w:pPr>
              <w:spacing w:after="0"/>
              <w:jc w:val="left"/>
            </w:pPr>
            <w:r>
              <w:rPr>
                <w:sz w:val="16"/>
              </w:rPr>
              <w:t>Plan 109490 approved 2024-04-30, pending adoption here; not yet eligible</w:t>
            </w:r>
          </w:p>
        </w:tc>
        <w:tc>
          <w:tcPr>
            <w:tcW w:type="dxa" w:w="2006"/>
          </w:tcPr>
          <w:p>
            <w:pPr>
              <w:spacing w:after="0"/>
              <w:jc w:val="left"/>
            </w:pPr>
            <w:r>
              <w:rPr>
                <w:sz w:val="16"/>
              </w:rPr>
              <w:t>Nye County (FEMA plan 109490), pending adoption here</w:t>
            </w:r>
          </w:p>
        </w:tc>
        <w:tc>
          <w:tcPr>
            <w:tcW w:type="dxa" w:w="1819"/>
          </w:tcPr>
          <w:p>
            <w:pPr>
              <w:spacing w:after="0"/>
              <w:jc w:val="left"/>
            </w:pPr>
            <w:r>
              <w:rPr>
                <w:sz w:val="16"/>
              </w:rPr>
              <w:t>2024-04-30 by FEMA; not yet adopted here</w:t>
            </w:r>
          </w:p>
        </w:tc>
        <w:tc>
          <w:tcPr>
            <w:tcW w:type="dxa" w:w="1376"/>
          </w:tcPr>
          <w:p>
            <w:pPr>
              <w:spacing w:after="0"/>
              <w:jc w:val="left"/>
            </w:pPr>
            <w:r>
              <w:rPr>
                <w:sz w:val="16"/>
              </w:rPr>
              <w:t>2029-04-29 once adopted</w:t>
            </w:r>
          </w:p>
        </w:tc>
        <w:tc>
          <w:tcPr>
            <w:tcW w:type="dxa" w:w="818"/>
          </w:tcPr>
          <w:p>
            <w:pPr>
              <w:spacing w:after="0"/>
              <w:jc w:val="right"/>
            </w:pPr>
          </w:p>
        </w:tc>
        <w:tc>
          <w:tcPr>
            <w:tcW w:type="dxa" w:w="2158"/>
          </w:tcPr>
          <w:p>
            <w:pPr>
              <w:spacing w:after="0"/>
              <w:jc w:val="left"/>
            </w:pPr>
            <w:r>
              <w:rPr>
                <w:sz w:val="16"/>
              </w:rPr>
              <w:t>FEMA tracker shows a plan approvable pending adoption</w:t>
            </w:r>
          </w:p>
        </w:tc>
        <w:tc>
          <w:tcPr>
            <w:tcW w:type="dxa" w:w="1808"/>
          </w:tcPr>
          <w:p>
            <w:pPr>
              <w:spacing w:after="0"/>
              <w:jc w:val="left"/>
            </w:pPr>
            <w:r>
              <w:rPr>
                <w:sz w:val="16"/>
              </w:rPr>
              <w:t>Not yet eligible: adopt the approved plan.</w:t>
            </w:r>
          </w:p>
        </w:tc>
      </w:tr>
    </w:tbl>
    <w:p>
      <w:pPr>
        <w:spacing w:after="40" w:before="60"/>
      </w:pPr>
      <w:r>
        <w:rPr>
          <w:sz w:val="15"/>
        </w:rPr>
        <w:t>Plan 109490 also covers 1 other participant not listed on this page: Duckwater Shoshone Tribe of the Duckwater Reservation, Nevada.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$12,498,806</w:t>
            </w:r>
          </w:p>
        </w:tc>
        <w:tc>
          <w:tcPr>
            <w:tcW w:type="dxa" w:w="1126"/>
          </w:tcPr>
          <w:p>
            <w:pPr>
              <w:spacing w:after="0"/>
              <w:jc w:val="right"/>
            </w:pPr>
            <w:r>
              <w:rPr>
                <w:sz w:val="16"/>
              </w:rPr>
              <w:t>$4,337</w:t>
            </w:r>
          </w:p>
        </w:tc>
        <w:tc>
          <w:tcPr>
            <w:tcW w:type="dxa" w:w="1385"/>
          </w:tcPr>
          <w:p>
            <w:pPr>
              <w:spacing w:after="0"/>
              <w:jc w:val="right"/>
            </w:pPr>
            <w:r>
              <w:rPr>
                <w:sz w:val="16"/>
              </w:rPr>
              <w:t>$922,297</w:t>
            </w:r>
          </w:p>
        </w:tc>
        <w:tc>
          <w:tcPr>
            <w:tcW w:type="dxa" w:w="1182"/>
          </w:tcPr>
          <w:p>
            <w:pPr>
              <w:spacing w:after="0"/>
              <w:jc w:val="right"/>
            </w:pPr>
            <w:r>
              <w:rPr>
                <w:sz w:val="16"/>
              </w:rPr>
              <w:t>$13,425,440</w:t>
            </w:r>
          </w:p>
        </w:tc>
        <w:tc>
          <w:tcPr>
            <w:tcW w:type="dxa" w:w="1421"/>
          </w:tcPr>
          <w:p>
            <w:pPr>
              <w:spacing w:after="0"/>
              <w:jc w:val="right"/>
            </w:pPr>
            <w:r>
              <w:rPr>
                <w:sz w:val="16"/>
              </w:rPr>
              <w:t>74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Heat Wave</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$663</w:t>
            </w:r>
          </w:p>
        </w:tc>
        <w:tc>
          <w:tcPr>
            <w:tcW w:type="dxa" w:w="1126"/>
          </w:tcPr>
          <w:p>
            <w:pPr>
              <w:spacing w:after="0"/>
              <w:jc w:val="right"/>
            </w:pPr>
            <w:r>
              <w:rPr>
                <w:sz w:val="16"/>
              </w:rPr>
              <w:t>$10,800</w:t>
            </w:r>
          </w:p>
        </w:tc>
        <w:tc>
          <w:tcPr>
            <w:tcW w:type="dxa" w:w="1385"/>
          </w:tcPr>
          <w:p>
            <w:pPr>
              <w:spacing w:after="0"/>
              <w:jc w:val="right"/>
            </w:pPr>
            <w:r>
              <w:rPr>
                <w:sz w:val="16"/>
              </w:rPr>
              <w:t>$5,918,270</w:t>
            </w:r>
          </w:p>
        </w:tc>
        <w:tc>
          <w:tcPr>
            <w:tcW w:type="dxa" w:w="1182"/>
          </w:tcPr>
          <w:p>
            <w:pPr>
              <w:spacing w:after="0"/>
              <w:jc w:val="right"/>
            </w:pPr>
            <w:r>
              <w:rPr>
                <w:sz w:val="16"/>
              </w:rPr>
              <w:t>$5,929,732</w:t>
            </w:r>
          </w:p>
        </w:tc>
        <w:tc>
          <w:tcPr>
            <w:tcW w:type="dxa" w:w="1421"/>
          </w:tcPr>
          <w:p>
            <w:pPr>
              <w:spacing w:after="0"/>
              <w:jc w:val="right"/>
            </w:pPr>
            <w:r>
              <w:rPr>
                <w:sz w:val="16"/>
              </w:rPr>
              <w:t>51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$3,123,476</w:t>
            </w:r>
          </w:p>
        </w:tc>
        <w:tc>
          <w:tcPr>
            <w:tcW w:type="dxa" w:w="1126"/>
          </w:tcPr>
          <w:p>
            <w:pPr>
              <w:spacing w:after="0"/>
              <w:jc w:val="right"/>
            </w:pPr>
          </w:p>
        </w:tc>
        <w:tc>
          <w:tcPr>
            <w:tcW w:type="dxa" w:w="1385"/>
          </w:tcPr>
          <w:p>
            <w:pPr>
              <w:spacing w:after="0"/>
              <w:jc w:val="right"/>
            </w:pPr>
            <w:r>
              <w:rPr>
                <w:sz w:val="16"/>
              </w:rPr>
              <w:t>$664,866</w:t>
            </w:r>
          </w:p>
        </w:tc>
        <w:tc>
          <w:tcPr>
            <w:tcW w:type="dxa" w:w="1182"/>
          </w:tcPr>
          <w:p>
            <w:pPr>
              <w:spacing w:after="0"/>
              <w:jc w:val="right"/>
            </w:pPr>
            <w:r>
              <w:rPr>
                <w:sz w:val="16"/>
              </w:rPr>
              <w:t>$3,788,342</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4</w:t>
            </w:r>
          </w:p>
        </w:tc>
        <w:tc>
          <w:tcPr>
            <w:tcW w:type="dxa" w:w="1037"/>
          </w:tcPr>
          <w:p>
            <w:pPr>
              <w:spacing w:after="0"/>
              <w:jc w:val="left"/>
            </w:pPr>
            <w:r>
              <w:rPr>
                <w:sz w:val="16"/>
              </w:rPr>
              <w:t>Lightning</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$9,369</w:t>
            </w:r>
          </w:p>
        </w:tc>
        <w:tc>
          <w:tcPr>
            <w:tcW w:type="dxa" w:w="1126"/>
          </w:tcPr>
          <w:p>
            <w:pPr>
              <w:spacing w:after="0"/>
              <w:jc w:val="right"/>
            </w:pPr>
          </w:p>
        </w:tc>
        <w:tc>
          <w:tcPr>
            <w:tcW w:type="dxa" w:w="1385"/>
          </w:tcPr>
          <w:p>
            <w:pPr>
              <w:spacing w:after="0"/>
              <w:jc w:val="right"/>
            </w:pPr>
            <w:r>
              <w:rPr>
                <w:sz w:val="16"/>
              </w:rPr>
              <w:t>$538,214</w:t>
            </w:r>
          </w:p>
        </w:tc>
        <w:tc>
          <w:tcPr>
            <w:tcW w:type="dxa" w:w="1182"/>
          </w:tcPr>
          <w:p>
            <w:pPr>
              <w:spacing w:after="0"/>
              <w:jc w:val="right"/>
            </w:pPr>
            <w:r>
              <w:rPr>
                <w:sz w:val="16"/>
              </w:rPr>
              <w:t>$547,584</w:t>
            </w:r>
          </w:p>
        </w:tc>
        <w:tc>
          <w:tcPr>
            <w:tcW w:type="dxa" w:w="1421"/>
          </w:tcPr>
          <w:p>
            <w:pPr>
              <w:spacing w:after="0"/>
              <w:jc w:val="right"/>
            </w:pPr>
            <w:r>
              <w:rPr>
                <w:sz w:val="16"/>
              </w:rPr>
              <w:t>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$44,421</w:t>
            </w:r>
          </w:p>
        </w:tc>
        <w:tc>
          <w:tcPr>
            <w:tcW w:type="dxa" w:w="1126"/>
          </w:tcPr>
          <w:p>
            <w:pPr>
              <w:spacing w:after="0"/>
              <w:jc w:val="right"/>
            </w:pPr>
            <w:r>
              <w:rPr>
                <w:sz w:val="16"/>
              </w:rPr>
              <w:t>$1,599</w:t>
            </w:r>
          </w:p>
        </w:tc>
        <w:tc>
          <w:tcPr>
            <w:tcW w:type="dxa" w:w="1385"/>
          </w:tcPr>
          <w:p>
            <w:pPr>
              <w:spacing w:after="0"/>
              <w:jc w:val="right"/>
            </w:pPr>
            <w:r>
              <w:rPr>
                <w:sz w:val="16"/>
              </w:rPr>
              <w:t>$244,643</w:t>
            </w:r>
          </w:p>
        </w:tc>
        <w:tc>
          <w:tcPr>
            <w:tcW w:type="dxa" w:w="1182"/>
          </w:tcPr>
          <w:p>
            <w:pPr>
              <w:spacing w:after="0"/>
              <w:jc w:val="right"/>
            </w:pPr>
            <w:r>
              <w:rPr>
                <w:sz w:val="16"/>
              </w:rPr>
              <w:t>$290,663</w:t>
            </w:r>
          </w:p>
        </w:tc>
        <w:tc>
          <w:tcPr>
            <w:tcW w:type="dxa" w:w="1421"/>
          </w:tcPr>
          <w:p>
            <w:pPr>
              <w:spacing w:after="0"/>
              <w:jc w:val="right"/>
            </w:pPr>
            <w:r>
              <w:rPr>
                <w:sz w:val="16"/>
              </w:rPr>
              <w:t>498</w:t>
            </w:r>
          </w:p>
        </w:tc>
        <w:tc>
          <w:tcPr>
            <w:tcW w:type="dxa" w:w="1721"/>
          </w:tcPr>
          <w:p>
            <w:pPr>
              <w:spacing w:after="0"/>
              <w:jc w:val="left"/>
            </w:pPr>
          </w:p>
        </w:tc>
        <w:tc>
          <w:tcPr>
            <w:tcW w:type="dxa" w:w="1890"/>
          </w:tcPr>
          <w:p>
            <w:pPr>
              <w:spacing w:after="0"/>
              <w:jc w:val="left"/>
            </w:pPr>
            <w:r>
              <w:rPr>
                <w:sz w:val="16"/>
              </w:rPr>
              <w:t>Includes 350 High Wind records and 13 Strong Wind records, event types the NRI definition of this hazard leaves out.</w:t>
            </w:r>
          </w:p>
        </w:tc>
      </w:tr>
      <w:tr>
        <w:trPr>
          <w:cantSplit/>
        </w:trPr>
        <w:tc>
          <w:tcPr>
            <w:tcW w:type="dxa" w:w="702"/>
          </w:tcPr>
          <w:p>
            <w:pPr>
              <w:spacing w:after="0"/>
              <w:jc w:val="right"/>
            </w:pPr>
            <w:r>
              <w:rPr>
                <w:sz w:val="16"/>
              </w:rPr>
              <w:t>6</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$262,382</w:t>
            </w:r>
          </w:p>
        </w:tc>
        <w:tc>
          <w:tcPr>
            <w:tcW w:type="dxa" w:w="1126"/>
          </w:tcPr>
          <w:p>
            <w:pPr>
              <w:spacing w:after="0"/>
              <w:jc w:val="right"/>
            </w:pPr>
            <w:r>
              <w:rPr>
                <w:sz w:val="16"/>
              </w:rPr>
              <w:t>$152</w:t>
            </w:r>
          </w:p>
        </w:tc>
        <w:tc>
          <w:tcPr>
            <w:tcW w:type="dxa" w:w="1385"/>
          </w:tcPr>
          <w:p>
            <w:pPr>
              <w:spacing w:after="0"/>
              <w:jc w:val="right"/>
            </w:pPr>
            <w:r>
              <w:rPr>
                <w:sz w:val="16"/>
              </w:rPr>
              <w:t>$12,313</w:t>
            </w:r>
          </w:p>
        </w:tc>
        <w:tc>
          <w:tcPr>
            <w:tcW w:type="dxa" w:w="1182"/>
          </w:tcPr>
          <w:p>
            <w:pPr>
              <w:spacing w:after="0"/>
              <w:jc w:val="right"/>
            </w:pPr>
            <w:r>
              <w:rPr>
                <w:sz w:val="16"/>
              </w:rPr>
              <w:t>$274,847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Winter Weather</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$30,342</w:t>
            </w:r>
          </w:p>
        </w:tc>
        <w:tc>
          <w:tcPr>
            <w:tcW w:type="dxa" w:w="1126"/>
          </w:tcPr>
          <w:p>
            <w:pPr>
              <w:spacing w:after="0"/>
              <w:jc w:val="right"/>
            </w:pPr>
            <w:r>
              <w:rPr>
                <w:sz w:val="16"/>
              </w:rPr>
              <w:t>under $1</w:t>
            </w:r>
          </w:p>
        </w:tc>
        <w:tc>
          <w:tcPr>
            <w:tcW w:type="dxa" w:w="1385"/>
          </w:tcPr>
          <w:p>
            <w:pPr>
              <w:spacing w:after="0"/>
              <w:jc w:val="right"/>
            </w:pPr>
            <w:r>
              <w:rPr>
                <w:sz w:val="16"/>
              </w:rPr>
              <w:t>$48,641</w:t>
            </w:r>
          </w:p>
        </w:tc>
        <w:tc>
          <w:tcPr>
            <w:tcW w:type="dxa" w:w="1182"/>
          </w:tcPr>
          <w:p>
            <w:pPr>
              <w:spacing w:after="0"/>
              <w:jc w:val="right"/>
            </w:pPr>
            <w:r>
              <w:rPr>
                <w:sz w:val="16"/>
              </w:rPr>
              <w:t>$78,983</w:t>
            </w:r>
          </w:p>
        </w:tc>
        <w:tc>
          <w:tcPr>
            <w:tcW w:type="dxa" w:w="1421"/>
          </w:tcPr>
          <w:p>
            <w:pPr>
              <w:spacing w:after="0"/>
              <w:jc w:val="right"/>
            </w:pPr>
            <w:r>
              <w:rPr>
                <w:sz w:val="16"/>
              </w:rPr>
              <w:t>140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Drought</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$76,409</w:t>
            </w:r>
          </w:p>
        </w:tc>
        <w:tc>
          <w:tcPr>
            <w:tcW w:type="dxa" w:w="1385"/>
          </w:tcPr>
          <w:p>
            <w:pPr>
              <w:spacing w:after="0"/>
              <w:jc w:val="right"/>
            </w:pPr>
          </w:p>
        </w:tc>
        <w:tc>
          <w:tcPr>
            <w:tcW w:type="dxa" w:w="1182"/>
          </w:tcPr>
          <w:p>
            <w:pPr>
              <w:spacing w:after="0"/>
              <w:jc w:val="right"/>
            </w:pPr>
            <w:r>
              <w:rPr>
                <w:sz w:val="16"/>
              </w:rPr>
              <w:t>$76,409</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$1,432</w:t>
            </w:r>
          </w:p>
        </w:tc>
        <w:tc>
          <w:tcPr>
            <w:tcW w:type="dxa" w:w="1126"/>
          </w:tcPr>
          <w:p>
            <w:pPr>
              <w:spacing w:after="0"/>
              <w:jc w:val="right"/>
            </w:pPr>
            <w:r>
              <w:rPr>
                <w:sz w:val="16"/>
              </w:rPr>
              <w:t>$7,756</w:t>
            </w:r>
          </w:p>
        </w:tc>
        <w:tc>
          <w:tcPr>
            <w:tcW w:type="dxa" w:w="1385"/>
          </w:tcPr>
          <w:p>
            <w:pPr>
              <w:spacing w:after="0"/>
              <w:jc w:val="right"/>
            </w:pPr>
            <w:r>
              <w:rPr>
                <w:sz w:val="16"/>
              </w:rPr>
              <w:t>$39,561</w:t>
            </w:r>
          </w:p>
        </w:tc>
        <w:tc>
          <w:tcPr>
            <w:tcW w:type="dxa" w:w="1182"/>
          </w:tcPr>
          <w:p>
            <w:pPr>
              <w:spacing w:after="0"/>
              <w:jc w:val="right"/>
            </w:pPr>
            <w:r>
              <w:rPr>
                <w:sz w:val="16"/>
              </w:rPr>
              <w:t>$48,749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r>
              <w:rPr>
                <w:sz w:val="16"/>
              </w:rPr>
              <w:t>Includes 1 Frost/Freeze record,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$12,636</w:t>
            </w:r>
          </w:p>
        </w:tc>
        <w:tc>
          <w:tcPr>
            <w:tcW w:type="dxa" w:w="1126"/>
          </w:tcPr>
          <w:p>
            <w:pPr>
              <w:spacing w:after="0"/>
              <w:jc w:val="right"/>
            </w:pPr>
            <w:r>
              <w:rPr>
                <w:sz w:val="16"/>
              </w:rPr>
              <w:t>$158</w:t>
            </w:r>
          </w:p>
        </w:tc>
        <w:tc>
          <w:tcPr>
            <w:tcW w:type="dxa" w:w="1385"/>
          </w:tcPr>
          <w:p>
            <w:pPr>
              <w:spacing w:after="0"/>
              <w:jc w:val="right"/>
            </w:pPr>
            <w:r>
              <w:rPr>
                <w:sz w:val="16"/>
              </w:rPr>
              <w:t>$3,064</w:t>
            </w:r>
          </w:p>
        </w:tc>
        <w:tc>
          <w:tcPr>
            <w:tcW w:type="dxa" w:w="1182"/>
          </w:tcPr>
          <w:p>
            <w:pPr>
              <w:spacing w:after="0"/>
              <w:jc w:val="right"/>
            </w:pPr>
            <w:r>
              <w:rPr>
                <w:sz w:val="16"/>
              </w:rPr>
              <w:t>$15,857</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Avalanche</w:t>
            </w:r>
          </w:p>
        </w:tc>
        <w:tc>
          <w:tcPr>
            <w:tcW w:type="dxa" w:w="1262"/>
          </w:tcPr>
          <w:p>
            <w:pPr>
              <w:spacing w:after="0"/>
              <w:jc w:val="left"/>
            </w:pPr>
            <w:r>
              <w:rPr>
                <w:sz w:val="16"/>
              </w:rPr>
              <w:t>Relatively Low</w:t>
            </w:r>
          </w:p>
        </w:tc>
        <w:tc>
          <w:tcPr>
            <w:tcW w:type="dxa" w:w="1262"/>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85"/>
          </w:tcPr>
          <w:p>
            <w:pPr>
              <w:spacing w:after="0"/>
              <w:jc w:val="right"/>
            </w:pPr>
            <w:r>
              <w:rPr>
                <w:sz w:val="16"/>
              </w:rPr>
              <w:t>$4,469</w:t>
            </w:r>
          </w:p>
        </w:tc>
        <w:tc>
          <w:tcPr>
            <w:tcW w:type="dxa" w:w="1182"/>
          </w:tcPr>
          <w:p>
            <w:pPr>
              <w:spacing w:after="0"/>
              <w:jc w:val="right"/>
            </w:pPr>
            <w:r>
              <w:rPr>
                <w:sz w:val="16"/>
              </w:rPr>
              <w:t>$4,472</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$134</w:t>
            </w:r>
          </w:p>
        </w:tc>
        <w:tc>
          <w:tcPr>
            <w:tcW w:type="dxa" w:w="1126"/>
          </w:tcPr>
          <w:p>
            <w:pPr>
              <w:spacing w:after="0"/>
              <w:jc w:val="right"/>
            </w:pPr>
          </w:p>
        </w:tc>
        <w:tc>
          <w:tcPr>
            <w:tcW w:type="dxa" w:w="1385"/>
          </w:tcPr>
          <w:p>
            <w:pPr>
              <w:spacing w:after="0"/>
              <w:jc w:val="right"/>
            </w:pPr>
            <w:r>
              <w:rPr>
                <w:sz w:val="16"/>
              </w:rPr>
              <w:t>$1,546</w:t>
            </w:r>
          </w:p>
        </w:tc>
        <w:tc>
          <w:tcPr>
            <w:tcW w:type="dxa" w:w="1182"/>
          </w:tcPr>
          <w:p>
            <w:pPr>
              <w:spacing w:after="0"/>
              <w:jc w:val="right"/>
            </w:pPr>
            <w:r>
              <w:rPr>
                <w:sz w:val="16"/>
              </w:rPr>
              <w:t>$1,680</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$491</w:t>
            </w:r>
          </w:p>
        </w:tc>
        <w:tc>
          <w:tcPr>
            <w:tcW w:type="dxa" w:w="1126"/>
          </w:tcPr>
          <w:p>
            <w:pPr>
              <w:spacing w:after="0"/>
              <w:jc w:val="right"/>
            </w:pPr>
            <w:r>
              <w:rPr>
                <w:sz w:val="16"/>
              </w:rPr>
              <w:t>$230</w:t>
            </w:r>
          </w:p>
        </w:tc>
        <w:tc>
          <w:tcPr>
            <w:tcW w:type="dxa" w:w="1385"/>
          </w:tcPr>
          <w:p>
            <w:pPr>
              <w:spacing w:after="0"/>
              <w:jc w:val="right"/>
            </w:pPr>
            <w:r>
              <w:rPr>
                <w:sz w:val="16"/>
              </w:rPr>
              <w:t>$204</w:t>
            </w:r>
          </w:p>
        </w:tc>
        <w:tc>
          <w:tcPr>
            <w:tcW w:type="dxa" w:w="1182"/>
          </w:tcPr>
          <w:p>
            <w:pPr>
              <w:spacing w:after="0"/>
              <w:jc w:val="right"/>
            </w:pPr>
            <w:r>
              <w:rPr>
                <w:sz w:val="16"/>
              </w:rPr>
              <w:t>$925</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$4</w:t>
            </w:r>
          </w:p>
        </w:tc>
        <w:tc>
          <w:tcPr>
            <w:tcW w:type="dxa" w:w="1182"/>
          </w:tcPr>
          <w:p>
            <w:pPr>
              <w:spacing w:after="0"/>
              <w:jc w:val="right"/>
            </w:pPr>
            <w:r>
              <w:rPr>
                <w:sz w:val="16"/>
              </w:rPr>
              <w:t>$4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Ice Storm</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ice storm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1384"/>
        <w:gridCol w:w="1950"/>
        <w:gridCol w:w="1755"/>
        <w:gridCol w:w="1651"/>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384"/>
            <w:shd w:val="clear" w:color="auto" w:fill="E8E8E8"/>
          </w:tcPr>
          <w:p>
            <w:pPr>
              <w:spacing w:after="0"/>
              <w:jc w:val="left"/>
            </w:pPr>
            <w:r>
              <w:rPr>
                <w:b/>
                <w:sz w:val="16"/>
              </w:rPr>
              <w:t>Observed range</w:t>
            </w:r>
          </w:p>
        </w:tc>
        <w:tc>
          <w:tcPr>
            <w:tcW w:type="dxa" w:w="1950"/>
            <w:shd w:val="clear" w:color="auto" w:fill="E8E8E8"/>
          </w:tcPr>
          <w:p>
            <w:pPr>
              <w:spacing w:after="0"/>
              <w:jc w:val="left"/>
            </w:pPr>
            <w:r>
              <w:rPr>
                <w:b/>
                <w:sz w:val="16"/>
              </w:rPr>
              <w:t>Worst recorded event</w:t>
            </w:r>
          </w:p>
        </w:tc>
        <w:tc>
          <w:tcPr>
            <w:tcW w:type="dxa" w:w="1755"/>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3, 2010 to 2024 (3 zone-level)</w:t>
            </w:r>
          </w:p>
        </w:tc>
        <w:tc>
          <w:tcPr>
            <w:tcW w:type="dxa" w:w="1384"/>
          </w:tcPr>
          <w:p>
            <w:pPr>
              <w:spacing w:after="0"/>
              <w:jc w:val="left"/>
            </w:pPr>
          </w:p>
        </w:tc>
        <w:tc>
          <w:tcPr>
            <w:tcW w:type="dxa" w:w="1950"/>
          </w:tcPr>
          <w:p>
            <w:pPr>
              <w:spacing w:after="0"/>
              <w:jc w:val="left"/>
            </w:pPr>
            <w:r>
              <w:rPr>
                <w:sz w:val="16"/>
              </w:rPr>
              <w:t>Avalanche, 2024-02-05, $50,000 property; $0 crops, reported for the zone (2024 dollars), 1 direct injury (reported for the zone); NWS zone NVZ019 (SPRING MOUNTAINS), zone-level: may include parts of neighboring counties</w:t>
            </w:r>
          </w:p>
        </w:tc>
        <w:tc>
          <w:tcPr>
            <w:tcW w:type="dxa" w:w="175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1, 2018 to 2018 (1 zone-level)</w:t>
            </w:r>
          </w:p>
        </w:tc>
        <w:tc>
          <w:tcPr>
            <w:tcW w:type="dxa" w:w="1384"/>
          </w:tcPr>
          <w:p>
            <w:pPr>
              <w:spacing w:after="0"/>
              <w:jc w:val="left"/>
            </w:pPr>
            <w:r>
              <w:rPr>
                <w:sz w:val="16"/>
              </w:rPr>
              <w:t>1 day; 1 with a recorded value</w:t>
            </w:r>
          </w:p>
        </w:tc>
        <w:tc>
          <w:tcPr>
            <w:tcW w:type="dxa" w:w="1950"/>
          </w:tcPr>
          <w:p>
            <w:pPr>
              <w:spacing w:after="0"/>
              <w:jc w:val="left"/>
            </w:pPr>
            <w:r>
              <w:rPr>
                <w:sz w:val="16"/>
              </w:rPr>
              <w:t>1 consecutive day, 2018-04-14, zone-level</w:t>
            </w:r>
          </w:p>
        </w:tc>
        <w:tc>
          <w:tcPr>
            <w:tcW w:type="dxa" w:w="175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1, 2013 to 2013 (1 zone-level)</w:t>
            </w:r>
          </w:p>
        </w:tc>
        <w:tc>
          <w:tcPr>
            <w:tcW w:type="dxa" w:w="1384"/>
          </w:tcPr>
          <w:p>
            <w:pPr>
              <w:spacing w:after="0"/>
              <w:jc w:val="left"/>
            </w:pPr>
          </w:p>
        </w:tc>
        <w:tc>
          <w:tcPr>
            <w:tcW w:type="dxa" w:w="1950"/>
          </w:tcPr>
          <w:p>
            <w:pPr>
              <w:spacing w:after="0"/>
              <w:jc w:val="left"/>
            </w:pPr>
            <w:r>
              <w:rPr>
                <w:sz w:val="16"/>
              </w:rPr>
              <w:t>No crop damage reported in 1 records.</w:t>
            </w:r>
          </w:p>
        </w:tc>
        <w:tc>
          <w:tcPr>
            <w:tcW w:type="dxa" w:w="1755"/>
          </w:tcPr>
          <w:p>
            <w:pPr>
              <w:spacing w:after="0"/>
              <w:jc w:val="left"/>
            </w:pPr>
            <w:r>
              <w:rPr>
                <w:sz w:val="16"/>
              </w:rPr>
              <w:t>Frost/Freeze, 2013-01-12, $125,000 property; $0 crops, reported for the zone (2013 dollars)</w:t>
            </w: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8, 1988 to 2016</w:t>
            </w:r>
          </w:p>
        </w:tc>
        <w:tc>
          <w:tcPr>
            <w:tcW w:type="dxa" w:w="1384"/>
          </w:tcPr>
          <w:p>
            <w:pPr>
              <w:spacing w:after="0"/>
              <w:jc w:val="left"/>
            </w:pPr>
            <w:r>
              <w:rPr>
                <w:sz w:val="16"/>
              </w:rPr>
              <w:t>0.75 in to 1.5 in (median 0.81 in); 8 with a recorded value</w:t>
            </w:r>
          </w:p>
        </w:tc>
        <w:tc>
          <w:tcPr>
            <w:tcW w:type="dxa" w:w="1950"/>
          </w:tcPr>
          <w:p>
            <w:pPr>
              <w:spacing w:after="0"/>
              <w:jc w:val="left"/>
            </w:pPr>
            <w:r>
              <w:rPr>
                <w:sz w:val="16"/>
              </w:rPr>
              <w:t>1.5 in hail, 1993-08-05</w:t>
            </w:r>
          </w:p>
        </w:tc>
        <w:tc>
          <w:tcPr>
            <w:tcW w:type="dxa" w:w="1755"/>
          </w:tcPr>
          <w:p>
            <w:pPr>
              <w:spacing w:after="0"/>
              <w:jc w:val="left"/>
            </w:pPr>
          </w:p>
        </w:tc>
        <w:tc>
          <w:tcPr>
            <w:tcW w:type="dxa" w:w="1651"/>
          </w:tcPr>
          <w:p>
            <w:pPr>
              <w:spacing w:after="0"/>
              <w:jc w:val="left"/>
            </w:pPr>
            <w:r>
              <w:rPr>
                <w:sz w:val="16"/>
              </w:rPr>
              <w:t>Event records naming member places: Amargosa Valley CDP (1 record), Tonopah CDP (1 record).</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51, 2019 to 2025 (51 zone-level)</w:t>
            </w:r>
          </w:p>
        </w:tc>
        <w:tc>
          <w:tcPr>
            <w:tcW w:type="dxa" w:w="1384"/>
          </w:tcPr>
          <w:p>
            <w:pPr>
              <w:spacing w:after="0"/>
              <w:jc w:val="left"/>
            </w:pPr>
            <w:r>
              <w:rPr>
                <w:sz w:val="16"/>
              </w:rPr>
              <w:t>1 day to 10 days (median 3 days); 41 with a recorded value</w:t>
            </w:r>
          </w:p>
        </w:tc>
        <w:tc>
          <w:tcPr>
            <w:tcW w:type="dxa" w:w="1950"/>
          </w:tcPr>
          <w:p>
            <w:pPr>
              <w:spacing w:after="0"/>
              <w:jc w:val="left"/>
            </w:pPr>
            <w:r>
              <w:rPr>
                <w:sz w:val="16"/>
              </w:rPr>
              <w:t>10 consecutive days, 2024-07-03 to 2024-07-12, zone-level</w:t>
            </w:r>
          </w:p>
        </w:tc>
        <w:tc>
          <w:tcPr>
            <w:tcW w:type="dxa" w:w="175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74, 1997 to 2025 (1 zone-level)</w:t>
            </w:r>
          </w:p>
        </w:tc>
        <w:tc>
          <w:tcPr>
            <w:tcW w:type="dxa" w:w="1384"/>
          </w:tcPr>
          <w:p>
            <w:pPr>
              <w:spacing w:after="0"/>
              <w:jc w:val="left"/>
            </w:pPr>
          </w:p>
        </w:tc>
        <w:tc>
          <w:tcPr>
            <w:tcW w:type="dxa" w:w="1950"/>
          </w:tcPr>
          <w:p>
            <w:pPr>
              <w:spacing w:after="0"/>
              <w:jc w:val="left"/>
            </w:pPr>
            <w:r>
              <w:rPr>
                <w:sz w:val="16"/>
              </w:rPr>
              <w:t>Flash Flood, 1997-09-03, $2,700,000 property; crops not reported (1997 dollars)</w:t>
            </w:r>
          </w:p>
        </w:tc>
        <w:tc>
          <w:tcPr>
            <w:tcW w:type="dxa" w:w="1755"/>
          </w:tcPr>
          <w:p>
            <w:pPr>
              <w:spacing w:after="0"/>
              <w:jc w:val="left"/>
            </w:pPr>
          </w:p>
        </w:tc>
        <w:tc>
          <w:tcPr>
            <w:tcW w:type="dxa" w:w="1651"/>
          </w:tcPr>
          <w:p>
            <w:pPr>
              <w:spacing w:after="0"/>
              <w:jc w:val="left"/>
            </w:pPr>
            <w:r>
              <w:rPr>
                <w:sz w:val="16"/>
              </w:rPr>
              <w:t>Event records naming member places: Tonopah CDP (8 records). Zone-level records (1)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2, 2018 to 2018</w:t>
            </w:r>
          </w:p>
        </w:tc>
        <w:tc>
          <w:tcPr>
            <w:tcW w:type="dxa" w:w="1384"/>
          </w:tcPr>
          <w:p>
            <w:pPr>
              <w:spacing w:after="0"/>
              <w:jc w:val="left"/>
            </w:pPr>
          </w:p>
        </w:tc>
        <w:tc>
          <w:tcPr>
            <w:tcW w:type="dxa" w:w="1950"/>
          </w:tcPr>
          <w:p>
            <w:pPr>
              <w:spacing w:after="0"/>
              <w:jc w:val="left"/>
            </w:pPr>
            <w:r>
              <w:rPr>
                <w:sz w:val="16"/>
              </w:rPr>
              <w:t>Debris Flow, 2018-08-02, $1,500 property; $0 crops (2018 dollars)</w:t>
            </w:r>
          </w:p>
        </w:tc>
        <w:tc>
          <w:tcPr>
            <w:tcW w:type="dxa" w:w="1755"/>
          </w:tcPr>
          <w:p>
            <w:pPr>
              <w:spacing w:after="0"/>
              <w:jc w:val="left"/>
            </w:pPr>
          </w:p>
        </w:tc>
        <w:tc>
          <w:tcPr>
            <w:tcW w:type="dxa" w:w="1651"/>
          </w:tcPr>
          <w:p>
            <w:pPr>
              <w:spacing w:after="0"/>
              <w:jc w:val="left"/>
            </w:pPr>
            <w:r>
              <w:rPr>
                <w:sz w:val="16"/>
              </w:rPr>
              <w:t>No event record names a member place.</w:t>
            </w: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9, 2000 to 2025</w:t>
            </w:r>
          </w:p>
        </w:tc>
        <w:tc>
          <w:tcPr>
            <w:tcW w:type="dxa" w:w="1384"/>
          </w:tcPr>
          <w:p>
            <w:pPr>
              <w:spacing w:after="0"/>
              <w:jc w:val="left"/>
            </w:pPr>
          </w:p>
        </w:tc>
        <w:tc>
          <w:tcPr>
            <w:tcW w:type="dxa" w:w="1950"/>
          </w:tcPr>
          <w:p>
            <w:pPr>
              <w:spacing w:after="0"/>
              <w:jc w:val="left"/>
            </w:pPr>
            <w:r>
              <w:rPr>
                <w:sz w:val="16"/>
              </w:rPr>
              <w:t>Lightning, 2006-07-08, damage not reported, 1 direct death, 1 direct injury</w:t>
            </w:r>
          </w:p>
        </w:tc>
        <w:tc>
          <w:tcPr>
            <w:tcW w:type="dxa" w:w="1755"/>
          </w:tcPr>
          <w:p>
            <w:pPr>
              <w:spacing w:after="0"/>
              <w:jc w:val="left"/>
            </w:pPr>
            <w:r>
              <w:rPr>
                <w:sz w:val="16"/>
              </w:rPr>
              <w:t>Lightning, 2015-10-04, $30,000 property; $0 crops (2015 dollars)</w:t>
            </w:r>
          </w:p>
        </w:tc>
        <w:tc>
          <w:tcPr>
            <w:tcW w:type="dxa" w:w="1651"/>
          </w:tcPr>
          <w:p>
            <w:pPr>
              <w:spacing w:after="0"/>
              <w:jc w:val="left"/>
            </w:pPr>
            <w:r>
              <w:rPr>
                <w:sz w:val="16"/>
              </w:rPr>
              <w:t>Event records naming member places: Amargosa Valley CDP (1 record), Tonopah CDP (1 record).</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363, 1996 to 2026 (363 zone-level)</w:t>
            </w:r>
          </w:p>
        </w:tc>
        <w:tc>
          <w:tcPr>
            <w:tcW w:type="dxa" w:w="1384"/>
          </w:tcPr>
          <w:p>
            <w:pPr>
              <w:spacing w:after="0"/>
              <w:jc w:val="left"/>
            </w:pPr>
            <w:r>
              <w:rPr>
                <w:sz w:val="16"/>
              </w:rPr>
              <w:t>26 kt (30 mph) to 110 kt (127 mph) (median 56 kt (64 mph)); 360 with a recorded value</w:t>
            </w:r>
          </w:p>
        </w:tc>
        <w:tc>
          <w:tcPr>
            <w:tcW w:type="dxa" w:w="1950"/>
          </w:tcPr>
          <w:p>
            <w:pPr>
              <w:spacing w:after="0"/>
              <w:jc w:val="left"/>
            </w:pPr>
            <w:r>
              <w:rPr>
                <w:sz w:val="16"/>
              </w:rPr>
              <w:t>110 kt (127 mph) measured gust, High Wind, 2008-02-13; NWS zone NVZ014 (ESMERALDA/CENTRAL NYE), zone-level: may include parts of neighboring counties</w:t>
            </w:r>
          </w:p>
        </w:tc>
        <w:tc>
          <w:tcPr>
            <w:tcW w:type="dxa" w:w="1755"/>
          </w:tcPr>
          <w:p>
            <w:pPr>
              <w:spacing w:after="0"/>
              <w:jc w:val="left"/>
            </w:pPr>
            <w:r>
              <w:rPr>
                <w:sz w:val="16"/>
              </w:rPr>
              <w:t>High Wind, 2010-03-30, $150,000 property; $0 crops, reported for the zone (2010 dollars)</w:t>
            </w: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147, 1959 to 2026</w:t>
            </w:r>
          </w:p>
        </w:tc>
        <w:tc>
          <w:tcPr>
            <w:tcW w:type="dxa" w:w="1384"/>
          </w:tcPr>
          <w:p>
            <w:pPr>
              <w:spacing w:after="0"/>
              <w:jc w:val="left"/>
            </w:pPr>
            <w:r>
              <w:rPr>
                <w:sz w:val="16"/>
              </w:rPr>
              <w:t>43 kt (49 mph) to 86 kt (99 mph) (median 55 kt (63 mph)); 145 with a recorded value</w:t>
            </w:r>
          </w:p>
        </w:tc>
        <w:tc>
          <w:tcPr>
            <w:tcW w:type="dxa" w:w="1950"/>
          </w:tcPr>
          <w:p>
            <w:pPr>
              <w:spacing w:after="0"/>
              <w:jc w:val="left"/>
            </w:pPr>
            <w:r>
              <w:rPr>
                <w:sz w:val="16"/>
              </w:rPr>
              <w:t>86 kt (99 mph) measured gust, Thunderstorm Wind, 2024-03-23</w:t>
            </w:r>
          </w:p>
        </w:tc>
        <w:tc>
          <w:tcPr>
            <w:tcW w:type="dxa" w:w="1755"/>
          </w:tcPr>
          <w:p>
            <w:pPr>
              <w:spacing w:after="0"/>
              <w:jc w:val="left"/>
            </w:pPr>
            <w:r>
              <w:rPr>
                <w:sz w:val="16"/>
              </w:rPr>
              <w:t>Thunderstorm Wind, 2025-06-03, $100,000 property; $0 crops (2025 dollars)</w:t>
            </w:r>
          </w:p>
        </w:tc>
        <w:tc>
          <w:tcPr>
            <w:tcW w:type="dxa" w:w="1651"/>
          </w:tcPr>
          <w:p>
            <w:pPr>
              <w:spacing w:after="0"/>
              <w:jc w:val="left"/>
            </w:pPr>
            <w:r>
              <w:rPr>
                <w:sz w:val="16"/>
              </w:rPr>
              <w:t>Event records naming member places: Amargosa Valley CDP (14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5, 1987 to 2019</w:t>
            </w:r>
          </w:p>
        </w:tc>
        <w:tc>
          <w:tcPr>
            <w:tcW w:type="dxa" w:w="1384"/>
          </w:tcPr>
          <w:p>
            <w:pPr>
              <w:spacing w:after="0"/>
              <w:jc w:val="left"/>
            </w:pPr>
            <w:r>
              <w:rPr>
                <w:sz w:val="16"/>
              </w:rPr>
              <w:t>F/EF0; 5 with a recorded value</w:t>
            </w:r>
          </w:p>
        </w:tc>
        <w:tc>
          <w:tcPr>
            <w:tcW w:type="dxa" w:w="1950"/>
          </w:tcPr>
          <w:p>
            <w:pPr>
              <w:spacing w:after="0"/>
              <w:jc w:val="left"/>
            </w:pPr>
            <w:r>
              <w:rPr>
                <w:sz w:val="16"/>
              </w:rPr>
              <w:t>EF0 tornado, 2019-05-22, 0.16 mi within this county, 25 yd wide, $0 property; $0 crops (2019 dollars)</w:t>
            </w:r>
          </w:p>
        </w:tc>
        <w:tc>
          <w:tcPr>
            <w:tcW w:type="dxa" w:w="1755"/>
          </w:tcPr>
          <w:p>
            <w:pPr>
              <w:spacing w:after="0"/>
              <w:jc w:val="left"/>
            </w:pPr>
          </w:p>
        </w:tc>
        <w:tc>
          <w:tcPr>
            <w:tcW w:type="dxa" w:w="1651"/>
          </w:tcPr>
          <w:p>
            <w:pPr>
              <w:spacing w:after="0"/>
              <w:jc w:val="left"/>
            </w:pPr>
            <w:r>
              <w:rPr>
                <w:sz w:val="16"/>
              </w:rPr>
              <w:t>No event record names a member place.</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384"/>
          </w:tcPr>
          <w:p>
            <w:pPr>
              <w:spacing w:after="0"/>
              <w:jc w:val="left"/>
            </w:pPr>
          </w:p>
        </w:tc>
        <w:tc>
          <w:tcPr>
            <w:tcW w:type="dxa" w:w="1950"/>
          </w:tcPr>
          <w:p>
            <w:pPr>
              <w:spacing w:after="0"/>
              <w:jc w:val="left"/>
            </w:pPr>
          </w:p>
        </w:tc>
        <w:tc>
          <w:tcPr>
            <w:tcW w:type="dxa" w:w="1755"/>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2, 2013 to 2014 (2 zone-level)</w:t>
            </w:r>
          </w:p>
        </w:tc>
        <w:tc>
          <w:tcPr>
            <w:tcW w:type="dxa" w:w="1384"/>
          </w:tcPr>
          <w:p>
            <w:pPr>
              <w:spacing w:after="0"/>
              <w:jc w:val="left"/>
            </w:pPr>
          </w:p>
        </w:tc>
        <w:tc>
          <w:tcPr>
            <w:tcW w:type="dxa" w:w="1950"/>
          </w:tcPr>
          <w:p>
            <w:pPr>
              <w:spacing w:after="0"/>
              <w:jc w:val="left"/>
            </w:pPr>
            <w:r>
              <w:rPr>
                <w:sz w:val="16"/>
              </w:rPr>
              <w:t>Wildfire, 2013-07-01, $1,000,000 property; $0 crops, reported for the zone (2013 dollars); NWS zone NVZ019 (SPRING MOUNTAINS), zone-level: may include parts of neighboring counties</w:t>
            </w:r>
          </w:p>
        </w:tc>
        <w:tc>
          <w:tcPr>
            <w:tcW w:type="dxa" w:w="175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140, 1996 to 2026 (140 zone-level)</w:t>
            </w:r>
          </w:p>
        </w:tc>
        <w:tc>
          <w:tcPr>
            <w:tcW w:type="dxa" w:w="1384"/>
          </w:tcPr>
          <w:p>
            <w:pPr>
              <w:spacing w:after="0"/>
              <w:jc w:val="left"/>
            </w:pPr>
          </w:p>
        </w:tc>
        <w:tc>
          <w:tcPr>
            <w:tcW w:type="dxa" w:w="1950"/>
          </w:tcPr>
          <w:p>
            <w:pPr>
              <w:spacing w:after="0"/>
              <w:jc w:val="left"/>
            </w:pPr>
            <w:r>
              <w:rPr>
                <w:sz w:val="16"/>
              </w:rPr>
              <w:t>Heavy Snow, 2010-12-19, $500,000 property; $0 crops, reported for the zone (2010 dollars); NWS zone NVZ019 (SPRING MOUNTAINS), zone-level: may include parts of neighboring counties</w:t>
            </w:r>
          </w:p>
        </w:tc>
        <w:tc>
          <w:tcPr>
            <w:tcW w:type="dxa" w:w="1755"/>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23"/>
        <w:gridCol w:w="1223"/>
        <w:gridCol w:w="1223"/>
        <w:gridCol w:w="1118"/>
        <w:gridCol w:w="3120"/>
        <w:gridCol w:w="2698"/>
        <w:gridCol w:w="1687"/>
        <w:gridCol w:w="765"/>
        <w:gridCol w:w="1055"/>
      </w:tblGrid>
      <w:tr>
        <w:trPr>
          <w:cantSplit/>
          <w:tblHeader/>
        </w:trPr>
        <w:tc>
          <w:tcPr>
            <w:tcW w:type="dxa" w:w="1223"/>
            <w:shd w:val="clear" w:color="auto" w:fill="E8E8E8"/>
          </w:tcPr>
          <w:p>
            <w:pPr>
              <w:spacing w:after="0"/>
              <w:jc w:val="left"/>
            </w:pPr>
            <w:r>
              <w:rPr>
                <w:b/>
                <w:sz w:val="16"/>
              </w:rPr>
              <w:t>Declared</w:t>
            </w:r>
          </w:p>
        </w:tc>
        <w:tc>
          <w:tcPr>
            <w:tcW w:type="dxa" w:w="1223"/>
            <w:shd w:val="clear" w:color="auto" w:fill="E8E8E8"/>
          </w:tcPr>
          <w:p>
            <w:pPr>
              <w:spacing w:after="0"/>
              <w:jc w:val="left"/>
            </w:pPr>
            <w:r>
              <w:rPr>
                <w:b/>
                <w:sz w:val="16"/>
              </w:rPr>
              <w:t>Incident began</w:t>
            </w:r>
          </w:p>
        </w:tc>
        <w:tc>
          <w:tcPr>
            <w:tcW w:type="dxa" w:w="1223"/>
            <w:shd w:val="clear" w:color="auto" w:fill="E8E8E8"/>
          </w:tcPr>
          <w:p>
            <w:pPr>
              <w:spacing w:after="0"/>
              <w:jc w:val="left"/>
            </w:pPr>
            <w:r>
              <w:rPr>
                <w:b/>
                <w:sz w:val="16"/>
              </w:rPr>
              <w:t>FEMA number</w:t>
            </w:r>
          </w:p>
        </w:tc>
        <w:tc>
          <w:tcPr>
            <w:tcW w:type="dxa" w:w="1118"/>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698"/>
            <w:shd w:val="clear" w:color="auto" w:fill="E8E8E8"/>
          </w:tcPr>
          <w:p>
            <w:pPr>
              <w:spacing w:after="0"/>
              <w:jc w:val="left"/>
            </w:pPr>
            <w:r>
              <w:rPr>
                <w:b/>
                <w:sz w:val="16"/>
              </w:rPr>
              <w:t>Mapped hazard</w:t>
            </w:r>
          </w:p>
        </w:tc>
        <w:tc>
          <w:tcPr>
            <w:tcW w:type="dxa" w:w="1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5"/>
            <w:shd w:val="clear" w:color="auto" w:fill="E8E8E8"/>
          </w:tcPr>
          <w:p>
            <w:pPr>
              <w:spacing w:after="0"/>
              <w:jc w:val="left"/>
            </w:pPr>
            <w:r>
              <w:rPr>
                <w:b/>
                <w:sz w:val="16"/>
              </w:rPr>
              <w:t>Flags</w:t>
            </w:r>
          </w:p>
        </w:tc>
        <w:tc>
          <w:tcPr>
            <w:tcW w:type="dxa" w:w="1055"/>
            <w:shd w:val="clear" w:color="auto" w:fill="E8E8E8"/>
          </w:tcPr>
          <w:p>
            <w:pPr>
              <w:spacing w:after="0"/>
              <w:jc w:val="left"/>
            </w:pPr>
            <w:r>
              <w:rPr>
                <w:b/>
                <w:sz w:val="16"/>
              </w:rPr>
              <w:t>Notes</w:t>
            </w:r>
          </w:p>
        </w:tc>
      </w:tr>
      <w:tr>
        <w:trPr>
          <w:cantSplit/>
        </w:trPr>
        <w:tc>
          <w:tcPr>
            <w:tcW w:type="dxa" w:w="1223"/>
          </w:tcPr>
          <w:p>
            <w:pPr>
              <w:spacing w:after="0"/>
              <w:jc w:val="left"/>
            </w:pPr>
            <w:r>
              <w:rPr>
                <w:sz w:val="16"/>
              </w:rPr>
              <w:t>2020-04-04</w:t>
            </w:r>
          </w:p>
        </w:tc>
        <w:tc>
          <w:tcPr>
            <w:tcW w:type="dxa" w:w="1223"/>
          </w:tcPr>
          <w:p>
            <w:pPr>
              <w:spacing w:after="0"/>
              <w:jc w:val="left"/>
            </w:pPr>
            <w:r>
              <w:rPr>
                <w:sz w:val="16"/>
              </w:rPr>
              <w:t>2020-01-20</w:t>
            </w:r>
          </w:p>
        </w:tc>
        <w:tc>
          <w:tcPr>
            <w:tcW w:type="dxa" w:w="1223"/>
          </w:tcPr>
          <w:p>
            <w:pPr>
              <w:spacing w:after="0"/>
              <w:jc w:val="left"/>
            </w:pPr>
            <w:r>
              <w:rPr>
                <w:sz w:val="16"/>
              </w:rPr>
              <w:t>DR-4523-NV</w:t>
            </w:r>
          </w:p>
        </w:tc>
        <w:tc>
          <w:tcPr>
            <w:tcW w:type="dxa" w:w="1118"/>
          </w:tcPr>
          <w:p>
            <w:pPr>
              <w:spacing w:after="0"/>
              <w:jc w:val="left"/>
            </w:pPr>
            <w:r>
              <w:rPr>
                <w:sz w:val="16"/>
              </w:rPr>
              <w:t>Major disaster</w:t>
            </w:r>
          </w:p>
        </w:tc>
        <w:tc>
          <w:tcPr>
            <w:tcW w:type="dxa" w:w="3120"/>
          </w:tcPr>
          <w:p>
            <w:pPr>
              <w:spacing w:after="0"/>
              <w:jc w:val="left"/>
            </w:pPr>
            <w:r>
              <w:rPr>
                <w:sz w:val="16"/>
              </w:rPr>
              <w:t>COVID-19 PANDEMIC</w:t>
            </w:r>
          </w:p>
        </w:tc>
        <w:tc>
          <w:tcPr>
            <w:tcW w:type="dxa" w:w="2698"/>
          </w:tcPr>
          <w:p>
            <w:pPr>
              <w:spacing w:after="0"/>
              <w:jc w:val="left"/>
            </w:pPr>
            <w:r>
              <w:rPr>
                <w:sz w:val="16"/>
              </w:rPr>
              <w:t>Non-natural, not counted</w:t>
            </w:r>
          </w:p>
        </w:tc>
        <w:tc>
          <w:tcPr>
            <w:tcW w:type="dxa" w:w="1687"/>
          </w:tcPr>
          <w:p>
            <w:pPr>
              <w:spacing w:after="0"/>
              <w:jc w:val="right"/>
            </w:pPr>
            <w:r>
              <w:rPr>
                <w:sz w:val="16"/>
              </w:rPr>
              <w:t>$18,985</w:t>
            </w:r>
          </w:p>
        </w:tc>
        <w:tc>
          <w:tcPr>
            <w:tcW w:type="dxa" w:w="765"/>
          </w:tcPr>
          <w:p>
            <w:pPr>
              <w:spacing w:after="0"/>
              <w:jc w:val="left"/>
            </w:pPr>
          </w:p>
        </w:tc>
        <w:tc>
          <w:tcPr>
            <w:tcW w:type="dxa" w:w="1055"/>
          </w:tcPr>
          <w:p>
            <w:pPr>
              <w:spacing w:after="0"/>
              <w:jc w:val="left"/>
            </w:pPr>
          </w:p>
        </w:tc>
      </w:tr>
      <w:tr>
        <w:trPr>
          <w:cantSplit/>
        </w:trPr>
        <w:tc>
          <w:tcPr>
            <w:tcW w:type="dxa" w:w="1223"/>
          </w:tcPr>
          <w:p>
            <w:pPr>
              <w:spacing w:after="0"/>
              <w:jc w:val="left"/>
            </w:pPr>
            <w:r>
              <w:rPr>
                <w:sz w:val="16"/>
              </w:rPr>
              <w:t>2020-03-13</w:t>
            </w:r>
          </w:p>
        </w:tc>
        <w:tc>
          <w:tcPr>
            <w:tcW w:type="dxa" w:w="1223"/>
          </w:tcPr>
          <w:p>
            <w:pPr>
              <w:spacing w:after="0"/>
              <w:jc w:val="left"/>
            </w:pPr>
            <w:r>
              <w:rPr>
                <w:sz w:val="16"/>
              </w:rPr>
              <w:t>2020-01-20</w:t>
            </w:r>
          </w:p>
        </w:tc>
        <w:tc>
          <w:tcPr>
            <w:tcW w:type="dxa" w:w="1223"/>
          </w:tcPr>
          <w:p>
            <w:pPr>
              <w:spacing w:after="0"/>
              <w:jc w:val="left"/>
            </w:pPr>
            <w:r>
              <w:rPr>
                <w:sz w:val="16"/>
              </w:rPr>
              <w:t>EM-3443-NV</w:t>
            </w:r>
          </w:p>
        </w:tc>
        <w:tc>
          <w:tcPr>
            <w:tcW w:type="dxa" w:w="1118"/>
          </w:tcPr>
          <w:p>
            <w:pPr>
              <w:spacing w:after="0"/>
              <w:jc w:val="left"/>
            </w:pPr>
            <w:r>
              <w:rPr>
                <w:sz w:val="16"/>
              </w:rPr>
              <w:t>Emergency</w:t>
            </w:r>
          </w:p>
        </w:tc>
        <w:tc>
          <w:tcPr>
            <w:tcW w:type="dxa" w:w="3120"/>
          </w:tcPr>
          <w:p>
            <w:pPr>
              <w:spacing w:after="0"/>
              <w:jc w:val="left"/>
            </w:pPr>
            <w:r>
              <w:rPr>
                <w:sz w:val="16"/>
              </w:rPr>
              <w:t>COVID-19</w:t>
            </w:r>
          </w:p>
        </w:tc>
        <w:tc>
          <w:tcPr>
            <w:tcW w:type="dxa" w:w="2698"/>
          </w:tcPr>
          <w:p>
            <w:pPr>
              <w:spacing w:after="0"/>
              <w:jc w:val="left"/>
            </w:pPr>
            <w:r>
              <w:rPr>
                <w:sz w:val="16"/>
              </w:rPr>
              <w:t>Non-natural, not counted</w:t>
            </w:r>
          </w:p>
        </w:tc>
        <w:tc>
          <w:tcPr>
            <w:tcW w:type="dxa" w:w="1687"/>
          </w:tcPr>
          <w:p>
            <w:pPr>
              <w:spacing w:after="0"/>
              <w:jc w:val="right"/>
            </w:pPr>
            <w:r>
              <w:rPr>
                <w:sz w:val="16"/>
              </w:rPr>
              <w:t>none found</w:t>
            </w:r>
          </w:p>
        </w:tc>
        <w:tc>
          <w:tcPr>
            <w:tcW w:type="dxa" w:w="765"/>
          </w:tcPr>
          <w:p>
            <w:pPr>
              <w:spacing w:after="0"/>
              <w:jc w:val="left"/>
            </w:pPr>
          </w:p>
        </w:tc>
        <w:tc>
          <w:tcPr>
            <w:tcW w:type="dxa" w:w="1055"/>
          </w:tcPr>
          <w:p>
            <w:pPr>
              <w:spacing w:after="0"/>
              <w:jc w:val="left"/>
            </w:pPr>
            <w:r>
              <w:rPr>
                <w:sz w:val="16"/>
              </w:rPr>
              <w:t>same incident as DR-4523</w:t>
            </w:r>
          </w:p>
        </w:tc>
      </w:tr>
      <w:tr>
        <w:trPr>
          <w:cantSplit/>
        </w:trPr>
        <w:tc>
          <w:tcPr>
            <w:tcW w:type="dxa" w:w="1223"/>
          </w:tcPr>
          <w:p>
            <w:pPr>
              <w:spacing w:after="0"/>
              <w:jc w:val="left"/>
            </w:pPr>
            <w:r>
              <w:rPr>
                <w:sz w:val="16"/>
              </w:rPr>
              <w:t>2005-09-13</w:t>
            </w:r>
          </w:p>
        </w:tc>
        <w:tc>
          <w:tcPr>
            <w:tcW w:type="dxa" w:w="1223"/>
          </w:tcPr>
          <w:p>
            <w:pPr>
              <w:spacing w:after="0"/>
              <w:jc w:val="left"/>
            </w:pPr>
            <w:r>
              <w:rPr>
                <w:sz w:val="16"/>
              </w:rPr>
              <w:t>2005-08-29</w:t>
            </w:r>
          </w:p>
        </w:tc>
        <w:tc>
          <w:tcPr>
            <w:tcW w:type="dxa" w:w="1223"/>
          </w:tcPr>
          <w:p>
            <w:pPr>
              <w:spacing w:after="0"/>
              <w:jc w:val="left"/>
            </w:pPr>
            <w:r>
              <w:rPr>
                <w:sz w:val="16"/>
              </w:rPr>
              <w:t>EM-3243-NV</w:t>
            </w:r>
          </w:p>
        </w:tc>
        <w:tc>
          <w:tcPr>
            <w:tcW w:type="dxa" w:w="1118"/>
          </w:tcPr>
          <w:p>
            <w:pPr>
              <w:spacing w:after="0"/>
              <w:jc w:val="left"/>
            </w:pPr>
            <w:r>
              <w:rPr>
                <w:sz w:val="16"/>
              </w:rPr>
              <w:t>Emergency</w:t>
            </w:r>
          </w:p>
        </w:tc>
        <w:tc>
          <w:tcPr>
            <w:tcW w:type="dxa" w:w="3120"/>
          </w:tcPr>
          <w:p>
            <w:pPr>
              <w:spacing w:after="0"/>
              <w:jc w:val="left"/>
            </w:pPr>
            <w:r>
              <w:rPr>
                <w:sz w:val="16"/>
              </w:rPr>
              <w:t>HURRICANE KATRINA EVACUATION</w:t>
            </w:r>
          </w:p>
        </w:tc>
        <w:tc>
          <w:tcPr>
            <w:tcW w:type="dxa" w:w="2698"/>
          </w:tcPr>
          <w:p>
            <w:pPr>
              <w:spacing w:after="0"/>
              <w:jc w:val="left"/>
            </w:pPr>
            <w:r>
              <w:rPr>
                <w:sz w:val="16"/>
              </w:rPr>
              <w:t>Hurricane: evacuation support, not a local hazard event; not counted</w:t>
            </w:r>
          </w:p>
        </w:tc>
        <w:tc>
          <w:tcPr>
            <w:tcW w:type="dxa" w:w="1687"/>
          </w:tcPr>
          <w:p>
            <w:pPr>
              <w:spacing w:after="0"/>
              <w:jc w:val="right"/>
            </w:pPr>
            <w:r>
              <w:rPr>
                <w:sz w:val="16"/>
              </w:rPr>
              <w:t>$85,415.18</w:t>
            </w:r>
          </w:p>
        </w:tc>
        <w:tc>
          <w:tcPr>
            <w:tcW w:type="dxa" w:w="765"/>
          </w:tcPr>
          <w:p>
            <w:pPr>
              <w:spacing w:after="0"/>
              <w:jc w:val="left"/>
            </w:pPr>
          </w:p>
        </w:tc>
        <w:tc>
          <w:tcPr>
            <w:tcW w:type="dxa" w:w="1055"/>
          </w:tcPr>
          <w:p>
            <w:pPr>
              <w:spacing w:after="0"/>
              <w:jc w:val="left"/>
            </w:pPr>
          </w:p>
        </w:tc>
      </w:tr>
      <w:tr>
        <w:trPr>
          <w:cantSplit/>
        </w:trPr>
        <w:tc>
          <w:tcPr>
            <w:tcW w:type="dxa" w:w="1223"/>
          </w:tcPr>
          <w:p>
            <w:pPr>
              <w:spacing w:after="0"/>
              <w:jc w:val="left"/>
            </w:pPr>
            <w:r>
              <w:rPr>
                <w:sz w:val="16"/>
              </w:rPr>
              <w:t>2005-02-23</w:t>
            </w:r>
          </w:p>
        </w:tc>
        <w:tc>
          <w:tcPr>
            <w:tcW w:type="dxa" w:w="1223"/>
          </w:tcPr>
          <w:p>
            <w:pPr>
              <w:spacing w:after="0"/>
              <w:jc w:val="left"/>
            </w:pPr>
            <w:r>
              <w:rPr>
                <w:sz w:val="16"/>
              </w:rPr>
              <w:t>2005-01-06</w:t>
            </w:r>
          </w:p>
        </w:tc>
        <w:tc>
          <w:tcPr>
            <w:tcW w:type="dxa" w:w="1223"/>
          </w:tcPr>
          <w:p>
            <w:pPr>
              <w:spacing w:after="0"/>
              <w:jc w:val="left"/>
            </w:pPr>
            <w:r>
              <w:rPr>
                <w:sz w:val="16"/>
              </w:rPr>
              <w:t>EM-3204-NV</w:t>
            </w:r>
          </w:p>
        </w:tc>
        <w:tc>
          <w:tcPr>
            <w:tcW w:type="dxa" w:w="1118"/>
          </w:tcPr>
          <w:p>
            <w:pPr>
              <w:spacing w:after="0"/>
              <w:jc w:val="left"/>
            </w:pPr>
            <w:r>
              <w:rPr>
                <w:sz w:val="16"/>
              </w:rPr>
              <w:t>Emergency</w:t>
            </w:r>
          </w:p>
        </w:tc>
        <w:tc>
          <w:tcPr>
            <w:tcW w:type="dxa" w:w="3120"/>
          </w:tcPr>
          <w:p>
            <w:pPr>
              <w:spacing w:after="0"/>
              <w:jc w:val="left"/>
            </w:pPr>
            <w:r>
              <w:rPr>
                <w:sz w:val="16"/>
              </w:rPr>
              <w:t>SNOW</w:t>
            </w:r>
          </w:p>
        </w:tc>
        <w:tc>
          <w:tcPr>
            <w:tcW w:type="dxa" w:w="2698"/>
          </w:tcPr>
          <w:p>
            <w:pPr>
              <w:spacing w:after="0"/>
              <w:jc w:val="left"/>
            </w:pPr>
            <w:r>
              <w:rPr>
                <w:sz w:val="16"/>
              </w:rPr>
              <w:t>Winter Weather</w:t>
            </w:r>
          </w:p>
        </w:tc>
        <w:tc>
          <w:tcPr>
            <w:tcW w:type="dxa" w:w="1687"/>
          </w:tcPr>
          <w:p>
            <w:pPr>
              <w:spacing w:after="0"/>
              <w:jc w:val="right"/>
            </w:pPr>
            <w:r>
              <w:rPr>
                <w:sz w:val="16"/>
              </w:rPr>
              <w:t>$5,444.25</w:t>
            </w:r>
          </w:p>
        </w:tc>
        <w:tc>
          <w:tcPr>
            <w:tcW w:type="dxa" w:w="765"/>
          </w:tcPr>
          <w:p>
            <w:pPr>
              <w:spacing w:after="0"/>
              <w:jc w:val="left"/>
            </w:pPr>
          </w:p>
        </w:tc>
        <w:tc>
          <w:tcPr>
            <w:tcW w:type="dxa" w:w="1055"/>
          </w:tcPr>
          <w:p>
            <w:pPr>
              <w:spacing w:after="0"/>
              <w:jc w:val="left"/>
            </w:pPr>
          </w:p>
        </w:tc>
      </w:tr>
      <w:tr>
        <w:trPr>
          <w:cantSplit/>
        </w:trPr>
        <w:tc>
          <w:tcPr>
            <w:tcW w:type="dxa" w:w="1223"/>
          </w:tcPr>
          <w:p>
            <w:pPr>
              <w:spacing w:after="0"/>
              <w:jc w:val="left"/>
            </w:pPr>
            <w:r>
              <w:rPr>
                <w:sz w:val="16"/>
              </w:rPr>
              <w:t>2005-02-17</w:t>
            </w:r>
          </w:p>
        </w:tc>
        <w:tc>
          <w:tcPr>
            <w:tcW w:type="dxa" w:w="1223"/>
          </w:tcPr>
          <w:p>
            <w:pPr>
              <w:spacing w:after="0"/>
              <w:jc w:val="left"/>
            </w:pPr>
            <w:r>
              <w:rPr>
                <w:sz w:val="16"/>
              </w:rPr>
              <w:t>2004-12-29</w:t>
            </w:r>
          </w:p>
        </w:tc>
        <w:tc>
          <w:tcPr>
            <w:tcW w:type="dxa" w:w="1223"/>
          </w:tcPr>
          <w:p>
            <w:pPr>
              <w:spacing w:after="0"/>
              <w:jc w:val="left"/>
            </w:pPr>
            <w:r>
              <w:rPr>
                <w:sz w:val="16"/>
              </w:rPr>
              <w:t>EM-3202-NV</w:t>
            </w:r>
          </w:p>
        </w:tc>
        <w:tc>
          <w:tcPr>
            <w:tcW w:type="dxa" w:w="1118"/>
          </w:tcPr>
          <w:p>
            <w:pPr>
              <w:spacing w:after="0"/>
              <w:jc w:val="left"/>
            </w:pPr>
            <w:r>
              <w:rPr>
                <w:sz w:val="16"/>
              </w:rPr>
              <w:t>Emergency</w:t>
            </w:r>
          </w:p>
        </w:tc>
        <w:tc>
          <w:tcPr>
            <w:tcW w:type="dxa" w:w="3120"/>
          </w:tcPr>
          <w:p>
            <w:pPr>
              <w:spacing w:after="0"/>
              <w:jc w:val="left"/>
            </w:pPr>
            <w:r>
              <w:rPr>
                <w:sz w:val="16"/>
              </w:rPr>
              <w:t>RECORD AND/OR NEAR RECORD SNOW</w:t>
            </w:r>
          </w:p>
        </w:tc>
        <w:tc>
          <w:tcPr>
            <w:tcW w:type="dxa" w:w="2698"/>
          </w:tcPr>
          <w:p>
            <w:pPr>
              <w:spacing w:after="0"/>
              <w:jc w:val="left"/>
            </w:pPr>
            <w:r>
              <w:rPr>
                <w:sz w:val="16"/>
              </w:rPr>
              <w:t>Winter Weather</w:t>
            </w:r>
          </w:p>
        </w:tc>
        <w:tc>
          <w:tcPr>
            <w:tcW w:type="dxa" w:w="1687"/>
          </w:tcPr>
          <w:p>
            <w:pPr>
              <w:spacing w:after="0"/>
              <w:jc w:val="right"/>
            </w:pPr>
            <w:r>
              <w:rPr>
                <w:sz w:val="16"/>
              </w:rPr>
              <w:t>$2,040.51</w:t>
            </w:r>
          </w:p>
        </w:tc>
        <w:tc>
          <w:tcPr>
            <w:tcW w:type="dxa" w:w="765"/>
          </w:tcPr>
          <w:p>
            <w:pPr>
              <w:spacing w:after="0"/>
              <w:jc w:val="left"/>
            </w:pPr>
          </w:p>
        </w:tc>
        <w:tc>
          <w:tcPr>
            <w:tcW w:type="dxa" w:w="10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51</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510</w:t>
            </w:r>
          </w:p>
        </w:tc>
        <w:tc>
          <w:tcPr>
            <w:tcW w:type="dxa" w:w="1422"/>
          </w:tcPr>
          <w:p>
            <w:pPr>
              <w:spacing w:after="0"/>
              <w:jc w:val="right"/>
            </w:pPr>
            <w:r>
              <w:rPr>
                <w:sz w:val="16"/>
              </w:rPr>
              <w:t>98</w:t>
            </w:r>
          </w:p>
        </w:tc>
        <w:tc>
          <w:tcPr>
            <w:tcW w:type="dxa" w:w="1356"/>
          </w:tcPr>
          <w:p>
            <w:pPr>
              <w:spacing w:after="0"/>
              <w:jc w:val="right"/>
            </w:pPr>
            <w:r>
              <w:rPr>
                <w:sz w:val="16"/>
              </w:rPr>
              <w:t>39</w:t>
            </w:r>
          </w:p>
        </w:tc>
        <w:tc>
          <w:tcPr>
            <w:tcW w:type="dxa" w:w="963"/>
          </w:tcPr>
          <w:p>
            <w:pPr>
              <w:spacing w:after="0"/>
              <w:jc w:val="right"/>
            </w:pPr>
            <w:r>
              <w:rPr>
                <w:sz w:val="16"/>
              </w:rPr>
              <w:t>212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350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140</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4"/>
        <w:gridCol w:w="1586"/>
        <w:gridCol w:w="1139"/>
        <w:gridCol w:w="2316"/>
        <w:gridCol w:w="2408"/>
        <w:gridCol w:w="33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4"/>
            <w:shd w:val="clear" w:color="auto" w:fill="E8E8E8"/>
          </w:tcPr>
          <w:p>
            <w:pPr>
              <w:spacing w:after="0"/>
              <w:jc w:val="left"/>
            </w:pPr>
            <w:r>
              <w:rPr>
                <w:b/>
                <w:sz w:val="16"/>
              </w:rPr>
              <w:t>Magnitude or extent</w:t>
            </w:r>
          </w:p>
        </w:tc>
        <w:tc>
          <w:tcPr>
            <w:tcW w:type="dxa" w:w="15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16"/>
            <w:shd w:val="clear" w:color="auto" w:fill="E8E8E8"/>
          </w:tcPr>
          <w:p>
            <w:pPr>
              <w:spacing w:after="0"/>
              <w:jc w:val="left"/>
            </w:pPr>
            <w:r>
              <w:rPr>
                <w:b/>
                <w:sz w:val="16"/>
              </w:rPr>
              <w:t>Location</w:t>
            </w:r>
          </w:p>
        </w:tc>
        <w:tc>
          <w:tcPr>
            <w:tcW w:type="dxa" w:w="2408"/>
            <w:shd w:val="clear" w:color="auto" w:fill="E8E8E8"/>
          </w:tcPr>
          <w:p>
            <w:pPr>
              <w:spacing w:after="0"/>
              <w:jc w:val="left"/>
            </w:pPr>
            <w:r>
              <w:rPr>
                <w:b/>
                <w:sz w:val="16"/>
              </w:rPr>
              <w:t>Flags</w:t>
            </w:r>
          </w:p>
        </w:tc>
        <w:tc>
          <w:tcPr>
            <w:tcW w:type="dxa" w:w="33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2025-06-26</w:t>
            </w:r>
          </w:p>
        </w:tc>
        <w:tc>
          <w:tcPr>
            <w:tcW w:type="dxa" w:w="1215"/>
          </w:tcPr>
          <w:p>
            <w:pPr>
              <w:spacing w:after="0"/>
              <w:jc w:val="left"/>
            </w:pPr>
            <w:r>
              <w:rPr>
                <w:sz w:val="16"/>
              </w:rPr>
              <w:t>Heat</w:t>
            </w:r>
          </w:p>
        </w:tc>
        <w:tc>
          <w:tcPr>
            <w:tcW w:type="dxa" w:w="1064"/>
          </w:tcPr>
          <w:p>
            <w:pPr>
              <w:spacing w:after="0"/>
              <w:jc w:val="left"/>
            </w:pPr>
          </w:p>
        </w:tc>
        <w:tc>
          <w:tcPr>
            <w:tcW w:type="dxa" w:w="1586"/>
          </w:tcPr>
          <w:p>
            <w:pPr>
              <w:spacing w:after="0"/>
              <w:jc w:val="left"/>
            </w:pPr>
            <w:r>
              <w:rPr>
                <w:sz w:val="16"/>
              </w:rPr>
              <w:t>$0 property; $0 crops, reported for the zone (2025 dollars)</w:t>
            </w:r>
          </w:p>
        </w:tc>
        <w:tc>
          <w:tcPr>
            <w:tcW w:type="dxa" w:w="1139"/>
          </w:tcPr>
          <w:p>
            <w:pPr>
              <w:spacing w:after="0"/>
              <w:jc w:val="right"/>
            </w:pPr>
            <w:r>
              <w:rPr>
                <w:sz w:val="16"/>
              </w:rPr>
              <w:t>1, 0</w:t>
            </w:r>
          </w:p>
        </w:tc>
        <w:tc>
          <w:tcPr>
            <w:tcW w:type="dxa" w:w="2316"/>
          </w:tcPr>
          <w:p>
            <w:pPr>
              <w:spacing w:after="0"/>
              <w:jc w:val="left"/>
            </w:pPr>
            <w:r>
              <w:rPr>
                <w:sz w:val="16"/>
              </w:rPr>
              <w:t>NWS zone NVZ019 (SPRING MOUNTAINS), zone-level: may include parts of neighboring counties</w:t>
            </w:r>
          </w:p>
        </w:tc>
        <w:tc>
          <w:tcPr>
            <w:tcW w:type="dxa" w:w="2408"/>
          </w:tcPr>
          <w:p>
            <w:pPr>
              <w:spacing w:after="0"/>
              <w:jc w:val="left"/>
            </w:pPr>
            <w:r>
              <w:rPr>
                <w:sz w:val="16"/>
              </w:rPr>
              <w:t>new since last plan; within last 5 years</w:t>
            </w: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2024-07-03</w:t>
            </w:r>
          </w:p>
        </w:tc>
        <w:tc>
          <w:tcPr>
            <w:tcW w:type="dxa" w:w="1215"/>
          </w:tcPr>
          <w:p>
            <w:pPr>
              <w:spacing w:after="0"/>
              <w:jc w:val="left"/>
            </w:pPr>
            <w:r>
              <w:rPr>
                <w:sz w:val="16"/>
              </w:rPr>
              <w:t>Excessive Heat</w:t>
            </w:r>
          </w:p>
        </w:tc>
        <w:tc>
          <w:tcPr>
            <w:tcW w:type="dxa" w:w="1064"/>
          </w:tcPr>
          <w:p>
            <w:pPr>
              <w:spacing w:after="0"/>
              <w:jc w:val="left"/>
            </w:pPr>
          </w:p>
        </w:tc>
        <w:tc>
          <w:tcPr>
            <w:tcW w:type="dxa" w:w="1586"/>
          </w:tcPr>
          <w:p>
            <w:pPr>
              <w:spacing w:after="0"/>
              <w:jc w:val="left"/>
            </w:pPr>
            <w:r>
              <w:rPr>
                <w:sz w:val="16"/>
              </w:rPr>
              <w:t>$0 property; $0 crops, reported for the zone (2024 dollars)</w:t>
            </w:r>
          </w:p>
        </w:tc>
        <w:tc>
          <w:tcPr>
            <w:tcW w:type="dxa" w:w="1139"/>
          </w:tcPr>
          <w:p>
            <w:pPr>
              <w:spacing w:after="0"/>
              <w:jc w:val="right"/>
            </w:pPr>
            <w:r>
              <w:rPr>
                <w:sz w:val="16"/>
              </w:rPr>
              <w:t>0, 0</w:t>
            </w:r>
          </w:p>
        </w:tc>
        <w:tc>
          <w:tcPr>
            <w:tcW w:type="dxa" w:w="2316"/>
          </w:tcPr>
          <w:p>
            <w:pPr>
              <w:spacing w:after="0"/>
              <w:jc w:val="left"/>
            </w:pPr>
            <w:r>
              <w:rPr>
                <w:sz w:val="16"/>
              </w:rPr>
              <w:t>NWS zone NVZ017 (WESTERN CLARK/SOUTHERN NYE), zone-level: may include parts of neighboring counties</w:t>
            </w:r>
          </w:p>
        </w:tc>
        <w:tc>
          <w:tcPr>
            <w:tcW w:type="dxa" w:w="2408"/>
          </w:tcPr>
          <w:p>
            <w:pPr>
              <w:spacing w:after="0"/>
              <w:jc w:val="left"/>
            </w:pPr>
            <w:r>
              <w:rPr>
                <w:sz w:val="16"/>
              </w:rPr>
              <w:t>new since last plan; within last 5 years</w:t>
            </w:r>
          </w:p>
        </w:tc>
        <w:tc>
          <w:tcPr>
            <w:tcW w:type="dxa" w:w="3347"/>
          </w:tcPr>
          <w:p>
            <w:pPr>
              <w:spacing w:after="0"/>
              <w:jc w:val="left"/>
            </w:pPr>
            <w:r>
              <w:rPr>
                <w:sz w:val="16"/>
              </w:rPr>
              <w:t>B1-c worst recorded: Excessive Heat, Heat</w:t>
            </w:r>
          </w:p>
        </w:tc>
      </w:tr>
      <w:tr>
        <w:trPr>
          <w:cantSplit/>
        </w:trPr>
        <w:tc>
          <w:tcPr>
            <w:tcW w:type="dxa" w:w="1037"/>
          </w:tcPr>
          <w:p>
            <w:pPr>
              <w:spacing w:after="0"/>
              <w:jc w:val="left"/>
            </w:pPr>
            <w:r>
              <w:rPr>
                <w:sz w:val="16"/>
              </w:rPr>
              <w:t>2024-03-23</w:t>
            </w:r>
          </w:p>
        </w:tc>
        <w:tc>
          <w:tcPr>
            <w:tcW w:type="dxa" w:w="1215"/>
          </w:tcPr>
          <w:p>
            <w:pPr>
              <w:spacing w:after="0"/>
              <w:jc w:val="left"/>
            </w:pPr>
            <w:r>
              <w:rPr>
                <w:sz w:val="16"/>
              </w:rPr>
              <w:t>Thunderstorm Wind</w:t>
            </w:r>
          </w:p>
        </w:tc>
        <w:tc>
          <w:tcPr>
            <w:tcW w:type="dxa" w:w="1064"/>
          </w:tcPr>
          <w:p>
            <w:pPr>
              <w:spacing w:after="0"/>
              <w:jc w:val="left"/>
            </w:pPr>
            <w:r>
              <w:rPr>
                <w:sz w:val="16"/>
              </w:rPr>
              <w:t>86 kt (99 mph) measured gust</w:t>
            </w:r>
          </w:p>
        </w:tc>
        <w:tc>
          <w:tcPr>
            <w:tcW w:type="dxa" w:w="1586"/>
          </w:tcPr>
          <w:p>
            <w:pPr>
              <w:spacing w:after="0"/>
              <w:jc w:val="left"/>
            </w:pPr>
            <w:r>
              <w:rPr>
                <w:sz w:val="16"/>
              </w:rPr>
              <w:t>$0 property; $0 crops (2024 dollars)</w:t>
            </w:r>
          </w:p>
        </w:tc>
        <w:tc>
          <w:tcPr>
            <w:tcW w:type="dxa" w:w="1139"/>
          </w:tcPr>
          <w:p>
            <w:pPr>
              <w:spacing w:after="0"/>
              <w:jc w:val="right"/>
            </w:pPr>
            <w:r>
              <w:rPr>
                <w:sz w:val="16"/>
              </w:rPr>
              <w:t>0, 0</w:t>
            </w:r>
          </w:p>
        </w:tc>
        <w:tc>
          <w:tcPr>
            <w:tcW w:type="dxa" w:w="2316"/>
          </w:tcPr>
          <w:p>
            <w:pPr>
              <w:spacing w:after="0"/>
              <w:jc w:val="left"/>
            </w:pPr>
            <w:r>
              <w:rPr>
                <w:sz w:val="16"/>
              </w:rPr>
              <w:t>GOLD REED</w:t>
            </w:r>
          </w:p>
        </w:tc>
        <w:tc>
          <w:tcPr>
            <w:tcW w:type="dxa" w:w="2408"/>
          </w:tcPr>
          <w:p>
            <w:pPr>
              <w:spacing w:after="0"/>
              <w:jc w:val="left"/>
            </w:pPr>
            <w:r>
              <w:rPr>
                <w:sz w:val="16"/>
              </w:rPr>
              <w:t>during plan review, check whether your last plan included it; within last 5 years</w:t>
            </w:r>
          </w:p>
        </w:tc>
        <w:tc>
          <w:tcPr>
            <w:tcW w:type="dxa" w:w="3347"/>
          </w:tcPr>
          <w:p>
            <w:pPr>
              <w:spacing w:after="0"/>
              <w:jc w:val="left"/>
            </w:pPr>
            <w:r>
              <w:rPr>
                <w:sz w:val="16"/>
              </w:rPr>
              <w:t>B1-c worst recorded: Thunderstorm Wind</w:t>
            </w:r>
          </w:p>
        </w:tc>
      </w:tr>
      <w:tr>
        <w:trPr>
          <w:cantSplit/>
        </w:trPr>
        <w:tc>
          <w:tcPr>
            <w:tcW w:type="dxa" w:w="1037"/>
          </w:tcPr>
          <w:p>
            <w:pPr>
              <w:spacing w:after="0"/>
              <w:jc w:val="left"/>
            </w:pPr>
            <w:r>
              <w:rPr>
                <w:sz w:val="16"/>
              </w:rPr>
              <w:t>2024-02-05</w:t>
            </w:r>
          </w:p>
        </w:tc>
        <w:tc>
          <w:tcPr>
            <w:tcW w:type="dxa" w:w="1215"/>
          </w:tcPr>
          <w:p>
            <w:pPr>
              <w:spacing w:after="0"/>
              <w:jc w:val="left"/>
            </w:pPr>
            <w:r>
              <w:rPr>
                <w:sz w:val="16"/>
              </w:rPr>
              <w:t>Avalanche</w:t>
            </w:r>
          </w:p>
        </w:tc>
        <w:tc>
          <w:tcPr>
            <w:tcW w:type="dxa" w:w="1064"/>
          </w:tcPr>
          <w:p>
            <w:pPr>
              <w:spacing w:after="0"/>
              <w:jc w:val="left"/>
            </w:pPr>
          </w:p>
        </w:tc>
        <w:tc>
          <w:tcPr>
            <w:tcW w:type="dxa" w:w="1586"/>
          </w:tcPr>
          <w:p>
            <w:pPr>
              <w:spacing w:after="0"/>
              <w:jc w:val="left"/>
            </w:pPr>
            <w:r>
              <w:rPr>
                <w:sz w:val="16"/>
              </w:rPr>
              <w:t>$50,000 property; $0 crops, reported for the zone (2024 dollars)</w:t>
            </w:r>
          </w:p>
        </w:tc>
        <w:tc>
          <w:tcPr>
            <w:tcW w:type="dxa" w:w="1139"/>
          </w:tcPr>
          <w:p>
            <w:pPr>
              <w:spacing w:after="0"/>
              <w:jc w:val="right"/>
            </w:pPr>
            <w:r>
              <w:rPr>
                <w:sz w:val="16"/>
              </w:rPr>
              <w:t>0, 1</w:t>
            </w:r>
          </w:p>
        </w:tc>
        <w:tc>
          <w:tcPr>
            <w:tcW w:type="dxa" w:w="2316"/>
          </w:tcPr>
          <w:p>
            <w:pPr>
              <w:spacing w:after="0"/>
              <w:jc w:val="left"/>
            </w:pPr>
            <w:r>
              <w:rPr>
                <w:sz w:val="16"/>
              </w:rPr>
              <w:t>NWS zone NVZ019 (SPRING MOUNTAINS), zone-level: may include parts of neighboring counties</w:t>
            </w:r>
          </w:p>
        </w:tc>
        <w:tc>
          <w:tcPr>
            <w:tcW w:type="dxa" w:w="2408"/>
          </w:tcPr>
          <w:p>
            <w:pPr>
              <w:spacing w:after="0"/>
              <w:jc w:val="left"/>
            </w:pPr>
            <w:r>
              <w:rPr>
                <w:sz w:val="16"/>
              </w:rPr>
              <w:t>during plan review, check whether your last plan included it; within last 5 years</w:t>
            </w:r>
          </w:p>
        </w:tc>
        <w:tc>
          <w:tcPr>
            <w:tcW w:type="dxa" w:w="3347"/>
          </w:tcPr>
          <w:p>
            <w:pPr>
              <w:spacing w:after="0"/>
              <w:jc w:val="left"/>
            </w:pPr>
            <w:r>
              <w:rPr>
                <w:sz w:val="16"/>
              </w:rPr>
              <w:t>B1-c worst recorded: Avalanche</w:t>
            </w:r>
          </w:p>
        </w:tc>
      </w:tr>
      <w:tr>
        <w:trPr>
          <w:cantSplit/>
        </w:trPr>
        <w:tc>
          <w:tcPr>
            <w:tcW w:type="dxa" w:w="1037"/>
          </w:tcPr>
          <w:p>
            <w:pPr>
              <w:spacing w:after="0"/>
              <w:jc w:val="left"/>
            </w:pPr>
            <w:r>
              <w:rPr>
                <w:sz w:val="16"/>
              </w:rPr>
              <w:t>2018-04-14</w:t>
            </w:r>
          </w:p>
        </w:tc>
        <w:tc>
          <w:tcPr>
            <w:tcW w:type="dxa" w:w="1215"/>
          </w:tcPr>
          <w:p>
            <w:pPr>
              <w:spacing w:after="0"/>
              <w:jc w:val="left"/>
            </w:pPr>
            <w:r>
              <w:rPr>
                <w:sz w:val="16"/>
              </w:rPr>
              <w:t>Cold/Wind Chill</w:t>
            </w:r>
          </w:p>
        </w:tc>
        <w:tc>
          <w:tcPr>
            <w:tcW w:type="dxa" w:w="1064"/>
          </w:tcPr>
          <w:p>
            <w:pPr>
              <w:spacing w:after="0"/>
              <w:jc w:val="left"/>
            </w:pPr>
          </w:p>
        </w:tc>
        <w:tc>
          <w:tcPr>
            <w:tcW w:type="dxa" w:w="1586"/>
          </w:tcPr>
          <w:p>
            <w:pPr>
              <w:spacing w:after="0"/>
              <w:jc w:val="left"/>
            </w:pPr>
            <w:r>
              <w:rPr>
                <w:sz w:val="16"/>
              </w:rPr>
              <w:t>$0 property; $0 crops, reported for the zone (2018 dollars)</w:t>
            </w:r>
          </w:p>
        </w:tc>
        <w:tc>
          <w:tcPr>
            <w:tcW w:type="dxa" w:w="1139"/>
          </w:tcPr>
          <w:p>
            <w:pPr>
              <w:spacing w:after="0"/>
              <w:jc w:val="right"/>
            </w:pPr>
            <w:r>
              <w:rPr>
                <w:sz w:val="16"/>
              </w:rPr>
              <w:t>0, 0</w:t>
            </w:r>
          </w:p>
        </w:tc>
        <w:tc>
          <w:tcPr>
            <w:tcW w:type="dxa" w:w="2316"/>
          </w:tcPr>
          <w:p>
            <w:pPr>
              <w:spacing w:after="0"/>
              <w:jc w:val="left"/>
            </w:pPr>
            <w:r>
              <w:rPr>
                <w:sz w:val="16"/>
              </w:rPr>
              <w:t>NWS zone NVZ019 (SPRING MOUNTAINS), zone-level: may include parts of neighboring counties</w:t>
            </w:r>
          </w:p>
        </w:tc>
        <w:tc>
          <w:tcPr>
            <w:tcW w:type="dxa" w:w="2408"/>
          </w:tcPr>
          <w:p>
            <w:pPr>
              <w:spacing w:after="0"/>
              <w:jc w:val="left"/>
            </w:pPr>
          </w:p>
        </w:tc>
        <w:tc>
          <w:tcPr>
            <w:tcW w:type="dxa" w:w="33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2013-07-01</w:t>
            </w:r>
          </w:p>
        </w:tc>
        <w:tc>
          <w:tcPr>
            <w:tcW w:type="dxa" w:w="1215"/>
          </w:tcPr>
          <w:p>
            <w:pPr>
              <w:spacing w:after="0"/>
              <w:jc w:val="left"/>
            </w:pPr>
            <w:r>
              <w:rPr>
                <w:sz w:val="16"/>
              </w:rPr>
              <w:t>Wildfire</w:t>
            </w:r>
          </w:p>
        </w:tc>
        <w:tc>
          <w:tcPr>
            <w:tcW w:type="dxa" w:w="1064"/>
          </w:tcPr>
          <w:p>
            <w:pPr>
              <w:spacing w:after="0"/>
              <w:jc w:val="left"/>
            </w:pPr>
          </w:p>
        </w:tc>
        <w:tc>
          <w:tcPr>
            <w:tcW w:type="dxa" w:w="1586"/>
          </w:tcPr>
          <w:p>
            <w:pPr>
              <w:spacing w:after="0"/>
              <w:jc w:val="left"/>
            </w:pPr>
            <w:r>
              <w:rPr>
                <w:sz w:val="16"/>
              </w:rPr>
              <w:t>$1,000,000 property; $0 crops, reported for the zone (2013 dollars)</w:t>
            </w:r>
          </w:p>
        </w:tc>
        <w:tc>
          <w:tcPr>
            <w:tcW w:type="dxa" w:w="1139"/>
          </w:tcPr>
          <w:p>
            <w:pPr>
              <w:spacing w:after="0"/>
              <w:jc w:val="right"/>
            </w:pPr>
            <w:r>
              <w:rPr>
                <w:sz w:val="16"/>
              </w:rPr>
              <w:t>0, 0</w:t>
            </w:r>
          </w:p>
        </w:tc>
        <w:tc>
          <w:tcPr>
            <w:tcW w:type="dxa" w:w="2316"/>
          </w:tcPr>
          <w:p>
            <w:pPr>
              <w:spacing w:after="0"/>
              <w:jc w:val="left"/>
            </w:pPr>
            <w:r>
              <w:rPr>
                <w:sz w:val="16"/>
              </w:rPr>
              <w:t>NWS zone NVZ019 (SPRING MOUNTAINS), zone-level: may include parts of neighboring counties</w:t>
            </w:r>
          </w:p>
        </w:tc>
        <w:tc>
          <w:tcPr>
            <w:tcW w:type="dxa" w:w="2408"/>
          </w:tcPr>
          <w:p>
            <w:pPr>
              <w:spacing w:after="0"/>
              <w:jc w:val="left"/>
            </w:pPr>
          </w:p>
        </w:tc>
        <w:tc>
          <w:tcPr>
            <w:tcW w:type="dxa" w:w="3347"/>
          </w:tcPr>
          <w:p>
            <w:pPr>
              <w:spacing w:after="0"/>
              <w:jc w:val="left"/>
            </w:pPr>
            <w:r>
              <w:rPr>
                <w:sz w:val="16"/>
              </w:rPr>
              <w:t>B1-c worst recorded: Wildfire</w:t>
            </w:r>
          </w:p>
        </w:tc>
      </w:tr>
      <w:tr>
        <w:trPr>
          <w:cantSplit/>
        </w:trPr>
        <w:tc>
          <w:tcPr>
            <w:tcW w:type="dxa" w:w="1037"/>
          </w:tcPr>
          <w:p>
            <w:pPr>
              <w:spacing w:after="0"/>
              <w:jc w:val="left"/>
            </w:pPr>
            <w:r>
              <w:rPr>
                <w:sz w:val="16"/>
              </w:rPr>
              <w:t>2010-12-19</w:t>
            </w:r>
          </w:p>
        </w:tc>
        <w:tc>
          <w:tcPr>
            <w:tcW w:type="dxa" w:w="1215"/>
          </w:tcPr>
          <w:p>
            <w:pPr>
              <w:spacing w:after="0"/>
              <w:jc w:val="left"/>
            </w:pPr>
            <w:r>
              <w:rPr>
                <w:sz w:val="16"/>
              </w:rPr>
              <w:t>Heavy Snow</w:t>
            </w:r>
          </w:p>
        </w:tc>
        <w:tc>
          <w:tcPr>
            <w:tcW w:type="dxa" w:w="1064"/>
          </w:tcPr>
          <w:p>
            <w:pPr>
              <w:spacing w:after="0"/>
              <w:jc w:val="left"/>
            </w:pPr>
          </w:p>
        </w:tc>
        <w:tc>
          <w:tcPr>
            <w:tcW w:type="dxa" w:w="1586"/>
          </w:tcPr>
          <w:p>
            <w:pPr>
              <w:spacing w:after="0"/>
              <w:jc w:val="left"/>
            </w:pPr>
            <w:r>
              <w:rPr>
                <w:sz w:val="16"/>
              </w:rPr>
              <w:t>$500,000 property; $0 crops, reported for the zone (2010 dollars)</w:t>
            </w:r>
          </w:p>
        </w:tc>
        <w:tc>
          <w:tcPr>
            <w:tcW w:type="dxa" w:w="1139"/>
          </w:tcPr>
          <w:p>
            <w:pPr>
              <w:spacing w:after="0"/>
              <w:jc w:val="right"/>
            </w:pPr>
            <w:r>
              <w:rPr>
                <w:sz w:val="16"/>
              </w:rPr>
              <w:t>0, 0</w:t>
            </w:r>
          </w:p>
        </w:tc>
        <w:tc>
          <w:tcPr>
            <w:tcW w:type="dxa" w:w="2316"/>
          </w:tcPr>
          <w:p>
            <w:pPr>
              <w:spacing w:after="0"/>
              <w:jc w:val="left"/>
            </w:pPr>
            <w:r>
              <w:rPr>
                <w:sz w:val="16"/>
              </w:rPr>
              <w:t>NWS zone NVZ019 (SPRING MOUNTAINS), zone-level: may include parts of neighboring counties</w:t>
            </w:r>
          </w:p>
        </w:tc>
        <w:tc>
          <w:tcPr>
            <w:tcW w:type="dxa" w:w="2408"/>
          </w:tcPr>
          <w:p>
            <w:pPr>
              <w:spacing w:after="0"/>
              <w:jc w:val="left"/>
            </w:pPr>
          </w:p>
        </w:tc>
        <w:tc>
          <w:tcPr>
            <w:tcW w:type="dxa" w:w="33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2008-02-13</w:t>
            </w:r>
          </w:p>
        </w:tc>
        <w:tc>
          <w:tcPr>
            <w:tcW w:type="dxa" w:w="1215"/>
          </w:tcPr>
          <w:p>
            <w:pPr>
              <w:spacing w:after="0"/>
              <w:jc w:val="left"/>
            </w:pPr>
            <w:r>
              <w:rPr>
                <w:sz w:val="16"/>
              </w:rPr>
              <w:t>High Wind</w:t>
            </w:r>
          </w:p>
        </w:tc>
        <w:tc>
          <w:tcPr>
            <w:tcW w:type="dxa" w:w="1064"/>
          </w:tcPr>
          <w:p>
            <w:pPr>
              <w:spacing w:after="0"/>
              <w:jc w:val="left"/>
            </w:pPr>
            <w:r>
              <w:rPr>
                <w:sz w:val="16"/>
              </w:rPr>
              <w:t>110 kt (127 mph) measured gust</w:t>
            </w:r>
          </w:p>
        </w:tc>
        <w:tc>
          <w:tcPr>
            <w:tcW w:type="dxa" w:w="1586"/>
          </w:tcPr>
          <w:p>
            <w:pPr>
              <w:spacing w:after="0"/>
              <w:jc w:val="left"/>
            </w:pPr>
            <w:r>
              <w:rPr>
                <w:sz w:val="16"/>
              </w:rPr>
              <w:t>$20,000 property; $0 crops, reported for the zone (2008 dollars)</w:t>
            </w:r>
          </w:p>
        </w:tc>
        <w:tc>
          <w:tcPr>
            <w:tcW w:type="dxa" w:w="1139"/>
          </w:tcPr>
          <w:p>
            <w:pPr>
              <w:spacing w:after="0"/>
              <w:jc w:val="right"/>
            </w:pPr>
            <w:r>
              <w:rPr>
                <w:sz w:val="16"/>
              </w:rPr>
              <w:t>0, 0</w:t>
            </w:r>
          </w:p>
        </w:tc>
        <w:tc>
          <w:tcPr>
            <w:tcW w:type="dxa" w:w="2316"/>
          </w:tcPr>
          <w:p>
            <w:pPr>
              <w:spacing w:after="0"/>
              <w:jc w:val="left"/>
            </w:pPr>
            <w:r>
              <w:rPr>
                <w:sz w:val="16"/>
              </w:rPr>
              <w:t>NWS zone NVZ014 (ESMERALDA/CENTRAL NYE), zone-level: may include parts of neighboring counties</w:t>
            </w:r>
          </w:p>
        </w:tc>
        <w:tc>
          <w:tcPr>
            <w:tcW w:type="dxa" w:w="2408"/>
          </w:tcPr>
          <w:p>
            <w:pPr>
              <w:spacing w:after="0"/>
              <w:jc w:val="left"/>
            </w:pPr>
          </w:p>
        </w:tc>
        <w:tc>
          <w:tcPr>
            <w:tcW w:type="dxa" w:w="33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2006-07-08</w:t>
            </w:r>
          </w:p>
        </w:tc>
        <w:tc>
          <w:tcPr>
            <w:tcW w:type="dxa" w:w="1215"/>
          </w:tcPr>
          <w:p>
            <w:pPr>
              <w:spacing w:after="0"/>
              <w:jc w:val="left"/>
            </w:pPr>
            <w:r>
              <w:rPr>
                <w:sz w:val="16"/>
              </w:rPr>
              <w:t>Lightning</w:t>
            </w:r>
          </w:p>
        </w:tc>
        <w:tc>
          <w:tcPr>
            <w:tcW w:type="dxa" w:w="1064"/>
          </w:tcPr>
          <w:p>
            <w:pPr>
              <w:spacing w:after="0"/>
              <w:jc w:val="left"/>
            </w:pPr>
          </w:p>
        </w:tc>
        <w:tc>
          <w:tcPr>
            <w:tcW w:type="dxa" w:w="1586"/>
          </w:tcPr>
          <w:p>
            <w:pPr>
              <w:spacing w:after="0"/>
              <w:jc w:val="left"/>
            </w:pPr>
            <w:r>
              <w:rPr>
                <w:sz w:val="16"/>
              </w:rPr>
              <w:t>damage not reported</w:t>
            </w:r>
          </w:p>
        </w:tc>
        <w:tc>
          <w:tcPr>
            <w:tcW w:type="dxa" w:w="1139"/>
          </w:tcPr>
          <w:p>
            <w:pPr>
              <w:spacing w:after="0"/>
              <w:jc w:val="right"/>
            </w:pPr>
            <w:r>
              <w:rPr>
                <w:sz w:val="16"/>
              </w:rPr>
              <w:t>1, 1</w:t>
            </w:r>
          </w:p>
        </w:tc>
        <w:tc>
          <w:tcPr>
            <w:tcW w:type="dxa" w:w="2316"/>
          </w:tcPr>
          <w:p>
            <w:pPr>
              <w:spacing w:after="0"/>
              <w:jc w:val="left"/>
            </w:pPr>
            <w:r>
              <w:rPr>
                <w:sz w:val="16"/>
              </w:rPr>
              <w:t>TONOPAH</w:t>
            </w:r>
          </w:p>
        </w:tc>
        <w:tc>
          <w:tcPr>
            <w:tcW w:type="dxa" w:w="2408"/>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2006-01-01</w:t>
            </w:r>
          </w:p>
        </w:tc>
        <w:tc>
          <w:tcPr>
            <w:tcW w:type="dxa" w:w="1215"/>
          </w:tcPr>
          <w:p>
            <w:pPr>
              <w:spacing w:after="0"/>
              <w:jc w:val="left"/>
            </w:pPr>
            <w:r>
              <w:rPr>
                <w:sz w:val="16"/>
              </w:rPr>
              <w:t>Winter Storm</w:t>
            </w:r>
          </w:p>
        </w:tc>
        <w:tc>
          <w:tcPr>
            <w:tcW w:type="dxa" w:w="1064"/>
          </w:tcPr>
          <w:p>
            <w:pPr>
              <w:spacing w:after="0"/>
              <w:jc w:val="left"/>
            </w:pPr>
          </w:p>
        </w:tc>
        <w:tc>
          <w:tcPr>
            <w:tcW w:type="dxa" w:w="1586"/>
          </w:tcPr>
          <w:p>
            <w:pPr>
              <w:spacing w:after="0"/>
              <w:jc w:val="left"/>
            </w:pPr>
            <w:r>
              <w:rPr>
                <w:sz w:val="16"/>
              </w:rPr>
              <w:t>damage not reported</w:t>
            </w:r>
          </w:p>
        </w:tc>
        <w:tc>
          <w:tcPr>
            <w:tcW w:type="dxa" w:w="1139"/>
          </w:tcPr>
          <w:p>
            <w:pPr>
              <w:spacing w:after="0"/>
              <w:jc w:val="right"/>
            </w:pPr>
            <w:r>
              <w:rPr>
                <w:sz w:val="16"/>
              </w:rPr>
              <w:t>1, 6</w:t>
            </w:r>
          </w:p>
        </w:tc>
        <w:tc>
          <w:tcPr>
            <w:tcW w:type="dxa" w:w="2316"/>
          </w:tcPr>
          <w:p>
            <w:pPr>
              <w:spacing w:after="0"/>
              <w:jc w:val="left"/>
            </w:pPr>
            <w:r>
              <w:rPr>
                <w:sz w:val="16"/>
              </w:rPr>
              <w:t>NWS zone NVZ014 (ESMERALDA/CENTRAL NYE), zone-level: may include parts of neighboring counties</w:t>
            </w:r>
          </w:p>
        </w:tc>
        <w:tc>
          <w:tcPr>
            <w:tcW w:type="dxa" w:w="2408"/>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1997-09-03</w:t>
            </w:r>
          </w:p>
        </w:tc>
        <w:tc>
          <w:tcPr>
            <w:tcW w:type="dxa" w:w="1215"/>
          </w:tcPr>
          <w:p>
            <w:pPr>
              <w:spacing w:after="0"/>
              <w:jc w:val="left"/>
            </w:pPr>
            <w:r>
              <w:rPr>
                <w:sz w:val="16"/>
              </w:rPr>
              <w:t>Flash Flood</w:t>
            </w:r>
          </w:p>
        </w:tc>
        <w:tc>
          <w:tcPr>
            <w:tcW w:type="dxa" w:w="1064"/>
          </w:tcPr>
          <w:p>
            <w:pPr>
              <w:spacing w:after="0"/>
              <w:jc w:val="left"/>
            </w:pPr>
          </w:p>
        </w:tc>
        <w:tc>
          <w:tcPr>
            <w:tcW w:type="dxa" w:w="1586"/>
          </w:tcPr>
          <w:p>
            <w:pPr>
              <w:spacing w:after="0"/>
              <w:jc w:val="left"/>
            </w:pPr>
            <w:r>
              <w:rPr>
                <w:sz w:val="16"/>
              </w:rPr>
              <w:t>$2,700,000 property; crops not reported (1997 dollars)</w:t>
            </w:r>
          </w:p>
        </w:tc>
        <w:tc>
          <w:tcPr>
            <w:tcW w:type="dxa" w:w="1139"/>
          </w:tcPr>
          <w:p>
            <w:pPr>
              <w:spacing w:after="0"/>
              <w:jc w:val="right"/>
            </w:pPr>
            <w:r>
              <w:rPr>
                <w:sz w:val="16"/>
              </w:rPr>
              <w:t>0, 0</w:t>
            </w:r>
          </w:p>
        </w:tc>
        <w:tc>
          <w:tcPr>
            <w:tcW w:type="dxa" w:w="2316"/>
          </w:tcPr>
          <w:p>
            <w:pPr>
              <w:spacing w:after="0"/>
              <w:jc w:val="left"/>
            </w:pPr>
            <w:r>
              <w:rPr>
                <w:sz w:val="16"/>
              </w:rPr>
              <w:t>PAHRUMP</w:t>
            </w:r>
          </w:p>
        </w:tc>
        <w:tc>
          <w:tcPr>
            <w:tcW w:type="dxa" w:w="2408"/>
          </w:tcPr>
          <w:p>
            <w:pPr>
              <w:spacing w:after="0"/>
              <w:jc w:val="left"/>
            </w:pPr>
          </w:p>
        </w:tc>
        <w:tc>
          <w:tcPr>
            <w:tcW w:type="dxa" w:w="33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1993-08-05</w:t>
            </w:r>
          </w:p>
        </w:tc>
        <w:tc>
          <w:tcPr>
            <w:tcW w:type="dxa" w:w="1215"/>
          </w:tcPr>
          <w:p>
            <w:pPr>
              <w:spacing w:after="0"/>
              <w:jc w:val="left"/>
            </w:pPr>
            <w:r>
              <w:rPr>
                <w:sz w:val="16"/>
              </w:rPr>
              <w:t>Hail</w:t>
            </w:r>
          </w:p>
        </w:tc>
        <w:tc>
          <w:tcPr>
            <w:tcW w:type="dxa" w:w="1064"/>
          </w:tcPr>
          <w:p>
            <w:pPr>
              <w:spacing w:after="0"/>
              <w:jc w:val="left"/>
            </w:pPr>
            <w:r>
              <w:rPr>
                <w:sz w:val="16"/>
              </w:rPr>
              <w:t>1.5 in</w:t>
            </w:r>
          </w:p>
        </w:tc>
        <w:tc>
          <w:tcPr>
            <w:tcW w:type="dxa" w:w="1586"/>
          </w:tcPr>
          <w:p>
            <w:pPr>
              <w:spacing w:after="0"/>
              <w:jc w:val="left"/>
            </w:pPr>
            <w:r>
              <w:rPr>
                <w:sz w:val="16"/>
              </w:rPr>
              <w:t>damage not recorded (pre-1996 record)</w:t>
            </w:r>
          </w:p>
        </w:tc>
        <w:tc>
          <w:tcPr>
            <w:tcW w:type="dxa" w:w="1139"/>
          </w:tcPr>
          <w:p>
            <w:pPr>
              <w:spacing w:after="0"/>
              <w:jc w:val="right"/>
            </w:pPr>
            <w:r>
              <w:rPr>
                <w:sz w:val="16"/>
              </w:rPr>
              <w:t>0, 0</w:t>
            </w:r>
          </w:p>
        </w:tc>
        <w:tc>
          <w:tcPr>
            <w:tcW w:type="dxa" w:w="2316"/>
          </w:tcPr>
          <w:p>
            <w:pPr>
              <w:spacing w:after="0"/>
              <w:jc w:val="left"/>
            </w:pPr>
            <w:r>
              <w:rPr>
                <w:sz w:val="16"/>
              </w:rPr>
              <w:t>Tonopah</w:t>
            </w:r>
          </w:p>
        </w:tc>
        <w:tc>
          <w:tcPr>
            <w:tcW w:type="dxa" w:w="2408"/>
          </w:tcPr>
          <w:p>
            <w:pPr>
              <w:spacing w:after="0"/>
              <w:jc w:val="left"/>
            </w:pPr>
          </w:p>
        </w:tc>
        <w:tc>
          <w:tcPr>
            <w:tcW w:type="dxa" w:w="334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0"/>
        <w:gridCol w:w="1037"/>
        <w:gridCol w:w="1753"/>
        <w:gridCol w:w="1529"/>
        <w:gridCol w:w="1604"/>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r>
              <w:rPr>
                <w:sz w:val="16"/>
              </w:rPr>
              <w:t>0.0333</w:t>
            </w:r>
          </w:p>
        </w:tc>
        <w:tc>
          <w:tcPr>
            <w:tcW w:type="dxa" w:w="1471"/>
          </w:tcPr>
          <w:p>
            <w:pPr>
              <w:spacing w:after="0"/>
              <w:jc w:val="left"/>
            </w:pPr>
            <w:r>
              <w:rPr>
                <w:sz w:val="16"/>
              </w:rPr>
              <w:t>events per year</w:t>
            </w:r>
          </w:p>
        </w:tc>
        <w:tc>
          <w:tcPr>
            <w:tcW w:type="dxa" w:w="1590"/>
          </w:tcPr>
          <w:p>
            <w:pPr>
              <w:spacing w:after="0"/>
              <w:jc w:val="left"/>
            </w:pPr>
            <w:r>
              <w:rPr>
                <w:sz w:val="16"/>
              </w:rPr>
              <w:t>about 1 in 30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1</w:t>
            </w:r>
          </w:p>
        </w:tc>
        <w:tc>
          <w:tcPr>
            <w:tcW w:type="dxa" w:w="1604"/>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0.132</w:t>
            </w:r>
          </w:p>
        </w:tc>
        <w:tc>
          <w:tcPr>
            <w:tcW w:type="dxa" w:w="1471"/>
          </w:tcPr>
          <w:p>
            <w:pPr>
              <w:spacing w:after="0"/>
              <w:jc w:val="left"/>
            </w:pPr>
            <w:r>
              <w:rPr>
                <w:sz w:val="16"/>
              </w:rPr>
              <w:t>event-days per year</w:t>
            </w:r>
          </w:p>
        </w:tc>
        <w:tc>
          <w:tcPr>
            <w:tcW w:type="dxa" w:w="1590"/>
          </w:tcPr>
          <w:p>
            <w:pPr>
              <w:spacing w:after="0"/>
              <w:jc w:val="left"/>
            </w:pPr>
            <w:r>
              <w:rPr>
                <w:sz w:val="16"/>
              </w:rPr>
              <w:t>about 0.132 days per year</w:t>
            </w:r>
          </w:p>
        </w:tc>
        <w:tc>
          <w:tcPr>
            <w:tcW w:type="dxa" w:w="1037"/>
          </w:tcPr>
          <w:p>
            <w:pPr>
              <w:spacing w:after="0"/>
              <w:jc w:val="left"/>
            </w:pPr>
            <w:r>
              <w:rPr>
                <w:sz w:val="16"/>
              </w:rPr>
              <w:t>Possible</w:t>
            </w:r>
          </w:p>
        </w:tc>
        <w:tc>
          <w:tcPr>
            <w:tcW w:type="dxa" w:w="1753"/>
          </w:tcPr>
          <w:p>
            <w:pPr>
              <w:spacing w:after="0"/>
              <w:jc w:val="left"/>
            </w:pPr>
            <w:r>
              <w:rPr>
                <w:sz w:val="16"/>
              </w:rPr>
              <w:t>event-days in 1 of 30 years, 1996 to 2025 (3.33%)</w:t>
            </w:r>
          </w:p>
        </w:tc>
        <w:tc>
          <w:tcPr>
            <w:tcW w:type="dxa" w:w="1529"/>
          </w:tcPr>
          <w:p>
            <w:pPr>
              <w:spacing w:after="0"/>
              <w:jc w:val="right"/>
            </w:pPr>
            <w:r>
              <w:rPr>
                <w:sz w:val="16"/>
              </w:rPr>
              <w:t>2.5</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128</w:t>
            </w:r>
          </w:p>
        </w:tc>
        <w:tc>
          <w:tcPr>
            <w:tcW w:type="dxa" w:w="1471"/>
          </w:tcPr>
          <w:p>
            <w:pPr>
              <w:spacing w:after="0"/>
              <w:jc w:val="left"/>
            </w:pPr>
            <w:r>
              <w:rPr>
                <w:sz w:val="16"/>
              </w:rPr>
              <w:t>event-days per year</w:t>
            </w:r>
          </w:p>
        </w:tc>
        <w:tc>
          <w:tcPr>
            <w:tcW w:type="dxa" w:w="1590"/>
          </w:tcPr>
          <w:p>
            <w:pPr>
              <w:spacing w:after="0"/>
              <w:jc w:val="left"/>
            </w:pPr>
            <w:r>
              <w:rPr>
                <w:sz w:val="16"/>
              </w:rPr>
              <w:t>about 128 days per year</w:t>
            </w:r>
          </w:p>
        </w:tc>
        <w:tc>
          <w:tcPr>
            <w:tcW w:type="dxa" w:w="1037"/>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4,291</w:t>
            </w:r>
          </w:p>
        </w:tc>
        <w:tc>
          <w:tcPr>
            <w:tcW w:type="dxa" w:w="16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0.0395</w:t>
            </w:r>
          </w:p>
        </w:tc>
        <w:tc>
          <w:tcPr>
            <w:tcW w:type="dxa" w:w="1471"/>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3.95%</w:t>
            </w: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0.0141</w:t>
            </w:r>
          </w:p>
        </w:tc>
        <w:tc>
          <w:tcPr>
            <w:tcW w:type="dxa" w:w="1471"/>
          </w:tcPr>
          <w:p>
            <w:pPr>
              <w:spacing w:after="0"/>
              <w:jc w:val="left"/>
            </w:pPr>
            <w:r>
              <w:rPr>
                <w:sz w:val="16"/>
              </w:rPr>
              <w:t>events per year</w:t>
            </w:r>
          </w:p>
        </w:tc>
        <w:tc>
          <w:tcPr>
            <w:tcW w:type="dxa" w:w="1590"/>
          </w:tcPr>
          <w:p>
            <w:pPr>
              <w:spacing w:after="0"/>
              <w:jc w:val="left"/>
            </w:pPr>
            <w:r>
              <w:rPr>
                <w:sz w:val="16"/>
              </w:rPr>
              <w:t>about 1 in 71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0.5 (modeled)</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4.43</w:t>
            </w:r>
          </w:p>
        </w:tc>
        <w:tc>
          <w:tcPr>
            <w:tcW w:type="dxa" w:w="1471"/>
          </w:tcPr>
          <w:p>
            <w:pPr>
              <w:spacing w:after="0"/>
              <w:jc w:val="left"/>
            </w:pPr>
            <w:r>
              <w:rPr>
                <w:sz w:val="16"/>
              </w:rPr>
              <w:t>event-days per year</w:t>
            </w:r>
          </w:p>
        </w:tc>
        <w:tc>
          <w:tcPr>
            <w:tcW w:type="dxa" w:w="1590"/>
          </w:tcPr>
          <w:p>
            <w:pPr>
              <w:spacing w:after="0"/>
              <w:jc w:val="left"/>
            </w:pPr>
            <w:r>
              <w:rPr>
                <w:sz w:val="16"/>
              </w:rPr>
              <w:t>about 4.43 days per year</w:t>
            </w:r>
          </w:p>
        </w:tc>
        <w:tc>
          <w:tcPr>
            <w:tcW w:type="dxa" w:w="1037"/>
          </w:tcPr>
          <w:p>
            <w:pPr>
              <w:spacing w:after="0"/>
              <w:jc w:val="left"/>
            </w:pPr>
            <w:r>
              <w:rPr>
                <w:sz w:val="16"/>
              </w:rPr>
              <w:t>Likely</w:t>
            </w:r>
          </w:p>
        </w:tc>
        <w:tc>
          <w:tcPr>
            <w:tcW w:type="dxa" w:w="1753"/>
          </w:tcPr>
          <w:p>
            <w:pPr>
              <w:spacing w:after="0"/>
              <w:jc w:val="left"/>
            </w:pPr>
            <w:r>
              <w:rPr>
                <w:sz w:val="16"/>
              </w:rPr>
              <w:t>event-days in 7 of 30 years, 1996 to 2025 (23.3%)</w:t>
            </w:r>
          </w:p>
        </w:tc>
        <w:tc>
          <w:tcPr>
            <w:tcW w:type="dxa" w:w="1529"/>
          </w:tcPr>
          <w:p>
            <w:pPr>
              <w:spacing w:after="0"/>
              <w:jc w:val="right"/>
            </w:pPr>
            <w:r>
              <w:rPr>
                <w:sz w:val="16"/>
              </w:rPr>
              <w:t>44.4</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NRI gives about 4.43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p>
        </w:tc>
        <w:tc>
          <w:tcPr>
            <w:tcW w:type="dxa" w:w="160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p>
        </w:tc>
        <w:tc>
          <w:tcPr>
            <w:tcW w:type="dxa" w:w="1471"/>
          </w:tcPr>
          <w:p>
            <w:pPr>
              <w:spacing w:after="0"/>
              <w:jc w:val="left"/>
            </w:pPr>
            <w:r>
              <w:rPr>
                <w:sz w:val="16"/>
              </w:rPr>
              <w:t>event-days per year</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p>
        </w:tc>
        <w:tc>
          <w:tcPr>
            <w:tcW w:type="dxa" w:w="1604"/>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1.82</w:t>
            </w:r>
          </w:p>
        </w:tc>
        <w:tc>
          <w:tcPr>
            <w:tcW w:type="dxa" w:w="1471"/>
          </w:tcPr>
          <w:p>
            <w:pPr>
              <w:spacing w:after="0"/>
              <w:jc w:val="left"/>
            </w:pPr>
            <w:r>
              <w:rPr>
                <w:sz w:val="16"/>
              </w:rPr>
              <w:t>event-days per year</w:t>
            </w:r>
          </w:p>
        </w:tc>
        <w:tc>
          <w:tcPr>
            <w:tcW w:type="dxa" w:w="1590"/>
          </w:tcPr>
          <w:p>
            <w:pPr>
              <w:spacing w:after="0"/>
              <w:jc w:val="left"/>
            </w:pPr>
            <w:r>
              <w:rPr>
                <w:sz w:val="16"/>
              </w:rPr>
              <w:t>about 1.82 days per year</w:t>
            </w:r>
          </w:p>
        </w:tc>
        <w:tc>
          <w:tcPr>
            <w:tcW w:type="dxa" w:w="1037"/>
          </w:tcPr>
          <w:p>
            <w:pPr>
              <w:spacing w:after="0"/>
              <w:jc w:val="left"/>
            </w:pPr>
            <w:r>
              <w:rPr>
                <w:sz w:val="16"/>
              </w:rPr>
              <w:t>Likely</w:t>
            </w:r>
          </w:p>
        </w:tc>
        <w:tc>
          <w:tcPr>
            <w:tcW w:type="dxa" w:w="1753"/>
          </w:tcPr>
          <w:p>
            <w:pPr>
              <w:spacing w:after="0"/>
              <w:jc w:val="left"/>
            </w:pPr>
            <w:r>
              <w:rPr>
                <w:sz w:val="16"/>
              </w:rPr>
              <w:t>event-days in 20 of 30 years, 1996 to 2025 (66.7%)</w:t>
            </w:r>
          </w:p>
        </w:tc>
        <w:tc>
          <w:tcPr>
            <w:tcW w:type="dxa" w:w="1529"/>
          </w:tcPr>
          <w:p>
            <w:pPr>
              <w:spacing w:after="0"/>
              <w:jc w:val="right"/>
            </w:pPr>
            <w:r>
              <w:rPr>
                <w:sz w:val="16"/>
              </w:rPr>
              <w:t>51</w:t>
            </w:r>
          </w:p>
        </w:tc>
        <w:tc>
          <w:tcPr>
            <w:tcW w:type="dxa" w:w="1604"/>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13.3</w:t>
            </w:r>
          </w:p>
        </w:tc>
        <w:tc>
          <w:tcPr>
            <w:tcW w:type="dxa" w:w="1471"/>
          </w:tcPr>
          <w:p>
            <w:pPr>
              <w:spacing w:after="0"/>
              <w:jc w:val="left"/>
            </w:pPr>
            <w:r>
              <w:rPr>
                <w:sz w:val="16"/>
              </w:rPr>
              <w:t>events per year (modeled)</w:t>
            </w:r>
          </w:p>
        </w:tc>
        <w:tc>
          <w:tcPr>
            <w:tcW w:type="dxa" w:w="1590"/>
          </w:tcPr>
          <w:p>
            <w:pPr>
              <w:spacing w:after="0"/>
              <w:jc w:val="left"/>
            </w:pPr>
            <w:r>
              <w:rPr>
                <w:sz w:val="16"/>
              </w:rPr>
              <w:t>about 13.3 per year</w:t>
            </w:r>
          </w:p>
        </w:tc>
        <w:tc>
          <w:tcPr>
            <w:tcW w:type="dxa" w:w="1037"/>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26.4</w:t>
            </w:r>
          </w:p>
        </w:tc>
        <w:tc>
          <w:tcPr>
            <w:tcW w:type="dxa" w:w="1471"/>
          </w:tcPr>
          <w:p>
            <w:pPr>
              <w:spacing w:after="0"/>
              <w:jc w:val="left"/>
            </w:pPr>
            <w:r>
              <w:rPr>
                <w:sz w:val="16"/>
              </w:rPr>
              <w:t>days per year with a strike</w:t>
            </w:r>
          </w:p>
        </w:tc>
        <w:tc>
          <w:tcPr>
            <w:tcW w:type="dxa" w:w="1590"/>
          </w:tcPr>
          <w:p>
            <w:pPr>
              <w:spacing w:after="0"/>
              <w:jc w:val="left"/>
            </w:pPr>
            <w:r>
              <w:rPr>
                <w:sz w:val="16"/>
              </w:rPr>
              <w:t>about 26.4 days per year</w:t>
            </w:r>
          </w:p>
        </w:tc>
        <w:tc>
          <w:tcPr>
            <w:tcW w:type="dxa" w:w="1037"/>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0.0936</w:t>
            </w:r>
          </w:p>
        </w:tc>
        <w:tc>
          <w:tcPr>
            <w:tcW w:type="dxa" w:w="1471"/>
          </w:tcPr>
          <w:p>
            <w:pPr>
              <w:spacing w:after="0"/>
              <w:jc w:val="left"/>
            </w:pPr>
            <w:r>
              <w:rPr>
                <w:sz w:val="16"/>
              </w:rPr>
              <w:t>events per year</w:t>
            </w:r>
          </w:p>
        </w:tc>
        <w:tc>
          <w:tcPr>
            <w:tcW w:type="dxa" w:w="1590"/>
          </w:tcPr>
          <w:p>
            <w:pPr>
              <w:spacing w:after="0"/>
              <w:jc w:val="left"/>
            </w:pPr>
            <w:r>
              <w:rPr>
                <w:sz w:val="16"/>
              </w:rPr>
              <w:t>about 1 in 11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4</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0.144</w:t>
            </w:r>
          </w:p>
        </w:tc>
        <w:tc>
          <w:tcPr>
            <w:tcW w:type="dxa" w:w="1471"/>
          </w:tcPr>
          <w:p>
            <w:pPr>
              <w:spacing w:after="0"/>
              <w:jc w:val="left"/>
            </w:pPr>
            <w:r>
              <w:rPr>
                <w:sz w:val="16"/>
              </w:rPr>
              <w:t>events per year</w:t>
            </w:r>
          </w:p>
        </w:tc>
        <w:tc>
          <w:tcPr>
            <w:tcW w:type="dxa" w:w="1590"/>
          </w:tcPr>
          <w:p>
            <w:pPr>
              <w:spacing w:after="0"/>
              <w:jc w:val="left"/>
            </w:pPr>
            <w:r>
              <w:rPr>
                <w:sz w:val="16"/>
              </w:rPr>
              <w:t>about 1 in 7 years</w:t>
            </w:r>
          </w:p>
        </w:tc>
        <w:tc>
          <w:tcPr>
            <w:tcW w:type="dxa" w:w="1037"/>
          </w:tcPr>
          <w:p>
            <w:pPr>
              <w:spacing w:after="0"/>
              <w:jc w:val="left"/>
            </w:pPr>
            <w:r>
              <w:rPr>
                <w:sz w:val="16"/>
              </w:rPr>
              <w:t>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r>
              <w:rPr>
                <w:sz w:val="16"/>
              </w:rPr>
              <w:t>0.0006</w:t>
            </w:r>
          </w:p>
        </w:tc>
        <w:tc>
          <w:tcPr>
            <w:tcW w:type="dxa" w:w="1471"/>
          </w:tcPr>
          <w:p>
            <w:pPr>
              <w:spacing w:after="0"/>
              <w:jc w:val="left"/>
            </w:pPr>
            <w:r>
              <w:rPr>
                <w:sz w:val="16"/>
              </w:rPr>
              <w:t>annual probability</w:t>
            </w:r>
          </w:p>
        </w:tc>
        <w:tc>
          <w:tcPr>
            <w:tcW w:type="dxa" w:w="1590"/>
          </w:tcPr>
          <w:p>
            <w:pPr>
              <w:spacing w:after="0"/>
              <w:jc w:val="left"/>
            </w:pPr>
            <w:r>
              <w:rPr>
                <w:sz w:val="16"/>
              </w:rPr>
              <w:t>about 1 in 1,667 years</w:t>
            </w:r>
          </w:p>
        </w:tc>
        <w:tc>
          <w:tcPr>
            <w:tcW w:type="dxa" w:w="1037"/>
          </w:tcPr>
          <w:p>
            <w:pPr>
              <w:spacing w:after="0"/>
              <w:jc w:val="left"/>
            </w:pPr>
            <w:r>
              <w:rPr>
                <w:sz w:val="16"/>
              </w:rPr>
              <w:t>Unlikely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Wildfire</w:t>
            </w:r>
          </w:p>
        </w:tc>
        <w:tc>
          <w:tcPr>
            <w:tcW w:type="dxa" w:w="1256"/>
          </w:tcPr>
          <w:p>
            <w:pPr>
              <w:spacing w:after="0"/>
              <w:jc w:val="right"/>
            </w:pPr>
            <w:r>
              <w:rPr>
                <w:sz w:val="16"/>
              </w:rPr>
              <w:t>0.000661</w:t>
            </w:r>
          </w:p>
        </w:tc>
        <w:tc>
          <w:tcPr>
            <w:tcW w:type="dxa" w:w="1471"/>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0.0661%</w:t>
            </w:r>
          </w:p>
        </w:tc>
        <w:tc>
          <w:tcPr>
            <w:tcW w:type="dxa" w:w="1037"/>
          </w:tcPr>
          <w:p>
            <w:pPr>
              <w:spacing w:after="0"/>
              <w:jc w:val="left"/>
            </w:pPr>
            <w:r>
              <w:rPr>
                <w:sz w:val="16"/>
              </w:rPr>
              <w:t>Possible</w:t>
            </w:r>
          </w:p>
        </w:tc>
        <w:tc>
          <w:tcPr>
            <w:tcW w:type="dxa" w:w="1753"/>
          </w:tcPr>
          <w:p>
            <w:pPr>
              <w:spacing w:after="0"/>
              <w:jc w:val="left"/>
            </w:pPr>
            <w:r>
              <w:rPr>
                <w:sz w:val="16"/>
              </w:rPr>
              <w:t>Storm Events records in 2 of 30 years, 1996 to 2025 (6.67%)</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9.47</w:t>
            </w:r>
          </w:p>
        </w:tc>
        <w:tc>
          <w:tcPr>
            <w:tcW w:type="dxa" w:w="1471"/>
          </w:tcPr>
          <w:p>
            <w:pPr>
              <w:spacing w:after="0"/>
              <w:jc w:val="left"/>
            </w:pPr>
            <w:r>
              <w:rPr>
                <w:sz w:val="16"/>
              </w:rPr>
              <w:t>event-days per year</w:t>
            </w:r>
          </w:p>
        </w:tc>
        <w:tc>
          <w:tcPr>
            <w:tcW w:type="dxa" w:w="1590"/>
          </w:tcPr>
          <w:p>
            <w:pPr>
              <w:spacing w:after="0"/>
              <w:jc w:val="left"/>
            </w:pPr>
            <w:r>
              <w:rPr>
                <w:sz w:val="16"/>
              </w:rPr>
              <w:t>about 9.47 days per year</w:t>
            </w:r>
          </w:p>
        </w:tc>
        <w:tc>
          <w:tcPr>
            <w:tcW w:type="dxa" w:w="1037"/>
          </w:tcPr>
          <w:p>
            <w:pPr>
              <w:spacing w:after="0"/>
              <w:jc w:val="left"/>
            </w:pPr>
            <w:r>
              <w:rPr>
                <w:sz w:val="16"/>
              </w:rPr>
              <w:t>Highly likely</w:t>
            </w:r>
          </w:p>
        </w:tc>
        <w:tc>
          <w:tcPr>
            <w:tcW w:type="dxa" w:w="1753"/>
          </w:tcPr>
          <w:p>
            <w:pPr>
              <w:spacing w:after="0"/>
              <w:jc w:val="left"/>
            </w:pPr>
            <w:r>
              <w:rPr>
                <w:sz w:val="16"/>
              </w:rPr>
              <w:t>event-days in 28 of 30 years, 1996 to 2025 (93.3%)</w:t>
            </w:r>
          </w:p>
        </w:tc>
        <w:tc>
          <w:tcPr>
            <w:tcW w:type="dxa" w:w="1529"/>
          </w:tcPr>
          <w:p>
            <w:pPr>
              <w:spacing w:after="0"/>
              <w:jc w:val="right"/>
            </w:pPr>
            <w:r>
              <w:rPr>
                <w:sz w:val="16"/>
              </w:rPr>
              <w:t>180</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6 of 15</w:t>
            </w:r>
          </w:p>
        </w:tc>
        <w:tc>
          <w:tcPr>
            <w:tcW w:type="dxa" w:w="961"/>
          </w:tcPr>
          <w:p>
            <w:pPr>
              <w:spacing w:after="0"/>
              <w:jc w:val="right"/>
            </w:pPr>
            <w:r>
              <w:rPr>
                <w:sz w:val="16"/>
              </w:rPr>
              <w:t>54.8</w:t>
            </w:r>
          </w:p>
        </w:tc>
        <w:tc>
          <w:tcPr>
            <w:tcW w:type="dxa" w:w="731"/>
          </w:tcPr>
          <w:p>
            <w:pPr>
              <w:spacing w:after="0"/>
              <w:jc w:val="right"/>
            </w:pPr>
            <w:r>
              <w:rPr>
                <w:sz w:val="16"/>
              </w:rPr>
              <w:t>62.9</w:t>
            </w:r>
          </w:p>
        </w:tc>
        <w:tc>
          <w:tcPr>
            <w:tcW w:type="dxa" w:w="697"/>
          </w:tcPr>
          <w:p>
            <w:pPr>
              <w:spacing w:after="0"/>
              <w:jc w:val="right"/>
            </w:pPr>
            <w:r>
              <w:rPr>
                <w:sz w:val="16"/>
              </w:rPr>
              <w:t>64.9</w:t>
            </w:r>
          </w:p>
        </w:tc>
        <w:tc>
          <w:tcPr>
            <w:tcW w:type="dxa" w:w="2235"/>
          </w:tcPr>
          <w:p>
            <w:pPr>
              <w:spacing w:after="0"/>
              <w:jc w:val="left"/>
            </w:pPr>
            <w:r>
              <w:rPr>
                <w:sz w:val="16"/>
              </w:rPr>
              <w:t>Very Low 6, Not Applicable 9</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0 of 15</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15</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4 of 15</w:t>
            </w:r>
          </w:p>
        </w:tc>
        <w:tc>
          <w:tcPr>
            <w:tcW w:type="dxa" w:w="961"/>
          </w:tcPr>
          <w:p>
            <w:pPr>
              <w:spacing w:after="0"/>
              <w:jc w:val="right"/>
            </w:pPr>
            <w:r>
              <w:rPr>
                <w:sz w:val="16"/>
              </w:rPr>
              <w:t>15.7</w:t>
            </w:r>
          </w:p>
        </w:tc>
        <w:tc>
          <w:tcPr>
            <w:tcW w:type="dxa" w:w="731"/>
          </w:tcPr>
          <w:p>
            <w:pPr>
              <w:spacing w:after="0"/>
              <w:jc w:val="right"/>
            </w:pPr>
            <w:r>
              <w:rPr>
                <w:sz w:val="16"/>
              </w:rPr>
              <w:t>24.8</w:t>
            </w:r>
          </w:p>
        </w:tc>
        <w:tc>
          <w:tcPr>
            <w:tcW w:type="dxa" w:w="697"/>
          </w:tcPr>
          <w:p>
            <w:pPr>
              <w:spacing w:after="0"/>
              <w:jc w:val="right"/>
            </w:pPr>
            <w:r>
              <w:rPr>
                <w:sz w:val="16"/>
              </w:rPr>
              <w:t>32.7</w:t>
            </w:r>
          </w:p>
        </w:tc>
        <w:tc>
          <w:tcPr>
            <w:tcW w:type="dxa" w:w="2235"/>
          </w:tcPr>
          <w:p>
            <w:pPr>
              <w:spacing w:after="0"/>
              <w:jc w:val="left"/>
            </w:pPr>
            <w:r>
              <w:rPr>
                <w:sz w:val="16"/>
              </w:rPr>
              <w:t>Relatively Low 3, Very Low 1, No Rating 11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4 of 15</w:t>
            </w:r>
          </w:p>
        </w:tc>
        <w:tc>
          <w:tcPr>
            <w:tcW w:type="dxa" w:w="961"/>
          </w:tcPr>
          <w:p>
            <w:pPr>
              <w:spacing w:after="0"/>
              <w:jc w:val="right"/>
            </w:pPr>
            <w:r>
              <w:rPr>
                <w:sz w:val="16"/>
              </w:rPr>
              <w:t>69.8</w:t>
            </w:r>
          </w:p>
        </w:tc>
        <w:tc>
          <w:tcPr>
            <w:tcW w:type="dxa" w:w="731"/>
          </w:tcPr>
          <w:p>
            <w:pPr>
              <w:spacing w:after="0"/>
              <w:jc w:val="right"/>
            </w:pPr>
            <w:r>
              <w:rPr>
                <w:sz w:val="16"/>
              </w:rPr>
              <w:t>85.7</w:t>
            </w:r>
          </w:p>
        </w:tc>
        <w:tc>
          <w:tcPr>
            <w:tcW w:type="dxa" w:w="697"/>
          </w:tcPr>
          <w:p>
            <w:pPr>
              <w:spacing w:after="0"/>
              <w:jc w:val="right"/>
            </w:pPr>
            <w:r>
              <w:rPr>
                <w:sz w:val="16"/>
              </w:rPr>
              <w:t>93.0</w:t>
            </w:r>
          </w:p>
        </w:tc>
        <w:tc>
          <w:tcPr>
            <w:tcW w:type="dxa" w:w="2235"/>
          </w:tcPr>
          <w:p>
            <w:pPr>
              <w:spacing w:after="0"/>
              <w:jc w:val="left"/>
            </w:pPr>
            <w:r>
              <w:rPr>
                <w:sz w:val="16"/>
              </w:rPr>
              <w:t>Relatively Moderate 1, Relatively Low 2, Very Low 1, No Rating 11</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15 of 15</w:t>
            </w:r>
          </w:p>
        </w:tc>
        <w:tc>
          <w:tcPr>
            <w:tcW w:type="dxa" w:w="961"/>
          </w:tcPr>
          <w:p>
            <w:pPr>
              <w:spacing w:after="0"/>
              <w:jc w:val="right"/>
            </w:pPr>
            <w:r>
              <w:rPr>
                <w:sz w:val="16"/>
              </w:rPr>
              <w:t>23.1</w:t>
            </w:r>
          </w:p>
        </w:tc>
        <w:tc>
          <w:tcPr>
            <w:tcW w:type="dxa" w:w="731"/>
          </w:tcPr>
          <w:p>
            <w:pPr>
              <w:spacing w:after="0"/>
              <w:jc w:val="right"/>
            </w:pPr>
            <w:r>
              <w:rPr>
                <w:sz w:val="16"/>
              </w:rPr>
              <w:t>82.5</w:t>
            </w:r>
          </w:p>
        </w:tc>
        <w:tc>
          <w:tcPr>
            <w:tcW w:type="dxa" w:w="697"/>
          </w:tcPr>
          <w:p>
            <w:pPr>
              <w:spacing w:after="0"/>
              <w:jc w:val="right"/>
            </w:pPr>
            <w:r>
              <w:rPr>
                <w:sz w:val="16"/>
              </w:rPr>
              <w:t>89.2</w:t>
            </w:r>
          </w:p>
        </w:tc>
        <w:tc>
          <w:tcPr>
            <w:tcW w:type="dxa" w:w="2235"/>
          </w:tcPr>
          <w:p>
            <w:pPr>
              <w:spacing w:after="0"/>
              <w:jc w:val="left"/>
            </w:pPr>
            <w:r>
              <w:rPr>
                <w:sz w:val="16"/>
              </w:rPr>
              <w:t>Relatively High 1, Relatively Moderate 13, Very Low 1</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15 of 15</w:t>
            </w:r>
          </w:p>
        </w:tc>
        <w:tc>
          <w:tcPr>
            <w:tcW w:type="dxa" w:w="961"/>
          </w:tcPr>
          <w:p>
            <w:pPr>
              <w:spacing w:after="0"/>
              <w:jc w:val="right"/>
            </w:pPr>
            <w:r>
              <w:rPr>
                <w:sz w:val="16"/>
              </w:rPr>
              <w:t>0.8</w:t>
            </w:r>
          </w:p>
        </w:tc>
        <w:tc>
          <w:tcPr>
            <w:tcW w:type="dxa" w:w="731"/>
          </w:tcPr>
          <w:p>
            <w:pPr>
              <w:spacing w:after="0"/>
              <w:jc w:val="right"/>
            </w:pPr>
            <w:r>
              <w:rPr>
                <w:sz w:val="16"/>
              </w:rPr>
              <w:t>27.1</w:t>
            </w:r>
          </w:p>
        </w:tc>
        <w:tc>
          <w:tcPr>
            <w:tcW w:type="dxa" w:w="697"/>
          </w:tcPr>
          <w:p>
            <w:pPr>
              <w:spacing w:after="0"/>
              <w:jc w:val="right"/>
            </w:pPr>
            <w:r>
              <w:rPr>
                <w:sz w:val="16"/>
              </w:rPr>
              <w:t>38.3</w:t>
            </w:r>
          </w:p>
        </w:tc>
        <w:tc>
          <w:tcPr>
            <w:tcW w:type="dxa" w:w="2235"/>
          </w:tcPr>
          <w:p>
            <w:pPr>
              <w:spacing w:after="0"/>
              <w:jc w:val="left"/>
            </w:pPr>
            <w:r>
              <w:rPr>
                <w:sz w:val="16"/>
              </w:rPr>
              <w:t>Relatively Low 1, Very Low 14</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15 of 15</w:t>
            </w:r>
          </w:p>
        </w:tc>
        <w:tc>
          <w:tcPr>
            <w:tcW w:type="dxa" w:w="961"/>
          </w:tcPr>
          <w:p>
            <w:pPr>
              <w:spacing w:after="0"/>
              <w:jc w:val="right"/>
            </w:pPr>
            <w:r>
              <w:rPr>
                <w:sz w:val="16"/>
              </w:rPr>
              <w:t>1.5</w:t>
            </w:r>
          </w:p>
        </w:tc>
        <w:tc>
          <w:tcPr>
            <w:tcW w:type="dxa" w:w="731"/>
          </w:tcPr>
          <w:p>
            <w:pPr>
              <w:spacing w:after="0"/>
              <w:jc w:val="right"/>
            </w:pPr>
            <w:r>
              <w:rPr>
                <w:sz w:val="16"/>
              </w:rPr>
              <w:t>97.7</w:t>
            </w:r>
          </w:p>
        </w:tc>
        <w:tc>
          <w:tcPr>
            <w:tcW w:type="dxa" w:w="697"/>
          </w:tcPr>
          <w:p>
            <w:pPr>
              <w:spacing w:after="0"/>
              <w:jc w:val="right"/>
            </w:pPr>
            <w:r>
              <w:rPr>
                <w:sz w:val="16"/>
              </w:rPr>
              <w:t>99.5</w:t>
            </w:r>
          </w:p>
        </w:tc>
        <w:tc>
          <w:tcPr>
            <w:tcW w:type="dxa" w:w="2235"/>
          </w:tcPr>
          <w:p>
            <w:pPr>
              <w:spacing w:after="0"/>
              <w:jc w:val="left"/>
            </w:pPr>
            <w:r>
              <w:rPr>
                <w:sz w:val="16"/>
              </w:rPr>
              <w:t>Very High 10, Relatively High 2, Relatively Moderate 2,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0 of 15</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15</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0 of 15</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15</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15 of 15</w:t>
            </w:r>
          </w:p>
        </w:tc>
        <w:tc>
          <w:tcPr>
            <w:tcW w:type="dxa" w:w="961"/>
          </w:tcPr>
          <w:p>
            <w:pPr>
              <w:spacing w:after="0"/>
              <w:jc w:val="right"/>
            </w:pPr>
            <w:r>
              <w:rPr>
                <w:sz w:val="16"/>
              </w:rPr>
              <w:t>0.3</w:t>
            </w:r>
          </w:p>
        </w:tc>
        <w:tc>
          <w:tcPr>
            <w:tcW w:type="dxa" w:w="731"/>
          </w:tcPr>
          <w:p>
            <w:pPr>
              <w:spacing w:after="0"/>
              <w:jc w:val="right"/>
            </w:pPr>
            <w:r>
              <w:rPr>
                <w:sz w:val="16"/>
              </w:rPr>
              <w:t>84.6</w:t>
            </w:r>
          </w:p>
        </w:tc>
        <w:tc>
          <w:tcPr>
            <w:tcW w:type="dxa" w:w="697"/>
          </w:tcPr>
          <w:p>
            <w:pPr>
              <w:spacing w:after="0"/>
              <w:jc w:val="right"/>
            </w:pPr>
            <w:r>
              <w:rPr>
                <w:sz w:val="16"/>
              </w:rPr>
              <w:t>96.9</w:t>
            </w:r>
          </w:p>
        </w:tc>
        <w:tc>
          <w:tcPr>
            <w:tcW w:type="dxa" w:w="2235"/>
          </w:tcPr>
          <w:p>
            <w:pPr>
              <w:spacing w:after="0"/>
              <w:jc w:val="left"/>
            </w:pPr>
            <w:r>
              <w:rPr>
                <w:sz w:val="16"/>
              </w:rPr>
              <w:t>Very High 1, Relatively High 9, Relatively Moderate 3, Relatively Low 1, Very Low 1</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12 of 15</w:t>
            </w:r>
          </w:p>
        </w:tc>
        <w:tc>
          <w:tcPr>
            <w:tcW w:type="dxa" w:w="961"/>
          </w:tcPr>
          <w:p>
            <w:pPr>
              <w:spacing w:after="0"/>
              <w:jc w:val="right"/>
            </w:pPr>
            <w:r>
              <w:rPr>
                <w:sz w:val="16"/>
              </w:rPr>
              <w:t>8.6</w:t>
            </w:r>
          </w:p>
        </w:tc>
        <w:tc>
          <w:tcPr>
            <w:tcW w:type="dxa" w:w="731"/>
          </w:tcPr>
          <w:p>
            <w:pPr>
              <w:spacing w:after="0"/>
              <w:jc w:val="right"/>
            </w:pPr>
            <w:r>
              <w:rPr>
                <w:sz w:val="16"/>
              </w:rPr>
              <w:t>13.7</w:t>
            </w:r>
          </w:p>
        </w:tc>
        <w:tc>
          <w:tcPr>
            <w:tcW w:type="dxa" w:w="697"/>
          </w:tcPr>
          <w:p>
            <w:pPr>
              <w:spacing w:after="0"/>
              <w:jc w:val="right"/>
            </w:pPr>
            <w:r>
              <w:rPr>
                <w:sz w:val="16"/>
              </w:rPr>
              <w:t>91.9</w:t>
            </w:r>
          </w:p>
        </w:tc>
        <w:tc>
          <w:tcPr>
            <w:tcW w:type="dxa" w:w="2235"/>
          </w:tcPr>
          <w:p>
            <w:pPr>
              <w:spacing w:after="0"/>
              <w:jc w:val="left"/>
            </w:pPr>
            <w:r>
              <w:rPr>
                <w:sz w:val="16"/>
              </w:rPr>
              <w:t>Relatively Low 2, Very Low 10, No Rating 3</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15 of 15</w:t>
            </w:r>
          </w:p>
        </w:tc>
        <w:tc>
          <w:tcPr>
            <w:tcW w:type="dxa" w:w="961"/>
          </w:tcPr>
          <w:p>
            <w:pPr>
              <w:spacing w:after="0"/>
              <w:jc w:val="right"/>
            </w:pPr>
            <w:r>
              <w:rPr>
                <w:sz w:val="16"/>
              </w:rPr>
              <w:t>0.3</w:t>
            </w:r>
          </w:p>
        </w:tc>
        <w:tc>
          <w:tcPr>
            <w:tcW w:type="dxa" w:w="731"/>
          </w:tcPr>
          <w:p>
            <w:pPr>
              <w:spacing w:after="0"/>
              <w:jc w:val="right"/>
            </w:pPr>
            <w:r>
              <w:rPr>
                <w:sz w:val="16"/>
              </w:rPr>
              <w:t>93.8</w:t>
            </w:r>
          </w:p>
        </w:tc>
        <w:tc>
          <w:tcPr>
            <w:tcW w:type="dxa" w:w="697"/>
          </w:tcPr>
          <w:p>
            <w:pPr>
              <w:spacing w:after="0"/>
              <w:jc w:val="right"/>
            </w:pPr>
            <w:r>
              <w:rPr>
                <w:sz w:val="16"/>
              </w:rPr>
              <w:t>98.5</w:t>
            </w:r>
          </w:p>
        </w:tc>
        <w:tc>
          <w:tcPr>
            <w:tcW w:type="dxa" w:w="2235"/>
          </w:tcPr>
          <w:p>
            <w:pPr>
              <w:spacing w:after="0"/>
              <w:jc w:val="left"/>
            </w:pPr>
            <w:r>
              <w:rPr>
                <w:sz w:val="16"/>
              </w:rPr>
              <w:t>Very High 4, Relatively High 7, Relatively Moderate 3,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15 of 15</w:t>
            </w:r>
          </w:p>
        </w:tc>
        <w:tc>
          <w:tcPr>
            <w:tcW w:type="dxa" w:w="961"/>
          </w:tcPr>
          <w:p>
            <w:pPr>
              <w:spacing w:after="0"/>
              <w:jc w:val="right"/>
            </w:pPr>
            <w:r>
              <w:rPr>
                <w:sz w:val="16"/>
              </w:rPr>
              <w:t>0.8</w:t>
            </w:r>
          </w:p>
        </w:tc>
        <w:tc>
          <w:tcPr>
            <w:tcW w:type="dxa" w:w="731"/>
          </w:tcPr>
          <w:p>
            <w:pPr>
              <w:spacing w:after="0"/>
              <w:jc w:val="right"/>
            </w:pPr>
            <w:r>
              <w:rPr>
                <w:sz w:val="16"/>
              </w:rPr>
              <w:t>67.1</w:t>
            </w:r>
          </w:p>
        </w:tc>
        <w:tc>
          <w:tcPr>
            <w:tcW w:type="dxa" w:w="697"/>
          </w:tcPr>
          <w:p>
            <w:pPr>
              <w:spacing w:after="0"/>
              <w:jc w:val="right"/>
            </w:pPr>
            <w:r>
              <w:rPr>
                <w:sz w:val="16"/>
              </w:rPr>
              <w:t>84.1</w:t>
            </w:r>
          </w:p>
        </w:tc>
        <w:tc>
          <w:tcPr>
            <w:tcW w:type="dxa" w:w="2235"/>
          </w:tcPr>
          <w:p>
            <w:pPr>
              <w:spacing w:after="0"/>
              <w:jc w:val="left"/>
            </w:pPr>
            <w:r>
              <w:rPr>
                <w:sz w:val="16"/>
              </w:rPr>
              <w:t>Relatively High 1, Relatively Moderate 9, Relatively Low 3, Very Low 2</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15 of 15</w:t>
            </w:r>
          </w:p>
        </w:tc>
        <w:tc>
          <w:tcPr>
            <w:tcW w:type="dxa" w:w="961"/>
          </w:tcPr>
          <w:p>
            <w:pPr>
              <w:spacing w:after="0"/>
              <w:jc w:val="right"/>
            </w:pPr>
            <w:r>
              <w:rPr>
                <w:sz w:val="16"/>
              </w:rPr>
              <w:t>0.2</w:t>
            </w:r>
          </w:p>
        </w:tc>
        <w:tc>
          <w:tcPr>
            <w:tcW w:type="dxa" w:w="731"/>
          </w:tcPr>
          <w:p>
            <w:pPr>
              <w:spacing w:after="0"/>
              <w:jc w:val="right"/>
            </w:pPr>
            <w:r>
              <w:rPr>
                <w:sz w:val="16"/>
              </w:rPr>
              <w:t>0.6</w:t>
            </w:r>
          </w:p>
        </w:tc>
        <w:tc>
          <w:tcPr>
            <w:tcW w:type="dxa" w:w="697"/>
          </w:tcPr>
          <w:p>
            <w:pPr>
              <w:spacing w:after="0"/>
              <w:jc w:val="right"/>
            </w:pPr>
            <w:r>
              <w:rPr>
                <w:sz w:val="16"/>
              </w:rPr>
              <w:t>1.4</w:t>
            </w:r>
          </w:p>
        </w:tc>
        <w:tc>
          <w:tcPr>
            <w:tcW w:type="dxa" w:w="2235"/>
          </w:tcPr>
          <w:p>
            <w:pPr>
              <w:spacing w:after="0"/>
              <w:jc w:val="left"/>
            </w:pPr>
            <w:r>
              <w:rPr>
                <w:sz w:val="16"/>
              </w:rPr>
              <w:t>Very Low 15</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15</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15</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5 of 15</w:t>
            </w:r>
          </w:p>
        </w:tc>
        <w:tc>
          <w:tcPr>
            <w:tcW w:type="dxa" w:w="961"/>
          </w:tcPr>
          <w:p>
            <w:pPr>
              <w:spacing w:after="0"/>
              <w:jc w:val="right"/>
            </w:pPr>
            <w:r>
              <w:rPr>
                <w:sz w:val="16"/>
              </w:rPr>
              <w:t>40.2</w:t>
            </w:r>
          </w:p>
        </w:tc>
        <w:tc>
          <w:tcPr>
            <w:tcW w:type="dxa" w:w="731"/>
          </w:tcPr>
          <w:p>
            <w:pPr>
              <w:spacing w:after="0"/>
              <w:jc w:val="right"/>
            </w:pPr>
            <w:r>
              <w:rPr>
                <w:sz w:val="16"/>
              </w:rPr>
              <w:t>56.3</w:t>
            </w:r>
          </w:p>
        </w:tc>
        <w:tc>
          <w:tcPr>
            <w:tcW w:type="dxa" w:w="697"/>
          </w:tcPr>
          <w:p>
            <w:pPr>
              <w:spacing w:after="0"/>
              <w:jc w:val="right"/>
            </w:pPr>
            <w:r>
              <w:rPr>
                <w:sz w:val="16"/>
              </w:rPr>
              <w:t>75.5</w:t>
            </w:r>
          </w:p>
        </w:tc>
        <w:tc>
          <w:tcPr>
            <w:tcW w:type="dxa" w:w="2235"/>
          </w:tcPr>
          <w:p>
            <w:pPr>
              <w:spacing w:after="0"/>
              <w:jc w:val="left"/>
            </w:pPr>
            <w:r>
              <w:rPr>
                <w:sz w:val="16"/>
              </w:rPr>
              <w:t>Very Low 5, No Rating 10</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15 of 15</w:t>
            </w:r>
          </w:p>
        </w:tc>
        <w:tc>
          <w:tcPr>
            <w:tcW w:type="dxa" w:w="961"/>
          </w:tcPr>
          <w:p>
            <w:pPr>
              <w:spacing w:after="0"/>
              <w:jc w:val="right"/>
            </w:pPr>
            <w:r>
              <w:rPr>
                <w:sz w:val="16"/>
              </w:rPr>
              <w:t>63.9</w:t>
            </w:r>
          </w:p>
        </w:tc>
        <w:tc>
          <w:tcPr>
            <w:tcW w:type="dxa" w:w="731"/>
          </w:tcPr>
          <w:p>
            <w:pPr>
              <w:spacing w:after="0"/>
              <w:jc w:val="right"/>
            </w:pPr>
            <w:r>
              <w:rPr>
                <w:sz w:val="16"/>
              </w:rPr>
              <w:t>74.2</w:t>
            </w:r>
          </w:p>
        </w:tc>
        <w:tc>
          <w:tcPr>
            <w:tcW w:type="dxa" w:w="697"/>
          </w:tcPr>
          <w:p>
            <w:pPr>
              <w:spacing w:after="0"/>
              <w:jc w:val="right"/>
            </w:pPr>
            <w:r>
              <w:rPr>
                <w:sz w:val="16"/>
              </w:rPr>
              <w:t>95.1</w:t>
            </w:r>
          </w:p>
        </w:tc>
        <w:tc>
          <w:tcPr>
            <w:tcW w:type="dxa" w:w="2235"/>
          </w:tcPr>
          <w:p>
            <w:pPr>
              <w:spacing w:after="0"/>
              <w:jc w:val="left"/>
            </w:pPr>
            <w:r>
              <w:rPr>
                <w:sz w:val="16"/>
              </w:rPr>
              <w:t>Relatively Moderate 4, Relatively Low 7, Very Low 4</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15 of 15</w:t>
            </w:r>
          </w:p>
        </w:tc>
        <w:tc>
          <w:tcPr>
            <w:tcW w:type="dxa" w:w="961"/>
          </w:tcPr>
          <w:p>
            <w:pPr>
              <w:spacing w:after="0"/>
              <w:jc w:val="right"/>
            </w:pPr>
            <w:r>
              <w:rPr>
                <w:sz w:val="16"/>
              </w:rPr>
              <w:t>16.8</w:t>
            </w:r>
          </w:p>
        </w:tc>
        <w:tc>
          <w:tcPr>
            <w:tcW w:type="dxa" w:w="731"/>
          </w:tcPr>
          <w:p>
            <w:pPr>
              <w:spacing w:after="0"/>
              <w:jc w:val="right"/>
            </w:pPr>
            <w:r>
              <w:rPr>
                <w:sz w:val="16"/>
              </w:rPr>
              <w:t>50.7</w:t>
            </w:r>
          </w:p>
        </w:tc>
        <w:tc>
          <w:tcPr>
            <w:tcW w:type="dxa" w:w="697"/>
          </w:tcPr>
          <w:p>
            <w:pPr>
              <w:spacing w:after="0"/>
              <w:jc w:val="right"/>
            </w:pPr>
            <w:r>
              <w:rPr>
                <w:sz w:val="16"/>
              </w:rPr>
              <w:t>95.4</w:t>
            </w:r>
          </w:p>
        </w:tc>
        <w:tc>
          <w:tcPr>
            <w:tcW w:type="dxa" w:w="2235"/>
          </w:tcPr>
          <w:p>
            <w:pPr>
              <w:spacing w:after="0"/>
              <w:jc w:val="left"/>
            </w:pPr>
            <w:r>
              <w:rPr>
                <w:sz w:val="16"/>
              </w:rPr>
              <w:t>Relatively High 3, Relatively Moderate 7, Relatively Low 4,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56"/>
        <w:gridCol w:w="1431"/>
        <w:gridCol w:w="2347"/>
        <w:gridCol w:w="1220"/>
        <w:gridCol w:w="1522"/>
        <w:gridCol w:w="1981"/>
        <w:gridCol w:w="4455"/>
      </w:tblGrid>
      <w:tr>
        <w:trPr>
          <w:cantSplit/>
          <w:tblHeader/>
        </w:trPr>
        <w:tc>
          <w:tcPr>
            <w:tcW w:type="dxa" w:w="1156"/>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Plan status</w:t>
            </w:r>
          </w:p>
        </w:tc>
        <w:tc>
          <w:tcPr>
            <w:tcW w:type="dxa" w:w="12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55"/>
            <w:shd w:val="clear" w:color="auto" w:fill="E8E8E8"/>
          </w:tcPr>
          <w:p>
            <w:pPr>
              <w:spacing w:after="0"/>
              <w:jc w:val="left"/>
            </w:pPr>
            <w:r>
              <w:rPr>
                <w:b/>
                <w:sz w:val="16"/>
              </w:rPr>
              <w:t>Notes</w:t>
            </w:r>
          </w:p>
        </w:tc>
      </w:tr>
      <w:tr>
        <w:trPr>
          <w:cantSplit/>
        </w:trPr>
        <w:tc>
          <w:tcPr>
            <w:tcW w:type="dxa" w:w="1156"/>
          </w:tcPr>
          <w:p>
            <w:pPr>
              <w:spacing w:after="0"/>
              <w:jc w:val="left"/>
            </w:pPr>
            <w:r>
              <w:rPr>
                <w:sz w:val="16"/>
              </w:rPr>
              <w:t>Nye County</w:t>
            </w:r>
          </w:p>
        </w:tc>
        <w:tc>
          <w:tcPr>
            <w:tcW w:type="dxa" w:w="1431"/>
          </w:tcPr>
          <w:p>
            <w:pPr>
              <w:spacing w:after="0"/>
              <w:jc w:val="left"/>
            </w:pPr>
            <w:r>
              <w:rPr>
                <w:sz w:val="16"/>
              </w:rPr>
              <w:t>County</w:t>
            </w:r>
          </w:p>
        </w:tc>
        <w:tc>
          <w:tcPr>
            <w:tcW w:type="dxa" w:w="2347"/>
          </w:tcPr>
          <w:p>
            <w:pPr>
              <w:spacing w:after="0"/>
              <w:jc w:val="left"/>
            </w:pPr>
            <w:r>
              <w:rPr>
                <w:sz w:val="16"/>
              </w:rPr>
              <w:t>Approved, expires 2029-04-29</w:t>
            </w:r>
          </w:p>
        </w:tc>
        <w:tc>
          <w:tcPr>
            <w:tcW w:type="dxa" w:w="1220"/>
          </w:tcPr>
          <w:p>
            <w:pPr>
              <w:spacing w:after="0"/>
              <w:jc w:val="right"/>
            </w:pPr>
            <w:r>
              <w:rPr>
                <w:sz w:val="16"/>
              </w:rPr>
              <w:t>FMA RL 1, SRL 0; any 5</w:t>
            </w:r>
          </w:p>
        </w:tc>
        <w:tc>
          <w:tcPr>
            <w:tcW w:type="dxa" w:w="1522"/>
          </w:tcPr>
          <w:p>
            <w:pPr>
              <w:spacing w:after="0"/>
              <w:jc w:val="right"/>
            </w:pPr>
            <w:r>
              <w:rPr>
                <w:sz w:val="16"/>
              </w:rPr>
              <w:t>$7,484.76</w:t>
            </w:r>
          </w:p>
        </w:tc>
        <w:tc>
          <w:tcPr>
            <w:tcW w:type="dxa" w:w="1981"/>
          </w:tcPr>
          <w:p>
            <w:pPr>
              <w:spacing w:after="0"/>
              <w:jc w:val="right"/>
            </w:pPr>
            <w:r>
              <w:rPr>
                <w:sz w:val="16"/>
              </w:rPr>
              <w:t>0; 0</w:t>
            </w:r>
          </w:p>
        </w:tc>
        <w:tc>
          <w:tcPr>
            <w:tcW w:type="dxa" w:w="4455"/>
          </w:tcPr>
          <w:p>
            <w:pPr>
              <w:spacing w:after="0"/>
              <w:jc w:val="left"/>
            </w:pPr>
          </w:p>
        </w:tc>
      </w:tr>
      <w:tr>
        <w:trPr>
          <w:cantSplit/>
        </w:trPr>
        <w:tc>
          <w:tcPr>
            <w:tcW w:type="dxa" w:w="1156"/>
          </w:tcPr>
          <w:p>
            <w:pPr>
              <w:spacing w:after="0"/>
              <w:jc w:val="left"/>
            </w:pPr>
            <w:r>
              <w:rPr>
                <w:sz w:val="16"/>
              </w:rPr>
              <w:t>Amargosa Valley CDP</w:t>
            </w:r>
          </w:p>
        </w:tc>
        <w:tc>
          <w:tcPr>
            <w:tcW w:type="dxa" w:w="1431"/>
          </w:tcPr>
          <w:p>
            <w:pPr>
              <w:spacing w:after="0"/>
              <w:jc w:val="left"/>
            </w:pPr>
            <w:r>
              <w:rPr>
                <w:sz w:val="16"/>
              </w:rPr>
              <w:t>Unincorporated</w:t>
            </w:r>
          </w:p>
        </w:tc>
        <w:tc>
          <w:tcPr>
            <w:tcW w:type="dxa" w:w="2347"/>
          </w:tcPr>
          <w:p>
            <w:pPr>
              <w:spacing w:after="0"/>
              <w:jc w:val="left"/>
            </w:pPr>
            <w:r>
              <w:rPr>
                <w:sz w:val="16"/>
              </w:rPr>
              <w:t>Plan 109490 approved 2024-04-30,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981"/>
          </w:tcPr>
          <w:p>
            <w:pPr>
              <w:spacing w:after="0"/>
              <w:jc w:val="right"/>
            </w:pPr>
            <w:r>
              <w:rPr>
                <w:sz w:val="16"/>
              </w:rPr>
              <w:t>16; no approved plan</w:t>
            </w:r>
          </w:p>
        </w:tc>
        <w:tc>
          <w:tcPr>
            <w:tcW w:type="dxa" w:w="4455"/>
          </w:tcPr>
          <w:p>
            <w:pPr>
              <w:spacing w:after="0"/>
              <w:jc w:val="left"/>
            </w:pPr>
            <w:r>
              <w:rPr>
                <w:sz w:val="16"/>
              </w:rPr>
              <w:t>No NFIP community ID on this member's plan row.</w:t>
            </w:r>
          </w:p>
        </w:tc>
      </w:tr>
      <w:tr>
        <w:trPr>
          <w:cantSplit/>
        </w:trPr>
        <w:tc>
          <w:tcPr>
            <w:tcW w:type="dxa" w:w="1156"/>
          </w:tcPr>
          <w:p>
            <w:pPr>
              <w:spacing w:after="0"/>
              <w:jc w:val="left"/>
            </w:pPr>
            <w:r>
              <w:rPr>
                <w:sz w:val="16"/>
              </w:rPr>
              <w:t>Tonopah CDP</w:t>
            </w:r>
          </w:p>
        </w:tc>
        <w:tc>
          <w:tcPr>
            <w:tcW w:type="dxa" w:w="1431"/>
          </w:tcPr>
          <w:p>
            <w:pPr>
              <w:spacing w:after="0"/>
              <w:jc w:val="left"/>
            </w:pPr>
            <w:r>
              <w:rPr>
                <w:sz w:val="16"/>
              </w:rPr>
              <w:t>Unincorporated</w:t>
            </w:r>
          </w:p>
        </w:tc>
        <w:tc>
          <w:tcPr>
            <w:tcW w:type="dxa" w:w="2347"/>
          </w:tcPr>
          <w:p>
            <w:pPr>
              <w:spacing w:after="0"/>
              <w:jc w:val="left"/>
            </w:pPr>
            <w:r>
              <w:rPr>
                <w:sz w:val="16"/>
              </w:rPr>
              <w:t>Plan 109490 approved 2024-04-30,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981"/>
          </w:tcPr>
          <w:p>
            <w:pPr>
              <w:spacing w:after="0"/>
              <w:jc w:val="right"/>
            </w:pPr>
            <w:r>
              <w:rPr>
                <w:sz w:val="16"/>
              </w:rPr>
              <w:t>10; no approved plan</w:t>
            </w:r>
          </w:p>
        </w:tc>
        <w:tc>
          <w:tcPr>
            <w:tcW w:type="dxa" w:w="445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2024-04-30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$1,237,040</w:t>
            </w:r>
          </w:p>
        </w:tc>
        <w:tc>
          <w:tcPr>
            <w:tcW w:type="dxa" w:w="1136"/>
          </w:tcPr>
          <w:p>
            <w:pPr>
              <w:spacing w:after="0"/>
              <w:jc w:val="right"/>
            </w:pPr>
          </w:p>
        </w:tc>
        <w:tc>
          <w:tcPr>
            <w:tcW w:type="dxa" w:w="1045"/>
          </w:tcPr>
          <w:p>
            <w:pPr>
              <w:spacing w:after="0"/>
              <w:jc w:val="right"/>
            </w:pPr>
            <w:r>
              <w:rPr>
                <w:sz w:val="16"/>
              </w:rPr>
              <w:t>3</w:t>
            </w:r>
          </w:p>
        </w:tc>
        <w:tc>
          <w:tcPr>
            <w:tcW w:type="dxa" w:w="1126"/>
          </w:tcPr>
          <w:p>
            <w:pPr>
              <w:spacing w:after="0"/>
              <w:jc w:val="right"/>
            </w:pPr>
            <w:r>
              <w:rPr>
                <w:sz w:val="16"/>
              </w:rPr>
              <w:t>$3</w:t>
            </w:r>
          </w:p>
        </w:tc>
        <w:tc>
          <w:tcPr>
            <w:tcW w:type="dxa" w:w="1126"/>
          </w:tcPr>
          <w:p>
            <w:pPr>
              <w:spacing w:after="0"/>
              <w:jc w:val="right"/>
            </w:pPr>
          </w:p>
        </w:tc>
        <w:tc>
          <w:tcPr>
            <w:tcW w:type="dxa" w:w="1173"/>
          </w:tcPr>
          <w:p>
            <w:pPr>
              <w:spacing w:after="0"/>
              <w:jc w:val="right"/>
            </w:pPr>
            <w:r>
              <w:rPr>
                <w:sz w:val="16"/>
              </w:rPr>
              <w:t>$4,469</w:t>
            </w:r>
          </w:p>
        </w:tc>
        <w:tc>
          <w:tcPr>
            <w:tcW w:type="dxa" w:w="1305"/>
          </w:tcPr>
          <w:p>
            <w:pPr>
              <w:spacing w:after="0"/>
              <w:jc w:val="right"/>
            </w:pPr>
            <w:r>
              <w:rPr>
                <w:sz w:val="16"/>
              </w:rPr>
              <w:t>0.000239%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$2,228,979,249</w:t>
            </w:r>
          </w:p>
        </w:tc>
        <w:tc>
          <w:tcPr>
            <w:tcW w:type="dxa" w:w="1136"/>
          </w:tcPr>
          <w:p>
            <w:pPr>
              <w:spacing w:after="0"/>
              <w:jc w:val="right"/>
            </w:pPr>
            <w:r>
              <w:rPr>
                <w:sz w:val="16"/>
              </w:rPr>
              <w:t>$75,854,855</w:t>
            </w:r>
          </w:p>
        </w:tc>
        <w:tc>
          <w:tcPr>
            <w:tcW w:type="dxa" w:w="1045"/>
          </w:tcPr>
          <w:p>
            <w:pPr>
              <w:spacing w:after="0"/>
              <w:jc w:val="right"/>
            </w:pPr>
            <w:r>
              <w:rPr>
                <w:sz w:val="16"/>
              </w:rPr>
              <w:t>5,533</w:t>
            </w:r>
          </w:p>
        </w:tc>
        <w:tc>
          <w:tcPr>
            <w:tcW w:type="dxa" w:w="1126"/>
          </w:tcPr>
          <w:p>
            <w:pPr>
              <w:spacing w:after="0"/>
              <w:jc w:val="right"/>
            </w:pPr>
            <w:r>
              <w:rPr>
                <w:sz w:val="16"/>
              </w:rPr>
              <w:t>$1,432</w:t>
            </w:r>
          </w:p>
        </w:tc>
        <w:tc>
          <w:tcPr>
            <w:tcW w:type="dxa" w:w="1126"/>
          </w:tcPr>
          <w:p>
            <w:pPr>
              <w:spacing w:after="0"/>
              <w:jc w:val="right"/>
            </w:pPr>
            <w:r>
              <w:rPr>
                <w:sz w:val="16"/>
              </w:rPr>
              <w:t>$7,756</w:t>
            </w:r>
          </w:p>
        </w:tc>
        <w:tc>
          <w:tcPr>
            <w:tcW w:type="dxa" w:w="1173"/>
          </w:tcPr>
          <w:p>
            <w:pPr>
              <w:spacing w:after="0"/>
              <w:jc w:val="right"/>
            </w:pPr>
            <w:r>
              <w:rPr>
                <w:sz w:val="16"/>
              </w:rPr>
              <w:t>$39,561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$3,114,140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$76,409</w:t>
            </w:r>
          </w:p>
        </w:tc>
        <w:tc>
          <w:tcPr>
            <w:tcW w:type="dxa" w:w="1173"/>
          </w:tcPr>
          <w:p>
            <w:pPr>
              <w:spacing w:after="0"/>
              <w:jc w:val="right"/>
            </w:pPr>
          </w:p>
        </w:tc>
        <w:tc>
          <w:tcPr>
            <w:tcW w:type="dxa" w:w="1305"/>
          </w:tcPr>
          <w:p>
            <w:pPr>
              <w:spacing w:after="0"/>
              <w:jc w:val="right"/>
            </w:pPr>
            <w:r>
              <w:rPr>
                <w:sz w:val="16"/>
              </w:rPr>
              <w:t>2.45%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$18,899,270,172</w:t>
            </w:r>
          </w:p>
        </w:tc>
        <w:tc>
          <w:tcPr>
            <w:tcW w:type="dxa" w:w="1136"/>
          </w:tcPr>
          <w:p>
            <w:pPr>
              <w:spacing w:after="0"/>
              <w:jc w:val="right"/>
            </w:pPr>
          </w:p>
        </w:tc>
        <w:tc>
          <w:tcPr>
            <w:tcW w:type="dxa" w:w="1045"/>
          </w:tcPr>
          <w:p>
            <w:pPr>
              <w:spacing w:after="0"/>
              <w:jc w:val="right"/>
            </w:pPr>
            <w:r>
              <w:rPr>
                <w:sz w:val="16"/>
              </w:rPr>
              <w:t>51,591</w:t>
            </w:r>
          </w:p>
        </w:tc>
        <w:tc>
          <w:tcPr>
            <w:tcW w:type="dxa" w:w="1126"/>
          </w:tcPr>
          <w:p>
            <w:pPr>
              <w:spacing w:after="0"/>
              <w:jc w:val="right"/>
            </w:pPr>
            <w:r>
              <w:rPr>
                <w:sz w:val="16"/>
              </w:rPr>
              <w:t>$3,123,476</w:t>
            </w:r>
          </w:p>
        </w:tc>
        <w:tc>
          <w:tcPr>
            <w:tcW w:type="dxa" w:w="1126"/>
          </w:tcPr>
          <w:p>
            <w:pPr>
              <w:spacing w:after="0"/>
              <w:jc w:val="right"/>
            </w:pPr>
          </w:p>
        </w:tc>
        <w:tc>
          <w:tcPr>
            <w:tcW w:type="dxa" w:w="1173"/>
          </w:tcPr>
          <w:p>
            <w:pPr>
              <w:spacing w:after="0"/>
              <w:jc w:val="right"/>
            </w:pPr>
            <w:r>
              <w:rPr>
                <w:sz w:val="16"/>
              </w:rPr>
              <w:t>$664,866</w:t>
            </w:r>
          </w:p>
        </w:tc>
        <w:tc>
          <w:tcPr>
            <w:tcW w:type="dxa" w:w="1305"/>
          </w:tcPr>
          <w:p>
            <w:pPr>
              <w:spacing w:after="0"/>
              <w:jc w:val="right"/>
            </w:pPr>
            <w:r>
              <w:rPr>
                <w:sz w:val="16"/>
              </w:rPr>
              <w:t>0.0165%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$10,978,453,516</w:t>
            </w:r>
          </w:p>
        </w:tc>
        <w:tc>
          <w:tcPr>
            <w:tcW w:type="dxa" w:w="1136"/>
          </w:tcPr>
          <w:p>
            <w:pPr>
              <w:spacing w:after="0"/>
              <w:jc w:val="right"/>
            </w:pPr>
            <w:r>
              <w:rPr>
                <w:sz w:val="16"/>
              </w:rPr>
              <w:t>$83,654,751</w:t>
            </w:r>
          </w:p>
        </w:tc>
        <w:tc>
          <w:tcPr>
            <w:tcW w:type="dxa" w:w="1045"/>
          </w:tcPr>
          <w:p>
            <w:pPr>
              <w:spacing w:after="0"/>
              <w:jc w:val="right"/>
            </w:pPr>
            <w:r>
              <w:rPr>
                <w:sz w:val="16"/>
              </w:rPr>
              <w:t>51,166</w:t>
            </w:r>
          </w:p>
        </w:tc>
        <w:tc>
          <w:tcPr>
            <w:tcW w:type="dxa" w:w="1126"/>
          </w:tcPr>
          <w:p>
            <w:pPr>
              <w:spacing w:after="0"/>
              <w:jc w:val="right"/>
            </w:pPr>
            <w:r>
              <w:rPr>
                <w:sz w:val="16"/>
              </w:rPr>
              <w:t>$12,636</w:t>
            </w:r>
          </w:p>
        </w:tc>
        <w:tc>
          <w:tcPr>
            <w:tcW w:type="dxa" w:w="1126"/>
          </w:tcPr>
          <w:p>
            <w:pPr>
              <w:spacing w:after="0"/>
              <w:jc w:val="right"/>
            </w:pPr>
            <w:r>
              <w:rPr>
                <w:sz w:val="16"/>
              </w:rPr>
              <w:t>$158</w:t>
            </w:r>
          </w:p>
        </w:tc>
        <w:tc>
          <w:tcPr>
            <w:tcW w:type="dxa" w:w="1173"/>
          </w:tcPr>
          <w:p>
            <w:pPr>
              <w:spacing w:after="0"/>
              <w:jc w:val="right"/>
            </w:pPr>
            <w:r>
              <w:rPr>
                <w:sz w:val="16"/>
              </w:rPr>
              <w:t>$3,064</w:t>
            </w:r>
          </w:p>
        </w:tc>
        <w:tc>
          <w:tcPr>
            <w:tcW w:type="dxa" w:w="1305"/>
          </w:tcPr>
          <w:p>
            <w:pPr>
              <w:spacing w:after="0"/>
              <w:jc w:val="right"/>
            </w:pPr>
            <w:r>
              <w:rPr>
                <w:sz w:val="16"/>
              </w:rPr>
              <w:t>0.000115%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$10,978,453,516</w:t>
            </w:r>
          </w:p>
        </w:tc>
        <w:tc>
          <w:tcPr>
            <w:tcW w:type="dxa" w:w="1136"/>
          </w:tcPr>
          <w:p>
            <w:pPr>
              <w:spacing w:after="0"/>
              <w:jc w:val="right"/>
            </w:pPr>
            <w:r>
              <w:rPr>
                <w:sz w:val="16"/>
              </w:rPr>
              <w:t>$83,654,751</w:t>
            </w:r>
          </w:p>
        </w:tc>
        <w:tc>
          <w:tcPr>
            <w:tcW w:type="dxa" w:w="1045"/>
          </w:tcPr>
          <w:p>
            <w:pPr>
              <w:spacing w:after="0"/>
              <w:jc w:val="right"/>
            </w:pPr>
            <w:r>
              <w:rPr>
                <w:sz w:val="16"/>
              </w:rPr>
              <w:t>51,166</w:t>
            </w:r>
          </w:p>
        </w:tc>
        <w:tc>
          <w:tcPr>
            <w:tcW w:type="dxa" w:w="1126"/>
          </w:tcPr>
          <w:p>
            <w:pPr>
              <w:spacing w:after="0"/>
              <w:jc w:val="right"/>
            </w:pPr>
            <w:r>
              <w:rPr>
                <w:sz w:val="16"/>
              </w:rPr>
              <w:t>$663</w:t>
            </w:r>
          </w:p>
        </w:tc>
        <w:tc>
          <w:tcPr>
            <w:tcW w:type="dxa" w:w="1126"/>
          </w:tcPr>
          <w:p>
            <w:pPr>
              <w:spacing w:after="0"/>
              <w:jc w:val="right"/>
            </w:pPr>
            <w:r>
              <w:rPr>
                <w:sz w:val="16"/>
              </w:rPr>
              <w:t>$10,800</w:t>
            </w:r>
          </w:p>
        </w:tc>
        <w:tc>
          <w:tcPr>
            <w:tcW w:type="dxa" w:w="1173"/>
          </w:tcPr>
          <w:p>
            <w:pPr>
              <w:spacing w:after="0"/>
              <w:jc w:val="right"/>
            </w:pPr>
            <w:r>
              <w:rPr>
                <w:sz w:val="16"/>
              </w:rPr>
              <w:t>$5,918,270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$10,976,357,226</w:t>
            </w:r>
          </w:p>
        </w:tc>
        <w:tc>
          <w:tcPr>
            <w:tcW w:type="dxa" w:w="1136"/>
          </w:tcPr>
          <w:p>
            <w:pPr>
              <w:spacing w:after="0"/>
              <w:jc w:val="right"/>
            </w:pPr>
            <w:r>
              <w:rPr>
                <w:sz w:val="16"/>
              </w:rPr>
              <w:t>$16,878,379</w:t>
            </w:r>
          </w:p>
        </w:tc>
        <w:tc>
          <w:tcPr>
            <w:tcW w:type="dxa" w:w="1045"/>
          </w:tcPr>
          <w:p>
            <w:pPr>
              <w:spacing w:after="0"/>
              <w:jc w:val="right"/>
            </w:pPr>
            <w:r>
              <w:rPr>
                <w:sz w:val="16"/>
              </w:rPr>
              <w:t>17,390</w:t>
            </w:r>
          </w:p>
        </w:tc>
        <w:tc>
          <w:tcPr>
            <w:tcW w:type="dxa" w:w="1126"/>
          </w:tcPr>
          <w:p>
            <w:pPr>
              <w:spacing w:after="0"/>
              <w:jc w:val="right"/>
            </w:pPr>
            <w:r>
              <w:rPr>
                <w:sz w:val="16"/>
              </w:rPr>
              <w:t>$12,498,806</w:t>
            </w:r>
          </w:p>
        </w:tc>
        <w:tc>
          <w:tcPr>
            <w:tcW w:type="dxa" w:w="1126"/>
          </w:tcPr>
          <w:p>
            <w:pPr>
              <w:spacing w:after="0"/>
              <w:jc w:val="right"/>
            </w:pPr>
            <w:r>
              <w:rPr>
                <w:sz w:val="16"/>
              </w:rPr>
              <w:t>$4,337</w:t>
            </w:r>
          </w:p>
        </w:tc>
        <w:tc>
          <w:tcPr>
            <w:tcW w:type="dxa" w:w="1173"/>
          </w:tcPr>
          <w:p>
            <w:pPr>
              <w:spacing w:after="0"/>
              <w:jc w:val="right"/>
            </w:pPr>
            <w:r>
              <w:rPr>
                <w:sz w:val="16"/>
              </w:rPr>
              <w:t>$922,297</w:t>
            </w:r>
          </w:p>
        </w:tc>
        <w:tc>
          <w:tcPr>
            <w:tcW w:type="dxa" w:w="1305"/>
          </w:tcPr>
          <w:p>
            <w:pPr>
              <w:spacing w:after="0"/>
              <w:jc w:val="right"/>
            </w:pPr>
            <w:r>
              <w:rPr>
                <w:sz w:val="16"/>
              </w:rPr>
              <w:t>n/a (see note)</w:t>
            </w:r>
          </w:p>
        </w:tc>
        <w:tc>
          <w:tcPr>
            <w:tcW w:type="dxa" w:w="1219"/>
          </w:tcPr>
          <w:p>
            <w:pPr>
              <w:spacing w:after="0"/>
              <w:jc w:val="right"/>
            </w:pPr>
            <w:r>
              <w:rPr>
                <w:sz w:val="16"/>
              </w:rPr>
              <w:t>$53,000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$65,996,808</w:t>
            </w:r>
          </w:p>
        </w:tc>
        <w:tc>
          <w:tcPr>
            <w:tcW w:type="dxa" w:w="1136"/>
          </w:tcPr>
          <w:p>
            <w:pPr>
              <w:spacing w:after="0"/>
              <w:jc w:val="right"/>
            </w:pPr>
          </w:p>
        </w:tc>
        <w:tc>
          <w:tcPr>
            <w:tcW w:type="dxa" w:w="1045"/>
          </w:tcPr>
          <w:p>
            <w:pPr>
              <w:spacing w:after="0"/>
              <w:jc w:val="right"/>
            </w:pPr>
            <w:r>
              <w:rPr>
                <w:sz w:val="16"/>
              </w:rPr>
              <w:t>107</w:t>
            </w:r>
          </w:p>
        </w:tc>
        <w:tc>
          <w:tcPr>
            <w:tcW w:type="dxa" w:w="1126"/>
          </w:tcPr>
          <w:p>
            <w:pPr>
              <w:spacing w:after="0"/>
              <w:jc w:val="right"/>
            </w:pPr>
            <w:r>
              <w:rPr>
                <w:sz w:val="16"/>
              </w:rPr>
              <w:t>$134</w:t>
            </w:r>
          </w:p>
        </w:tc>
        <w:tc>
          <w:tcPr>
            <w:tcW w:type="dxa" w:w="1126"/>
          </w:tcPr>
          <w:p>
            <w:pPr>
              <w:spacing w:after="0"/>
              <w:jc w:val="right"/>
            </w:pPr>
          </w:p>
        </w:tc>
        <w:tc>
          <w:tcPr>
            <w:tcW w:type="dxa" w:w="1173"/>
          </w:tcPr>
          <w:p>
            <w:pPr>
              <w:spacing w:after="0"/>
              <w:jc w:val="right"/>
            </w:pPr>
            <w:r>
              <w:rPr>
                <w:sz w:val="16"/>
              </w:rPr>
              <w:t>$1,546</w:t>
            </w:r>
          </w:p>
        </w:tc>
        <w:tc>
          <w:tcPr>
            <w:tcW w:type="dxa" w:w="1305"/>
          </w:tcPr>
          <w:p>
            <w:pPr>
              <w:spacing w:after="0"/>
              <w:jc w:val="right"/>
            </w:pPr>
            <w:r>
              <w:rPr>
                <w:sz w:val="16"/>
              </w:rPr>
              <w:t>0.000203%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$10,978,453,516</w:t>
            </w:r>
          </w:p>
        </w:tc>
        <w:tc>
          <w:tcPr>
            <w:tcW w:type="dxa" w:w="1136"/>
          </w:tcPr>
          <w:p>
            <w:pPr>
              <w:spacing w:after="0"/>
              <w:jc w:val="right"/>
            </w:pPr>
          </w:p>
        </w:tc>
        <w:tc>
          <w:tcPr>
            <w:tcW w:type="dxa" w:w="1045"/>
          </w:tcPr>
          <w:p>
            <w:pPr>
              <w:spacing w:after="0"/>
              <w:jc w:val="right"/>
            </w:pPr>
            <w:r>
              <w:rPr>
                <w:sz w:val="16"/>
              </w:rPr>
              <w:t>51,166</w:t>
            </w:r>
          </w:p>
        </w:tc>
        <w:tc>
          <w:tcPr>
            <w:tcW w:type="dxa" w:w="1126"/>
          </w:tcPr>
          <w:p>
            <w:pPr>
              <w:spacing w:after="0"/>
              <w:jc w:val="right"/>
            </w:pPr>
            <w:r>
              <w:rPr>
                <w:sz w:val="16"/>
              </w:rPr>
              <w:t>$9,369</w:t>
            </w:r>
          </w:p>
        </w:tc>
        <w:tc>
          <w:tcPr>
            <w:tcW w:type="dxa" w:w="1126"/>
          </w:tcPr>
          <w:p>
            <w:pPr>
              <w:spacing w:after="0"/>
              <w:jc w:val="right"/>
            </w:pPr>
          </w:p>
        </w:tc>
        <w:tc>
          <w:tcPr>
            <w:tcW w:type="dxa" w:w="1173"/>
          </w:tcPr>
          <w:p>
            <w:pPr>
              <w:spacing w:after="0"/>
              <w:jc w:val="right"/>
            </w:pPr>
            <w:r>
              <w:rPr>
                <w:sz w:val="16"/>
              </w:rPr>
              <w:t>$538,214</w:t>
            </w:r>
          </w:p>
        </w:tc>
        <w:tc>
          <w:tcPr>
            <w:tcW w:type="dxa" w:w="1305"/>
          </w:tcPr>
          <w:p>
            <w:pPr>
              <w:spacing w:after="0"/>
              <w:jc w:val="right"/>
            </w:pPr>
            <w:r>
              <w:rPr>
                <w:sz w:val="16"/>
              </w:rPr>
              <w:t>under 0.0001%</w:t>
            </w:r>
          </w:p>
        </w:tc>
        <w:tc>
          <w:tcPr>
            <w:tcW w:type="dxa" w:w="1219"/>
          </w:tcPr>
          <w:p>
            <w:pPr>
              <w:spacing w:after="0"/>
              <w:jc w:val="right"/>
            </w:pPr>
            <w:r>
              <w:rPr>
                <w:sz w:val="16"/>
              </w:rPr>
              <w:t>$10,100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$10,978,453,516</w:t>
            </w:r>
          </w:p>
        </w:tc>
        <w:tc>
          <w:tcPr>
            <w:tcW w:type="dxa" w:w="1136"/>
          </w:tcPr>
          <w:p>
            <w:pPr>
              <w:spacing w:after="0"/>
              <w:jc w:val="right"/>
            </w:pPr>
            <w:r>
              <w:rPr>
                <w:sz w:val="16"/>
              </w:rPr>
              <w:t>$83,654,751</w:t>
            </w:r>
          </w:p>
        </w:tc>
        <w:tc>
          <w:tcPr>
            <w:tcW w:type="dxa" w:w="1045"/>
          </w:tcPr>
          <w:p>
            <w:pPr>
              <w:spacing w:after="0"/>
              <w:jc w:val="right"/>
            </w:pPr>
            <w:r>
              <w:rPr>
                <w:sz w:val="16"/>
              </w:rPr>
              <w:t>51,166</w:t>
            </w:r>
          </w:p>
        </w:tc>
        <w:tc>
          <w:tcPr>
            <w:tcW w:type="dxa" w:w="1126"/>
          </w:tcPr>
          <w:p>
            <w:pPr>
              <w:spacing w:after="0"/>
              <w:jc w:val="right"/>
            </w:pPr>
            <w:r>
              <w:rPr>
                <w:sz w:val="16"/>
              </w:rPr>
              <w:t>$44,421</w:t>
            </w:r>
          </w:p>
        </w:tc>
        <w:tc>
          <w:tcPr>
            <w:tcW w:type="dxa" w:w="1126"/>
          </w:tcPr>
          <w:p>
            <w:pPr>
              <w:spacing w:after="0"/>
              <w:jc w:val="right"/>
            </w:pPr>
            <w:r>
              <w:rPr>
                <w:sz w:val="16"/>
              </w:rPr>
              <w:t>$1,599</w:t>
            </w:r>
          </w:p>
        </w:tc>
        <w:tc>
          <w:tcPr>
            <w:tcW w:type="dxa" w:w="1173"/>
          </w:tcPr>
          <w:p>
            <w:pPr>
              <w:spacing w:after="0"/>
              <w:jc w:val="right"/>
            </w:pPr>
            <w:r>
              <w:rPr>
                <w:sz w:val="16"/>
              </w:rPr>
              <w:t>$244,643</w:t>
            </w:r>
          </w:p>
        </w:tc>
        <w:tc>
          <w:tcPr>
            <w:tcW w:type="dxa" w:w="1305"/>
          </w:tcPr>
          <w:p>
            <w:pPr>
              <w:spacing w:after="0"/>
              <w:jc w:val="right"/>
            </w:pPr>
            <w:r>
              <w:rPr>
                <w:sz w:val="16"/>
              </w:rPr>
              <w:t>0.000405%</w:t>
            </w:r>
          </w:p>
        </w:tc>
        <w:tc>
          <w:tcPr>
            <w:tcW w:type="dxa" w:w="1219"/>
          </w:tcPr>
          <w:p>
            <w:pPr>
              <w:spacing w:after="0"/>
              <w:jc w:val="right"/>
            </w:pPr>
            <w:r>
              <w:rPr>
                <w:sz w:val="16"/>
              </w:rPr>
              <w:t>$100,000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$10,978,453,516</w:t>
            </w:r>
          </w:p>
        </w:tc>
        <w:tc>
          <w:tcPr>
            <w:tcW w:type="dxa" w:w="1136"/>
          </w:tcPr>
          <w:p>
            <w:pPr>
              <w:spacing w:after="0"/>
              <w:jc w:val="right"/>
            </w:pPr>
            <w:r>
              <w:rPr>
                <w:sz w:val="16"/>
              </w:rPr>
              <w:t>$83,654,751</w:t>
            </w:r>
          </w:p>
        </w:tc>
        <w:tc>
          <w:tcPr>
            <w:tcW w:type="dxa" w:w="1045"/>
          </w:tcPr>
          <w:p>
            <w:pPr>
              <w:spacing w:after="0"/>
              <w:jc w:val="right"/>
            </w:pPr>
            <w:r>
              <w:rPr>
                <w:sz w:val="16"/>
              </w:rPr>
              <w:t>51,166</w:t>
            </w:r>
          </w:p>
        </w:tc>
        <w:tc>
          <w:tcPr>
            <w:tcW w:type="dxa" w:w="1126"/>
          </w:tcPr>
          <w:p>
            <w:pPr>
              <w:spacing w:after="0"/>
              <w:jc w:val="right"/>
            </w:pPr>
            <w:r>
              <w:rPr>
                <w:sz w:val="16"/>
              </w:rPr>
              <w:t>$491</w:t>
            </w:r>
          </w:p>
        </w:tc>
        <w:tc>
          <w:tcPr>
            <w:tcW w:type="dxa" w:w="1126"/>
          </w:tcPr>
          <w:p>
            <w:pPr>
              <w:spacing w:after="0"/>
              <w:jc w:val="right"/>
            </w:pPr>
            <w:r>
              <w:rPr>
                <w:sz w:val="16"/>
              </w:rPr>
              <w:t>$230</w:t>
            </w:r>
          </w:p>
        </w:tc>
        <w:tc>
          <w:tcPr>
            <w:tcW w:type="dxa" w:w="1173"/>
          </w:tcPr>
          <w:p>
            <w:pPr>
              <w:spacing w:after="0"/>
              <w:jc w:val="right"/>
            </w:pPr>
            <w:r>
              <w:rPr>
                <w:sz w:val="16"/>
              </w:rPr>
              <w:t>$204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$10,978,453,516</w:t>
            </w:r>
          </w:p>
        </w:tc>
        <w:tc>
          <w:tcPr>
            <w:tcW w:type="dxa" w:w="1136"/>
          </w:tcPr>
          <w:p>
            <w:pPr>
              <w:spacing w:after="0"/>
              <w:jc w:val="right"/>
            </w:pPr>
          </w:p>
        </w:tc>
        <w:tc>
          <w:tcPr>
            <w:tcW w:type="dxa" w:w="1045"/>
          </w:tcPr>
          <w:p>
            <w:pPr>
              <w:spacing w:after="0"/>
              <w:jc w:val="right"/>
            </w:pPr>
            <w:r>
              <w:rPr>
                <w:sz w:val="16"/>
              </w:rPr>
              <w:t>51,166</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$2,537,530,486</w:t>
            </w:r>
          </w:p>
        </w:tc>
        <w:tc>
          <w:tcPr>
            <w:tcW w:type="dxa" w:w="1136"/>
          </w:tcPr>
          <w:p>
            <w:pPr>
              <w:spacing w:after="0"/>
              <w:jc w:val="right"/>
            </w:pPr>
            <w:r>
              <w:rPr>
                <w:sz w:val="16"/>
              </w:rPr>
              <w:t>$61,771,377</w:t>
            </w:r>
          </w:p>
        </w:tc>
        <w:tc>
          <w:tcPr>
            <w:tcW w:type="dxa" w:w="1045"/>
          </w:tcPr>
          <w:p>
            <w:pPr>
              <w:spacing w:after="0"/>
              <w:jc w:val="right"/>
            </w:pPr>
            <w:r>
              <w:rPr>
                <w:sz w:val="16"/>
              </w:rPr>
              <w:t>12,194</w:t>
            </w:r>
          </w:p>
        </w:tc>
        <w:tc>
          <w:tcPr>
            <w:tcW w:type="dxa" w:w="1126"/>
          </w:tcPr>
          <w:p>
            <w:pPr>
              <w:spacing w:after="0"/>
              <w:jc w:val="right"/>
            </w:pPr>
            <w:r>
              <w:rPr>
                <w:sz w:val="16"/>
              </w:rPr>
              <w:t>$262,382</w:t>
            </w:r>
          </w:p>
        </w:tc>
        <w:tc>
          <w:tcPr>
            <w:tcW w:type="dxa" w:w="1126"/>
          </w:tcPr>
          <w:p>
            <w:pPr>
              <w:spacing w:after="0"/>
              <w:jc w:val="right"/>
            </w:pPr>
            <w:r>
              <w:rPr>
                <w:sz w:val="16"/>
              </w:rPr>
              <w:t>$152</w:t>
            </w:r>
          </w:p>
        </w:tc>
        <w:tc>
          <w:tcPr>
            <w:tcW w:type="dxa" w:w="1173"/>
          </w:tcPr>
          <w:p>
            <w:pPr>
              <w:spacing w:after="0"/>
              <w:jc w:val="right"/>
            </w:pPr>
            <w:r>
              <w:rPr>
                <w:sz w:val="16"/>
              </w:rPr>
              <w:t>$12,313</w:t>
            </w:r>
          </w:p>
        </w:tc>
        <w:tc>
          <w:tcPr>
            <w:tcW w:type="dxa" w:w="1305"/>
          </w:tcPr>
          <w:p>
            <w:pPr>
              <w:spacing w:after="0"/>
              <w:jc w:val="right"/>
            </w:pPr>
            <w:r>
              <w:rPr>
                <w:sz w:val="16"/>
              </w:rPr>
              <w:t>0.0103%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$10,978,453,516</w:t>
            </w:r>
          </w:p>
        </w:tc>
        <w:tc>
          <w:tcPr>
            <w:tcW w:type="dxa" w:w="1136"/>
          </w:tcPr>
          <w:p>
            <w:pPr>
              <w:spacing w:after="0"/>
              <w:jc w:val="right"/>
            </w:pPr>
            <w:r>
              <w:rPr>
                <w:sz w:val="16"/>
              </w:rPr>
              <w:t>$83,654,751</w:t>
            </w:r>
          </w:p>
        </w:tc>
        <w:tc>
          <w:tcPr>
            <w:tcW w:type="dxa" w:w="1045"/>
          </w:tcPr>
          <w:p>
            <w:pPr>
              <w:spacing w:after="0"/>
              <w:jc w:val="right"/>
            </w:pPr>
            <w:r>
              <w:rPr>
                <w:sz w:val="16"/>
              </w:rPr>
              <w:t>51,166</w:t>
            </w:r>
          </w:p>
        </w:tc>
        <w:tc>
          <w:tcPr>
            <w:tcW w:type="dxa" w:w="1126"/>
          </w:tcPr>
          <w:p>
            <w:pPr>
              <w:spacing w:after="0"/>
              <w:jc w:val="right"/>
            </w:pPr>
            <w:r>
              <w:rPr>
                <w:sz w:val="16"/>
              </w:rPr>
              <w:t>$30,342</w:t>
            </w:r>
          </w:p>
        </w:tc>
        <w:tc>
          <w:tcPr>
            <w:tcW w:type="dxa" w:w="1126"/>
          </w:tcPr>
          <w:p>
            <w:pPr>
              <w:spacing w:after="0"/>
              <w:jc w:val="right"/>
            </w:pPr>
            <w:r>
              <w:rPr>
                <w:sz w:val="16"/>
              </w:rPr>
              <w:t>under $1</w:t>
            </w:r>
          </w:p>
        </w:tc>
        <w:tc>
          <w:tcPr>
            <w:tcW w:type="dxa" w:w="1173"/>
          </w:tcPr>
          <w:p>
            <w:pPr>
              <w:spacing w:after="0"/>
              <w:jc w:val="right"/>
            </w:pPr>
            <w:r>
              <w:rPr>
                <w:sz w:val="16"/>
              </w:rPr>
              <w:t>$48,641</w:t>
            </w:r>
          </w:p>
        </w:tc>
        <w:tc>
          <w:tcPr>
            <w:tcW w:type="dxa" w:w="1305"/>
          </w:tcPr>
          <w:p>
            <w:pPr>
              <w:spacing w:after="0"/>
              <w:jc w:val="right"/>
            </w:pPr>
            <w:r>
              <w:rPr>
                <w:sz w:val="16"/>
              </w:rPr>
              <w:t>0.000276%</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2024-04-30 (Storm Events through 2026-06-30): 40 county-coded records, 40 with a damage value recorded (including $0), $163,100; 85 zone-level records, 85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51,166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$10,978,453,516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$83,654,751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$16,085,596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$8,398,092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NYE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Nye County</w:t>
            </w:r>
          </w:p>
        </w:tc>
        <w:tc>
          <w:tcPr>
            <w:tcW w:type="dxa" w:w="1570"/>
          </w:tcPr>
          <w:p>
            <w:pPr>
              <w:spacing w:after="0"/>
              <w:jc w:val="left"/>
            </w:pPr>
            <w:r>
              <w:rPr>
                <w:sz w:val="16"/>
              </w:rPr>
              <w:t>320018</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570"/>
          </w:tcPr>
          <w:p>
            <w:pPr>
              <w:spacing w:after="0"/>
              <w:jc w:val="right"/>
            </w:pPr>
            <w:r>
              <w:rPr>
                <w:sz w:val="16"/>
              </w:rPr>
              <w:t>5</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Nye County, NV: risk-assessment baseline packet, release 2026-10 (data as of 2026-09-28; County area 32023).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Nye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Nye County, NV: Risk-assessment baseline packet</dc:title>
  <dc:subject>Hazard Plain release 2026-10, as of 2026-09-28. Preview: automated baseline</dc:subject>
  <dc:creator>Hazard Plain</dc:creator>
  <cp:keywords>Hazard Plain; hazard mitigation; risk assessment; 32023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