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Esmeralda County, NV</w:t>
      </w:r>
    </w:p>
    <w:p>
      <w:pPr>
        <w:spacing w:after="120" w:before="0"/>
      </w:pPr>
      <w:r>
        <w:rPr>
          <w:color w:val="555555"/>
          <w:sz w:val="24"/>
        </w:rPr>
        <w:t>Risk-assessment baseline packet</w:t>
      </w:r>
    </w:p>
    <w:p>
      <w:pPr>
        <w:spacing w:after="120" w:before="0"/>
      </w:pPr>
      <w:r>
        <w:rPr>
          <w:b/>
          <w:sz w:val="18"/>
        </w:rPr>
        <w:t xml:space="preserve">County FIPS: </w:t>
      </w:r>
      <w:r>
        <w:rPr>
          <w:sz w:val="18"/>
        </w:rPr>
        <w:t>32009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2031-05-26. Plan: Mineral and Esmerelda County (FEMA plan 111806), approved 2026-05-27.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2026-05-27: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($454,762 a year), Inland Flooding ($413,915) and Drought ($252,613).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32009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2031-05-26</w:t>
      </w:r>
    </w:p>
    <w:p>
      <w:pPr>
        <w:keepNext/>
        <w:spacing w:after="40" w:before="0"/>
      </w:pPr>
      <w:r>
        <w:rPr>
          <w:b/>
        </w:rPr>
        <w:t xml:space="preserve">Plan: </w:t>
      </w:r>
      <w:r>
        <w:rPr/>
        <w:t>Mineral and Esmerelda County (FEMA plan 111806)</w:t>
      </w:r>
    </w:p>
    <w:p>
      <w:pPr>
        <w:keepNext/>
        <w:spacing w:after="40" w:before="0"/>
      </w:pPr>
      <w:r>
        <w:rPr>
          <w:b/>
        </w:rPr>
        <w:t xml:space="preserve">Approved: </w:t>
      </w:r>
      <w:r>
        <w:rPr/>
        <w:t>2026-05-27</w:t>
      </w:r>
    </w:p>
    <w:p>
      <w:pPr>
        <w:keepNext/>
        <w:spacing w:after="40" w:before="0"/>
      </w:pPr>
      <w:r>
        <w:rPr>
          <w:b/>
        </w:rPr>
        <w:t xml:space="preserve">Days to expiry: </w:t>
      </w:r>
      <w:r>
        <w:rPr/>
        <w:t>1,699</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1"/>
        <w:gridCol w:w="680"/>
        <w:gridCol w:w="2322"/>
        <w:gridCol w:w="3662"/>
        <w:gridCol w:w="1037"/>
        <w:gridCol w:w="1037"/>
        <w:gridCol w:w="873"/>
        <w:gridCol w:w="3001"/>
      </w:tblGrid>
      <w:tr>
        <w:trPr>
          <w:cantSplit/>
          <w:tblHeader/>
        </w:trPr>
        <w:tc>
          <w:tcPr>
            <w:tcW w:type="dxa" w:w="150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22"/>
            <w:shd w:val="clear" w:color="auto" w:fill="E8E8E8"/>
          </w:tcPr>
          <w:p>
            <w:pPr>
              <w:spacing w:after="0"/>
              <w:jc w:val="left"/>
            </w:pPr>
            <w:r>
              <w:rPr>
                <w:b/>
                <w:sz w:val="16"/>
              </w:rPr>
              <w:t>Status</w:t>
            </w:r>
          </w:p>
        </w:tc>
        <w:tc>
          <w:tcPr>
            <w:tcW w:type="dxa" w:w="366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01"/>
            <w:shd w:val="clear" w:color="auto" w:fill="E8E8E8"/>
          </w:tcPr>
          <w:p>
            <w:pPr>
              <w:spacing w:after="0"/>
              <w:jc w:val="left"/>
            </w:pPr>
            <w:r>
              <w:rPr>
                <w:b/>
                <w:sz w:val="16"/>
              </w:rPr>
              <w:t>Notes</w:t>
            </w:r>
          </w:p>
        </w:tc>
      </w:tr>
      <w:tr>
        <w:trPr>
          <w:cantSplit/>
        </w:trPr>
        <w:tc>
          <w:tcPr>
            <w:tcW w:type="dxa" w:w="1501"/>
          </w:tcPr>
          <w:p>
            <w:pPr>
              <w:spacing w:after="0"/>
              <w:jc w:val="left"/>
            </w:pPr>
            <w:r>
              <w:rPr>
                <w:sz w:val="16"/>
              </w:rPr>
              <w:t>Esmeralda County</w:t>
            </w:r>
          </w:p>
        </w:tc>
        <w:tc>
          <w:tcPr>
            <w:tcW w:type="dxa" w:w="680"/>
          </w:tcPr>
          <w:p>
            <w:pPr>
              <w:spacing w:after="0"/>
              <w:jc w:val="left"/>
            </w:pPr>
            <w:r>
              <w:rPr>
                <w:sz w:val="16"/>
              </w:rPr>
              <w:t>County</w:t>
            </w:r>
          </w:p>
        </w:tc>
        <w:tc>
          <w:tcPr>
            <w:tcW w:type="dxa" w:w="2322"/>
          </w:tcPr>
          <w:p>
            <w:pPr>
              <w:spacing w:after="0"/>
              <w:jc w:val="left"/>
            </w:pPr>
            <w:r>
              <w:rPr>
                <w:sz w:val="16"/>
              </w:rPr>
              <w:t>Approved, expires 2031-05-26</w:t>
            </w:r>
          </w:p>
        </w:tc>
        <w:tc>
          <w:tcPr>
            <w:tcW w:type="dxa" w:w="3662"/>
          </w:tcPr>
          <w:p>
            <w:pPr>
              <w:spacing w:after="0"/>
              <w:jc w:val="left"/>
            </w:pPr>
            <w:r>
              <w:rPr>
                <w:sz w:val="16"/>
              </w:rPr>
              <w:t>Mineral and Esmerelda County (FEMA plan 111806)</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73"/>
          </w:tcPr>
          <w:p>
            <w:pPr>
              <w:spacing w:after="0"/>
              <w:jc w:val="right"/>
            </w:pPr>
            <w:r>
              <w:rPr>
                <w:sz w:val="16"/>
              </w:rPr>
              <w:t>1,699</w:t>
            </w:r>
          </w:p>
        </w:tc>
        <w:tc>
          <w:tcPr>
            <w:tcW w:type="dxa" w:w="3001"/>
          </w:tcPr>
          <w:p>
            <w:pPr>
              <w:spacing w:after="0"/>
              <w:jc w:val="left"/>
            </w:pPr>
            <w:r>
              <w:rPr>
                <w:sz w:val="16"/>
              </w:rPr>
              <w:t>this jurisdiction approved 2026-05-29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111806 covers 1 other participant: Mineral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037"/>
        <w:gridCol w:w="1037"/>
        <w:gridCol w:w="948"/>
        <w:gridCol w:w="1126"/>
        <w:gridCol w:w="1610"/>
        <w:gridCol w:w="1079"/>
        <w:gridCol w:w="1811"/>
        <w:gridCol w:w="1711"/>
        <w:gridCol w:w="2015"/>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71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Earthquake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$368,881</w:t>
            </w:r>
          </w:p>
        </w:tc>
        <w:tc>
          <w:tcPr>
            <w:tcW w:type="dxa" w:w="1126"/>
          </w:tcPr>
          <w:p>
            <w:pPr>
              <w:spacing w:after="0"/>
              <w:jc w:val="right"/>
            </w:pPr>
            <w:r>
              <w:rPr>
                <w:sz w:val="16"/>
              </w:rPr>
              <w:t>n/a</w:t>
            </w:r>
          </w:p>
        </w:tc>
        <w:tc>
          <w:tcPr>
            <w:tcW w:type="dxa" w:w="1610"/>
          </w:tcPr>
          <w:p>
            <w:pPr>
              <w:spacing w:after="0"/>
              <w:jc w:val="right"/>
            </w:pPr>
            <w:r>
              <w:rPr>
                <w:sz w:val="16"/>
              </w:rPr>
              <w:t>$85,881</w:t>
            </w:r>
          </w:p>
        </w:tc>
        <w:tc>
          <w:tcPr>
            <w:tcW w:type="dxa" w:w="1079"/>
          </w:tcPr>
          <w:p>
            <w:pPr>
              <w:spacing w:after="0"/>
              <w:jc w:val="right"/>
            </w:pPr>
            <w:r>
              <w:rPr>
                <w:sz w:val="16"/>
              </w:rPr>
              <w:t>$454,762</w:t>
            </w:r>
          </w:p>
        </w:tc>
        <w:tc>
          <w:tcPr>
            <w:tcW w:type="dxa" w:w="1811"/>
          </w:tcPr>
          <w:p>
            <w:pPr>
              <w:spacing w:after="0"/>
              <w:jc w:val="right"/>
            </w:pPr>
          </w:p>
        </w:tc>
        <w:tc>
          <w:tcPr>
            <w:tcW w:type="dxa" w:w="1711"/>
          </w:tcPr>
          <w:p>
            <w:pPr>
              <w:spacing w:after="0"/>
              <w:jc w:val="left"/>
            </w:pPr>
          </w:p>
        </w:tc>
        <w:tc>
          <w:tcPr>
            <w:tcW w:type="dxa" w:w="2015"/>
          </w:tcPr>
          <w:p>
            <w:pPr>
              <w:spacing w:after="0"/>
              <w:jc w:val="left"/>
            </w:pPr>
            <w:r>
              <w:rPr>
                <w:sz w:val="16"/>
              </w:rPr>
              <w:t>Storm Events does not record earthquakes.</w:t>
            </w:r>
          </w:p>
        </w:tc>
      </w:tr>
      <w:tr>
        <w:trPr>
          <w:cantSplit/>
        </w:trPr>
        <w:tc>
          <w:tcPr>
            <w:tcW w:type="dxa" w:w="701"/>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$413,915</w:t>
            </w:r>
          </w:p>
        </w:tc>
        <w:tc>
          <w:tcPr>
            <w:tcW w:type="dxa" w:w="1126"/>
          </w:tcPr>
          <w:p>
            <w:pPr>
              <w:spacing w:after="0"/>
              <w:jc w:val="right"/>
            </w:pPr>
            <w:r>
              <w:rPr>
                <w:sz w:val="16"/>
              </w:rPr>
              <w:t>$0</w:t>
            </w:r>
          </w:p>
        </w:tc>
        <w:tc>
          <w:tcPr>
            <w:tcW w:type="dxa" w:w="1610"/>
          </w:tcPr>
          <w:p>
            <w:pPr>
              <w:spacing w:after="0"/>
              <w:jc w:val="right"/>
            </w:pPr>
            <w:r>
              <w:rPr>
                <w:sz w:val="16"/>
              </w:rPr>
              <w:t>$0</w:t>
            </w:r>
          </w:p>
        </w:tc>
        <w:tc>
          <w:tcPr>
            <w:tcW w:type="dxa" w:w="1079"/>
          </w:tcPr>
          <w:p>
            <w:pPr>
              <w:spacing w:after="0"/>
              <w:jc w:val="right"/>
            </w:pPr>
            <w:r>
              <w:rPr>
                <w:sz w:val="16"/>
              </w:rPr>
              <w:t>$413,915</w:t>
            </w:r>
          </w:p>
        </w:tc>
        <w:tc>
          <w:tcPr>
            <w:tcW w:type="dxa" w:w="1811"/>
          </w:tcPr>
          <w:p>
            <w:pPr>
              <w:spacing w:after="0"/>
              <w:jc w:val="right"/>
            </w:pPr>
            <w:r>
              <w:rPr>
                <w:sz w:val="16"/>
              </w:rPr>
              <w:t>20</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037"/>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$252,613</w:t>
            </w:r>
          </w:p>
        </w:tc>
        <w:tc>
          <w:tcPr>
            <w:tcW w:type="dxa" w:w="1610"/>
          </w:tcPr>
          <w:p>
            <w:pPr>
              <w:spacing w:after="0"/>
              <w:jc w:val="right"/>
            </w:pPr>
            <w:r>
              <w:rPr>
                <w:sz w:val="16"/>
              </w:rPr>
              <w:t>n/a</w:t>
            </w:r>
          </w:p>
        </w:tc>
        <w:tc>
          <w:tcPr>
            <w:tcW w:type="dxa" w:w="1079"/>
          </w:tcPr>
          <w:p>
            <w:pPr>
              <w:spacing w:after="0"/>
              <w:jc w:val="right"/>
            </w:pPr>
            <w:r>
              <w:rPr>
                <w:sz w:val="16"/>
              </w:rPr>
              <w:t>$252,613</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4</w:t>
            </w:r>
          </w:p>
        </w:tc>
        <w:tc>
          <w:tcPr>
            <w:tcW w:type="dxa" w:w="1037"/>
          </w:tcPr>
          <w:p>
            <w:pPr>
              <w:spacing w:after="0"/>
              <w:jc w:val="left"/>
            </w:pPr>
            <w:r>
              <w:rPr>
                <w:sz w:val="16"/>
              </w:rPr>
              <w:t>Heat Wave</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948"/>
          </w:tcPr>
          <w:p>
            <w:pPr>
              <w:spacing w:after="0"/>
              <w:jc w:val="right"/>
            </w:pPr>
            <w:r>
              <w:rPr>
                <w:sz w:val="16"/>
              </w:rPr>
              <w:t>$33</w:t>
            </w:r>
          </w:p>
        </w:tc>
        <w:tc>
          <w:tcPr>
            <w:tcW w:type="dxa" w:w="1126"/>
          </w:tcPr>
          <w:p>
            <w:pPr>
              <w:spacing w:after="0"/>
              <w:jc w:val="right"/>
            </w:pPr>
            <w:r>
              <w:rPr>
                <w:sz w:val="16"/>
              </w:rPr>
              <w:t>$6,343</w:t>
            </w:r>
          </w:p>
        </w:tc>
        <w:tc>
          <w:tcPr>
            <w:tcW w:type="dxa" w:w="1610"/>
          </w:tcPr>
          <w:p>
            <w:pPr>
              <w:spacing w:after="0"/>
              <w:jc w:val="right"/>
            </w:pPr>
            <w:r>
              <w:rPr>
                <w:sz w:val="16"/>
              </w:rPr>
              <w:t>$143,274</w:t>
            </w:r>
          </w:p>
        </w:tc>
        <w:tc>
          <w:tcPr>
            <w:tcW w:type="dxa" w:w="1079"/>
          </w:tcPr>
          <w:p>
            <w:pPr>
              <w:spacing w:after="0"/>
              <w:jc w:val="right"/>
            </w:pPr>
            <w:r>
              <w:rPr>
                <w:sz w:val="16"/>
              </w:rPr>
              <w:t>$149,651</w:t>
            </w:r>
          </w:p>
        </w:tc>
        <w:tc>
          <w:tcPr>
            <w:tcW w:type="dxa" w:w="1811"/>
          </w:tcPr>
          <w:p>
            <w:pPr>
              <w:spacing w:after="0"/>
              <w:jc w:val="right"/>
            </w:pPr>
            <w:r>
              <w:rPr>
                <w:sz w:val="16"/>
              </w:rPr>
              <w:t>9</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$11,514</w:t>
            </w:r>
          </w:p>
        </w:tc>
        <w:tc>
          <w:tcPr>
            <w:tcW w:type="dxa" w:w="1126"/>
          </w:tcPr>
          <w:p>
            <w:pPr>
              <w:spacing w:after="0"/>
              <w:jc w:val="right"/>
            </w:pPr>
            <w:r>
              <w:rPr>
                <w:sz w:val="16"/>
              </w:rPr>
              <w:t>$1</w:t>
            </w:r>
          </w:p>
        </w:tc>
        <w:tc>
          <w:tcPr>
            <w:tcW w:type="dxa" w:w="1610"/>
          </w:tcPr>
          <w:p>
            <w:pPr>
              <w:spacing w:after="0"/>
              <w:jc w:val="right"/>
            </w:pPr>
            <w:r>
              <w:rPr>
                <w:sz w:val="16"/>
              </w:rPr>
              <w:t>$195</w:t>
            </w:r>
          </w:p>
        </w:tc>
        <w:tc>
          <w:tcPr>
            <w:tcW w:type="dxa" w:w="1079"/>
          </w:tcPr>
          <w:p>
            <w:pPr>
              <w:spacing w:after="0"/>
              <w:jc w:val="right"/>
            </w:pPr>
            <w:r>
              <w:rPr>
                <w:sz w:val="16"/>
              </w:rPr>
              <w:t>$11,710</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6</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$112</w:t>
            </w:r>
          </w:p>
        </w:tc>
        <w:tc>
          <w:tcPr>
            <w:tcW w:type="dxa" w:w="1126"/>
          </w:tcPr>
          <w:p>
            <w:pPr>
              <w:spacing w:after="0"/>
              <w:jc w:val="right"/>
            </w:pPr>
            <w:r>
              <w:rPr>
                <w:sz w:val="16"/>
              </w:rPr>
              <w:t>$7,030</w:t>
            </w:r>
          </w:p>
        </w:tc>
        <w:tc>
          <w:tcPr>
            <w:tcW w:type="dxa" w:w="1610"/>
          </w:tcPr>
          <w:p>
            <w:pPr>
              <w:spacing w:after="0"/>
              <w:jc w:val="right"/>
            </w:pPr>
            <w:r>
              <w:rPr>
                <w:sz w:val="16"/>
              </w:rPr>
              <w:t>$4,252</w:t>
            </w:r>
          </w:p>
        </w:tc>
        <w:tc>
          <w:tcPr>
            <w:tcW w:type="dxa" w:w="1079"/>
          </w:tcPr>
          <w:p>
            <w:pPr>
              <w:spacing w:after="0"/>
              <w:jc w:val="right"/>
            </w:pPr>
            <w:r>
              <w:rPr>
                <w:sz w:val="16"/>
              </w:rPr>
              <w:t>$11,394</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7</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$4,500</w:t>
            </w:r>
          </w:p>
        </w:tc>
        <w:tc>
          <w:tcPr>
            <w:tcW w:type="dxa" w:w="1126"/>
          </w:tcPr>
          <w:p>
            <w:pPr>
              <w:spacing w:after="0"/>
              <w:jc w:val="right"/>
            </w:pPr>
            <w:r>
              <w:rPr>
                <w:sz w:val="16"/>
              </w:rPr>
              <w:t>n/a</w:t>
            </w:r>
          </w:p>
        </w:tc>
        <w:tc>
          <w:tcPr>
            <w:tcW w:type="dxa" w:w="1610"/>
          </w:tcPr>
          <w:p>
            <w:pPr>
              <w:spacing w:after="0"/>
              <w:jc w:val="right"/>
            </w:pPr>
            <w:r>
              <w:rPr>
                <w:sz w:val="16"/>
              </w:rPr>
              <w:t>$5,116</w:t>
            </w:r>
          </w:p>
        </w:tc>
        <w:tc>
          <w:tcPr>
            <w:tcW w:type="dxa" w:w="1079"/>
          </w:tcPr>
          <w:p>
            <w:pPr>
              <w:spacing w:after="0"/>
              <w:jc w:val="right"/>
            </w:pPr>
            <w:r>
              <w:rPr>
                <w:sz w:val="16"/>
              </w:rPr>
              <w:t>$9,616</w:t>
            </w:r>
          </w:p>
        </w:tc>
        <w:tc>
          <w:tcPr>
            <w:tcW w:type="dxa" w:w="1811"/>
          </w:tcPr>
          <w:p>
            <w:pPr>
              <w:spacing w:after="0"/>
              <w:jc w:val="right"/>
            </w:pPr>
            <w:r>
              <w:rPr>
                <w:sz w:val="16"/>
              </w:rPr>
              <w:t>4</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$902</w:t>
            </w:r>
          </w:p>
        </w:tc>
        <w:tc>
          <w:tcPr>
            <w:tcW w:type="dxa" w:w="1126"/>
          </w:tcPr>
          <w:p>
            <w:pPr>
              <w:spacing w:after="0"/>
              <w:jc w:val="right"/>
            </w:pPr>
            <w:r>
              <w:rPr>
                <w:sz w:val="16"/>
              </w:rPr>
              <w:t>under $1</w:t>
            </w:r>
          </w:p>
        </w:tc>
        <w:tc>
          <w:tcPr>
            <w:tcW w:type="dxa" w:w="1610"/>
          </w:tcPr>
          <w:p>
            <w:pPr>
              <w:spacing w:after="0"/>
              <w:jc w:val="right"/>
            </w:pPr>
            <w:r>
              <w:rPr>
                <w:sz w:val="16"/>
              </w:rPr>
              <w:t>$2,708</w:t>
            </w:r>
          </w:p>
        </w:tc>
        <w:tc>
          <w:tcPr>
            <w:tcW w:type="dxa" w:w="1079"/>
          </w:tcPr>
          <w:p>
            <w:pPr>
              <w:spacing w:after="0"/>
              <w:jc w:val="right"/>
            </w:pPr>
            <w:r>
              <w:rPr>
                <w:sz w:val="16"/>
              </w:rPr>
              <w:t>$3,610</w:t>
            </w:r>
          </w:p>
        </w:tc>
        <w:tc>
          <w:tcPr>
            <w:tcW w:type="dxa" w:w="1811"/>
          </w:tcPr>
          <w:p>
            <w:pPr>
              <w:spacing w:after="0"/>
              <w:jc w:val="right"/>
            </w:pPr>
            <w:r>
              <w:rPr>
                <w:sz w:val="16"/>
              </w:rPr>
              <w:t>30</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$818</w:t>
            </w:r>
          </w:p>
        </w:tc>
        <w:tc>
          <w:tcPr>
            <w:tcW w:type="dxa" w:w="1126"/>
          </w:tcPr>
          <w:p>
            <w:pPr>
              <w:spacing w:after="0"/>
              <w:jc w:val="right"/>
            </w:pPr>
            <w:r>
              <w:rPr>
                <w:sz w:val="16"/>
              </w:rPr>
              <w:t>$45</w:t>
            </w:r>
          </w:p>
        </w:tc>
        <w:tc>
          <w:tcPr>
            <w:tcW w:type="dxa" w:w="1610"/>
          </w:tcPr>
          <w:p>
            <w:pPr>
              <w:spacing w:after="0"/>
              <w:jc w:val="right"/>
            </w:pPr>
            <w:r>
              <w:rPr>
                <w:sz w:val="16"/>
              </w:rPr>
              <w:t>$1,479</w:t>
            </w:r>
          </w:p>
        </w:tc>
        <w:tc>
          <w:tcPr>
            <w:tcW w:type="dxa" w:w="1079"/>
          </w:tcPr>
          <w:p>
            <w:pPr>
              <w:spacing w:after="0"/>
              <w:jc w:val="right"/>
            </w:pPr>
            <w:r>
              <w:rPr>
                <w:sz w:val="16"/>
              </w:rPr>
              <w:t>$2,342</w:t>
            </w:r>
          </w:p>
        </w:tc>
        <w:tc>
          <w:tcPr>
            <w:tcW w:type="dxa" w:w="1811"/>
          </w:tcPr>
          <w:p>
            <w:pPr>
              <w:spacing w:after="0"/>
              <w:jc w:val="right"/>
            </w:pPr>
            <w:r>
              <w:rPr>
                <w:sz w:val="16"/>
              </w:rPr>
              <w:t>126</w:t>
            </w:r>
          </w:p>
        </w:tc>
        <w:tc>
          <w:tcPr>
            <w:tcW w:type="dxa" w:w="1711"/>
          </w:tcPr>
          <w:p>
            <w:pPr>
              <w:spacing w:after="0"/>
              <w:jc w:val="left"/>
            </w:pPr>
          </w:p>
        </w:tc>
        <w:tc>
          <w:tcPr>
            <w:tcW w:type="dxa" w:w="2015"/>
          </w:tcPr>
          <w:p>
            <w:pPr>
              <w:spacing w:after="0"/>
              <w:jc w:val="left"/>
            </w:pPr>
            <w:r>
              <w:rPr>
                <w:sz w:val="16"/>
              </w:rPr>
              <w:t>Includes 118 High Wind and 7 Strong Wind records (NOAA non-thunderstorm wind types, outside NRI's Strong Wind definition).</w:t>
            </w:r>
          </w:p>
        </w:tc>
      </w:tr>
      <w:tr>
        <w:trPr>
          <w:cantSplit/>
        </w:trPr>
        <w:tc>
          <w:tcPr>
            <w:tcW w:type="dxa" w:w="701"/>
          </w:tcPr>
          <w:p>
            <w:pPr>
              <w:spacing w:after="0"/>
              <w:jc w:val="right"/>
            </w:pPr>
            <w:r>
              <w:rPr>
                <w:sz w:val="16"/>
              </w:rPr>
              <w:t>10</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$164</w:t>
            </w:r>
          </w:p>
        </w:tc>
        <w:tc>
          <w:tcPr>
            <w:tcW w:type="dxa" w:w="1126"/>
          </w:tcPr>
          <w:p>
            <w:pPr>
              <w:spacing w:after="0"/>
              <w:jc w:val="right"/>
            </w:pPr>
            <w:r>
              <w:rPr>
                <w:sz w:val="16"/>
              </w:rPr>
              <w:t>n/a</w:t>
            </w:r>
          </w:p>
        </w:tc>
        <w:tc>
          <w:tcPr>
            <w:tcW w:type="dxa" w:w="1610"/>
          </w:tcPr>
          <w:p>
            <w:pPr>
              <w:spacing w:after="0"/>
              <w:jc w:val="right"/>
            </w:pPr>
            <w:r>
              <w:rPr>
                <w:sz w:val="16"/>
              </w:rPr>
              <w:t>$372</w:t>
            </w:r>
          </w:p>
        </w:tc>
        <w:tc>
          <w:tcPr>
            <w:tcW w:type="dxa" w:w="1079"/>
          </w:tcPr>
          <w:p>
            <w:pPr>
              <w:spacing w:after="0"/>
              <w:jc w:val="right"/>
            </w:pPr>
            <w:r>
              <w:rPr>
                <w:sz w:val="16"/>
              </w:rPr>
              <w:t>$535</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11</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610"/>
          </w:tcPr>
          <w:p>
            <w:pPr>
              <w:spacing w:after="0"/>
              <w:jc w:val="right"/>
            </w:pPr>
            <w:r>
              <w:rPr>
                <w:sz w:val="16"/>
              </w:rPr>
              <w:t>$198</w:t>
            </w:r>
          </w:p>
        </w:tc>
        <w:tc>
          <w:tcPr>
            <w:tcW w:type="dxa" w:w="1079"/>
          </w:tcPr>
          <w:p>
            <w:pPr>
              <w:spacing w:after="0"/>
              <w:jc w:val="right"/>
            </w:pPr>
            <w:r>
              <w:rPr>
                <w:sz w:val="16"/>
              </w:rPr>
              <w:t>$198</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$75</w:t>
            </w:r>
          </w:p>
        </w:tc>
        <w:tc>
          <w:tcPr>
            <w:tcW w:type="dxa" w:w="1610"/>
          </w:tcPr>
          <w:p>
            <w:pPr>
              <w:spacing w:after="0"/>
              <w:jc w:val="right"/>
            </w:pPr>
            <w:r>
              <w:rPr>
                <w:sz w:val="16"/>
              </w:rPr>
              <w:t>$30</w:t>
            </w:r>
          </w:p>
        </w:tc>
        <w:tc>
          <w:tcPr>
            <w:tcW w:type="dxa" w:w="1079"/>
          </w:tcPr>
          <w:p>
            <w:pPr>
              <w:spacing w:after="0"/>
              <w:jc w:val="right"/>
            </w:pPr>
            <w:r>
              <w:rPr>
                <w:sz w:val="16"/>
              </w:rPr>
              <w:t>$110</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13</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$46</w:t>
            </w:r>
          </w:p>
        </w:tc>
        <w:tc>
          <w:tcPr>
            <w:tcW w:type="dxa" w:w="1126"/>
          </w:tcPr>
          <w:p>
            <w:pPr>
              <w:spacing w:after="0"/>
              <w:jc w:val="right"/>
            </w:pPr>
            <w:r>
              <w:rPr>
                <w:sz w:val="16"/>
              </w:rPr>
              <w:t>$2</w:t>
            </w:r>
          </w:p>
        </w:tc>
        <w:tc>
          <w:tcPr>
            <w:tcW w:type="dxa" w:w="1610"/>
          </w:tcPr>
          <w:p>
            <w:pPr>
              <w:spacing w:after="0"/>
              <w:jc w:val="right"/>
            </w:pPr>
            <w:r>
              <w:rPr>
                <w:sz w:val="16"/>
              </w:rPr>
              <w:t>$9</w:t>
            </w:r>
          </w:p>
        </w:tc>
        <w:tc>
          <w:tcPr>
            <w:tcW w:type="dxa" w:w="1079"/>
          </w:tcPr>
          <w:p>
            <w:pPr>
              <w:spacing w:after="0"/>
              <w:jc w:val="right"/>
            </w:pPr>
            <w:r>
              <w:rPr>
                <w:sz w:val="16"/>
              </w:rPr>
              <w:t>$57</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14</w:t>
            </w:r>
          </w:p>
        </w:tc>
        <w:tc>
          <w:tcPr>
            <w:tcW w:type="dxa" w:w="1037"/>
          </w:tcPr>
          <w:p>
            <w:pPr>
              <w:spacing w:after="0"/>
              <w:jc w:val="left"/>
            </w:pPr>
            <w:r>
              <w:rPr>
                <w:sz w:val="16"/>
              </w:rPr>
              <w:t>Volcanic Activity</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610"/>
          </w:tcPr>
          <w:p>
            <w:pPr>
              <w:spacing w:after="0"/>
              <w:jc w:val="right"/>
            </w:pPr>
            <w:r>
              <w:rPr>
                <w:sz w:val="16"/>
              </w:rPr>
              <w:t>$1</w:t>
            </w:r>
          </w:p>
        </w:tc>
        <w:tc>
          <w:tcPr>
            <w:tcW w:type="dxa" w:w="1079"/>
          </w:tcPr>
          <w:p>
            <w:pPr>
              <w:spacing w:after="0"/>
              <w:jc w:val="right"/>
            </w:pPr>
            <w:r>
              <w:rPr>
                <w:sz w:val="16"/>
              </w:rPr>
              <w:t>$1</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610"/>
          </w:tcPr>
          <w:p>
            <w:pPr>
              <w:spacing w:after="0"/>
              <w:jc w:val="right"/>
            </w:pPr>
          </w:p>
        </w:tc>
        <w:tc>
          <w:tcPr>
            <w:tcW w:type="dxa" w:w="1079"/>
          </w:tcPr>
          <w:p>
            <w:pPr>
              <w:spacing w:after="0"/>
              <w:jc w:val="right"/>
            </w:pPr>
          </w:p>
        </w:tc>
        <w:tc>
          <w:tcPr>
            <w:tcW w:type="dxa" w:w="1811"/>
          </w:tcPr>
          <w:p>
            <w:pPr>
              <w:spacing w:after="0"/>
              <w:jc w:val="right"/>
            </w:pPr>
            <w:r>
              <w:rPr>
                <w:sz w:val="16"/>
              </w:rPr>
              <w:t>0</w:t>
            </w:r>
          </w:p>
        </w:tc>
        <w:tc>
          <w:tcPr>
            <w:tcW w:type="dxa" w:w="1711"/>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201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Avalanche</w:t>
            </w:r>
          </w:p>
        </w:tc>
        <w:tc>
          <w:tcPr>
            <w:tcW w:type="dxa" w:w="10567"/>
          </w:tcPr>
          <w:p>
            <w:pPr>
              <w:spacing w:after="0"/>
              <w:jc w:val="left"/>
            </w:pPr>
            <w:r>
              <w:rPr>
                <w:sz w:val="16"/>
              </w:rPr>
              <w:t>tract 9501 (Very Low, 29.8)</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9501 (Relatively High, 88.9)</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9501 (Relatively Low, 92.0)</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9501 (Very Low, 0.9)</w:t>
            </w:r>
          </w:p>
        </w:tc>
      </w:tr>
      <w:tr>
        <w:trPr>
          <w:cantSplit/>
        </w:trPr>
        <w:tc>
          <w:tcPr>
            <w:tcW w:type="dxa" w:w="3545"/>
          </w:tcPr>
          <w:p>
            <w:pPr>
              <w:spacing w:after="0"/>
              <w:jc w:val="left"/>
            </w:pPr>
            <w:r>
              <w:rPr>
                <w:sz w:val="16"/>
              </w:rPr>
              <w:t>Volcanic Activity</w:t>
            </w:r>
          </w:p>
        </w:tc>
        <w:tc>
          <w:tcPr>
            <w:tcW w:type="dxa" w:w="10567"/>
          </w:tcPr>
          <w:p>
            <w:pPr>
              <w:spacing w:after="0"/>
              <w:jc w:val="left"/>
            </w:pPr>
            <w:r>
              <w:rPr>
                <w:sz w:val="16"/>
              </w:rPr>
              <w:t>tract 9501 (Very Low, 70.5)</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9501 (Relatively Low, 87.8)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14"/>
        <w:gridCol w:w="2132"/>
        <w:gridCol w:w="1511"/>
        <w:gridCol w:w="1557"/>
        <w:gridCol w:w="1515"/>
        <w:gridCol w:w="1638"/>
        <w:gridCol w:w="1915"/>
        <w:gridCol w:w="1729"/>
      </w:tblGrid>
      <w:tr>
        <w:trPr>
          <w:cantSplit/>
          <w:tblHeader/>
        </w:trPr>
        <w:tc>
          <w:tcPr>
            <w:tcW w:type="dxa" w:w="2114"/>
            <w:shd w:val="clear" w:color="auto" w:fill="E8E8E8"/>
          </w:tcPr>
          <w:p>
            <w:pPr>
              <w:spacing w:after="0"/>
              <w:jc w:val="left"/>
            </w:pPr>
            <w:r>
              <w:rPr>
                <w:b/>
                <w:sz w:val="16"/>
              </w:rPr>
              <w:t>Hazard</w:t>
            </w:r>
          </w:p>
        </w:tc>
        <w:tc>
          <w:tcPr>
            <w:tcW w:type="dxa" w:w="2132"/>
            <w:shd w:val="clear" w:color="auto" w:fill="E8E8E8"/>
          </w:tcPr>
          <w:p>
            <w:pPr>
              <w:spacing w:after="0"/>
              <w:jc w:val="left"/>
            </w:pPr>
            <w:r>
              <w:rPr>
                <w:b/>
                <w:sz w:val="16"/>
              </w:rPr>
              <w:t>Scale</w:t>
            </w:r>
          </w:p>
        </w:tc>
        <w:tc>
          <w:tcPr>
            <w:tcW w:type="dxa" w:w="15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57"/>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915"/>
            <w:shd w:val="clear" w:color="auto" w:fill="E8E8E8"/>
          </w:tcPr>
          <w:p>
            <w:pPr>
              <w:spacing w:after="0"/>
              <w:jc w:val="left"/>
            </w:pPr>
            <w:r>
              <w:rPr>
                <w:b/>
                <w:sz w:val="16"/>
              </w:rPr>
              <w:t>How it applies to jurisdictions</w:t>
            </w:r>
          </w:p>
        </w:tc>
        <w:tc>
          <w:tcPr>
            <w:tcW w:type="dxa" w:w="1729"/>
            <w:shd w:val="clear" w:color="auto" w:fill="E8E8E8"/>
          </w:tcPr>
          <w:p>
            <w:pPr>
              <w:spacing w:after="0"/>
              <w:jc w:val="left"/>
            </w:pPr>
            <w:r>
              <w:rPr>
                <w:b/>
                <w:sz w:val="16"/>
              </w:rPr>
              <w:t>Note</w:t>
            </w:r>
          </w:p>
        </w:tc>
      </w:tr>
      <w:tr>
        <w:trPr>
          <w:cantSplit/>
        </w:trPr>
        <w:tc>
          <w:tcPr>
            <w:tcW w:type="dxa" w:w="2114"/>
          </w:tcPr>
          <w:p>
            <w:pPr>
              <w:spacing w:after="0"/>
              <w:jc w:val="left"/>
            </w:pPr>
            <w:r>
              <w:rPr>
                <w:sz w:val="16"/>
              </w:rPr>
              <w:t>Avalanche</w:t>
            </w:r>
          </w:p>
        </w:tc>
        <w:tc>
          <w:tcPr>
            <w:tcW w:type="dxa" w:w="2132"/>
          </w:tcPr>
          <w:p>
            <w:pPr>
              <w:spacing w:after="0"/>
              <w:jc w:val="left"/>
            </w:pPr>
            <w:r>
              <w:rPr>
                <w:sz w:val="16"/>
              </w:rPr>
              <w:t>none (count and damage only)</w:t>
            </w:r>
          </w:p>
        </w:tc>
        <w:tc>
          <w:tcPr>
            <w:tcW w:type="dxa" w:w="1511"/>
          </w:tcPr>
          <w:p>
            <w:pPr>
              <w:spacing w:after="0"/>
              <w:jc w:val="right"/>
            </w:pPr>
            <w:r>
              <w:rPr>
                <w:sz w:val="16"/>
              </w:rPr>
              <w:t>0</w:t>
            </w:r>
          </w:p>
        </w:tc>
        <w:tc>
          <w:tcPr>
            <w:tcW w:type="dxa" w:w="1557"/>
          </w:tcPr>
          <w:p>
            <w:pPr>
              <w:spacing w:after="0"/>
              <w:jc w:val="left"/>
            </w:pPr>
          </w:p>
        </w:tc>
        <w:tc>
          <w:tcPr>
            <w:tcW w:type="dxa" w:w="1515"/>
          </w:tcPr>
          <w:p>
            <w:pPr>
              <w:spacing w:after="0"/>
              <w:jc w:val="left"/>
            </w:pPr>
          </w:p>
        </w:tc>
        <w:tc>
          <w:tcPr>
            <w:tcW w:type="dxa" w:w="1638"/>
          </w:tcPr>
          <w:p>
            <w:pPr>
              <w:spacing w:after="0"/>
              <w:jc w:val="left"/>
            </w:pPr>
          </w:p>
        </w:tc>
        <w:tc>
          <w:tcPr>
            <w:tcW w:type="dxa" w:w="1915"/>
          </w:tcPr>
          <w:p>
            <w:pPr>
              <w:spacing w:after="0"/>
              <w:jc w:val="left"/>
            </w:pPr>
          </w:p>
        </w:tc>
        <w:tc>
          <w:tcPr>
            <w:tcW w:type="dxa" w:w="1729"/>
          </w:tcPr>
          <w:p>
            <w:pPr>
              <w:spacing w:after="0"/>
              <w:jc w:val="left"/>
            </w:pPr>
          </w:p>
        </w:tc>
      </w:tr>
      <w:tr>
        <w:trPr>
          <w:cantSplit/>
        </w:trPr>
        <w:tc>
          <w:tcPr>
            <w:tcW w:type="dxa" w:w="2114"/>
          </w:tcPr>
          <w:p>
            <w:pPr>
              <w:spacing w:after="0"/>
              <w:jc w:val="left"/>
            </w:pPr>
            <w:r>
              <w:rPr>
                <w:sz w:val="16"/>
              </w:rPr>
              <w:t>Cold/Wind Chill, Extreme Cold/Wind Chill</w:t>
            </w:r>
          </w:p>
        </w:tc>
        <w:tc>
          <w:tcPr>
            <w:tcW w:type="dxa" w:w="2132"/>
          </w:tcPr>
          <w:p>
            <w:pPr>
              <w:spacing w:after="0"/>
              <w:jc w:val="left"/>
            </w:pPr>
            <w:r>
              <w:rPr>
                <w:sz w:val="16"/>
              </w:rPr>
              <w:t>wind chill</w:t>
            </w:r>
          </w:p>
        </w:tc>
        <w:tc>
          <w:tcPr>
            <w:tcW w:type="dxa" w:w="1511"/>
          </w:tcPr>
          <w:p>
            <w:pPr>
              <w:spacing w:after="0"/>
              <w:jc w:val="right"/>
            </w:pPr>
            <w:r>
              <w:rPr>
                <w:sz w:val="16"/>
              </w:rPr>
              <w:t>0</w:t>
            </w:r>
          </w:p>
        </w:tc>
        <w:tc>
          <w:tcPr>
            <w:tcW w:type="dxa" w:w="1557"/>
          </w:tcPr>
          <w:p>
            <w:pPr>
              <w:spacing w:after="0"/>
              <w:jc w:val="left"/>
            </w:pPr>
          </w:p>
        </w:tc>
        <w:tc>
          <w:tcPr>
            <w:tcW w:type="dxa" w:w="1515"/>
          </w:tcPr>
          <w:p>
            <w:pPr>
              <w:spacing w:after="0"/>
              <w:jc w:val="left"/>
            </w:pPr>
          </w:p>
        </w:tc>
        <w:tc>
          <w:tcPr>
            <w:tcW w:type="dxa" w:w="1638"/>
          </w:tcPr>
          <w:p>
            <w:pPr>
              <w:spacing w:after="0"/>
              <w:jc w:val="left"/>
            </w:pPr>
          </w:p>
        </w:tc>
        <w:tc>
          <w:tcPr>
            <w:tcW w:type="dxa" w:w="1915"/>
          </w:tcPr>
          <w:p>
            <w:pPr>
              <w:spacing w:after="0"/>
              <w:jc w:val="left"/>
            </w:pPr>
          </w:p>
        </w:tc>
        <w:tc>
          <w:tcPr>
            <w:tcW w:type="dxa" w:w="1729"/>
          </w:tcPr>
          <w:p>
            <w:pPr>
              <w:spacing w:after="0"/>
              <w:jc w:val="left"/>
            </w:pPr>
          </w:p>
        </w:tc>
      </w:tr>
      <w:tr>
        <w:trPr>
          <w:cantSplit/>
        </w:trPr>
        <w:tc>
          <w:tcPr>
            <w:tcW w:type="dxa" w:w="2114"/>
          </w:tcPr>
          <w:p>
            <w:pPr>
              <w:spacing w:after="0"/>
              <w:jc w:val="left"/>
            </w:pPr>
            <w:r>
              <w:rPr>
                <w:sz w:val="16"/>
              </w:rPr>
              <w:t>Frost/Freeze (outside NRI's Cold Wave definition)</w:t>
            </w:r>
          </w:p>
        </w:tc>
        <w:tc>
          <w:tcPr>
            <w:tcW w:type="dxa" w:w="2132"/>
          </w:tcPr>
          <w:p>
            <w:pPr>
              <w:spacing w:after="0"/>
              <w:jc w:val="left"/>
            </w:pPr>
            <w:r>
              <w:rPr>
                <w:sz w:val="16"/>
              </w:rPr>
              <w:t>crop damage</w:t>
            </w:r>
          </w:p>
        </w:tc>
        <w:tc>
          <w:tcPr>
            <w:tcW w:type="dxa" w:w="1511"/>
          </w:tcPr>
          <w:p>
            <w:pPr>
              <w:spacing w:after="0"/>
              <w:jc w:val="right"/>
            </w:pPr>
            <w:r>
              <w:rPr>
                <w:sz w:val="16"/>
              </w:rPr>
              <w:t>0</w:t>
            </w:r>
          </w:p>
        </w:tc>
        <w:tc>
          <w:tcPr>
            <w:tcW w:type="dxa" w:w="1557"/>
          </w:tcPr>
          <w:p>
            <w:pPr>
              <w:spacing w:after="0"/>
              <w:jc w:val="left"/>
            </w:pPr>
          </w:p>
        </w:tc>
        <w:tc>
          <w:tcPr>
            <w:tcW w:type="dxa" w:w="1515"/>
          </w:tcPr>
          <w:p>
            <w:pPr>
              <w:spacing w:after="0"/>
              <w:jc w:val="left"/>
            </w:pPr>
          </w:p>
        </w:tc>
        <w:tc>
          <w:tcPr>
            <w:tcW w:type="dxa" w:w="1638"/>
          </w:tcPr>
          <w:p>
            <w:pPr>
              <w:spacing w:after="0"/>
              <w:jc w:val="left"/>
            </w:pPr>
          </w:p>
        </w:tc>
        <w:tc>
          <w:tcPr>
            <w:tcW w:type="dxa" w:w="1915"/>
          </w:tcPr>
          <w:p>
            <w:pPr>
              <w:spacing w:after="0"/>
              <w:jc w:val="left"/>
            </w:pPr>
          </w:p>
        </w:tc>
        <w:tc>
          <w:tcPr>
            <w:tcW w:type="dxa" w:w="1729"/>
          </w:tcPr>
          <w:p>
            <w:pPr>
              <w:spacing w:after="0"/>
              <w:jc w:val="left"/>
            </w:pPr>
          </w:p>
        </w:tc>
      </w:tr>
      <w:tr>
        <w:trPr>
          <w:cantSplit/>
        </w:trPr>
        <w:tc>
          <w:tcPr>
            <w:tcW w:type="dxa" w:w="2114"/>
          </w:tcPr>
          <w:p>
            <w:pPr>
              <w:spacing w:after="0"/>
              <w:jc w:val="left"/>
            </w:pPr>
            <w:r>
              <w:rPr>
                <w:sz w:val="16"/>
              </w:rPr>
              <w:t>Drought</w:t>
            </w:r>
          </w:p>
        </w:tc>
        <w:tc>
          <w:tcPr>
            <w:tcW w:type="dxa" w:w="2132"/>
          </w:tcPr>
          <w:p>
            <w:pPr>
              <w:spacing w:after="0"/>
              <w:jc w:val="left"/>
            </w:pPr>
            <w:r>
              <w:rPr>
                <w:sz w:val="16"/>
              </w:rPr>
              <w:t>U.S. Drought Monitor scale (D0 to D4)</w:t>
            </w:r>
          </w:p>
        </w:tc>
        <w:tc>
          <w:tcPr>
            <w:tcW w:type="dxa" w:w="1511"/>
          </w:tcPr>
          <w:p>
            <w:pPr>
              <w:spacing w:after="0"/>
              <w:jc w:val="right"/>
            </w:pPr>
            <w:r>
              <w:rPr>
                <w:sz w:val="16"/>
              </w:rPr>
              <w:t>0</w:t>
            </w:r>
          </w:p>
        </w:tc>
        <w:tc>
          <w:tcPr>
            <w:tcW w:type="dxa" w:w="1557"/>
          </w:tcPr>
          <w:p>
            <w:pPr>
              <w:spacing w:after="0"/>
              <w:jc w:val="left"/>
            </w:pPr>
          </w:p>
        </w:tc>
        <w:tc>
          <w:tcPr>
            <w:tcW w:type="dxa" w:w="1515"/>
          </w:tcPr>
          <w:p>
            <w:pPr>
              <w:spacing w:after="0"/>
              <w:jc w:val="left"/>
            </w:pPr>
          </w:p>
        </w:tc>
        <w:tc>
          <w:tcPr>
            <w:tcW w:type="dxa" w:w="1638"/>
          </w:tcPr>
          <w:p>
            <w:pPr>
              <w:spacing w:after="0"/>
              <w:jc w:val="left"/>
            </w:pPr>
          </w:p>
        </w:tc>
        <w:tc>
          <w:tcPr>
            <w:tcW w:type="dxa" w:w="1915"/>
          </w:tcPr>
          <w:p>
            <w:pPr>
              <w:spacing w:after="0"/>
              <w:jc w:val="left"/>
            </w:pPr>
          </w:p>
        </w:tc>
        <w:tc>
          <w:tcPr>
            <w:tcW w:type="dxa" w:w="17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14"/>
          </w:tcPr>
          <w:p>
            <w:pPr>
              <w:spacing w:after="0"/>
              <w:jc w:val="left"/>
            </w:pPr>
            <w:r>
              <w:rPr>
                <w:sz w:val="16"/>
              </w:rPr>
              <w:t>Earthquake</w:t>
            </w:r>
          </w:p>
        </w:tc>
        <w:tc>
          <w:tcPr>
            <w:tcW w:type="dxa" w:w="2132"/>
          </w:tcPr>
          <w:p>
            <w:pPr>
              <w:spacing w:after="0"/>
              <w:jc w:val="left"/>
            </w:pPr>
            <w:r>
              <w:rPr>
                <w:sz w:val="16"/>
              </w:rPr>
              <w:t>Modified Mercalli (local data)</w:t>
            </w:r>
          </w:p>
        </w:tc>
        <w:tc>
          <w:tcPr>
            <w:tcW w:type="dxa" w:w="1511"/>
          </w:tcPr>
          <w:p>
            <w:pPr>
              <w:spacing w:after="0"/>
              <w:jc w:val="right"/>
            </w:pPr>
            <w:r>
              <w:rPr>
                <w:sz w:val="16"/>
              </w:rPr>
              <w:t>0</w:t>
            </w:r>
          </w:p>
        </w:tc>
        <w:tc>
          <w:tcPr>
            <w:tcW w:type="dxa" w:w="1557"/>
          </w:tcPr>
          <w:p>
            <w:pPr>
              <w:spacing w:after="0"/>
              <w:jc w:val="left"/>
            </w:pPr>
          </w:p>
        </w:tc>
        <w:tc>
          <w:tcPr>
            <w:tcW w:type="dxa" w:w="1515"/>
          </w:tcPr>
          <w:p>
            <w:pPr>
              <w:spacing w:after="0"/>
              <w:jc w:val="left"/>
            </w:pPr>
          </w:p>
        </w:tc>
        <w:tc>
          <w:tcPr>
            <w:tcW w:type="dxa" w:w="1638"/>
          </w:tcPr>
          <w:p>
            <w:pPr>
              <w:spacing w:after="0"/>
              <w:jc w:val="left"/>
            </w:pPr>
          </w:p>
        </w:tc>
        <w:tc>
          <w:tcPr>
            <w:tcW w:type="dxa" w:w="1915"/>
          </w:tcPr>
          <w:p>
            <w:pPr>
              <w:spacing w:after="0"/>
              <w:jc w:val="left"/>
            </w:pPr>
          </w:p>
        </w:tc>
        <w:tc>
          <w:tcPr>
            <w:tcW w:type="dxa" w:w="1729"/>
          </w:tcPr>
          <w:p>
            <w:pPr>
              <w:spacing w:after="0"/>
              <w:jc w:val="left"/>
            </w:pPr>
            <w:r>
              <w:rPr>
                <w:sz w:val="16"/>
              </w:rPr>
              <w:t>Storm Events does not record earthquakes; the USGS earthquake catalog is the source.</w:t>
            </w:r>
          </w:p>
        </w:tc>
      </w:tr>
      <w:tr>
        <w:trPr>
          <w:cantSplit/>
        </w:trPr>
        <w:tc>
          <w:tcPr>
            <w:tcW w:type="dxa" w:w="2114"/>
          </w:tcPr>
          <w:p>
            <w:pPr>
              <w:spacing w:after="0"/>
              <w:jc w:val="left"/>
            </w:pPr>
            <w:r>
              <w:rPr>
                <w:sz w:val="16"/>
              </w:rPr>
              <w:t>Hail</w:t>
            </w:r>
          </w:p>
        </w:tc>
        <w:tc>
          <w:tcPr>
            <w:tcW w:type="dxa" w:w="2132"/>
          </w:tcPr>
          <w:p>
            <w:pPr>
              <w:spacing w:after="0"/>
              <w:jc w:val="left"/>
            </w:pPr>
            <w:r>
              <w:rPr>
                <w:sz w:val="16"/>
              </w:rPr>
              <w:t>hail size (inches)</w:t>
            </w:r>
          </w:p>
        </w:tc>
        <w:tc>
          <w:tcPr>
            <w:tcW w:type="dxa" w:w="1511"/>
          </w:tcPr>
          <w:p>
            <w:pPr>
              <w:spacing w:after="0"/>
              <w:jc w:val="right"/>
            </w:pPr>
            <w:r>
              <w:rPr>
                <w:sz w:val="16"/>
              </w:rPr>
              <w:t>0</w:t>
            </w:r>
          </w:p>
        </w:tc>
        <w:tc>
          <w:tcPr>
            <w:tcW w:type="dxa" w:w="1557"/>
          </w:tcPr>
          <w:p>
            <w:pPr>
              <w:spacing w:after="0"/>
              <w:jc w:val="left"/>
            </w:pPr>
          </w:p>
        </w:tc>
        <w:tc>
          <w:tcPr>
            <w:tcW w:type="dxa" w:w="1515"/>
          </w:tcPr>
          <w:p>
            <w:pPr>
              <w:spacing w:after="0"/>
              <w:jc w:val="left"/>
            </w:pPr>
          </w:p>
        </w:tc>
        <w:tc>
          <w:tcPr>
            <w:tcW w:type="dxa" w:w="1638"/>
          </w:tcPr>
          <w:p>
            <w:pPr>
              <w:spacing w:after="0"/>
              <w:jc w:val="left"/>
            </w:pPr>
          </w:p>
        </w:tc>
        <w:tc>
          <w:tcPr>
            <w:tcW w:type="dxa" w:w="1915"/>
          </w:tcPr>
          <w:p>
            <w:pPr>
              <w:spacing w:after="0"/>
              <w:jc w:val="left"/>
            </w:pPr>
          </w:p>
        </w:tc>
        <w:tc>
          <w:tcPr>
            <w:tcW w:type="dxa" w:w="1729"/>
          </w:tcPr>
          <w:p>
            <w:pPr>
              <w:spacing w:after="0"/>
              <w:jc w:val="left"/>
            </w:pPr>
          </w:p>
        </w:tc>
      </w:tr>
      <w:tr>
        <w:trPr>
          <w:cantSplit/>
        </w:trPr>
        <w:tc>
          <w:tcPr>
            <w:tcW w:type="dxa" w:w="2114"/>
          </w:tcPr>
          <w:p>
            <w:pPr>
              <w:spacing w:after="0"/>
              <w:jc w:val="left"/>
            </w:pPr>
            <w:r>
              <w:rPr>
                <w:sz w:val="16"/>
              </w:rPr>
              <w:t>Excessive Heat, Heat</w:t>
            </w:r>
          </w:p>
        </w:tc>
        <w:tc>
          <w:tcPr>
            <w:tcW w:type="dxa" w:w="2132"/>
          </w:tcPr>
          <w:p>
            <w:pPr>
              <w:spacing w:after="0"/>
              <w:jc w:val="left"/>
            </w:pPr>
            <w:r>
              <w:rPr>
                <w:sz w:val="16"/>
              </w:rPr>
              <w:t>heat index (in event narratives)</w:t>
            </w:r>
          </w:p>
        </w:tc>
        <w:tc>
          <w:tcPr>
            <w:tcW w:type="dxa" w:w="1511"/>
          </w:tcPr>
          <w:p>
            <w:pPr>
              <w:spacing w:after="0"/>
              <w:jc w:val="right"/>
            </w:pPr>
            <w:r>
              <w:rPr>
                <w:sz w:val="16"/>
              </w:rPr>
              <w:t>9 records, 2020 to 2024 (9 zone-level)</w:t>
            </w:r>
          </w:p>
        </w:tc>
        <w:tc>
          <w:tcPr>
            <w:tcW w:type="dxa" w:w="1557"/>
          </w:tcPr>
          <w:p>
            <w:pPr>
              <w:spacing w:after="0"/>
              <w:jc w:val="left"/>
            </w:pPr>
            <w:r>
              <w:rPr>
                <w:sz w:val="16"/>
              </w:rPr>
              <w:t>2 days to 10 days (median 7 days); 7 with a recorded value</w:t>
            </w:r>
          </w:p>
        </w:tc>
        <w:tc>
          <w:tcPr>
            <w:tcW w:type="dxa" w:w="1515"/>
          </w:tcPr>
          <w:p>
            <w:pPr>
              <w:spacing w:after="0"/>
              <w:jc w:val="left"/>
            </w:pPr>
            <w:r>
              <w:rPr>
                <w:sz w:val="16"/>
              </w:rPr>
              <w:t>10 consecutive days, 2022-08-30 to 2022-09-08, zone-level</w:t>
            </w:r>
          </w:p>
        </w:tc>
        <w:tc>
          <w:tcPr>
            <w:tcW w:type="dxa" w:w="1638"/>
          </w:tcPr>
          <w:p>
            <w:pPr>
              <w:spacing w:after="0"/>
              <w:jc w:val="left"/>
            </w:pPr>
          </w:p>
        </w:tc>
        <w:tc>
          <w:tcPr>
            <w:tcW w:type="dxa" w:w="1915"/>
          </w:tcPr>
          <w:p>
            <w:pPr>
              <w:spacing w:after="0"/>
              <w:jc w:val="left"/>
            </w:pPr>
            <w:r>
              <w:rPr>
                <w:sz w:val="16"/>
              </w:rPr>
              <w:t>Countywide (zone-level records).</w:t>
            </w:r>
          </w:p>
        </w:tc>
        <w:tc>
          <w:tcPr>
            <w:tcW w:type="dxa" w:w="1729"/>
          </w:tcPr>
          <w:p>
            <w:pPr>
              <w:spacing w:after="0"/>
              <w:jc w:val="left"/>
            </w:pPr>
          </w:p>
        </w:tc>
      </w:tr>
      <w:tr>
        <w:trPr>
          <w:cantSplit/>
        </w:trPr>
        <w:tc>
          <w:tcPr>
            <w:tcW w:type="dxa" w:w="2114"/>
          </w:tcPr>
          <w:p>
            <w:pPr>
              <w:spacing w:after="0"/>
              <w:jc w:val="left"/>
            </w:pPr>
            <w:r>
              <w:rPr>
                <w:sz w:val="16"/>
              </w:rPr>
              <w:t>Hurricane, Tropical Storm, Tropical Depression</w:t>
            </w:r>
          </w:p>
        </w:tc>
        <w:tc>
          <w:tcPr>
            <w:tcW w:type="dxa" w:w="2132"/>
          </w:tcPr>
          <w:p>
            <w:pPr>
              <w:spacing w:after="0"/>
              <w:jc w:val="left"/>
            </w:pPr>
            <w:r>
              <w:rPr>
                <w:sz w:val="16"/>
              </w:rPr>
              <w:t>Saffir-Simpson</w:t>
            </w:r>
          </w:p>
        </w:tc>
        <w:tc>
          <w:tcPr>
            <w:tcW w:type="dxa" w:w="1511"/>
          </w:tcPr>
          <w:p>
            <w:pPr>
              <w:spacing w:after="0"/>
              <w:jc w:val="right"/>
            </w:pPr>
            <w:r>
              <w:rPr>
                <w:sz w:val="16"/>
              </w:rPr>
              <w:t>0</w:t>
            </w:r>
          </w:p>
        </w:tc>
        <w:tc>
          <w:tcPr>
            <w:tcW w:type="dxa" w:w="1557"/>
          </w:tcPr>
          <w:p>
            <w:pPr>
              <w:spacing w:after="0"/>
              <w:jc w:val="left"/>
            </w:pPr>
          </w:p>
        </w:tc>
        <w:tc>
          <w:tcPr>
            <w:tcW w:type="dxa" w:w="1515"/>
          </w:tcPr>
          <w:p>
            <w:pPr>
              <w:spacing w:after="0"/>
              <w:jc w:val="left"/>
            </w:pPr>
          </w:p>
        </w:tc>
        <w:tc>
          <w:tcPr>
            <w:tcW w:type="dxa" w:w="1638"/>
          </w:tcPr>
          <w:p>
            <w:pPr>
              <w:spacing w:after="0"/>
              <w:jc w:val="left"/>
            </w:pPr>
          </w:p>
        </w:tc>
        <w:tc>
          <w:tcPr>
            <w:tcW w:type="dxa" w:w="1915"/>
          </w:tcPr>
          <w:p>
            <w:pPr>
              <w:spacing w:after="0"/>
              <w:jc w:val="left"/>
            </w:pPr>
          </w:p>
        </w:tc>
        <w:tc>
          <w:tcPr>
            <w:tcW w:type="dxa" w:w="172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14"/>
          </w:tcPr>
          <w:p>
            <w:pPr>
              <w:spacing w:after="0"/>
              <w:jc w:val="left"/>
            </w:pPr>
            <w:r>
              <w:rPr>
                <w:sz w:val="16"/>
              </w:rPr>
              <w:t>Flash Flood, Flood, Lakeshore Flood</w:t>
            </w:r>
          </w:p>
        </w:tc>
        <w:tc>
          <w:tcPr>
            <w:tcW w:type="dxa" w:w="2132"/>
          </w:tcPr>
          <w:p>
            <w:pPr>
              <w:spacing w:after="0"/>
              <w:jc w:val="left"/>
            </w:pPr>
            <w:r>
              <w:rPr>
                <w:sz w:val="16"/>
              </w:rPr>
              <w:t>damage and flood days (flood depth: FIRM)</w:t>
            </w:r>
          </w:p>
        </w:tc>
        <w:tc>
          <w:tcPr>
            <w:tcW w:type="dxa" w:w="1511"/>
          </w:tcPr>
          <w:p>
            <w:pPr>
              <w:spacing w:after="0"/>
              <w:jc w:val="right"/>
            </w:pPr>
            <w:r>
              <w:rPr>
                <w:sz w:val="16"/>
              </w:rPr>
              <w:t>20 records, 1997 to 2023</w:t>
            </w:r>
          </w:p>
        </w:tc>
        <w:tc>
          <w:tcPr>
            <w:tcW w:type="dxa" w:w="1557"/>
          </w:tcPr>
          <w:p>
            <w:pPr>
              <w:spacing w:after="0"/>
              <w:jc w:val="left"/>
            </w:pPr>
          </w:p>
        </w:tc>
        <w:tc>
          <w:tcPr>
            <w:tcW w:type="dxa" w:w="1515"/>
          </w:tcPr>
          <w:p>
            <w:pPr>
              <w:spacing w:after="0"/>
              <w:jc w:val="left"/>
            </w:pPr>
            <w:r>
              <w:rPr>
                <w:sz w:val="16"/>
              </w:rPr>
              <w:t>Flash Flood, 2023-07-18, $250,000 property; $0 crops (2023 dollars)</w:t>
            </w:r>
          </w:p>
        </w:tc>
        <w:tc>
          <w:tcPr>
            <w:tcW w:type="dxa" w:w="1638"/>
          </w:tcPr>
          <w:p>
            <w:pPr>
              <w:spacing w:after="0"/>
              <w:jc w:val="left"/>
            </w:pPr>
          </w:p>
        </w:tc>
        <w:tc>
          <w:tcPr>
            <w:tcW w:type="dxa" w:w="1915"/>
          </w:tcPr>
          <w:p>
            <w:pPr>
              <w:spacing w:after="0"/>
              <w:jc w:val="left"/>
            </w:pPr>
            <w:r>
              <w:rPr>
                <w:sz w:val="16"/>
              </w:rPr>
              <w:t>No event record names a jurisdiction in the plan.</w:t>
            </w:r>
          </w:p>
        </w:tc>
        <w:tc>
          <w:tcPr>
            <w:tcW w:type="dxa" w:w="172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14"/>
          </w:tcPr>
          <w:p>
            <w:pPr>
              <w:spacing w:after="0"/>
              <w:jc w:val="left"/>
            </w:pPr>
            <w:r>
              <w:rPr>
                <w:sz w:val="16"/>
              </w:rPr>
              <w:t>Debris Flow</w:t>
            </w:r>
          </w:p>
        </w:tc>
        <w:tc>
          <w:tcPr>
            <w:tcW w:type="dxa" w:w="2132"/>
          </w:tcPr>
          <w:p>
            <w:pPr>
              <w:spacing w:after="0"/>
              <w:jc w:val="left"/>
            </w:pPr>
            <w:r>
              <w:rPr>
                <w:sz w:val="16"/>
              </w:rPr>
              <w:t>none (count and damage only)</w:t>
            </w:r>
          </w:p>
        </w:tc>
        <w:tc>
          <w:tcPr>
            <w:tcW w:type="dxa" w:w="1511"/>
          </w:tcPr>
          <w:p>
            <w:pPr>
              <w:spacing w:after="0"/>
              <w:jc w:val="right"/>
            </w:pPr>
            <w:r>
              <w:rPr>
                <w:sz w:val="16"/>
              </w:rPr>
              <w:t>0</w:t>
            </w:r>
          </w:p>
        </w:tc>
        <w:tc>
          <w:tcPr>
            <w:tcW w:type="dxa" w:w="1557"/>
          </w:tcPr>
          <w:p>
            <w:pPr>
              <w:spacing w:after="0"/>
              <w:jc w:val="left"/>
            </w:pPr>
          </w:p>
        </w:tc>
        <w:tc>
          <w:tcPr>
            <w:tcW w:type="dxa" w:w="1515"/>
          </w:tcPr>
          <w:p>
            <w:pPr>
              <w:spacing w:after="0"/>
              <w:jc w:val="left"/>
            </w:pPr>
          </w:p>
        </w:tc>
        <w:tc>
          <w:tcPr>
            <w:tcW w:type="dxa" w:w="1638"/>
          </w:tcPr>
          <w:p>
            <w:pPr>
              <w:spacing w:after="0"/>
              <w:jc w:val="left"/>
            </w:pPr>
          </w:p>
        </w:tc>
        <w:tc>
          <w:tcPr>
            <w:tcW w:type="dxa" w:w="1915"/>
          </w:tcPr>
          <w:p>
            <w:pPr>
              <w:spacing w:after="0"/>
              <w:jc w:val="left"/>
            </w:pPr>
          </w:p>
        </w:tc>
        <w:tc>
          <w:tcPr>
            <w:tcW w:type="dxa" w:w="1729"/>
          </w:tcPr>
          <w:p>
            <w:pPr>
              <w:spacing w:after="0"/>
              <w:jc w:val="left"/>
            </w:pPr>
          </w:p>
        </w:tc>
      </w:tr>
      <w:tr>
        <w:trPr>
          <w:cantSplit/>
        </w:trPr>
        <w:tc>
          <w:tcPr>
            <w:tcW w:type="dxa" w:w="2114"/>
          </w:tcPr>
          <w:p>
            <w:pPr>
              <w:spacing w:after="0"/>
              <w:jc w:val="left"/>
            </w:pPr>
            <w:r>
              <w:rPr>
                <w:sz w:val="16"/>
              </w:rPr>
              <w:t>Lightning</w:t>
            </w:r>
          </w:p>
        </w:tc>
        <w:tc>
          <w:tcPr>
            <w:tcW w:type="dxa" w:w="2132"/>
          </w:tcPr>
          <w:p>
            <w:pPr>
              <w:spacing w:after="0"/>
              <w:jc w:val="left"/>
            </w:pPr>
            <w:r>
              <w:rPr>
                <w:sz w:val="16"/>
              </w:rPr>
              <w:t>annualized frequency (the measure FEMA's Local Mitigation Planning Handbook names)</w:t>
            </w:r>
          </w:p>
        </w:tc>
        <w:tc>
          <w:tcPr>
            <w:tcW w:type="dxa" w:w="1511"/>
          </w:tcPr>
          <w:p>
            <w:pPr>
              <w:spacing w:after="0"/>
              <w:jc w:val="right"/>
            </w:pPr>
            <w:r>
              <w:rPr>
                <w:sz w:val="16"/>
              </w:rPr>
              <w:t>4 records, 2010 to 2012</w:t>
            </w:r>
          </w:p>
        </w:tc>
        <w:tc>
          <w:tcPr>
            <w:tcW w:type="dxa" w:w="1557"/>
          </w:tcPr>
          <w:p>
            <w:pPr>
              <w:spacing w:after="0"/>
              <w:jc w:val="left"/>
            </w:pPr>
          </w:p>
        </w:tc>
        <w:tc>
          <w:tcPr>
            <w:tcW w:type="dxa" w:w="1515"/>
          </w:tcPr>
          <w:p>
            <w:pPr>
              <w:spacing w:after="0"/>
              <w:jc w:val="left"/>
            </w:pPr>
            <w:r>
              <w:rPr>
                <w:sz w:val="16"/>
              </w:rPr>
              <w:t>Lightning, 2012-07-13, $50,000 property; $0 crops (2012 dollars)</w:t>
            </w:r>
          </w:p>
        </w:tc>
        <w:tc>
          <w:tcPr>
            <w:tcW w:type="dxa" w:w="1638"/>
          </w:tcPr>
          <w:p>
            <w:pPr>
              <w:spacing w:after="0"/>
              <w:jc w:val="left"/>
            </w:pPr>
          </w:p>
        </w:tc>
        <w:tc>
          <w:tcPr>
            <w:tcW w:type="dxa" w:w="1915"/>
          </w:tcPr>
          <w:p>
            <w:pPr>
              <w:spacing w:after="0"/>
              <w:jc w:val="left"/>
            </w:pPr>
            <w:r>
              <w:rPr>
                <w:sz w:val="16"/>
              </w:rPr>
              <w:t>No event record names a jurisdiction in the plan.</w:t>
            </w:r>
          </w:p>
        </w:tc>
        <w:tc>
          <w:tcPr>
            <w:tcW w:type="dxa" w:w="1729"/>
          </w:tcPr>
          <w:p>
            <w:pPr>
              <w:spacing w:after="0"/>
              <w:jc w:val="left"/>
            </w:pPr>
            <w:r>
              <w:rPr>
                <w:sz w:val="16"/>
              </w:rPr>
              <w:t>Storm Events lists lightning with damage or casualties.</w:t>
            </w:r>
          </w:p>
        </w:tc>
      </w:tr>
      <w:tr>
        <w:trPr>
          <w:cantSplit/>
        </w:trPr>
        <w:tc>
          <w:tcPr>
            <w:tcW w:type="dxa" w:w="2114"/>
          </w:tcPr>
          <w:p>
            <w:pPr>
              <w:spacing w:after="0"/>
              <w:jc w:val="left"/>
            </w:pPr>
            <w:r>
              <w:rPr>
                <w:sz w:val="16"/>
              </w:rPr>
              <w:t>High Wind and Strong Wind (outside NRI's Strong Wind definition)</w:t>
            </w:r>
          </w:p>
        </w:tc>
        <w:tc>
          <w:tcPr>
            <w:tcW w:type="dxa" w:w="2132"/>
          </w:tcPr>
          <w:p>
            <w:pPr>
              <w:spacing w:after="0"/>
              <w:jc w:val="left"/>
            </w:pPr>
            <w:r>
              <w:rPr>
                <w:sz w:val="16"/>
              </w:rPr>
              <w:t>wind speed (kt and mph)</w:t>
            </w:r>
          </w:p>
        </w:tc>
        <w:tc>
          <w:tcPr>
            <w:tcW w:type="dxa" w:w="1511"/>
          </w:tcPr>
          <w:p>
            <w:pPr>
              <w:spacing w:after="0"/>
              <w:jc w:val="right"/>
            </w:pPr>
            <w:r>
              <w:rPr>
                <w:sz w:val="16"/>
              </w:rPr>
              <w:t>125 records, 1999 to 2026 (125 zone-level)</w:t>
            </w:r>
          </w:p>
        </w:tc>
        <w:tc>
          <w:tcPr>
            <w:tcW w:type="dxa" w:w="1557"/>
          </w:tcPr>
          <w:p>
            <w:pPr>
              <w:spacing w:after="0"/>
              <w:jc w:val="left"/>
            </w:pPr>
            <w:r>
              <w:rPr>
                <w:sz w:val="16"/>
              </w:rPr>
              <w:t>40 kt (46 mph) to 110 kt (127 mph) (median 55 kt (63 mph)); 125 with a recorded value</w:t>
            </w:r>
          </w:p>
        </w:tc>
        <w:tc>
          <w:tcPr>
            <w:tcW w:type="dxa" w:w="1515"/>
          </w:tcPr>
          <w:p>
            <w:pPr>
              <w:spacing w:after="0"/>
              <w:jc w:val="left"/>
            </w:pPr>
            <w:r>
              <w:rPr>
                <w:sz w:val="16"/>
              </w:rPr>
              <w:t>110 kt (127 mph) measured gust, High Wind, 2008-02-13; NWS zone NVZ014</w:t>
            </w:r>
          </w:p>
        </w:tc>
        <w:tc>
          <w:tcPr>
            <w:tcW w:type="dxa" w:w="1638"/>
          </w:tcPr>
          <w:p>
            <w:pPr>
              <w:spacing w:after="0"/>
              <w:jc w:val="left"/>
            </w:pPr>
            <w:r>
              <w:rPr>
                <w:sz w:val="16"/>
              </w:rPr>
              <w:t>High Wind, 2010-03-30, $150,000 property; $0 crops (zone total, 2010 dollars)</w:t>
            </w:r>
          </w:p>
        </w:tc>
        <w:tc>
          <w:tcPr>
            <w:tcW w:type="dxa" w:w="1915"/>
          </w:tcPr>
          <w:p>
            <w:pPr>
              <w:spacing w:after="0"/>
              <w:jc w:val="left"/>
            </w:pPr>
            <w:r>
              <w:rPr>
                <w:sz w:val="16"/>
              </w:rPr>
              <w:t>Countywide (zone-level records).</w:t>
            </w:r>
          </w:p>
        </w:tc>
        <w:tc>
          <w:tcPr>
            <w:tcW w:type="dxa" w:w="1729"/>
          </w:tcPr>
          <w:p>
            <w:pPr>
              <w:spacing w:after="0"/>
              <w:jc w:val="left"/>
            </w:pPr>
          </w:p>
        </w:tc>
      </w:tr>
      <w:tr>
        <w:trPr>
          <w:cantSplit/>
        </w:trPr>
        <w:tc>
          <w:tcPr>
            <w:tcW w:type="dxa" w:w="2114"/>
          </w:tcPr>
          <w:p>
            <w:pPr>
              <w:spacing w:after="0"/>
              <w:jc w:val="left"/>
            </w:pPr>
            <w:r>
              <w:rPr>
                <w:sz w:val="16"/>
              </w:rPr>
              <w:t>Thunderstorm Wind</w:t>
            </w:r>
          </w:p>
        </w:tc>
        <w:tc>
          <w:tcPr>
            <w:tcW w:type="dxa" w:w="2132"/>
          </w:tcPr>
          <w:p>
            <w:pPr>
              <w:spacing w:after="0"/>
              <w:jc w:val="left"/>
            </w:pPr>
            <w:r>
              <w:rPr>
                <w:sz w:val="16"/>
              </w:rPr>
              <w:t>wind speed (kt and mph)</w:t>
            </w:r>
          </w:p>
        </w:tc>
        <w:tc>
          <w:tcPr>
            <w:tcW w:type="dxa" w:w="1511"/>
          </w:tcPr>
          <w:p>
            <w:pPr>
              <w:spacing w:after="0"/>
              <w:jc w:val="right"/>
            </w:pPr>
            <w:r>
              <w:rPr>
                <w:sz w:val="16"/>
              </w:rPr>
              <w:t>1 record, 2010</w:t>
            </w:r>
          </w:p>
        </w:tc>
        <w:tc>
          <w:tcPr>
            <w:tcW w:type="dxa" w:w="1557"/>
          </w:tcPr>
          <w:p>
            <w:pPr>
              <w:spacing w:after="0"/>
              <w:jc w:val="left"/>
            </w:pPr>
            <w:r>
              <w:rPr>
                <w:sz w:val="16"/>
              </w:rPr>
              <w:t>45 kt (52 mph); 1 with a recorded value</w:t>
            </w:r>
          </w:p>
        </w:tc>
        <w:tc>
          <w:tcPr>
            <w:tcW w:type="dxa" w:w="1515"/>
          </w:tcPr>
          <w:p>
            <w:pPr>
              <w:spacing w:after="0"/>
              <w:jc w:val="left"/>
            </w:pPr>
            <w:r>
              <w:rPr>
                <w:sz w:val="16"/>
              </w:rPr>
              <w:t>45 kt (52 mph) estimated gust, Thunderstorm Wind, 2010-04-20</w:t>
            </w:r>
          </w:p>
        </w:tc>
        <w:tc>
          <w:tcPr>
            <w:tcW w:type="dxa" w:w="1638"/>
          </w:tcPr>
          <w:p>
            <w:pPr>
              <w:spacing w:after="0"/>
              <w:jc w:val="left"/>
            </w:pPr>
          </w:p>
        </w:tc>
        <w:tc>
          <w:tcPr>
            <w:tcW w:type="dxa" w:w="1915"/>
          </w:tcPr>
          <w:p>
            <w:pPr>
              <w:spacing w:after="0"/>
              <w:jc w:val="left"/>
            </w:pPr>
            <w:r>
              <w:rPr>
                <w:sz w:val="16"/>
              </w:rPr>
              <w:t>No event record names a jurisdiction in the plan.</w:t>
            </w:r>
          </w:p>
        </w:tc>
        <w:tc>
          <w:tcPr>
            <w:tcW w:type="dxa" w:w="1729"/>
          </w:tcPr>
          <w:p>
            <w:pPr>
              <w:spacing w:after="0"/>
              <w:jc w:val="left"/>
            </w:pPr>
          </w:p>
        </w:tc>
      </w:tr>
      <w:tr>
        <w:trPr>
          <w:cantSplit/>
        </w:trPr>
        <w:tc>
          <w:tcPr>
            <w:tcW w:type="dxa" w:w="2114"/>
          </w:tcPr>
          <w:p>
            <w:pPr>
              <w:spacing w:after="0"/>
              <w:jc w:val="left"/>
            </w:pPr>
            <w:r>
              <w:rPr>
                <w:sz w:val="16"/>
              </w:rPr>
              <w:t>Tornado</w:t>
            </w:r>
          </w:p>
        </w:tc>
        <w:tc>
          <w:tcPr>
            <w:tcW w:type="dxa" w:w="2132"/>
          </w:tcPr>
          <w:p>
            <w:pPr>
              <w:spacing w:after="0"/>
              <w:jc w:val="left"/>
            </w:pPr>
            <w:r>
              <w:rPr>
                <w:sz w:val="16"/>
              </w:rPr>
              <w:t>Enhanced Fujita (Fujita before Feb 2007)</w:t>
            </w:r>
          </w:p>
        </w:tc>
        <w:tc>
          <w:tcPr>
            <w:tcW w:type="dxa" w:w="1511"/>
          </w:tcPr>
          <w:p>
            <w:pPr>
              <w:spacing w:after="0"/>
              <w:jc w:val="right"/>
            </w:pPr>
            <w:r>
              <w:rPr>
                <w:sz w:val="16"/>
              </w:rPr>
              <w:t>1 record, 1982</w:t>
            </w:r>
          </w:p>
        </w:tc>
        <w:tc>
          <w:tcPr>
            <w:tcW w:type="dxa" w:w="1557"/>
          </w:tcPr>
          <w:p>
            <w:pPr>
              <w:spacing w:after="0"/>
              <w:jc w:val="left"/>
            </w:pPr>
            <w:r>
              <w:rPr>
                <w:sz w:val="16"/>
              </w:rPr>
              <w:t>F/EF0; 1 with a recorded value</w:t>
            </w:r>
          </w:p>
        </w:tc>
        <w:tc>
          <w:tcPr>
            <w:tcW w:type="dxa" w:w="1515"/>
          </w:tcPr>
          <w:p>
            <w:pPr>
              <w:spacing w:after="0"/>
              <w:jc w:val="left"/>
            </w:pPr>
            <w:r>
              <w:rPr>
                <w:sz w:val="16"/>
              </w:rPr>
              <w:t>F0 tornado, 1982-08-27, 0.2 mi path length (whole path, pre-1996), 10 yd wide, $30 property; crops not recorded (1982 dollars)</w:t>
            </w:r>
          </w:p>
        </w:tc>
        <w:tc>
          <w:tcPr>
            <w:tcW w:type="dxa" w:w="1638"/>
          </w:tcPr>
          <w:p>
            <w:pPr>
              <w:spacing w:after="0"/>
              <w:jc w:val="left"/>
            </w:pPr>
          </w:p>
        </w:tc>
        <w:tc>
          <w:tcPr>
            <w:tcW w:type="dxa" w:w="1915"/>
          </w:tcPr>
          <w:p>
            <w:pPr>
              <w:spacing w:after="0"/>
              <w:jc w:val="left"/>
            </w:pPr>
            <w:r>
              <w:rPr>
                <w:sz w:val="16"/>
              </w:rPr>
              <w:t>No event record names a jurisdiction in the plan.</w:t>
            </w:r>
          </w:p>
        </w:tc>
        <w:tc>
          <w:tcPr>
            <w:tcW w:type="dxa" w:w="172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14"/>
          </w:tcPr>
          <w:p>
            <w:pPr>
              <w:spacing w:after="0"/>
              <w:jc w:val="left"/>
            </w:pPr>
            <w:r>
              <w:rPr>
                <w:sz w:val="16"/>
              </w:rPr>
              <w:t>Volcanic Ash, Volcanic Ashfall</w:t>
            </w:r>
          </w:p>
        </w:tc>
        <w:tc>
          <w:tcPr>
            <w:tcW w:type="dxa" w:w="2132"/>
          </w:tcPr>
          <w:p>
            <w:pPr>
              <w:spacing w:after="0"/>
              <w:jc w:val="left"/>
            </w:pPr>
            <w:r>
              <w:rPr>
                <w:sz w:val="16"/>
              </w:rPr>
              <w:t>Volcanic Explosivity Index (local data)</w:t>
            </w:r>
          </w:p>
        </w:tc>
        <w:tc>
          <w:tcPr>
            <w:tcW w:type="dxa" w:w="1511"/>
          </w:tcPr>
          <w:p>
            <w:pPr>
              <w:spacing w:after="0"/>
              <w:jc w:val="right"/>
            </w:pPr>
            <w:r>
              <w:rPr>
                <w:sz w:val="16"/>
              </w:rPr>
              <w:t>0</w:t>
            </w:r>
          </w:p>
        </w:tc>
        <w:tc>
          <w:tcPr>
            <w:tcW w:type="dxa" w:w="1557"/>
          </w:tcPr>
          <w:p>
            <w:pPr>
              <w:spacing w:after="0"/>
              <w:jc w:val="left"/>
            </w:pPr>
          </w:p>
        </w:tc>
        <w:tc>
          <w:tcPr>
            <w:tcW w:type="dxa" w:w="1515"/>
          </w:tcPr>
          <w:p>
            <w:pPr>
              <w:spacing w:after="0"/>
              <w:jc w:val="left"/>
            </w:pPr>
          </w:p>
        </w:tc>
        <w:tc>
          <w:tcPr>
            <w:tcW w:type="dxa" w:w="1638"/>
          </w:tcPr>
          <w:p>
            <w:pPr>
              <w:spacing w:after="0"/>
              <w:jc w:val="left"/>
            </w:pPr>
          </w:p>
        </w:tc>
        <w:tc>
          <w:tcPr>
            <w:tcW w:type="dxa" w:w="1915"/>
          </w:tcPr>
          <w:p>
            <w:pPr>
              <w:spacing w:after="0"/>
              <w:jc w:val="left"/>
            </w:pPr>
          </w:p>
        </w:tc>
        <w:tc>
          <w:tcPr>
            <w:tcW w:type="dxa" w:w="1729"/>
          </w:tcPr>
          <w:p>
            <w:pPr>
              <w:spacing w:after="0"/>
              <w:jc w:val="left"/>
            </w:pPr>
          </w:p>
        </w:tc>
      </w:tr>
      <w:tr>
        <w:trPr>
          <w:cantSplit/>
        </w:trPr>
        <w:tc>
          <w:tcPr>
            <w:tcW w:type="dxa" w:w="2114"/>
          </w:tcPr>
          <w:p>
            <w:pPr>
              <w:spacing w:after="0"/>
              <w:jc w:val="left"/>
            </w:pPr>
            <w:r>
              <w:rPr>
                <w:sz w:val="16"/>
              </w:rPr>
              <w:t>Wildfire</w:t>
            </w:r>
          </w:p>
        </w:tc>
        <w:tc>
          <w:tcPr>
            <w:tcW w:type="dxa" w:w="2132"/>
          </w:tcPr>
          <w:p>
            <w:pPr>
              <w:spacing w:after="0"/>
              <w:jc w:val="left"/>
            </w:pPr>
            <w:r>
              <w:rPr>
                <w:sz w:val="16"/>
              </w:rPr>
              <w:t>acres burned (local data)</w:t>
            </w:r>
          </w:p>
        </w:tc>
        <w:tc>
          <w:tcPr>
            <w:tcW w:type="dxa" w:w="1511"/>
          </w:tcPr>
          <w:p>
            <w:pPr>
              <w:spacing w:after="0"/>
              <w:jc w:val="right"/>
            </w:pPr>
            <w:r>
              <w:rPr>
                <w:sz w:val="16"/>
              </w:rPr>
              <w:t>0</w:t>
            </w:r>
          </w:p>
        </w:tc>
        <w:tc>
          <w:tcPr>
            <w:tcW w:type="dxa" w:w="1557"/>
          </w:tcPr>
          <w:p>
            <w:pPr>
              <w:spacing w:after="0"/>
              <w:jc w:val="left"/>
            </w:pPr>
          </w:p>
        </w:tc>
        <w:tc>
          <w:tcPr>
            <w:tcW w:type="dxa" w:w="1515"/>
          </w:tcPr>
          <w:p>
            <w:pPr>
              <w:spacing w:after="0"/>
              <w:jc w:val="left"/>
            </w:pPr>
          </w:p>
        </w:tc>
        <w:tc>
          <w:tcPr>
            <w:tcW w:type="dxa" w:w="1638"/>
          </w:tcPr>
          <w:p>
            <w:pPr>
              <w:spacing w:after="0"/>
              <w:jc w:val="left"/>
            </w:pPr>
          </w:p>
        </w:tc>
        <w:tc>
          <w:tcPr>
            <w:tcW w:type="dxa" w:w="1915"/>
          </w:tcPr>
          <w:p>
            <w:pPr>
              <w:spacing w:after="0"/>
              <w:jc w:val="left"/>
            </w:pPr>
          </w:p>
        </w:tc>
        <w:tc>
          <w:tcPr>
            <w:tcW w:type="dxa" w:w="1729"/>
          </w:tcPr>
          <w:p>
            <w:pPr>
              <w:spacing w:after="0"/>
              <w:jc w:val="left"/>
            </w:pPr>
          </w:p>
        </w:tc>
      </w:tr>
      <w:tr>
        <w:trPr>
          <w:cantSplit/>
        </w:trPr>
        <w:tc>
          <w:tcPr>
            <w:tcW w:type="dxa" w:w="2114"/>
          </w:tcPr>
          <w:p>
            <w:pPr>
              <w:spacing w:after="0"/>
              <w:jc w:val="left"/>
            </w:pPr>
            <w:r>
              <w:rPr>
                <w:sz w:val="16"/>
              </w:rPr>
              <w:t>Winter Storm, Heavy Snow, Blizzard, Lake-Effect Snow, Winter Weather, Sleet</w:t>
            </w:r>
          </w:p>
        </w:tc>
        <w:tc>
          <w:tcPr>
            <w:tcW w:type="dxa" w:w="2132"/>
          </w:tcPr>
          <w:p>
            <w:pPr>
              <w:spacing w:after="0"/>
              <w:jc w:val="left"/>
            </w:pPr>
            <w:r>
              <w:rPr>
                <w:sz w:val="16"/>
              </w:rPr>
              <w:t>none in data (snowfall: local data)</w:t>
            </w:r>
          </w:p>
        </w:tc>
        <w:tc>
          <w:tcPr>
            <w:tcW w:type="dxa" w:w="1511"/>
          </w:tcPr>
          <w:p>
            <w:pPr>
              <w:spacing w:after="0"/>
              <w:jc w:val="right"/>
            </w:pPr>
            <w:r>
              <w:rPr>
                <w:sz w:val="16"/>
              </w:rPr>
              <w:t>30 records, 1996 to 2025 (30 zone-level)</w:t>
            </w:r>
          </w:p>
        </w:tc>
        <w:tc>
          <w:tcPr>
            <w:tcW w:type="dxa" w:w="1557"/>
          </w:tcPr>
          <w:p>
            <w:pPr>
              <w:spacing w:after="0"/>
              <w:jc w:val="left"/>
            </w:pPr>
          </w:p>
        </w:tc>
        <w:tc>
          <w:tcPr>
            <w:tcW w:type="dxa" w:w="1515"/>
          </w:tcPr>
          <w:p>
            <w:pPr>
              <w:spacing w:after="0"/>
              <w:jc w:val="left"/>
            </w:pPr>
            <w:r>
              <w:rPr>
                <w:sz w:val="16"/>
              </w:rPr>
              <w:t>Winter Weather, 2010-01-21, $75,000 property; $0 crops (2010 dollars); NWS zone NVZ014</w:t>
            </w:r>
          </w:p>
        </w:tc>
        <w:tc>
          <w:tcPr>
            <w:tcW w:type="dxa" w:w="1638"/>
          </w:tcPr>
          <w:p>
            <w:pPr>
              <w:spacing w:after="0"/>
              <w:jc w:val="left"/>
            </w:pPr>
          </w:p>
        </w:tc>
        <w:tc>
          <w:tcPr>
            <w:tcW w:type="dxa" w:w="1915"/>
          </w:tcPr>
          <w:p>
            <w:pPr>
              <w:spacing w:after="0"/>
              <w:jc w:val="left"/>
            </w:pPr>
            <w:r>
              <w:rPr>
                <w:sz w:val="16"/>
              </w:rPr>
              <w:t>Countywide (zone-level records).</w:t>
            </w:r>
          </w:p>
        </w:tc>
        <w:tc>
          <w:tcPr>
            <w:tcW w:type="dxa" w:w="172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 declarations covering 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58"/>
        <w:gridCol w:w="1258"/>
        <w:gridCol w:w="1258"/>
        <w:gridCol w:w="1149"/>
        <w:gridCol w:w="2016"/>
        <w:gridCol w:w="2774"/>
        <w:gridCol w:w="3315"/>
        <w:gridCol w:w="1084"/>
      </w:tblGrid>
      <w:tr>
        <w:trPr>
          <w:cantSplit/>
          <w:tblHeader/>
        </w:trPr>
        <w:tc>
          <w:tcPr>
            <w:tcW w:type="dxa" w:w="1258"/>
            <w:shd w:val="clear" w:color="auto" w:fill="E8E8E8"/>
          </w:tcPr>
          <w:p>
            <w:pPr>
              <w:spacing w:after="0"/>
              <w:jc w:val="left"/>
            </w:pPr>
            <w:r>
              <w:rPr>
                <w:b/>
                <w:sz w:val="16"/>
              </w:rPr>
              <w:t>Declared</w:t>
            </w:r>
          </w:p>
        </w:tc>
        <w:tc>
          <w:tcPr>
            <w:tcW w:type="dxa" w:w="1258"/>
            <w:shd w:val="clear" w:color="auto" w:fill="E8E8E8"/>
          </w:tcPr>
          <w:p>
            <w:pPr>
              <w:spacing w:after="0"/>
              <w:jc w:val="left"/>
            </w:pPr>
            <w:r>
              <w:rPr>
                <w:b/>
                <w:sz w:val="16"/>
              </w:rPr>
              <w:t>Incident began</w:t>
            </w:r>
          </w:p>
        </w:tc>
        <w:tc>
          <w:tcPr>
            <w:tcW w:type="dxa" w:w="1258"/>
            <w:shd w:val="clear" w:color="auto" w:fill="E8E8E8"/>
          </w:tcPr>
          <w:p>
            <w:pPr>
              <w:spacing w:after="0"/>
              <w:jc w:val="left"/>
            </w:pPr>
            <w:r>
              <w:rPr>
                <w:b/>
                <w:sz w:val="16"/>
              </w:rPr>
              <w:t>FEMA number</w:t>
            </w:r>
          </w:p>
        </w:tc>
        <w:tc>
          <w:tcPr>
            <w:tcW w:type="dxa" w:w="1149"/>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Title</w:t>
            </w:r>
          </w:p>
        </w:tc>
        <w:tc>
          <w:tcPr>
            <w:tcW w:type="dxa" w:w="2774"/>
            <w:shd w:val="clear" w:color="auto" w:fill="E8E8E8"/>
          </w:tcPr>
          <w:p>
            <w:pPr>
              <w:spacing w:after="0"/>
              <w:jc w:val="left"/>
            </w:pPr>
            <w:r>
              <w:rPr>
                <w:b/>
                <w:sz w:val="16"/>
              </w:rPr>
              <w:t>Mapped hazard</w:t>
            </w:r>
          </w:p>
        </w:tc>
        <w:tc>
          <w:tcPr>
            <w:tcW w:type="dxa" w:w="33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4"/>
            <w:shd w:val="clear" w:color="auto" w:fill="E8E8E8"/>
          </w:tcPr>
          <w:p>
            <w:pPr>
              <w:spacing w:after="0"/>
              <w:jc w:val="left"/>
            </w:pPr>
            <w:r>
              <w:rPr>
                <w:b/>
                <w:sz w:val="16"/>
              </w:rPr>
              <w:t>Notes</w:t>
            </w:r>
          </w:p>
        </w:tc>
      </w:tr>
      <w:tr>
        <w:trPr>
          <w:cantSplit/>
        </w:trPr>
        <w:tc>
          <w:tcPr>
            <w:tcW w:type="dxa" w:w="1258"/>
          </w:tcPr>
          <w:p>
            <w:pPr>
              <w:spacing w:after="0"/>
              <w:jc w:val="left"/>
            </w:pPr>
            <w:r>
              <w:rPr>
                <w:sz w:val="16"/>
              </w:rPr>
              <w:t>2020-04-04</w:t>
            </w:r>
          </w:p>
        </w:tc>
        <w:tc>
          <w:tcPr>
            <w:tcW w:type="dxa" w:w="1258"/>
          </w:tcPr>
          <w:p>
            <w:pPr>
              <w:spacing w:after="0"/>
              <w:jc w:val="left"/>
            </w:pPr>
            <w:r>
              <w:rPr>
                <w:sz w:val="16"/>
              </w:rPr>
              <w:t>2020-01-20</w:t>
            </w:r>
          </w:p>
        </w:tc>
        <w:tc>
          <w:tcPr>
            <w:tcW w:type="dxa" w:w="1258"/>
          </w:tcPr>
          <w:p>
            <w:pPr>
              <w:spacing w:after="0"/>
              <w:jc w:val="left"/>
            </w:pPr>
            <w:r>
              <w:rPr>
                <w:sz w:val="16"/>
              </w:rPr>
              <w:t>DR-4523-NV</w:t>
            </w:r>
          </w:p>
        </w:tc>
        <w:tc>
          <w:tcPr>
            <w:tcW w:type="dxa" w:w="1149"/>
          </w:tcPr>
          <w:p>
            <w:pPr>
              <w:spacing w:after="0"/>
              <w:jc w:val="left"/>
            </w:pPr>
            <w:r>
              <w:rPr>
                <w:sz w:val="16"/>
              </w:rPr>
              <w:t>Major disaster</w:t>
            </w:r>
          </w:p>
        </w:tc>
        <w:tc>
          <w:tcPr>
            <w:tcW w:type="dxa" w:w="2016"/>
          </w:tcPr>
          <w:p>
            <w:pPr>
              <w:spacing w:after="0"/>
              <w:jc w:val="left"/>
            </w:pPr>
            <w:r>
              <w:rPr>
                <w:sz w:val="16"/>
              </w:rPr>
              <w:t>COVID-19 Pandemic</w:t>
            </w:r>
          </w:p>
        </w:tc>
        <w:tc>
          <w:tcPr>
            <w:tcW w:type="dxa" w:w="2774"/>
          </w:tcPr>
          <w:p>
            <w:pPr>
              <w:spacing w:after="0"/>
              <w:jc w:val="left"/>
            </w:pPr>
            <w:r>
              <w:rPr>
                <w:sz w:val="16"/>
              </w:rPr>
              <w:t>Non-natural, not counted</w:t>
            </w:r>
          </w:p>
        </w:tc>
        <w:tc>
          <w:tcPr>
            <w:tcW w:type="dxa" w:w="3315"/>
          </w:tcPr>
          <w:p>
            <w:pPr>
              <w:spacing w:after="0"/>
              <w:jc w:val="right"/>
            </w:pPr>
            <w:r>
              <w:rPr>
                <w:sz w:val="16"/>
              </w:rPr>
              <w:t>no Public Assistance recorded</w:t>
            </w:r>
          </w:p>
        </w:tc>
        <w:tc>
          <w:tcPr>
            <w:tcW w:type="dxa" w:w="1084"/>
          </w:tcPr>
          <w:p>
            <w:pPr>
              <w:spacing w:after="0"/>
              <w:jc w:val="left"/>
            </w:pPr>
          </w:p>
        </w:tc>
      </w:tr>
      <w:tr>
        <w:trPr>
          <w:cantSplit/>
        </w:trPr>
        <w:tc>
          <w:tcPr>
            <w:tcW w:type="dxa" w:w="1258"/>
          </w:tcPr>
          <w:p>
            <w:pPr>
              <w:spacing w:after="0"/>
              <w:jc w:val="left"/>
            </w:pPr>
            <w:r>
              <w:rPr>
                <w:sz w:val="16"/>
              </w:rPr>
              <w:t>2020-03-13</w:t>
            </w:r>
          </w:p>
        </w:tc>
        <w:tc>
          <w:tcPr>
            <w:tcW w:type="dxa" w:w="1258"/>
          </w:tcPr>
          <w:p>
            <w:pPr>
              <w:spacing w:after="0"/>
              <w:jc w:val="left"/>
            </w:pPr>
            <w:r>
              <w:rPr>
                <w:sz w:val="16"/>
              </w:rPr>
              <w:t>2020-01-20</w:t>
            </w:r>
          </w:p>
        </w:tc>
        <w:tc>
          <w:tcPr>
            <w:tcW w:type="dxa" w:w="1258"/>
          </w:tcPr>
          <w:p>
            <w:pPr>
              <w:spacing w:after="0"/>
              <w:jc w:val="left"/>
            </w:pPr>
            <w:r>
              <w:rPr>
                <w:sz w:val="16"/>
              </w:rPr>
              <w:t>EM-3443-NV</w:t>
            </w:r>
          </w:p>
        </w:tc>
        <w:tc>
          <w:tcPr>
            <w:tcW w:type="dxa" w:w="1149"/>
          </w:tcPr>
          <w:p>
            <w:pPr>
              <w:spacing w:after="0"/>
              <w:jc w:val="left"/>
            </w:pPr>
            <w:r>
              <w:rPr>
                <w:sz w:val="16"/>
              </w:rPr>
              <w:t>Emergency</w:t>
            </w:r>
          </w:p>
        </w:tc>
        <w:tc>
          <w:tcPr>
            <w:tcW w:type="dxa" w:w="2016"/>
          </w:tcPr>
          <w:p>
            <w:pPr>
              <w:spacing w:after="0"/>
              <w:jc w:val="left"/>
            </w:pPr>
            <w:r>
              <w:rPr>
                <w:sz w:val="16"/>
              </w:rPr>
              <w:t>COVID-19</w:t>
            </w:r>
          </w:p>
        </w:tc>
        <w:tc>
          <w:tcPr>
            <w:tcW w:type="dxa" w:w="2774"/>
          </w:tcPr>
          <w:p>
            <w:pPr>
              <w:spacing w:after="0"/>
              <w:jc w:val="left"/>
            </w:pPr>
            <w:r>
              <w:rPr>
                <w:sz w:val="16"/>
              </w:rPr>
              <w:t>Non-natural, not counted</w:t>
            </w:r>
          </w:p>
        </w:tc>
        <w:tc>
          <w:tcPr>
            <w:tcW w:type="dxa" w:w="3315"/>
          </w:tcPr>
          <w:p>
            <w:pPr>
              <w:spacing w:after="0"/>
              <w:jc w:val="right"/>
            </w:pPr>
            <w:r>
              <w:rPr>
                <w:sz w:val="16"/>
              </w:rPr>
              <w:t>no Public Assistance recorded</w:t>
            </w:r>
          </w:p>
        </w:tc>
        <w:tc>
          <w:tcPr>
            <w:tcW w:type="dxa" w:w="1084"/>
          </w:tcPr>
          <w:p>
            <w:pPr>
              <w:spacing w:after="0"/>
              <w:jc w:val="left"/>
            </w:pPr>
            <w:r>
              <w:rPr>
                <w:sz w:val="16"/>
              </w:rPr>
              <w:t>same incident as DR-4523</w:t>
            </w:r>
          </w:p>
        </w:tc>
      </w:tr>
      <w:tr>
        <w:trPr>
          <w:cantSplit/>
        </w:trPr>
        <w:tc>
          <w:tcPr>
            <w:tcW w:type="dxa" w:w="1258"/>
          </w:tcPr>
          <w:p>
            <w:pPr>
              <w:spacing w:after="0"/>
              <w:jc w:val="left"/>
            </w:pPr>
            <w:r>
              <w:rPr>
                <w:sz w:val="16"/>
              </w:rPr>
              <w:t>2005-09-13</w:t>
            </w:r>
          </w:p>
        </w:tc>
        <w:tc>
          <w:tcPr>
            <w:tcW w:type="dxa" w:w="1258"/>
          </w:tcPr>
          <w:p>
            <w:pPr>
              <w:spacing w:after="0"/>
              <w:jc w:val="left"/>
            </w:pPr>
            <w:r>
              <w:rPr>
                <w:sz w:val="16"/>
              </w:rPr>
              <w:t>2005-08-29</w:t>
            </w:r>
          </w:p>
        </w:tc>
        <w:tc>
          <w:tcPr>
            <w:tcW w:type="dxa" w:w="1258"/>
          </w:tcPr>
          <w:p>
            <w:pPr>
              <w:spacing w:after="0"/>
              <w:jc w:val="left"/>
            </w:pPr>
            <w:r>
              <w:rPr>
                <w:sz w:val="16"/>
              </w:rPr>
              <w:t>EM-3243-NV</w:t>
            </w:r>
          </w:p>
        </w:tc>
        <w:tc>
          <w:tcPr>
            <w:tcW w:type="dxa" w:w="1149"/>
          </w:tcPr>
          <w:p>
            <w:pPr>
              <w:spacing w:after="0"/>
              <w:jc w:val="left"/>
            </w:pPr>
            <w:r>
              <w:rPr>
                <w:sz w:val="16"/>
              </w:rPr>
              <w:t>Emergency</w:t>
            </w:r>
          </w:p>
        </w:tc>
        <w:tc>
          <w:tcPr>
            <w:tcW w:type="dxa" w:w="2016"/>
          </w:tcPr>
          <w:p>
            <w:pPr>
              <w:spacing w:after="0"/>
              <w:jc w:val="left"/>
            </w:pPr>
            <w:r>
              <w:rPr>
                <w:sz w:val="16"/>
              </w:rPr>
              <w:t>Hurricane Katrina Evacuation</w:t>
            </w:r>
          </w:p>
        </w:tc>
        <w:tc>
          <w:tcPr>
            <w:tcW w:type="dxa" w:w="2774"/>
          </w:tcPr>
          <w:p>
            <w:pPr>
              <w:spacing w:after="0"/>
              <w:jc w:val="left"/>
            </w:pPr>
            <w:r>
              <w:rPr>
                <w:sz w:val="16"/>
              </w:rPr>
              <w:t>Hurricane: evacuation support, not a local hazard event; not counted</w:t>
            </w:r>
          </w:p>
        </w:tc>
        <w:tc>
          <w:tcPr>
            <w:tcW w:type="dxa" w:w="3315"/>
          </w:tcPr>
          <w:p>
            <w:pPr>
              <w:spacing w:after="0"/>
              <w:jc w:val="right"/>
            </w:pPr>
            <w:r>
              <w:rPr>
                <w:sz w:val="16"/>
              </w:rPr>
              <w:t>no Public Assistance recorded</w:t>
            </w:r>
          </w:p>
        </w:tc>
        <w:tc>
          <w:tcPr>
            <w:tcW w:type="dxa" w:w="10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1963-02-14</w:t>
            </w:r>
          </w:p>
        </w:tc>
        <w:tc>
          <w:tcPr>
            <w:tcW w:type="dxa" w:w="2110"/>
          </w:tcPr>
          <w:p>
            <w:pPr>
              <w:spacing w:after="0"/>
              <w:jc w:val="left"/>
            </w:pPr>
            <w:r>
              <w:rPr>
                <w:sz w:val="16"/>
              </w:rPr>
              <w:t>1963-02-14</w:t>
            </w:r>
          </w:p>
        </w:tc>
        <w:tc>
          <w:tcPr>
            <w:tcW w:type="dxa" w:w="1928"/>
          </w:tcPr>
          <w:p>
            <w:pPr>
              <w:spacing w:after="0"/>
              <w:jc w:val="left"/>
            </w:pPr>
            <w:r>
              <w:rPr>
                <w:sz w:val="16"/>
              </w:rPr>
              <w:t>DR-142-NV</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1962-02-22</w:t>
            </w:r>
          </w:p>
        </w:tc>
        <w:tc>
          <w:tcPr>
            <w:tcW w:type="dxa" w:w="2110"/>
          </w:tcPr>
          <w:p>
            <w:pPr>
              <w:spacing w:after="0"/>
              <w:jc w:val="left"/>
            </w:pPr>
            <w:r>
              <w:rPr>
                <w:sz w:val="16"/>
              </w:rPr>
              <w:t>1962-02-22</w:t>
            </w:r>
          </w:p>
        </w:tc>
        <w:tc>
          <w:tcPr>
            <w:tcW w:type="dxa" w:w="1928"/>
          </w:tcPr>
          <w:p>
            <w:pPr>
              <w:spacing w:after="0"/>
              <w:jc w:val="left"/>
            </w:pPr>
            <w:r>
              <w:rPr>
                <w:sz w:val="16"/>
              </w:rPr>
              <w:t>DR-121-NV</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1956-08-31</w:t>
            </w:r>
          </w:p>
        </w:tc>
        <w:tc>
          <w:tcPr>
            <w:tcW w:type="dxa" w:w="2110"/>
          </w:tcPr>
          <w:p>
            <w:pPr>
              <w:spacing w:after="0"/>
              <w:jc w:val="left"/>
            </w:pPr>
            <w:r>
              <w:rPr>
                <w:sz w:val="16"/>
              </w:rPr>
              <w:t>1956-08-31</w:t>
            </w:r>
          </w:p>
        </w:tc>
        <w:tc>
          <w:tcPr>
            <w:tcW w:type="dxa" w:w="1928"/>
          </w:tcPr>
          <w:p>
            <w:pPr>
              <w:spacing w:after="0"/>
              <w:jc w:val="left"/>
            </w:pPr>
            <w:r>
              <w:rPr>
                <w:sz w:val="16"/>
              </w:rPr>
              <w:t>DR-63-NV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1955-12-24</w:t>
            </w:r>
          </w:p>
        </w:tc>
        <w:tc>
          <w:tcPr>
            <w:tcW w:type="dxa" w:w="2110"/>
          </w:tcPr>
          <w:p>
            <w:pPr>
              <w:spacing w:after="0"/>
              <w:jc w:val="left"/>
            </w:pPr>
            <w:r>
              <w:rPr>
                <w:sz w:val="16"/>
              </w:rPr>
              <w:t>1955-12-24</w:t>
            </w:r>
          </w:p>
        </w:tc>
        <w:tc>
          <w:tcPr>
            <w:tcW w:type="dxa" w:w="1928"/>
          </w:tcPr>
          <w:p>
            <w:pPr>
              <w:spacing w:after="0"/>
              <w:jc w:val="left"/>
            </w:pPr>
            <w:r>
              <w:rPr>
                <w:sz w:val="16"/>
              </w:rPr>
              <w:t>DR-48-NV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1955-06-21</w:t>
            </w:r>
          </w:p>
        </w:tc>
        <w:tc>
          <w:tcPr>
            <w:tcW w:type="dxa" w:w="2110"/>
          </w:tcPr>
          <w:p>
            <w:pPr>
              <w:spacing w:after="0"/>
              <w:jc w:val="left"/>
            </w:pPr>
            <w:r>
              <w:rPr>
                <w:sz w:val="16"/>
              </w:rPr>
              <w:t>1955-06-21</w:t>
            </w:r>
          </w:p>
        </w:tc>
        <w:tc>
          <w:tcPr>
            <w:tcW w:type="dxa" w:w="1928"/>
          </w:tcPr>
          <w:p>
            <w:pPr>
              <w:spacing w:after="0"/>
              <w:jc w:val="left"/>
            </w:pPr>
            <w:r>
              <w:rPr>
                <w:sz w:val="16"/>
              </w:rPr>
              <w:t>DR-36-NV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1954-07-14</w:t>
            </w:r>
          </w:p>
        </w:tc>
        <w:tc>
          <w:tcPr>
            <w:tcW w:type="dxa" w:w="2110"/>
          </w:tcPr>
          <w:p>
            <w:pPr>
              <w:spacing w:after="0"/>
              <w:jc w:val="left"/>
            </w:pPr>
            <w:r>
              <w:rPr>
                <w:sz w:val="16"/>
              </w:rPr>
              <w:t>1954-07-14</w:t>
            </w:r>
          </w:p>
        </w:tc>
        <w:tc>
          <w:tcPr>
            <w:tcW w:type="dxa" w:w="1928"/>
          </w:tcPr>
          <w:p>
            <w:pPr>
              <w:spacing w:after="0"/>
              <w:jc w:val="left"/>
            </w:pPr>
            <w:r>
              <w:rPr>
                <w:sz w:val="16"/>
              </w:rPr>
              <w:t>DR-19-NV</w:t>
            </w:r>
          </w:p>
        </w:tc>
        <w:tc>
          <w:tcPr>
            <w:tcW w:type="dxa" w:w="2836"/>
          </w:tcPr>
          <w:p>
            <w:pPr>
              <w:spacing w:after="0"/>
              <w:jc w:val="left"/>
            </w:pPr>
            <w:r>
              <w:rPr>
                <w:sz w:val="16"/>
              </w:rPr>
              <w:t>Major disaster</w:t>
            </w:r>
          </w:p>
        </w:tc>
        <w:tc>
          <w:tcPr>
            <w:tcW w:type="dxa" w:w="2110"/>
          </w:tcPr>
          <w:p>
            <w:pPr>
              <w:spacing w:after="0"/>
              <w:jc w:val="left"/>
            </w:pPr>
            <w:r>
              <w:rPr>
                <w:sz w:val="16"/>
              </w:rPr>
              <w:t>Earthquake</w:t>
            </w:r>
          </w:p>
        </w:tc>
        <w:tc>
          <w:tcPr>
            <w:tcW w:type="dxa" w:w="3018"/>
          </w:tcPr>
          <w:p>
            <w:pPr>
              <w:spacing w:after="0"/>
              <w:jc w:val="left"/>
            </w:pPr>
            <w:r>
              <w:rPr>
                <w:sz w:val="16"/>
              </w:rPr>
              <w:t>Earthquake</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12 Fire Management declarations (1979-06-11 to 1999-08-25)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No recorded events, 1955 to 2026-06-30, NOAA NCEI Storm Events</w:t>
            </w:r>
          </w:p>
        </w:tc>
      </w:tr>
      <w:tr>
        <w:trPr>
          <w:cantSplit/>
        </w:trPr>
        <w:tc>
          <w:tcPr>
            <w:tcW w:type="dxa" w:w="1037"/>
          </w:tcPr>
          <w:p>
            <w:pPr>
              <w:spacing w:after="0"/>
              <w:jc w:val="left"/>
            </w:pPr>
            <w:r>
              <w:rPr>
                <w:sz w:val="16"/>
              </w:rPr>
              <w:t>Heat Wave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126</w:t>
            </w:r>
          </w:p>
        </w:tc>
        <w:tc>
          <w:tcPr>
            <w:tcW w:type="dxa" w:w="1159"/>
          </w:tcPr>
          <w:p>
            <w:pPr>
              <w:spacing w:after="0"/>
              <w:jc w:val="right"/>
            </w:pPr>
            <w:r>
              <w:rPr>
                <w:sz w:val="16"/>
              </w:rPr>
              <w:t>0</w:t>
            </w:r>
          </w:p>
        </w:tc>
        <w:tc>
          <w:tcPr>
            <w:tcW w:type="dxa" w:w="2116"/>
          </w:tcPr>
          <w:p>
            <w:pPr>
              <w:spacing w:after="0"/>
              <w:jc w:val="right"/>
            </w:pPr>
            <w:r>
              <w:rPr>
                <w:sz w:val="16"/>
              </w:rPr>
              <w:t>8</w:t>
            </w:r>
          </w:p>
        </w:tc>
        <w:tc>
          <w:tcPr>
            <w:tcW w:type="dxa" w:w="786"/>
          </w:tcPr>
          <w:p>
            <w:pPr>
              <w:spacing w:after="0"/>
              <w:jc w:val="right"/>
            </w:pPr>
            <w:r>
              <w:rPr>
                <w:sz w:val="16"/>
              </w:rPr>
              <w:t>25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118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5"/>
        <w:gridCol w:w="2607"/>
        <w:gridCol w:w="926"/>
        <w:gridCol w:w="3155"/>
        <w:gridCol w:w="707"/>
        <w:gridCol w:w="261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5"/>
            <w:shd w:val="clear" w:color="auto" w:fill="E8E8E8"/>
          </w:tcPr>
          <w:p>
            <w:pPr>
              <w:spacing w:after="0"/>
              <w:jc w:val="left"/>
            </w:pPr>
            <w:r>
              <w:rPr>
                <w:b/>
                <w:sz w:val="16"/>
              </w:rPr>
              <w:t>Magnitude or extent</w:t>
            </w:r>
          </w:p>
        </w:tc>
        <w:tc>
          <w:tcPr>
            <w:tcW w:type="dxa" w:w="2607"/>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55"/>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6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2023-07-18</w:t>
            </w:r>
          </w:p>
        </w:tc>
        <w:tc>
          <w:tcPr>
            <w:tcW w:type="dxa" w:w="1215"/>
          </w:tcPr>
          <w:p>
            <w:pPr>
              <w:spacing w:after="0"/>
              <w:jc w:val="left"/>
            </w:pPr>
            <w:r>
              <w:rPr>
                <w:sz w:val="16"/>
              </w:rPr>
              <w:t>Flash Flood</w:t>
            </w:r>
          </w:p>
        </w:tc>
        <w:tc>
          <w:tcPr>
            <w:tcW w:type="dxa" w:w="1845"/>
          </w:tcPr>
          <w:p>
            <w:pPr>
              <w:spacing w:after="0"/>
              <w:jc w:val="left"/>
            </w:pPr>
          </w:p>
        </w:tc>
        <w:tc>
          <w:tcPr>
            <w:tcW w:type="dxa" w:w="2607"/>
          </w:tcPr>
          <w:p>
            <w:pPr>
              <w:spacing w:after="0"/>
              <w:jc w:val="left"/>
            </w:pPr>
            <w:r>
              <w:rPr>
                <w:sz w:val="16"/>
              </w:rPr>
              <w:t>$250,000 property; $0 crops (2023 dollars)</w:t>
            </w:r>
          </w:p>
        </w:tc>
        <w:tc>
          <w:tcPr>
            <w:tcW w:type="dxa" w:w="926"/>
          </w:tcPr>
          <w:p>
            <w:pPr>
              <w:spacing w:after="0"/>
              <w:jc w:val="right"/>
            </w:pPr>
            <w:r>
              <w:rPr>
                <w:sz w:val="16"/>
              </w:rPr>
              <w:t>0, 0</w:t>
            </w:r>
          </w:p>
        </w:tc>
        <w:tc>
          <w:tcPr>
            <w:tcW w:type="dxa" w:w="3155"/>
          </w:tcPr>
          <w:p>
            <w:pPr>
              <w:spacing w:after="0"/>
              <w:jc w:val="left"/>
            </w:pPr>
            <w:r>
              <w:rPr>
                <w:sz w:val="16"/>
              </w:rPr>
              <w:t>DYER ARPT to DYER</w:t>
            </w:r>
          </w:p>
        </w:tc>
        <w:tc>
          <w:tcPr>
            <w:tcW w:type="dxa" w:w="707"/>
          </w:tcPr>
          <w:p>
            <w:pPr>
              <w:spacing w:after="0"/>
              <w:jc w:val="left"/>
            </w:pPr>
            <w:r>
              <w:rPr>
                <w:sz w:val="16"/>
              </w:rPr>
              <w:t>within last 5 years</w:t>
            </w:r>
          </w:p>
        </w:tc>
        <w:tc>
          <w:tcPr>
            <w:tcW w:type="dxa" w:w="26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2022-08-30</w:t>
            </w:r>
          </w:p>
        </w:tc>
        <w:tc>
          <w:tcPr>
            <w:tcW w:type="dxa" w:w="1215"/>
          </w:tcPr>
          <w:p>
            <w:pPr>
              <w:spacing w:after="0"/>
              <w:jc w:val="left"/>
            </w:pPr>
            <w:r>
              <w:rPr>
                <w:sz w:val="16"/>
              </w:rPr>
              <w:t>Excessive Heat</w:t>
            </w:r>
          </w:p>
        </w:tc>
        <w:tc>
          <w:tcPr>
            <w:tcW w:type="dxa" w:w="1845"/>
          </w:tcPr>
          <w:p>
            <w:pPr>
              <w:spacing w:after="0"/>
              <w:jc w:val="left"/>
            </w:pPr>
          </w:p>
        </w:tc>
        <w:tc>
          <w:tcPr>
            <w:tcW w:type="dxa" w:w="2607"/>
          </w:tcPr>
          <w:p>
            <w:pPr>
              <w:spacing w:after="0"/>
              <w:jc w:val="left"/>
            </w:pPr>
            <w:r>
              <w:rPr>
                <w:sz w:val="16"/>
              </w:rPr>
              <w:t>$0 property; $0 crops (zone total, 2022 dollars)</w:t>
            </w:r>
          </w:p>
        </w:tc>
        <w:tc>
          <w:tcPr>
            <w:tcW w:type="dxa" w:w="926"/>
          </w:tcPr>
          <w:p>
            <w:pPr>
              <w:spacing w:after="0"/>
              <w:jc w:val="right"/>
            </w:pPr>
            <w:r>
              <w:rPr>
                <w:sz w:val="16"/>
              </w:rPr>
              <w:t>0, 0</w:t>
            </w:r>
          </w:p>
        </w:tc>
        <w:tc>
          <w:tcPr>
            <w:tcW w:type="dxa" w:w="3155"/>
          </w:tcPr>
          <w:p>
            <w:pPr>
              <w:spacing w:after="0"/>
              <w:jc w:val="left"/>
            </w:pPr>
            <w:r>
              <w:rPr>
                <w:sz w:val="16"/>
              </w:rPr>
              <w:t>NWS zone NVZ014 (ESMERALDA/CENTRAL NYE), zone-level</w:t>
            </w:r>
          </w:p>
        </w:tc>
        <w:tc>
          <w:tcPr>
            <w:tcW w:type="dxa" w:w="707"/>
          </w:tcPr>
          <w:p>
            <w:pPr>
              <w:spacing w:after="0"/>
              <w:jc w:val="left"/>
            </w:pPr>
            <w:r>
              <w:rPr>
                <w:sz w:val="16"/>
              </w:rPr>
              <w:t>within last 5 years</w:t>
            </w:r>
          </w:p>
        </w:tc>
        <w:tc>
          <w:tcPr>
            <w:tcW w:type="dxa" w:w="2619"/>
          </w:tcPr>
          <w:p>
            <w:pPr>
              <w:spacing w:after="0"/>
              <w:jc w:val="left"/>
            </w:pPr>
            <w:r>
              <w:rPr>
                <w:sz w:val="16"/>
              </w:rPr>
              <w:t>B1-c worst recorded: Excessive Heat, Heat</w:t>
            </w:r>
          </w:p>
        </w:tc>
      </w:tr>
      <w:tr>
        <w:trPr>
          <w:cantSplit/>
        </w:trPr>
        <w:tc>
          <w:tcPr>
            <w:tcW w:type="dxa" w:w="1037"/>
          </w:tcPr>
          <w:p>
            <w:pPr>
              <w:spacing w:after="0"/>
              <w:jc w:val="left"/>
            </w:pPr>
            <w:r>
              <w:rPr>
                <w:sz w:val="16"/>
              </w:rPr>
              <w:t>2022-08-01</w:t>
            </w:r>
          </w:p>
        </w:tc>
        <w:tc>
          <w:tcPr>
            <w:tcW w:type="dxa" w:w="1215"/>
          </w:tcPr>
          <w:p>
            <w:pPr>
              <w:spacing w:after="0"/>
              <w:jc w:val="left"/>
            </w:pPr>
            <w:r>
              <w:rPr>
                <w:sz w:val="16"/>
              </w:rPr>
              <w:t>Flash Flood</w:t>
            </w:r>
          </w:p>
        </w:tc>
        <w:tc>
          <w:tcPr>
            <w:tcW w:type="dxa" w:w="1845"/>
          </w:tcPr>
          <w:p>
            <w:pPr>
              <w:spacing w:after="0"/>
              <w:jc w:val="left"/>
            </w:pPr>
          </w:p>
        </w:tc>
        <w:tc>
          <w:tcPr>
            <w:tcW w:type="dxa" w:w="2607"/>
          </w:tcPr>
          <w:p>
            <w:pPr>
              <w:spacing w:after="0"/>
              <w:jc w:val="left"/>
            </w:pPr>
            <w:r>
              <w:rPr>
                <w:sz w:val="16"/>
              </w:rPr>
              <w:t>$100,000 property; $0 crops (2022 dollars)</w:t>
            </w:r>
          </w:p>
        </w:tc>
        <w:tc>
          <w:tcPr>
            <w:tcW w:type="dxa" w:w="926"/>
          </w:tcPr>
          <w:p>
            <w:pPr>
              <w:spacing w:after="0"/>
              <w:jc w:val="right"/>
            </w:pPr>
            <w:r>
              <w:rPr>
                <w:sz w:val="16"/>
              </w:rPr>
              <w:t>0, 0</w:t>
            </w:r>
          </w:p>
        </w:tc>
        <w:tc>
          <w:tcPr>
            <w:tcW w:type="dxa" w:w="3155"/>
          </w:tcPr>
          <w:p>
            <w:pPr>
              <w:spacing w:after="0"/>
              <w:jc w:val="left"/>
            </w:pPr>
            <w:r>
              <w:rPr>
                <w:sz w:val="16"/>
              </w:rPr>
              <w:t>LIDA to DYER ARPT</w:t>
            </w:r>
          </w:p>
        </w:tc>
        <w:tc>
          <w:tcPr>
            <w:tcW w:type="dxa" w:w="707"/>
          </w:tcPr>
          <w:p>
            <w:pPr>
              <w:spacing w:after="0"/>
              <w:jc w:val="left"/>
            </w:pPr>
            <w:r>
              <w:rPr>
                <w:sz w:val="16"/>
              </w:rPr>
              <w:t>within last 5 years</w:t>
            </w:r>
          </w:p>
        </w:tc>
        <w:tc>
          <w:tcPr>
            <w:tcW w:type="dxa" w:w="2619"/>
          </w:tcPr>
          <w:p>
            <w:pPr>
              <w:spacing w:after="0"/>
              <w:jc w:val="left"/>
            </w:pPr>
            <w:r>
              <w:rPr>
                <w:sz w:val="16"/>
              </w:rPr>
              <w:t>large reported damage</w:t>
            </w:r>
          </w:p>
        </w:tc>
      </w:tr>
      <w:tr>
        <w:trPr>
          <w:cantSplit/>
        </w:trPr>
        <w:tc>
          <w:tcPr>
            <w:tcW w:type="dxa" w:w="1037"/>
          </w:tcPr>
          <w:p>
            <w:pPr>
              <w:spacing w:after="0"/>
              <w:jc w:val="left"/>
            </w:pPr>
            <w:r>
              <w:rPr>
                <w:sz w:val="16"/>
              </w:rPr>
              <w:t>2012-08-22</w:t>
            </w:r>
          </w:p>
        </w:tc>
        <w:tc>
          <w:tcPr>
            <w:tcW w:type="dxa" w:w="1215"/>
          </w:tcPr>
          <w:p>
            <w:pPr>
              <w:spacing w:after="0"/>
              <w:jc w:val="left"/>
            </w:pPr>
            <w:r>
              <w:rPr>
                <w:sz w:val="16"/>
              </w:rPr>
              <w:t>Flash Flood</w:t>
            </w:r>
          </w:p>
        </w:tc>
        <w:tc>
          <w:tcPr>
            <w:tcW w:type="dxa" w:w="1845"/>
          </w:tcPr>
          <w:p>
            <w:pPr>
              <w:spacing w:after="0"/>
              <w:jc w:val="left"/>
            </w:pPr>
          </w:p>
        </w:tc>
        <w:tc>
          <w:tcPr>
            <w:tcW w:type="dxa" w:w="2607"/>
          </w:tcPr>
          <w:p>
            <w:pPr>
              <w:spacing w:after="0"/>
              <w:jc w:val="left"/>
            </w:pPr>
            <w:r>
              <w:rPr>
                <w:sz w:val="16"/>
              </w:rPr>
              <w:t>$50,000 property; $0 crops (2012 dollars)</w:t>
            </w:r>
          </w:p>
        </w:tc>
        <w:tc>
          <w:tcPr>
            <w:tcW w:type="dxa" w:w="926"/>
          </w:tcPr>
          <w:p>
            <w:pPr>
              <w:spacing w:after="0"/>
              <w:jc w:val="right"/>
            </w:pPr>
            <w:r>
              <w:rPr>
                <w:sz w:val="16"/>
              </w:rPr>
              <w:t>0, 0</w:t>
            </w:r>
          </w:p>
        </w:tc>
        <w:tc>
          <w:tcPr>
            <w:tcW w:type="dxa" w:w="3155"/>
          </w:tcPr>
          <w:p>
            <w:pPr>
              <w:spacing w:after="0"/>
              <w:jc w:val="left"/>
            </w:pPr>
            <w:r>
              <w:rPr>
                <w:sz w:val="16"/>
              </w:rPr>
              <w:t>LIDA</w:t>
            </w:r>
          </w:p>
        </w:tc>
        <w:tc>
          <w:tcPr>
            <w:tcW w:type="dxa" w:w="707"/>
          </w:tcPr>
          <w:p>
            <w:pPr>
              <w:spacing w:after="0"/>
              <w:jc w:val="left"/>
            </w:pPr>
          </w:p>
        </w:tc>
        <w:tc>
          <w:tcPr>
            <w:tcW w:type="dxa" w:w="2619"/>
          </w:tcPr>
          <w:p>
            <w:pPr>
              <w:spacing w:after="0"/>
              <w:jc w:val="left"/>
            </w:pPr>
            <w:r>
              <w:rPr>
                <w:sz w:val="16"/>
              </w:rPr>
              <w:t>large reported damage</w:t>
            </w:r>
          </w:p>
        </w:tc>
      </w:tr>
      <w:tr>
        <w:trPr>
          <w:cantSplit/>
        </w:trPr>
        <w:tc>
          <w:tcPr>
            <w:tcW w:type="dxa" w:w="1037"/>
          </w:tcPr>
          <w:p>
            <w:pPr>
              <w:spacing w:after="0"/>
              <w:jc w:val="left"/>
            </w:pPr>
            <w:r>
              <w:rPr>
                <w:sz w:val="16"/>
              </w:rPr>
              <w:t>2012-07-13</w:t>
            </w:r>
          </w:p>
        </w:tc>
        <w:tc>
          <w:tcPr>
            <w:tcW w:type="dxa" w:w="1215"/>
          </w:tcPr>
          <w:p>
            <w:pPr>
              <w:spacing w:after="0"/>
              <w:jc w:val="left"/>
            </w:pPr>
            <w:r>
              <w:rPr>
                <w:sz w:val="16"/>
              </w:rPr>
              <w:t>Lightning</w:t>
            </w:r>
          </w:p>
        </w:tc>
        <w:tc>
          <w:tcPr>
            <w:tcW w:type="dxa" w:w="1845"/>
          </w:tcPr>
          <w:p>
            <w:pPr>
              <w:spacing w:after="0"/>
              <w:jc w:val="left"/>
            </w:pPr>
          </w:p>
        </w:tc>
        <w:tc>
          <w:tcPr>
            <w:tcW w:type="dxa" w:w="2607"/>
          </w:tcPr>
          <w:p>
            <w:pPr>
              <w:spacing w:after="0"/>
              <w:jc w:val="left"/>
            </w:pPr>
            <w:r>
              <w:rPr>
                <w:sz w:val="16"/>
              </w:rPr>
              <w:t>$50,000 property; $0 crops (2012 dollars)</w:t>
            </w:r>
          </w:p>
        </w:tc>
        <w:tc>
          <w:tcPr>
            <w:tcW w:type="dxa" w:w="926"/>
          </w:tcPr>
          <w:p>
            <w:pPr>
              <w:spacing w:after="0"/>
              <w:jc w:val="right"/>
            </w:pPr>
            <w:r>
              <w:rPr>
                <w:sz w:val="16"/>
              </w:rPr>
              <w:t>0, 0</w:t>
            </w:r>
          </w:p>
        </w:tc>
        <w:tc>
          <w:tcPr>
            <w:tcW w:type="dxa" w:w="3155"/>
          </w:tcPr>
          <w:p>
            <w:pPr>
              <w:spacing w:after="0"/>
              <w:jc w:val="left"/>
            </w:pPr>
            <w:r>
              <w:rPr>
                <w:sz w:val="16"/>
              </w:rPr>
              <w:t>DYER</w:t>
            </w:r>
          </w:p>
        </w:tc>
        <w:tc>
          <w:tcPr>
            <w:tcW w:type="dxa" w:w="707"/>
          </w:tcPr>
          <w:p>
            <w:pPr>
              <w:spacing w:after="0"/>
              <w:jc w:val="left"/>
            </w:pPr>
          </w:p>
        </w:tc>
        <w:tc>
          <w:tcPr>
            <w:tcW w:type="dxa" w:w="2619"/>
          </w:tcPr>
          <w:p>
            <w:pPr>
              <w:spacing w:after="0"/>
              <w:jc w:val="left"/>
            </w:pPr>
            <w:r>
              <w:rPr>
                <w:sz w:val="16"/>
              </w:rPr>
              <w:t>B1-c worst recorded: Lightning</w:t>
            </w:r>
          </w:p>
        </w:tc>
      </w:tr>
      <w:tr>
        <w:trPr>
          <w:cantSplit/>
        </w:trPr>
        <w:tc>
          <w:tcPr>
            <w:tcW w:type="dxa" w:w="1037"/>
          </w:tcPr>
          <w:p>
            <w:pPr>
              <w:spacing w:after="0"/>
              <w:jc w:val="left"/>
            </w:pPr>
            <w:r>
              <w:rPr>
                <w:sz w:val="16"/>
              </w:rPr>
              <w:t>2010-12-19</w:t>
            </w:r>
          </w:p>
        </w:tc>
        <w:tc>
          <w:tcPr>
            <w:tcW w:type="dxa" w:w="1215"/>
          </w:tcPr>
          <w:p>
            <w:pPr>
              <w:spacing w:after="0"/>
              <w:jc w:val="left"/>
            </w:pPr>
            <w:r>
              <w:rPr>
                <w:sz w:val="16"/>
              </w:rPr>
              <w:t>Strong Wind</w:t>
            </w:r>
          </w:p>
        </w:tc>
        <w:tc>
          <w:tcPr>
            <w:tcW w:type="dxa" w:w="1845"/>
          </w:tcPr>
          <w:p>
            <w:pPr>
              <w:spacing w:after="0"/>
              <w:jc w:val="left"/>
            </w:pPr>
            <w:r>
              <w:rPr>
                <w:sz w:val="16"/>
              </w:rPr>
              <w:t>40 kt (46 mph) estimated gust</w:t>
            </w:r>
          </w:p>
        </w:tc>
        <w:tc>
          <w:tcPr>
            <w:tcW w:type="dxa" w:w="2607"/>
          </w:tcPr>
          <w:p>
            <w:pPr>
              <w:spacing w:after="0"/>
              <w:jc w:val="left"/>
            </w:pPr>
            <w:r>
              <w:rPr>
                <w:sz w:val="16"/>
              </w:rPr>
              <w:t>$0 property; $0 crops (zone total, 2010 dollars)</w:t>
            </w:r>
          </w:p>
        </w:tc>
        <w:tc>
          <w:tcPr>
            <w:tcW w:type="dxa" w:w="926"/>
          </w:tcPr>
          <w:p>
            <w:pPr>
              <w:spacing w:after="0"/>
              <w:jc w:val="right"/>
            </w:pPr>
            <w:r>
              <w:rPr>
                <w:sz w:val="16"/>
              </w:rPr>
              <w:t>0, 1</w:t>
            </w:r>
          </w:p>
        </w:tc>
        <w:tc>
          <w:tcPr>
            <w:tcW w:type="dxa" w:w="3155"/>
          </w:tcPr>
          <w:p>
            <w:pPr>
              <w:spacing w:after="0"/>
              <w:jc w:val="left"/>
            </w:pPr>
            <w:r>
              <w:rPr>
                <w:sz w:val="16"/>
              </w:rPr>
              <w:t>NWS zone NVZ014 (ESMERALDA/CENTRAL NYE), zone-level</w:t>
            </w:r>
          </w:p>
        </w:tc>
        <w:tc>
          <w:tcPr>
            <w:tcW w:type="dxa" w:w="707"/>
          </w:tcPr>
          <w:p>
            <w:pPr>
              <w:spacing w:after="0"/>
              <w:jc w:val="left"/>
            </w:pPr>
          </w:p>
        </w:tc>
        <w:tc>
          <w:tcPr>
            <w:tcW w:type="dxa" w:w="2619"/>
          </w:tcPr>
          <w:p>
            <w:pPr>
              <w:spacing w:after="0"/>
              <w:jc w:val="left"/>
            </w:pPr>
            <w:r>
              <w:rPr>
                <w:sz w:val="16"/>
              </w:rPr>
              <w:t>deaths or injuries recorded</w:t>
            </w:r>
          </w:p>
        </w:tc>
      </w:tr>
      <w:tr>
        <w:trPr>
          <w:cantSplit/>
        </w:trPr>
        <w:tc>
          <w:tcPr>
            <w:tcW w:type="dxa" w:w="1037"/>
          </w:tcPr>
          <w:p>
            <w:pPr>
              <w:spacing w:after="0"/>
              <w:jc w:val="left"/>
            </w:pPr>
            <w:r>
              <w:rPr>
                <w:sz w:val="16"/>
              </w:rPr>
              <w:t>2010-04-20</w:t>
            </w:r>
          </w:p>
        </w:tc>
        <w:tc>
          <w:tcPr>
            <w:tcW w:type="dxa" w:w="1215"/>
          </w:tcPr>
          <w:p>
            <w:pPr>
              <w:spacing w:after="0"/>
              <w:jc w:val="left"/>
            </w:pPr>
            <w:r>
              <w:rPr>
                <w:sz w:val="16"/>
              </w:rPr>
              <w:t>Thunderstorm Wind</w:t>
            </w:r>
          </w:p>
        </w:tc>
        <w:tc>
          <w:tcPr>
            <w:tcW w:type="dxa" w:w="1845"/>
          </w:tcPr>
          <w:p>
            <w:pPr>
              <w:spacing w:after="0"/>
              <w:jc w:val="left"/>
            </w:pPr>
            <w:r>
              <w:rPr>
                <w:sz w:val="16"/>
              </w:rPr>
              <w:t>45 kt (52 mph) estimated gust</w:t>
            </w:r>
          </w:p>
        </w:tc>
        <w:tc>
          <w:tcPr>
            <w:tcW w:type="dxa" w:w="2607"/>
          </w:tcPr>
          <w:p>
            <w:pPr>
              <w:spacing w:after="0"/>
              <w:jc w:val="left"/>
            </w:pPr>
            <w:r>
              <w:rPr>
                <w:sz w:val="16"/>
              </w:rPr>
              <w:t>$5,000 property; $0 crops (2010 dollars)</w:t>
            </w:r>
          </w:p>
        </w:tc>
        <w:tc>
          <w:tcPr>
            <w:tcW w:type="dxa" w:w="926"/>
          </w:tcPr>
          <w:p>
            <w:pPr>
              <w:spacing w:after="0"/>
              <w:jc w:val="right"/>
            </w:pPr>
            <w:r>
              <w:rPr>
                <w:sz w:val="16"/>
              </w:rPr>
              <w:t>0, 0</w:t>
            </w:r>
          </w:p>
        </w:tc>
        <w:tc>
          <w:tcPr>
            <w:tcW w:type="dxa" w:w="3155"/>
          </w:tcPr>
          <w:p>
            <w:pPr>
              <w:spacing w:after="0"/>
              <w:jc w:val="left"/>
            </w:pPr>
            <w:r>
              <w:rPr>
                <w:sz w:val="16"/>
              </w:rPr>
              <w:t>LIDA</w:t>
            </w:r>
          </w:p>
        </w:tc>
        <w:tc>
          <w:tcPr>
            <w:tcW w:type="dxa" w:w="707"/>
          </w:tcPr>
          <w:p>
            <w:pPr>
              <w:spacing w:after="0"/>
              <w:jc w:val="left"/>
            </w:pPr>
          </w:p>
        </w:tc>
        <w:tc>
          <w:tcPr>
            <w:tcW w:type="dxa" w:w="2619"/>
          </w:tcPr>
          <w:p>
            <w:pPr>
              <w:spacing w:after="0"/>
              <w:jc w:val="left"/>
            </w:pPr>
            <w:r>
              <w:rPr>
                <w:sz w:val="16"/>
              </w:rPr>
              <w:t>B1-c worst recorded: Thunderstorm Wind</w:t>
            </w:r>
          </w:p>
        </w:tc>
      </w:tr>
      <w:tr>
        <w:trPr>
          <w:cantSplit/>
        </w:trPr>
        <w:tc>
          <w:tcPr>
            <w:tcW w:type="dxa" w:w="1037"/>
          </w:tcPr>
          <w:p>
            <w:pPr>
              <w:spacing w:after="0"/>
              <w:jc w:val="left"/>
            </w:pPr>
            <w:r>
              <w:rPr>
                <w:sz w:val="16"/>
              </w:rPr>
              <w:t>2010-03-30</w:t>
            </w:r>
          </w:p>
        </w:tc>
        <w:tc>
          <w:tcPr>
            <w:tcW w:type="dxa" w:w="1215"/>
          </w:tcPr>
          <w:p>
            <w:pPr>
              <w:spacing w:after="0"/>
              <w:jc w:val="left"/>
            </w:pPr>
            <w:r>
              <w:rPr>
                <w:sz w:val="16"/>
              </w:rPr>
              <w:t>High Wind</w:t>
            </w:r>
          </w:p>
        </w:tc>
        <w:tc>
          <w:tcPr>
            <w:tcW w:type="dxa" w:w="1845"/>
          </w:tcPr>
          <w:p>
            <w:pPr>
              <w:spacing w:after="0"/>
              <w:jc w:val="left"/>
            </w:pPr>
            <w:r>
              <w:rPr>
                <w:sz w:val="16"/>
              </w:rPr>
              <w:t>56 kt (64 mph) estimated gust</w:t>
            </w:r>
          </w:p>
        </w:tc>
        <w:tc>
          <w:tcPr>
            <w:tcW w:type="dxa" w:w="2607"/>
          </w:tcPr>
          <w:p>
            <w:pPr>
              <w:spacing w:after="0"/>
              <w:jc w:val="left"/>
            </w:pPr>
            <w:r>
              <w:rPr>
                <w:sz w:val="16"/>
              </w:rPr>
              <w:t>$150,000 property; $0 crops (zone total, 2010 dollars)</w:t>
            </w:r>
          </w:p>
        </w:tc>
        <w:tc>
          <w:tcPr>
            <w:tcW w:type="dxa" w:w="926"/>
          </w:tcPr>
          <w:p>
            <w:pPr>
              <w:spacing w:after="0"/>
              <w:jc w:val="right"/>
            </w:pPr>
            <w:r>
              <w:rPr>
                <w:sz w:val="16"/>
              </w:rPr>
              <w:t>0, 0</w:t>
            </w:r>
          </w:p>
        </w:tc>
        <w:tc>
          <w:tcPr>
            <w:tcW w:type="dxa" w:w="3155"/>
          </w:tcPr>
          <w:p>
            <w:pPr>
              <w:spacing w:after="0"/>
              <w:jc w:val="left"/>
            </w:pPr>
            <w:r>
              <w:rPr>
                <w:sz w:val="16"/>
              </w:rPr>
              <w:t>NWS zone NVZ014 (ESMERALDA/CENTRAL NYE), zone-level</w:t>
            </w:r>
          </w:p>
        </w:tc>
        <w:tc>
          <w:tcPr>
            <w:tcW w:type="dxa" w:w="707"/>
          </w:tcPr>
          <w:p>
            <w:pPr>
              <w:spacing w:after="0"/>
              <w:jc w:val="left"/>
            </w:pPr>
          </w:p>
        </w:tc>
        <w:tc>
          <w:tcPr>
            <w:tcW w:type="dxa" w:w="2619"/>
          </w:tcPr>
          <w:p>
            <w:pPr>
              <w:spacing w:after="0"/>
              <w:jc w:val="left"/>
            </w:pPr>
            <w:r>
              <w:rPr>
                <w:sz w:val="16"/>
              </w:rPr>
              <w:t>B1-c most damaging: High Wind and Strong Wind</w:t>
            </w:r>
          </w:p>
        </w:tc>
      </w:tr>
      <w:tr>
        <w:trPr>
          <w:cantSplit/>
        </w:trPr>
        <w:tc>
          <w:tcPr>
            <w:tcW w:type="dxa" w:w="1037"/>
          </w:tcPr>
          <w:p>
            <w:pPr>
              <w:spacing w:after="0"/>
              <w:jc w:val="left"/>
            </w:pPr>
            <w:r>
              <w:rPr>
                <w:sz w:val="16"/>
              </w:rPr>
              <w:t>2010-01-21</w:t>
            </w:r>
          </w:p>
        </w:tc>
        <w:tc>
          <w:tcPr>
            <w:tcW w:type="dxa" w:w="1215"/>
          </w:tcPr>
          <w:p>
            <w:pPr>
              <w:spacing w:after="0"/>
              <w:jc w:val="left"/>
            </w:pPr>
            <w:r>
              <w:rPr>
                <w:sz w:val="16"/>
              </w:rPr>
              <w:t>Winter Weather</w:t>
            </w:r>
          </w:p>
        </w:tc>
        <w:tc>
          <w:tcPr>
            <w:tcW w:type="dxa" w:w="1845"/>
          </w:tcPr>
          <w:p>
            <w:pPr>
              <w:spacing w:after="0"/>
              <w:jc w:val="left"/>
            </w:pPr>
          </w:p>
        </w:tc>
        <w:tc>
          <w:tcPr>
            <w:tcW w:type="dxa" w:w="2607"/>
          </w:tcPr>
          <w:p>
            <w:pPr>
              <w:spacing w:after="0"/>
              <w:jc w:val="left"/>
            </w:pPr>
            <w:r>
              <w:rPr>
                <w:sz w:val="16"/>
              </w:rPr>
              <w:t>$75,000 property; $0 crops (zone total, 2010 dollars)</w:t>
            </w:r>
          </w:p>
        </w:tc>
        <w:tc>
          <w:tcPr>
            <w:tcW w:type="dxa" w:w="926"/>
          </w:tcPr>
          <w:p>
            <w:pPr>
              <w:spacing w:after="0"/>
              <w:jc w:val="right"/>
            </w:pPr>
            <w:r>
              <w:rPr>
                <w:sz w:val="16"/>
              </w:rPr>
              <w:t>0, 0</w:t>
            </w:r>
          </w:p>
        </w:tc>
        <w:tc>
          <w:tcPr>
            <w:tcW w:type="dxa" w:w="3155"/>
          </w:tcPr>
          <w:p>
            <w:pPr>
              <w:spacing w:after="0"/>
              <w:jc w:val="left"/>
            </w:pPr>
            <w:r>
              <w:rPr>
                <w:sz w:val="16"/>
              </w:rPr>
              <w:t>NWS zone NVZ014 (ESMERALDA/CENTRAL NYE), zone-level</w:t>
            </w:r>
          </w:p>
        </w:tc>
        <w:tc>
          <w:tcPr>
            <w:tcW w:type="dxa" w:w="707"/>
          </w:tcPr>
          <w:p>
            <w:pPr>
              <w:spacing w:after="0"/>
              <w:jc w:val="left"/>
            </w:pPr>
          </w:p>
        </w:tc>
        <w:tc>
          <w:tcPr>
            <w:tcW w:type="dxa" w:w="26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2008-02-13</w:t>
            </w:r>
          </w:p>
        </w:tc>
        <w:tc>
          <w:tcPr>
            <w:tcW w:type="dxa" w:w="1215"/>
          </w:tcPr>
          <w:p>
            <w:pPr>
              <w:spacing w:after="0"/>
              <w:jc w:val="left"/>
            </w:pPr>
            <w:r>
              <w:rPr>
                <w:sz w:val="16"/>
              </w:rPr>
              <w:t>High Wind</w:t>
            </w:r>
          </w:p>
        </w:tc>
        <w:tc>
          <w:tcPr>
            <w:tcW w:type="dxa" w:w="1845"/>
          </w:tcPr>
          <w:p>
            <w:pPr>
              <w:spacing w:after="0"/>
              <w:jc w:val="left"/>
            </w:pPr>
            <w:r>
              <w:rPr>
                <w:sz w:val="16"/>
              </w:rPr>
              <w:t>110 kt (127 mph) measured gust</w:t>
            </w:r>
          </w:p>
        </w:tc>
        <w:tc>
          <w:tcPr>
            <w:tcW w:type="dxa" w:w="2607"/>
          </w:tcPr>
          <w:p>
            <w:pPr>
              <w:spacing w:after="0"/>
              <w:jc w:val="left"/>
            </w:pPr>
            <w:r>
              <w:rPr>
                <w:sz w:val="16"/>
              </w:rPr>
              <w:t>$20,000 property; $0 crops (zone total, 2008 dollars)</w:t>
            </w:r>
          </w:p>
        </w:tc>
        <w:tc>
          <w:tcPr>
            <w:tcW w:type="dxa" w:w="926"/>
          </w:tcPr>
          <w:p>
            <w:pPr>
              <w:spacing w:after="0"/>
              <w:jc w:val="right"/>
            </w:pPr>
            <w:r>
              <w:rPr>
                <w:sz w:val="16"/>
              </w:rPr>
              <w:t>0, 0</w:t>
            </w:r>
          </w:p>
        </w:tc>
        <w:tc>
          <w:tcPr>
            <w:tcW w:type="dxa" w:w="3155"/>
          </w:tcPr>
          <w:p>
            <w:pPr>
              <w:spacing w:after="0"/>
              <w:jc w:val="left"/>
            </w:pPr>
            <w:r>
              <w:rPr>
                <w:sz w:val="16"/>
              </w:rPr>
              <w:t>NWS zone NVZ014 (ESMERALDA/CENTRAL NYE), zone-level</w:t>
            </w:r>
          </w:p>
        </w:tc>
        <w:tc>
          <w:tcPr>
            <w:tcW w:type="dxa" w:w="707"/>
          </w:tcPr>
          <w:p>
            <w:pPr>
              <w:spacing w:after="0"/>
              <w:jc w:val="left"/>
            </w:pPr>
          </w:p>
        </w:tc>
        <w:tc>
          <w:tcPr>
            <w:tcW w:type="dxa" w:w="2619"/>
          </w:tcPr>
          <w:p>
            <w:pPr>
              <w:spacing w:after="0"/>
              <w:jc w:val="left"/>
            </w:pPr>
            <w:r>
              <w:rPr>
                <w:sz w:val="16"/>
              </w:rPr>
              <w:t>B1-c worst recorded: High Wind and Strong Wind</w:t>
            </w:r>
          </w:p>
        </w:tc>
      </w:tr>
      <w:tr>
        <w:trPr>
          <w:cantSplit/>
        </w:trPr>
        <w:tc>
          <w:tcPr>
            <w:tcW w:type="dxa" w:w="1037"/>
          </w:tcPr>
          <w:p>
            <w:pPr>
              <w:spacing w:after="0"/>
              <w:jc w:val="left"/>
            </w:pPr>
            <w:r>
              <w:rPr>
                <w:sz w:val="16"/>
              </w:rPr>
              <w:t>2006-01-01</w:t>
            </w:r>
          </w:p>
        </w:tc>
        <w:tc>
          <w:tcPr>
            <w:tcW w:type="dxa" w:w="1215"/>
          </w:tcPr>
          <w:p>
            <w:pPr>
              <w:spacing w:after="0"/>
              <w:jc w:val="left"/>
            </w:pPr>
            <w:r>
              <w:rPr>
                <w:sz w:val="16"/>
              </w:rPr>
              <w:t>Winter Storm</w:t>
            </w:r>
          </w:p>
        </w:tc>
        <w:tc>
          <w:tcPr>
            <w:tcW w:type="dxa" w:w="1845"/>
          </w:tcPr>
          <w:p>
            <w:pPr>
              <w:spacing w:after="0"/>
              <w:jc w:val="left"/>
            </w:pPr>
          </w:p>
        </w:tc>
        <w:tc>
          <w:tcPr>
            <w:tcW w:type="dxa" w:w="2607"/>
          </w:tcPr>
          <w:p>
            <w:pPr>
              <w:spacing w:after="0"/>
              <w:jc w:val="left"/>
            </w:pPr>
            <w:r>
              <w:rPr>
                <w:sz w:val="16"/>
              </w:rPr>
              <w:t>damage not reported</w:t>
            </w:r>
          </w:p>
        </w:tc>
        <w:tc>
          <w:tcPr>
            <w:tcW w:type="dxa" w:w="926"/>
          </w:tcPr>
          <w:p>
            <w:pPr>
              <w:spacing w:after="0"/>
              <w:jc w:val="right"/>
            </w:pPr>
            <w:r>
              <w:rPr>
                <w:sz w:val="16"/>
              </w:rPr>
              <w:t>1, 6</w:t>
            </w:r>
          </w:p>
        </w:tc>
        <w:tc>
          <w:tcPr>
            <w:tcW w:type="dxa" w:w="3155"/>
          </w:tcPr>
          <w:p>
            <w:pPr>
              <w:spacing w:after="0"/>
              <w:jc w:val="left"/>
            </w:pPr>
            <w:r>
              <w:rPr>
                <w:sz w:val="16"/>
              </w:rPr>
              <w:t>NWS zone NVZ014 (ESMERALDA/CENTRAL NYE), zone-level</w:t>
            </w:r>
          </w:p>
        </w:tc>
        <w:tc>
          <w:tcPr>
            <w:tcW w:type="dxa" w:w="707"/>
          </w:tcPr>
          <w:p>
            <w:pPr>
              <w:spacing w:after="0"/>
              <w:jc w:val="left"/>
            </w:pPr>
          </w:p>
        </w:tc>
        <w:tc>
          <w:tcPr>
            <w:tcW w:type="dxa" w:w="2619"/>
          </w:tcPr>
          <w:p>
            <w:pPr>
              <w:spacing w:after="0"/>
              <w:jc w:val="left"/>
            </w:pPr>
            <w:r>
              <w:rPr>
                <w:sz w:val="16"/>
              </w:rPr>
              <w:t>deaths or injuries recorded</w:t>
            </w:r>
          </w:p>
        </w:tc>
      </w:tr>
      <w:tr>
        <w:trPr>
          <w:cantSplit/>
        </w:trPr>
        <w:tc>
          <w:tcPr>
            <w:tcW w:type="dxa" w:w="1037"/>
          </w:tcPr>
          <w:p>
            <w:pPr>
              <w:spacing w:after="0"/>
              <w:jc w:val="left"/>
            </w:pPr>
            <w:r>
              <w:rPr>
                <w:sz w:val="16"/>
              </w:rPr>
              <w:t>1982-08-27</w:t>
            </w:r>
          </w:p>
        </w:tc>
        <w:tc>
          <w:tcPr>
            <w:tcW w:type="dxa" w:w="1215"/>
          </w:tcPr>
          <w:p>
            <w:pPr>
              <w:spacing w:after="0"/>
              <w:jc w:val="left"/>
            </w:pPr>
            <w:r>
              <w:rPr>
                <w:sz w:val="16"/>
              </w:rPr>
              <w:t>Tornado</w:t>
            </w:r>
          </w:p>
        </w:tc>
        <w:tc>
          <w:tcPr>
            <w:tcW w:type="dxa" w:w="1845"/>
          </w:tcPr>
          <w:p>
            <w:pPr>
              <w:spacing w:after="0"/>
              <w:jc w:val="left"/>
            </w:pPr>
            <w:r>
              <w:rPr>
                <w:sz w:val="16"/>
              </w:rPr>
              <w:t>F0, 0.2 mi path length (whole path, pre-1996), 10 yd wide</w:t>
            </w:r>
          </w:p>
        </w:tc>
        <w:tc>
          <w:tcPr>
            <w:tcW w:type="dxa" w:w="2607"/>
          </w:tcPr>
          <w:p>
            <w:pPr>
              <w:spacing w:after="0"/>
              <w:jc w:val="left"/>
            </w:pPr>
            <w:r>
              <w:rPr>
                <w:sz w:val="16"/>
              </w:rPr>
              <w:t>$30 property; crops not recorded (1982 dollars)</w:t>
            </w:r>
          </w:p>
        </w:tc>
        <w:tc>
          <w:tcPr>
            <w:tcW w:type="dxa" w:w="926"/>
          </w:tcPr>
          <w:p>
            <w:pPr>
              <w:spacing w:after="0"/>
              <w:jc w:val="right"/>
            </w:pPr>
            <w:r>
              <w:rPr>
                <w:sz w:val="16"/>
              </w:rPr>
              <w:t>0, 0</w:t>
            </w:r>
          </w:p>
        </w:tc>
        <w:tc>
          <w:tcPr>
            <w:tcW w:type="dxa" w:w="3155"/>
          </w:tcPr>
          <w:p>
            <w:pPr>
              <w:spacing w:after="0"/>
              <w:jc w:val="left"/>
            </w:pPr>
            <w:r>
              <w:rPr>
                <w:sz w:val="16"/>
              </w:rPr>
              <w:t>location not recorded</w:t>
            </w:r>
          </w:p>
        </w:tc>
        <w:tc>
          <w:tcPr>
            <w:tcW w:type="dxa" w:w="707"/>
          </w:tcPr>
          <w:p>
            <w:pPr>
              <w:spacing w:after="0"/>
              <w:jc w:val="left"/>
            </w:pPr>
          </w:p>
        </w:tc>
        <w:tc>
          <w:tcPr>
            <w:tcW w:type="dxa" w:w="261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3"/>
        <w:gridCol w:w="1298"/>
        <w:gridCol w:w="1619"/>
        <w:gridCol w:w="1037"/>
        <w:gridCol w:w="2090"/>
        <w:gridCol w:w="1540"/>
        <w:gridCol w:w="1642"/>
        <w:gridCol w:w="1037"/>
        <w:gridCol w:w="1539"/>
      </w:tblGrid>
      <w:tr>
        <w:trPr>
          <w:cantSplit/>
          <w:tblHeader/>
        </w:trPr>
        <w:tc>
          <w:tcPr>
            <w:tcW w:type="dxa" w:w="1037"/>
            <w:shd w:val="clear" w:color="auto" w:fill="E8E8E8"/>
          </w:tcPr>
          <w:p>
            <w:pPr>
              <w:spacing w:after="0"/>
              <w:jc w:val="left"/>
            </w:pPr>
            <w:r>
              <w:rPr>
                <w:b/>
                <w:sz w:val="16"/>
              </w:rPr>
              <w:t>Hazard</w:t>
            </w:r>
          </w:p>
        </w:tc>
        <w:tc>
          <w:tcPr>
            <w:tcW w:type="dxa" w:w="127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8"/>
            <w:shd w:val="clear" w:color="auto" w:fill="E8E8E8"/>
          </w:tcPr>
          <w:p>
            <w:pPr>
              <w:spacing w:after="0"/>
              <w:jc w:val="left"/>
            </w:pPr>
            <w:r>
              <w:rPr>
                <w:b/>
                <w:sz w:val="16"/>
              </w:rPr>
              <w:t>Unit</w:t>
            </w:r>
          </w:p>
        </w:tc>
        <w:tc>
          <w:tcPr>
            <w:tcW w:type="dxa" w:w="161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0"/>
            <w:shd w:val="clear" w:color="auto" w:fill="E8E8E8"/>
          </w:tcPr>
          <w:p>
            <w:pPr>
              <w:spacing w:after="0"/>
              <w:jc w:val="left"/>
            </w:pPr>
            <w:r>
              <w:rPr>
                <w:b/>
                <w:sz w:val="16"/>
              </w:rPr>
              <w:t>Descriptor basis</w:t>
            </w:r>
          </w:p>
        </w:tc>
        <w:tc>
          <w:tcPr>
            <w:tcW w:type="dxa" w:w="1540"/>
            <w:shd w:val="clear" w:color="auto" w:fill="E8E8E8"/>
          </w:tcPr>
          <w:p>
            <w:pPr>
              <w:spacing w:after="0"/>
              <w:jc w:val="right"/>
            </w:pPr>
            <w:r>
              <w:rPr>
                <w:b/>
                <w:sz w:val="16"/>
              </w:rPr>
              <w:t>NRI events or days in its record period (hail, wind and tornado are area-weighted, so can be fractional)</w:t>
            </w:r>
          </w:p>
        </w:tc>
        <w:tc>
          <w:tcPr>
            <w:tcW w:type="dxa" w:w="164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3"/>
          </w:tcPr>
          <w:p>
            <w:pPr>
              <w:spacing w:after="0"/>
              <w:jc w:val="right"/>
            </w:pPr>
            <w:r>
              <w:rPr>
                <w:sz w:val="16"/>
              </w:rPr>
              <w:t>0.01</w:t>
            </w:r>
          </w:p>
        </w:tc>
        <w:tc>
          <w:tcPr>
            <w:tcW w:type="dxa" w:w="1298"/>
          </w:tcPr>
          <w:p>
            <w:pPr>
              <w:spacing w:after="0"/>
              <w:jc w:val="left"/>
            </w:pPr>
            <w:r>
              <w:rPr>
                <w:sz w:val="16"/>
              </w:rPr>
              <w:t>events per year</w:t>
            </w:r>
          </w:p>
        </w:tc>
        <w:tc>
          <w:tcPr>
            <w:tcW w:type="dxa" w:w="1619"/>
          </w:tcPr>
          <w:p>
            <w:pPr>
              <w:spacing w:after="0"/>
              <w:jc w:val="left"/>
            </w:pPr>
            <w:r>
              <w:rPr>
                <w:sz w:val="16"/>
              </w:rPr>
              <w:t>about 1 in 100 years</w:t>
            </w:r>
          </w:p>
        </w:tc>
        <w:tc>
          <w:tcPr>
            <w:tcW w:type="dxa" w:w="1037"/>
          </w:tcPr>
          <w:p>
            <w:pPr>
              <w:spacing w:after="0"/>
              <w:jc w:val="left"/>
            </w:pPr>
            <w:r>
              <w:rPr>
                <w:sz w:val="16"/>
              </w:rPr>
              <w:t>Possible</w:t>
            </w:r>
          </w:p>
        </w:tc>
        <w:tc>
          <w:tcPr>
            <w:tcW w:type="dxa" w:w="2090"/>
          </w:tcPr>
          <w:p>
            <w:pPr>
              <w:spacing w:after="0"/>
              <w:jc w:val="left"/>
            </w:pPr>
            <w:r>
              <w:rPr>
                <w:sz w:val="16"/>
              </w:rPr>
              <w:t>FEMA annualized frequency (modeled)</w:t>
            </w:r>
          </w:p>
        </w:tc>
        <w:tc>
          <w:tcPr>
            <w:tcW w:type="dxa" w:w="1540"/>
          </w:tcPr>
          <w:p>
            <w:pPr>
              <w:spacing w:after="0"/>
              <w:jc w:val="right"/>
            </w:pPr>
            <w:r>
              <w:rPr>
                <w:sz w:val="16"/>
              </w:rPr>
              <w:t>0</w:t>
            </w:r>
          </w:p>
        </w:tc>
        <w:tc>
          <w:tcPr>
            <w:tcW w:type="dxa" w:w="1642"/>
          </w:tcPr>
          <w:p>
            <w:pPr>
              <w:spacing w:after="0"/>
              <w:jc w:val="left"/>
            </w:pPr>
            <w:r>
              <w:rPr>
                <w:sz w:val="16"/>
              </w:rPr>
              <w:t>1994 to 2023 (30 years)</w:t>
            </w:r>
          </w:p>
        </w:tc>
        <w:tc>
          <w:tcPr>
            <w:tcW w:type="dxa" w:w="1037"/>
          </w:tcPr>
          <w:p>
            <w:pPr>
              <w:spacing w:after="0"/>
              <w:jc w:val="left"/>
            </w:pPr>
            <w:r>
              <w:rPr>
                <w:sz w:val="16"/>
              </w:rPr>
              <w:t>see B1-f</w:t>
            </w:r>
          </w:p>
        </w:tc>
        <w:tc>
          <w:tcPr>
            <w:tcW w:type="dxa" w:w="153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3"/>
          </w:tcPr>
          <w:p>
            <w:pPr>
              <w:spacing w:after="0"/>
              <w:jc w:val="right"/>
            </w:pPr>
            <w:r>
              <w:rPr>
                <w:sz w:val="16"/>
              </w:rPr>
              <w:t>0.0526</w:t>
            </w:r>
          </w:p>
        </w:tc>
        <w:tc>
          <w:tcPr>
            <w:tcW w:type="dxa" w:w="1298"/>
          </w:tcPr>
          <w:p>
            <w:pPr>
              <w:spacing w:after="0"/>
              <w:jc w:val="left"/>
            </w:pPr>
            <w:r>
              <w:rPr>
                <w:sz w:val="16"/>
              </w:rPr>
              <w:t>event-days per year</w:t>
            </w:r>
          </w:p>
        </w:tc>
        <w:tc>
          <w:tcPr>
            <w:tcW w:type="dxa" w:w="1619"/>
          </w:tcPr>
          <w:p>
            <w:pPr>
              <w:spacing w:after="0"/>
              <w:jc w:val="left"/>
            </w:pPr>
            <w:r>
              <w:rPr>
                <w:sz w:val="16"/>
              </w:rPr>
              <w:t>about 0.0526 days per year</w:t>
            </w:r>
          </w:p>
        </w:tc>
        <w:tc>
          <w:tcPr>
            <w:tcW w:type="dxa" w:w="1037"/>
          </w:tcPr>
          <w:p>
            <w:pPr>
              <w:spacing w:after="0"/>
              <w:jc w:val="left"/>
            </w:pPr>
          </w:p>
        </w:tc>
        <w:tc>
          <w:tcPr>
            <w:tcW w:type="dxa" w:w="2090"/>
          </w:tcPr>
          <w:p>
            <w:pPr>
              <w:spacing w:after="0"/>
              <w:jc w:val="left"/>
            </w:pPr>
            <w:r>
              <w:rPr>
                <w:sz w:val="16"/>
              </w:rPr>
              <w:t>Storm Events event-days in 0 of 30 years, 1996 to 2025 (0%)</w:t>
            </w:r>
          </w:p>
        </w:tc>
        <w:tc>
          <w:tcPr>
            <w:tcW w:type="dxa" w:w="1540"/>
          </w:tcPr>
          <w:p>
            <w:pPr>
              <w:spacing w:after="0"/>
              <w:jc w:val="right"/>
            </w:pPr>
            <w:r>
              <w:rPr>
                <w:sz w:val="16"/>
              </w:rPr>
              <w:t>1</w:t>
            </w:r>
          </w:p>
        </w:tc>
        <w:tc>
          <w:tcPr>
            <w:tcW w:type="dxa" w:w="1642"/>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3"/>
          </w:tcPr>
          <w:p>
            <w:pPr>
              <w:spacing w:after="0"/>
              <w:jc w:val="right"/>
            </w:pPr>
            <w:r>
              <w:rPr>
                <w:sz w:val="16"/>
              </w:rPr>
              <w:t>124</w:t>
            </w:r>
          </w:p>
        </w:tc>
        <w:tc>
          <w:tcPr>
            <w:tcW w:type="dxa" w:w="1298"/>
          </w:tcPr>
          <w:p>
            <w:pPr>
              <w:spacing w:after="0"/>
              <w:jc w:val="left"/>
            </w:pPr>
            <w:r>
              <w:rPr>
                <w:sz w:val="16"/>
              </w:rPr>
              <w:t>event-days per year</w:t>
            </w:r>
          </w:p>
        </w:tc>
        <w:tc>
          <w:tcPr>
            <w:tcW w:type="dxa" w:w="1619"/>
          </w:tcPr>
          <w:p>
            <w:pPr>
              <w:spacing w:after="0"/>
              <w:jc w:val="left"/>
            </w:pPr>
            <w:r>
              <w:rPr>
                <w:sz w:val="16"/>
              </w:rPr>
              <w:t>about 124 days per year</w:t>
            </w:r>
          </w:p>
        </w:tc>
        <w:tc>
          <w:tcPr>
            <w:tcW w:type="dxa" w:w="1037"/>
          </w:tcPr>
          <w:p>
            <w:pPr>
              <w:spacing w:after="0"/>
              <w:jc w:val="left"/>
            </w:pPr>
          </w:p>
        </w:tc>
        <w:tc>
          <w:tcPr>
            <w:tcW w:type="dxa" w:w="2090"/>
          </w:tcPr>
          <w:p>
            <w:pPr>
              <w:spacing w:after="0"/>
              <w:jc w:val="left"/>
            </w:pPr>
            <w:r>
              <w:rPr>
                <w:sz w:val="16"/>
              </w:rPr>
              <w:t>Storm Events event-days in 0 of 30 years, 1996 to 2025 (0%)</w:t>
            </w:r>
          </w:p>
        </w:tc>
        <w:tc>
          <w:tcPr>
            <w:tcW w:type="dxa" w:w="1540"/>
          </w:tcPr>
          <w:p>
            <w:pPr>
              <w:spacing w:after="0"/>
              <w:jc w:val="right"/>
            </w:pPr>
            <w:r>
              <w:rPr>
                <w:sz w:val="16"/>
              </w:rPr>
              <w:t>3,129</w:t>
            </w:r>
          </w:p>
        </w:tc>
        <w:tc>
          <w:tcPr>
            <w:tcW w:type="dxa" w:w="164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3"/>
          </w:tcPr>
          <w:p>
            <w:pPr>
              <w:spacing w:after="0"/>
              <w:jc w:val="right"/>
            </w:pPr>
            <w:r>
              <w:rPr>
                <w:sz w:val="16"/>
              </w:rPr>
              <w:t>0.0668</w:t>
            </w:r>
          </w:p>
        </w:tc>
        <w:tc>
          <w:tcPr>
            <w:tcW w:type="dxa" w:w="1298"/>
          </w:tcPr>
          <w:p>
            <w:pPr>
              <w:spacing w:after="0"/>
              <w:jc w:val="left"/>
            </w:pPr>
            <w:r>
              <w:rPr>
                <w:sz w:val="16"/>
              </w:rPr>
              <w:t>annual probability at a location</w:t>
            </w:r>
          </w:p>
        </w:tc>
        <w:tc>
          <w:tcPr>
            <w:tcW w:type="dxa" w:w="1619"/>
          </w:tcPr>
          <w:p>
            <w:pPr>
              <w:spacing w:after="0"/>
              <w:jc w:val="left"/>
            </w:pPr>
            <w:r>
              <w:rPr>
                <w:sz w:val="16"/>
              </w:rPr>
              <w:t>chance a given location in the county has at least minor-damage shaking in a year: 6.68%</w:t>
            </w:r>
          </w:p>
        </w:tc>
        <w:tc>
          <w:tcPr>
            <w:tcW w:type="dxa" w:w="1037"/>
          </w:tcPr>
          <w:p>
            <w:pPr>
              <w:spacing w:after="0"/>
              <w:jc w:val="left"/>
            </w:pPr>
          </w:p>
        </w:tc>
        <w:tc>
          <w:tcPr>
            <w:tcW w:type="dxa" w:w="2090"/>
          </w:tcPr>
          <w:p>
            <w:pPr>
              <w:spacing w:after="0"/>
              <w:jc w:val="left"/>
            </w:pP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3"/>
          </w:tcPr>
          <w:p>
            <w:pPr>
              <w:spacing w:after="0"/>
              <w:jc w:val="right"/>
            </w:pPr>
            <w:r>
              <w:rPr>
                <w:sz w:val="16"/>
              </w:rPr>
              <w:t>0.00958</w:t>
            </w:r>
          </w:p>
        </w:tc>
        <w:tc>
          <w:tcPr>
            <w:tcW w:type="dxa" w:w="1298"/>
          </w:tcPr>
          <w:p>
            <w:pPr>
              <w:spacing w:after="0"/>
              <w:jc w:val="left"/>
            </w:pPr>
            <w:r>
              <w:rPr>
                <w:sz w:val="16"/>
              </w:rPr>
              <w:t>events per year</w:t>
            </w:r>
          </w:p>
        </w:tc>
        <w:tc>
          <w:tcPr>
            <w:tcW w:type="dxa" w:w="1619"/>
          </w:tcPr>
          <w:p>
            <w:pPr>
              <w:spacing w:after="0"/>
              <w:jc w:val="left"/>
            </w:pPr>
            <w:r>
              <w:rPr>
                <w:sz w:val="16"/>
              </w:rPr>
              <w:t>about 1 in 104 years</w:t>
            </w:r>
          </w:p>
        </w:tc>
        <w:tc>
          <w:tcPr>
            <w:tcW w:type="dxa" w:w="1037"/>
          </w:tcPr>
          <w:p>
            <w:pPr>
              <w:spacing w:after="0"/>
              <w:jc w:val="left"/>
            </w:pPr>
            <w:r>
              <w:rPr>
                <w:sz w:val="16"/>
              </w:rPr>
              <w:t>Unlikely</w:t>
            </w:r>
          </w:p>
        </w:tc>
        <w:tc>
          <w:tcPr>
            <w:tcW w:type="dxa" w:w="2090"/>
          </w:tcPr>
          <w:p>
            <w:pPr>
              <w:spacing w:after="0"/>
              <w:jc w:val="left"/>
            </w:pPr>
            <w:r>
              <w:rPr>
                <w:sz w:val="16"/>
              </w:rPr>
              <w:t>FEMA annualized frequency (modeled)</w:t>
            </w:r>
          </w:p>
        </w:tc>
        <w:tc>
          <w:tcPr>
            <w:tcW w:type="dxa" w:w="1540"/>
          </w:tcPr>
          <w:p>
            <w:pPr>
              <w:spacing w:after="0"/>
              <w:jc w:val="right"/>
            </w:pPr>
            <w:r>
              <w:rPr>
                <w:sz w:val="16"/>
              </w:rPr>
              <w:t>0.4 (modeled)</w:t>
            </w:r>
          </w:p>
        </w:tc>
        <w:tc>
          <w:tcPr>
            <w:tcW w:type="dxa" w:w="1642"/>
          </w:tcPr>
          <w:p>
            <w:pPr>
              <w:spacing w:after="0"/>
              <w:jc w:val="left"/>
            </w:pPr>
            <w:r>
              <w:rPr>
                <w:sz w:val="16"/>
              </w:rPr>
              <w:t>1986 to 2023 (38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273"/>
          </w:tcPr>
          <w:p>
            <w:pPr>
              <w:spacing w:after="0"/>
              <w:jc w:val="right"/>
            </w:pPr>
            <w:r>
              <w:rPr>
                <w:sz w:val="16"/>
              </w:rPr>
              <w:t>4</w:t>
            </w:r>
          </w:p>
        </w:tc>
        <w:tc>
          <w:tcPr>
            <w:tcW w:type="dxa" w:w="1298"/>
          </w:tcPr>
          <w:p>
            <w:pPr>
              <w:spacing w:after="0"/>
              <w:jc w:val="left"/>
            </w:pPr>
            <w:r>
              <w:rPr>
                <w:sz w:val="16"/>
              </w:rPr>
              <w:t>event-days per year</w:t>
            </w:r>
          </w:p>
        </w:tc>
        <w:tc>
          <w:tcPr>
            <w:tcW w:type="dxa" w:w="1619"/>
          </w:tcPr>
          <w:p>
            <w:pPr>
              <w:spacing w:after="0"/>
              <w:jc w:val="left"/>
            </w:pPr>
            <w:r>
              <w:rPr>
                <w:sz w:val="16"/>
              </w:rPr>
              <w:t>about 4 days per year</w:t>
            </w:r>
          </w:p>
        </w:tc>
        <w:tc>
          <w:tcPr>
            <w:tcW w:type="dxa" w:w="1037"/>
          </w:tcPr>
          <w:p>
            <w:pPr>
              <w:spacing w:after="0"/>
              <w:jc w:val="left"/>
            </w:pPr>
            <w:r>
              <w:rPr>
                <w:sz w:val="16"/>
              </w:rPr>
              <w:t>Likely</w:t>
            </w:r>
          </w:p>
        </w:tc>
        <w:tc>
          <w:tcPr>
            <w:tcW w:type="dxa" w:w="2090"/>
          </w:tcPr>
          <w:p>
            <w:pPr>
              <w:spacing w:after="0"/>
              <w:jc w:val="left"/>
            </w:pPr>
            <w:r>
              <w:rPr>
                <w:sz w:val="16"/>
              </w:rPr>
              <w:t>Storm Events event-days in 5 of 30 years, 1996 to 2025 (16.7%)</w:t>
            </w:r>
          </w:p>
        </w:tc>
        <w:tc>
          <w:tcPr>
            <w:tcW w:type="dxa" w:w="1540"/>
          </w:tcPr>
          <w:p>
            <w:pPr>
              <w:spacing w:after="0"/>
              <w:jc w:val="right"/>
            </w:pPr>
            <w:r>
              <w:rPr>
                <w:sz w:val="16"/>
              </w:rPr>
              <w:t>31</w:t>
            </w:r>
          </w:p>
        </w:tc>
        <w:tc>
          <w:tcPr>
            <w:tcW w:type="dxa" w:w="1642"/>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Hurricane</w:t>
            </w:r>
          </w:p>
        </w:tc>
        <w:tc>
          <w:tcPr>
            <w:tcW w:type="dxa" w:w="1273"/>
          </w:tcPr>
          <w:p>
            <w:pPr>
              <w:spacing w:after="0"/>
              <w:jc w:val="right"/>
            </w:pPr>
          </w:p>
        </w:tc>
        <w:tc>
          <w:tcPr>
            <w:tcW w:type="dxa" w:w="1298"/>
          </w:tcPr>
          <w:p>
            <w:pPr>
              <w:spacing w:after="0"/>
              <w:jc w:val="left"/>
            </w:pPr>
            <w:r>
              <w:rPr>
                <w:sz w:val="16"/>
              </w:rPr>
              <w:t>events per year</w:t>
            </w:r>
          </w:p>
        </w:tc>
        <w:tc>
          <w:tcPr>
            <w:tcW w:type="dxa" w:w="1619"/>
          </w:tcPr>
          <w:p>
            <w:pPr>
              <w:spacing w:after="0"/>
              <w:jc w:val="left"/>
            </w:pPr>
          </w:p>
        </w:tc>
        <w:tc>
          <w:tcPr>
            <w:tcW w:type="dxa" w:w="1037"/>
          </w:tcPr>
          <w:p>
            <w:pPr>
              <w:spacing w:after="0"/>
              <w:jc w:val="left"/>
            </w:pPr>
          </w:p>
        </w:tc>
        <w:tc>
          <w:tcPr>
            <w:tcW w:type="dxa" w:w="2090"/>
          </w:tcPr>
          <w:p>
            <w:pPr>
              <w:spacing w:after="0"/>
              <w:jc w:val="left"/>
            </w:pPr>
          </w:p>
        </w:tc>
        <w:tc>
          <w:tcPr>
            <w:tcW w:type="dxa" w:w="1540"/>
          </w:tcPr>
          <w:p>
            <w:pPr>
              <w:spacing w:after="0"/>
              <w:jc w:val="right"/>
            </w:pPr>
          </w:p>
        </w:tc>
        <w:tc>
          <w:tcPr>
            <w:tcW w:type="dxa" w:w="164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73"/>
          </w:tcPr>
          <w:p>
            <w:pPr>
              <w:spacing w:after="0"/>
              <w:jc w:val="right"/>
            </w:pPr>
            <w:r>
              <w:rPr>
                <w:sz w:val="16"/>
              </w:rPr>
              <w:t>0.679</w:t>
            </w:r>
          </w:p>
        </w:tc>
        <w:tc>
          <w:tcPr>
            <w:tcW w:type="dxa" w:w="1298"/>
          </w:tcPr>
          <w:p>
            <w:pPr>
              <w:spacing w:after="0"/>
              <w:jc w:val="left"/>
            </w:pPr>
            <w:r>
              <w:rPr>
                <w:sz w:val="16"/>
              </w:rPr>
              <w:t>event-days per year</w:t>
            </w:r>
          </w:p>
        </w:tc>
        <w:tc>
          <w:tcPr>
            <w:tcW w:type="dxa" w:w="1619"/>
          </w:tcPr>
          <w:p>
            <w:pPr>
              <w:spacing w:after="0"/>
              <w:jc w:val="left"/>
            </w:pPr>
            <w:r>
              <w:rPr>
                <w:sz w:val="16"/>
              </w:rPr>
              <w:t>about 0.679 days per year</w:t>
            </w:r>
          </w:p>
        </w:tc>
        <w:tc>
          <w:tcPr>
            <w:tcW w:type="dxa" w:w="1037"/>
          </w:tcPr>
          <w:p>
            <w:pPr>
              <w:spacing w:after="0"/>
              <w:jc w:val="left"/>
            </w:pPr>
            <w:r>
              <w:rPr>
                <w:sz w:val="16"/>
              </w:rPr>
              <w:t>Likely</w:t>
            </w:r>
          </w:p>
        </w:tc>
        <w:tc>
          <w:tcPr>
            <w:tcW w:type="dxa" w:w="2090"/>
          </w:tcPr>
          <w:p>
            <w:pPr>
              <w:spacing w:after="0"/>
              <w:jc w:val="left"/>
            </w:pPr>
            <w:r>
              <w:rPr>
                <w:sz w:val="16"/>
              </w:rPr>
              <w:t>Storm Events event-days in 12 of 30 years, 1996 to 2025 (40%)</w:t>
            </w:r>
          </w:p>
        </w:tc>
        <w:tc>
          <w:tcPr>
            <w:tcW w:type="dxa" w:w="1540"/>
          </w:tcPr>
          <w:p>
            <w:pPr>
              <w:spacing w:after="0"/>
              <w:jc w:val="right"/>
            </w:pPr>
            <w:r>
              <w:rPr>
                <w:sz w:val="16"/>
              </w:rPr>
              <w:t>19</w:t>
            </w:r>
          </w:p>
        </w:tc>
        <w:tc>
          <w:tcPr>
            <w:tcW w:type="dxa" w:w="1642"/>
          </w:tcPr>
          <w:p>
            <w:pPr>
              <w:spacing w:after="0"/>
              <w:jc w:val="left"/>
            </w:pPr>
            <w:r>
              <w:rPr>
                <w:sz w:val="16"/>
              </w:rPr>
              <w:t>1996 to 2023 (28 years)</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Landslide</w:t>
            </w:r>
          </w:p>
        </w:tc>
        <w:tc>
          <w:tcPr>
            <w:tcW w:type="dxa" w:w="1273"/>
          </w:tcPr>
          <w:p>
            <w:pPr>
              <w:spacing w:after="0"/>
              <w:jc w:val="right"/>
            </w:pPr>
            <w:r>
              <w:rPr>
                <w:sz w:val="16"/>
              </w:rPr>
              <w:t>6.69</w:t>
            </w:r>
          </w:p>
        </w:tc>
        <w:tc>
          <w:tcPr>
            <w:tcW w:type="dxa" w:w="1298"/>
          </w:tcPr>
          <w:p>
            <w:pPr>
              <w:spacing w:after="0"/>
              <w:jc w:val="left"/>
            </w:pPr>
            <w:r>
              <w:rPr>
                <w:sz w:val="16"/>
              </w:rPr>
              <w:t>events per year (modeled)</w:t>
            </w:r>
          </w:p>
        </w:tc>
        <w:tc>
          <w:tcPr>
            <w:tcW w:type="dxa" w:w="1619"/>
          </w:tcPr>
          <w:p>
            <w:pPr>
              <w:spacing w:after="0"/>
              <w:jc w:val="left"/>
            </w:pPr>
            <w:r>
              <w:rPr>
                <w:sz w:val="16"/>
              </w:rPr>
              <w:t>about 6.69 per year</w:t>
            </w:r>
          </w:p>
        </w:tc>
        <w:tc>
          <w:tcPr>
            <w:tcW w:type="dxa" w:w="1037"/>
          </w:tcPr>
          <w:p>
            <w:pPr>
              <w:spacing w:after="0"/>
              <w:jc w:val="left"/>
            </w:pPr>
            <w:r>
              <w:rPr>
                <w:sz w:val="16"/>
              </w:rPr>
              <w:t>Highly likely</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273"/>
          </w:tcPr>
          <w:p>
            <w:pPr>
              <w:spacing w:after="0"/>
              <w:jc w:val="right"/>
            </w:pPr>
            <w:r>
              <w:rPr>
                <w:sz w:val="16"/>
              </w:rPr>
              <w:t>21.6</w:t>
            </w:r>
          </w:p>
        </w:tc>
        <w:tc>
          <w:tcPr>
            <w:tcW w:type="dxa" w:w="1298"/>
          </w:tcPr>
          <w:p>
            <w:pPr>
              <w:spacing w:after="0"/>
              <w:jc w:val="left"/>
            </w:pPr>
            <w:r>
              <w:rPr>
                <w:sz w:val="16"/>
              </w:rPr>
              <w:t>days per year with a strike</w:t>
            </w:r>
          </w:p>
        </w:tc>
        <w:tc>
          <w:tcPr>
            <w:tcW w:type="dxa" w:w="1619"/>
          </w:tcPr>
          <w:p>
            <w:pPr>
              <w:spacing w:after="0"/>
              <w:jc w:val="left"/>
            </w:pPr>
            <w:r>
              <w:rPr>
                <w:sz w:val="16"/>
              </w:rPr>
              <w:t>about 21.6 days per year</w:t>
            </w:r>
          </w:p>
        </w:tc>
        <w:tc>
          <w:tcPr>
            <w:tcW w:type="dxa" w:w="1037"/>
          </w:tcPr>
          <w:p>
            <w:pPr>
              <w:spacing w:after="0"/>
              <w:jc w:val="left"/>
            </w:pPr>
            <w:r>
              <w:rPr>
                <w:sz w:val="16"/>
              </w:rPr>
              <w:t>Highly likely</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1995 to 2023 (29 years; CONUS)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273"/>
          </w:tcPr>
          <w:p>
            <w:pPr>
              <w:spacing w:after="0"/>
              <w:jc w:val="right"/>
            </w:pPr>
            <w:r>
              <w:rPr>
                <w:sz w:val="16"/>
              </w:rPr>
              <w:t>0.0485</w:t>
            </w:r>
          </w:p>
        </w:tc>
        <w:tc>
          <w:tcPr>
            <w:tcW w:type="dxa" w:w="1298"/>
          </w:tcPr>
          <w:p>
            <w:pPr>
              <w:spacing w:after="0"/>
              <w:jc w:val="left"/>
            </w:pPr>
            <w:r>
              <w:rPr>
                <w:sz w:val="16"/>
              </w:rPr>
              <w:t>events per year</w:t>
            </w:r>
          </w:p>
        </w:tc>
        <w:tc>
          <w:tcPr>
            <w:tcW w:type="dxa" w:w="1619"/>
          </w:tcPr>
          <w:p>
            <w:pPr>
              <w:spacing w:after="0"/>
              <w:jc w:val="left"/>
            </w:pPr>
            <w:r>
              <w:rPr>
                <w:sz w:val="16"/>
              </w:rPr>
              <w:t>about 1 in 21 years</w:t>
            </w:r>
          </w:p>
        </w:tc>
        <w:tc>
          <w:tcPr>
            <w:tcW w:type="dxa" w:w="1037"/>
          </w:tcPr>
          <w:p>
            <w:pPr>
              <w:spacing w:after="0"/>
              <w:jc w:val="left"/>
            </w:pPr>
            <w:r>
              <w:rPr>
                <w:sz w:val="16"/>
              </w:rPr>
              <w:t>Possible</w:t>
            </w:r>
          </w:p>
        </w:tc>
        <w:tc>
          <w:tcPr>
            <w:tcW w:type="dxa" w:w="2090"/>
          </w:tcPr>
          <w:p>
            <w:pPr>
              <w:spacing w:after="0"/>
              <w:jc w:val="left"/>
            </w:pPr>
            <w:r>
              <w:rPr>
                <w:sz w:val="16"/>
              </w:rPr>
              <w:t>FEMA annualized frequency (modeled)</w:t>
            </w:r>
          </w:p>
        </w:tc>
        <w:tc>
          <w:tcPr>
            <w:tcW w:type="dxa" w:w="1540"/>
          </w:tcPr>
          <w:p>
            <w:pPr>
              <w:spacing w:after="0"/>
              <w:jc w:val="right"/>
            </w:pPr>
            <w:r>
              <w:rPr>
                <w:sz w:val="16"/>
              </w:rPr>
              <w:t>2</w:t>
            </w:r>
          </w:p>
        </w:tc>
        <w:tc>
          <w:tcPr>
            <w:tcW w:type="dxa" w:w="1642"/>
          </w:tcPr>
          <w:p>
            <w:pPr>
              <w:spacing w:after="0"/>
              <w:jc w:val="left"/>
            </w:pPr>
            <w:r>
              <w:rPr>
                <w:sz w:val="16"/>
              </w:rPr>
              <w:t>1986 to 2023 (38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273"/>
          </w:tcPr>
          <w:p>
            <w:pPr>
              <w:spacing w:after="0"/>
              <w:jc w:val="right"/>
            </w:pPr>
            <w:r>
              <w:rPr>
                <w:sz w:val="16"/>
              </w:rPr>
              <w:t>0.0158</w:t>
            </w:r>
          </w:p>
        </w:tc>
        <w:tc>
          <w:tcPr>
            <w:tcW w:type="dxa" w:w="1298"/>
          </w:tcPr>
          <w:p>
            <w:pPr>
              <w:spacing w:after="0"/>
              <w:jc w:val="left"/>
            </w:pPr>
            <w:r>
              <w:rPr>
                <w:sz w:val="16"/>
              </w:rPr>
              <w:t>events per year</w:t>
            </w:r>
          </w:p>
        </w:tc>
        <w:tc>
          <w:tcPr>
            <w:tcW w:type="dxa" w:w="1619"/>
          </w:tcPr>
          <w:p>
            <w:pPr>
              <w:spacing w:after="0"/>
              <w:jc w:val="left"/>
            </w:pPr>
            <w:r>
              <w:rPr>
                <w:sz w:val="16"/>
              </w:rPr>
              <w:t>about 1 in 63 years</w:t>
            </w:r>
          </w:p>
        </w:tc>
        <w:tc>
          <w:tcPr>
            <w:tcW w:type="dxa" w:w="1037"/>
          </w:tcPr>
          <w:p>
            <w:pPr>
              <w:spacing w:after="0"/>
              <w:jc w:val="left"/>
            </w:pPr>
            <w:r>
              <w:rPr>
                <w:sz w:val="16"/>
              </w:rPr>
              <w:t>Possible</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1950 to 2023 (EF2+); 1986 to 2023 (EF0-1)</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Volcanic Activity</w:t>
            </w:r>
          </w:p>
        </w:tc>
        <w:tc>
          <w:tcPr>
            <w:tcW w:type="dxa" w:w="1273"/>
          </w:tcPr>
          <w:p>
            <w:pPr>
              <w:spacing w:after="0"/>
              <w:jc w:val="right"/>
            </w:pPr>
            <w:r>
              <w:rPr>
                <w:sz w:val="16"/>
              </w:rPr>
              <w:t>0.0009</w:t>
            </w:r>
          </w:p>
        </w:tc>
        <w:tc>
          <w:tcPr>
            <w:tcW w:type="dxa" w:w="1298"/>
          </w:tcPr>
          <w:p>
            <w:pPr>
              <w:spacing w:after="0"/>
              <w:jc w:val="left"/>
            </w:pPr>
            <w:r>
              <w:rPr>
                <w:sz w:val="16"/>
              </w:rPr>
              <w:t>annual probability</w:t>
            </w:r>
          </w:p>
        </w:tc>
        <w:tc>
          <w:tcPr>
            <w:tcW w:type="dxa" w:w="1619"/>
          </w:tcPr>
          <w:p>
            <w:pPr>
              <w:spacing w:after="0"/>
              <w:jc w:val="left"/>
            </w:pPr>
            <w:r>
              <w:rPr>
                <w:sz w:val="16"/>
              </w:rPr>
              <w:t>about 1 in 1,111 years</w:t>
            </w:r>
          </w:p>
        </w:tc>
        <w:tc>
          <w:tcPr>
            <w:tcW w:type="dxa" w:w="1037"/>
          </w:tcPr>
          <w:p>
            <w:pPr>
              <w:spacing w:after="0"/>
              <w:jc w:val="left"/>
            </w:pPr>
            <w:r>
              <w:rPr>
                <w:sz w:val="16"/>
              </w:rPr>
              <w:t>Unlikely</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Wildfire</w:t>
            </w:r>
          </w:p>
        </w:tc>
        <w:tc>
          <w:tcPr>
            <w:tcW w:type="dxa" w:w="1273"/>
          </w:tcPr>
          <w:p>
            <w:pPr>
              <w:spacing w:after="0"/>
              <w:jc w:val="right"/>
            </w:pPr>
            <w:r>
              <w:rPr>
                <w:sz w:val="16"/>
              </w:rPr>
              <w:t>0.0000998</w:t>
            </w:r>
          </w:p>
        </w:tc>
        <w:tc>
          <w:tcPr>
            <w:tcW w:type="dxa" w:w="1298"/>
          </w:tcPr>
          <w:p>
            <w:pPr>
              <w:spacing w:after="0"/>
              <w:jc w:val="left"/>
            </w:pPr>
            <w:r>
              <w:rPr>
                <w:sz w:val="16"/>
              </w:rPr>
              <w:t>annual probability at a location</w:t>
            </w:r>
          </w:p>
        </w:tc>
        <w:tc>
          <w:tcPr>
            <w:tcW w:type="dxa" w:w="1619"/>
          </w:tcPr>
          <w:p>
            <w:pPr>
              <w:spacing w:after="0"/>
              <w:jc w:val="left"/>
            </w:pPr>
            <w:r>
              <w:rPr>
                <w:sz w:val="16"/>
              </w:rPr>
              <w:t>chance a given location in the county burns in a year: 0.00998%</w:t>
            </w:r>
          </w:p>
        </w:tc>
        <w:tc>
          <w:tcPr>
            <w:tcW w:type="dxa" w:w="1037"/>
          </w:tcPr>
          <w:p>
            <w:pPr>
              <w:spacing w:after="0"/>
              <w:jc w:val="left"/>
            </w:pPr>
          </w:p>
        </w:tc>
        <w:tc>
          <w:tcPr>
            <w:tcW w:type="dxa" w:w="2090"/>
          </w:tcPr>
          <w:p>
            <w:pPr>
              <w:spacing w:after="0"/>
              <w:jc w:val="left"/>
            </w:pPr>
            <w:r>
              <w:rPr>
                <w:sz w:val="16"/>
              </w:rPr>
              <w:t>Storm Events records in 0 of 30 years, 1996 to 2025 (0%)</w:t>
            </w: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3"/>
          </w:tcPr>
          <w:p>
            <w:pPr>
              <w:spacing w:after="0"/>
              <w:jc w:val="right"/>
            </w:pPr>
            <w:r>
              <w:rPr>
                <w:sz w:val="16"/>
              </w:rPr>
              <w:t>5.9</w:t>
            </w:r>
          </w:p>
        </w:tc>
        <w:tc>
          <w:tcPr>
            <w:tcW w:type="dxa" w:w="1298"/>
          </w:tcPr>
          <w:p>
            <w:pPr>
              <w:spacing w:after="0"/>
              <w:jc w:val="left"/>
            </w:pPr>
            <w:r>
              <w:rPr>
                <w:sz w:val="16"/>
              </w:rPr>
              <w:t>event-days per year</w:t>
            </w:r>
          </w:p>
        </w:tc>
        <w:tc>
          <w:tcPr>
            <w:tcW w:type="dxa" w:w="1619"/>
          </w:tcPr>
          <w:p>
            <w:pPr>
              <w:spacing w:after="0"/>
              <w:jc w:val="left"/>
            </w:pPr>
            <w:r>
              <w:rPr>
                <w:sz w:val="16"/>
              </w:rPr>
              <w:t>about 5.9 days per year</w:t>
            </w:r>
          </w:p>
        </w:tc>
        <w:tc>
          <w:tcPr>
            <w:tcW w:type="dxa" w:w="1037"/>
          </w:tcPr>
          <w:p>
            <w:pPr>
              <w:spacing w:after="0"/>
              <w:jc w:val="left"/>
            </w:pPr>
            <w:r>
              <w:rPr>
                <w:sz w:val="16"/>
              </w:rPr>
              <w:t>Likely</w:t>
            </w:r>
          </w:p>
        </w:tc>
        <w:tc>
          <w:tcPr>
            <w:tcW w:type="dxa" w:w="2090"/>
          </w:tcPr>
          <w:p>
            <w:pPr>
              <w:spacing w:after="0"/>
              <w:jc w:val="left"/>
            </w:pPr>
            <w:r>
              <w:rPr>
                <w:sz w:val="16"/>
              </w:rPr>
              <w:t>Storm Events event-days in 17 of 30 years, 1996 to 2025 (56.7%)</w:t>
            </w:r>
          </w:p>
        </w:tc>
        <w:tc>
          <w:tcPr>
            <w:tcW w:type="dxa" w:w="1540"/>
          </w:tcPr>
          <w:p>
            <w:pPr>
              <w:spacing w:after="0"/>
              <w:jc w:val="right"/>
            </w:pPr>
            <w:r>
              <w:rPr>
                <w:sz w:val="16"/>
              </w:rPr>
              <w:t>112</w:t>
            </w:r>
          </w:p>
        </w:tc>
        <w:tc>
          <w:tcPr>
            <w:tcW w:type="dxa" w:w="1642"/>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29.8</w:t>
            </w:r>
          </w:p>
        </w:tc>
        <w:tc>
          <w:tcPr>
            <w:tcW w:type="dxa" w:w="6434"/>
          </w:tcPr>
          <w:p>
            <w:pPr>
              <w:spacing w:after="0"/>
              <w:jc w:val="left"/>
            </w:pPr>
            <w:r>
              <w:rPr>
                <w:sz w:val="16"/>
              </w:rPr>
              <w:t>Very Low</w:t>
            </w:r>
          </w:p>
        </w:tc>
      </w:tr>
      <w:tr>
        <w:trPr>
          <w:cantSplit/>
        </w:trPr>
        <w:tc>
          <w:tcPr>
            <w:tcW w:type="dxa" w:w="4497"/>
          </w:tcPr>
          <w:p>
            <w:pPr>
              <w:spacing w:after="0"/>
              <w:jc w:val="left"/>
            </w:pPr>
            <w:r>
              <w:rPr>
                <w:sz w:val="16"/>
              </w:rPr>
              <w:t>Cold Wave</w:t>
            </w:r>
          </w:p>
        </w:tc>
        <w:tc>
          <w:tcPr>
            <w:tcW w:type="dxa" w:w="3181"/>
          </w:tcPr>
          <w:p>
            <w:pPr>
              <w:spacing w:after="0"/>
              <w:jc w:val="right"/>
            </w:pPr>
            <w:r>
              <w:rPr>
                <w:sz w:val="16"/>
              </w:rPr>
              <w:t>30.6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Drought</w:t>
            </w:r>
          </w:p>
        </w:tc>
        <w:tc>
          <w:tcPr>
            <w:tcW w:type="dxa" w:w="3181"/>
          </w:tcPr>
          <w:p>
            <w:pPr>
              <w:spacing w:after="0"/>
              <w:jc w:val="right"/>
            </w:pPr>
            <w:r>
              <w:rPr>
                <w:sz w:val="16"/>
              </w:rPr>
              <w:t>98.5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88.9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Hail</w:t>
            </w:r>
          </w:p>
        </w:tc>
        <w:tc>
          <w:tcPr>
            <w:tcW w:type="dxa" w:w="3181"/>
          </w:tcPr>
          <w:p>
            <w:pPr>
              <w:spacing w:after="0"/>
              <w:jc w:val="right"/>
            </w:pPr>
            <w:r>
              <w:rPr>
                <w:sz w:val="16"/>
              </w:rPr>
              <w:t>4.5</w:t>
            </w:r>
          </w:p>
        </w:tc>
        <w:tc>
          <w:tcPr>
            <w:tcW w:type="dxa" w:w="6434"/>
          </w:tcPr>
          <w:p>
            <w:pPr>
              <w:spacing w:after="0"/>
              <w:jc w:val="left"/>
            </w:pPr>
            <w:r>
              <w:rPr>
                <w:sz w:val="16"/>
              </w:rPr>
              <w:t>Very Low</w:t>
            </w:r>
          </w:p>
        </w:tc>
      </w:tr>
      <w:tr>
        <w:trPr>
          <w:cantSplit/>
        </w:trPr>
        <w:tc>
          <w:tcPr>
            <w:tcW w:type="dxa" w:w="4497"/>
          </w:tcPr>
          <w:p>
            <w:pPr>
              <w:spacing w:after="0"/>
              <w:jc w:val="left"/>
            </w:pPr>
            <w:r>
              <w:rPr>
                <w:sz w:val="16"/>
              </w:rPr>
              <w:t>Heat Wave</w:t>
            </w:r>
          </w:p>
        </w:tc>
        <w:tc>
          <w:tcPr>
            <w:tcW w:type="dxa" w:w="3181"/>
          </w:tcPr>
          <w:p>
            <w:pPr>
              <w:spacing w:after="0"/>
              <w:jc w:val="right"/>
            </w:pPr>
            <w:r>
              <w:rPr>
                <w:sz w:val="16"/>
              </w:rPr>
              <w:t>93.5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59.2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92.0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60.8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19.8</w:t>
            </w:r>
          </w:p>
        </w:tc>
        <w:tc>
          <w:tcPr>
            <w:tcW w:type="dxa" w:w="6434"/>
          </w:tcPr>
          <w:p>
            <w:pPr>
              <w:spacing w:after="0"/>
              <w:jc w:val="left"/>
            </w:pPr>
            <w:r>
              <w:rPr>
                <w:sz w:val="16"/>
              </w:rPr>
              <w:t>Very Low</w:t>
            </w:r>
          </w:p>
        </w:tc>
      </w:tr>
      <w:tr>
        <w:trPr>
          <w:cantSplit/>
        </w:trPr>
        <w:tc>
          <w:tcPr>
            <w:tcW w:type="dxa" w:w="4497"/>
          </w:tcPr>
          <w:p>
            <w:pPr>
              <w:spacing w:after="0"/>
              <w:jc w:val="left"/>
            </w:pPr>
            <w:r>
              <w:rPr>
                <w:sz w:val="16"/>
              </w:rPr>
              <w:t>Tornado</w:t>
            </w:r>
          </w:p>
        </w:tc>
        <w:tc>
          <w:tcPr>
            <w:tcW w:type="dxa" w:w="3181"/>
          </w:tcPr>
          <w:p>
            <w:pPr>
              <w:spacing w:after="0"/>
              <w:jc w:val="right"/>
            </w:pPr>
            <w:r>
              <w:rPr>
                <w:sz w:val="16"/>
              </w:rPr>
              <w:t>0.9</w:t>
            </w:r>
          </w:p>
        </w:tc>
        <w:tc>
          <w:tcPr>
            <w:tcW w:type="dxa" w:w="6434"/>
          </w:tcPr>
          <w:p>
            <w:pPr>
              <w:spacing w:after="0"/>
              <w:jc w:val="left"/>
            </w:pPr>
            <w:r>
              <w:rPr>
                <w:sz w:val="16"/>
              </w:rPr>
              <w:t>Very Low</w:t>
            </w:r>
          </w:p>
        </w:tc>
      </w:tr>
      <w:tr>
        <w:trPr>
          <w:cantSplit/>
        </w:trPr>
        <w:tc>
          <w:tcPr>
            <w:tcW w:type="dxa" w:w="4497"/>
          </w:tcPr>
          <w:p>
            <w:pPr>
              <w:spacing w:after="0"/>
              <w:jc w:val="left"/>
            </w:pPr>
            <w:r>
              <w:rPr>
                <w:sz w:val="16"/>
              </w:rPr>
              <w:t>Volcanic Activity</w:t>
            </w:r>
          </w:p>
        </w:tc>
        <w:tc>
          <w:tcPr>
            <w:tcW w:type="dxa" w:w="3181"/>
          </w:tcPr>
          <w:p>
            <w:pPr>
              <w:spacing w:after="0"/>
              <w:jc w:val="right"/>
            </w:pPr>
            <w:r>
              <w:rPr>
                <w:sz w:val="16"/>
              </w:rPr>
              <w:t>70.5</w:t>
            </w:r>
          </w:p>
        </w:tc>
        <w:tc>
          <w:tcPr>
            <w:tcW w:type="dxa" w:w="6434"/>
          </w:tcPr>
          <w:p>
            <w:pPr>
              <w:spacing w:after="0"/>
              <w:jc w:val="left"/>
            </w:pPr>
            <w:r>
              <w:rPr>
                <w:sz w:val="16"/>
              </w:rPr>
              <w:t>Very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87.8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70.7</w:t>
            </w:r>
          </w:p>
        </w:tc>
        <w:tc>
          <w:tcPr>
            <w:tcW w:type="dxa" w:w="6434"/>
          </w:tcPr>
          <w:p>
            <w:pPr>
              <w:spacing w:after="0"/>
              <w:jc w:val="left"/>
            </w:pPr>
            <w:r>
              <w:rPr>
                <w:sz w:val="16"/>
              </w:rPr>
              <w:t>Relatively Moderate</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2"/>
        <w:gridCol w:w="792"/>
        <w:gridCol w:w="3080"/>
        <w:gridCol w:w="2456"/>
        <w:gridCol w:w="3184"/>
        <w:gridCol w:w="2768"/>
      </w:tblGrid>
      <w:tr>
        <w:trPr>
          <w:cantSplit/>
          <w:tblHeader/>
        </w:trPr>
        <w:tc>
          <w:tcPr>
            <w:tcW w:type="dxa" w:w="1832"/>
            <w:shd w:val="clear" w:color="auto" w:fill="E8E8E8"/>
          </w:tcPr>
          <w:p>
            <w:pPr>
              <w:spacing w:after="0"/>
              <w:jc w:val="left"/>
            </w:pPr>
            <w:r>
              <w:rPr>
                <w:b/>
                <w:sz w:val="16"/>
              </w:rPr>
              <w:t>Jurisdiction</w:t>
            </w:r>
          </w:p>
        </w:tc>
        <w:tc>
          <w:tcPr>
            <w:tcW w:type="dxa" w:w="792"/>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32"/>
          </w:tcPr>
          <w:p>
            <w:pPr>
              <w:spacing w:after="0"/>
              <w:jc w:val="left"/>
            </w:pPr>
            <w:r>
              <w:rPr>
                <w:sz w:val="16"/>
              </w:rPr>
              <w:t>Esmeralda County</w:t>
            </w:r>
          </w:p>
        </w:tc>
        <w:tc>
          <w:tcPr>
            <w:tcW w:type="dxa" w:w="792"/>
          </w:tcPr>
          <w:p>
            <w:pPr>
              <w:spacing w:after="0"/>
              <w:jc w:val="left"/>
            </w:pPr>
            <w:r>
              <w:rPr>
                <w:sz w:val="16"/>
              </w:rPr>
              <w:t>County</w:t>
            </w:r>
          </w:p>
        </w:tc>
        <w:tc>
          <w:tcPr>
            <w:tcW w:type="dxa" w:w="3080"/>
          </w:tcPr>
          <w:p>
            <w:pPr>
              <w:spacing w:after="0"/>
              <w:jc w:val="left"/>
            </w:pPr>
            <w:r>
              <w:rPr>
                <w:sz w:val="16"/>
              </w:rPr>
              <w:t>Approved, expires 2031-05-26</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768"/>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9"/>
        <w:gridCol w:w="1047"/>
        <w:gridCol w:w="948"/>
        <w:gridCol w:w="1126"/>
        <w:gridCol w:w="1036"/>
        <w:gridCol w:w="1305"/>
        <w:gridCol w:w="1250"/>
        <w:gridCol w:w="1126"/>
        <w:gridCol w:w="1126"/>
        <w:gridCol w:w="1757"/>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2026-05-27</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r>
              <w:rPr>
                <w:sz w:val="16"/>
              </w:rPr>
              <w:t>$0</w:t>
            </w:r>
          </w:p>
        </w:tc>
        <w:tc>
          <w:tcPr>
            <w:tcW w:type="dxa" w:w="1139"/>
          </w:tcPr>
          <w:p>
            <w:pPr>
              <w:spacing w:after="0"/>
              <w:jc w:val="right"/>
            </w:pPr>
            <w:r>
              <w:rPr>
                <w:sz w:val="16"/>
              </w:rPr>
              <w:t>n/a</w:t>
            </w:r>
          </w:p>
        </w:tc>
        <w:tc>
          <w:tcPr>
            <w:tcW w:type="dxa" w:w="1047"/>
          </w:tcPr>
          <w:p>
            <w:pPr>
              <w:spacing w:after="0"/>
              <w:jc w:val="right"/>
            </w:pPr>
            <w:r>
              <w:rPr>
                <w:sz w:val="16"/>
              </w:rPr>
              <w:t>under 1</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036"/>
          </w:tcPr>
          <w:p>
            <w:pPr>
              <w:spacing w:after="0"/>
              <w:jc w:val="right"/>
            </w:pPr>
            <w:r>
              <w:rPr>
                <w:sz w:val="16"/>
              </w:rPr>
              <w:t>$198</w:t>
            </w:r>
          </w:p>
        </w:tc>
        <w:tc>
          <w:tcPr>
            <w:tcW w:type="dxa" w:w="1305"/>
          </w:tcPr>
          <w:p>
            <w:pPr>
              <w:spacing w:after="0"/>
              <w:jc w:val="right"/>
            </w:pP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215"/>
          </w:tcPr>
          <w:p>
            <w:pPr>
              <w:spacing w:after="0"/>
              <w:jc w:val="right"/>
            </w:pPr>
            <w:r>
              <w:rPr>
                <w:sz w:val="16"/>
              </w:rPr>
              <w:t>$490,485,776</w:t>
            </w:r>
          </w:p>
        </w:tc>
        <w:tc>
          <w:tcPr>
            <w:tcW w:type="dxa" w:w="1139"/>
          </w:tcPr>
          <w:p>
            <w:pPr>
              <w:spacing w:after="0"/>
              <w:jc w:val="right"/>
            </w:pPr>
            <w:r>
              <w:rPr>
                <w:sz w:val="16"/>
              </w:rPr>
              <w:t>$15,390,312</w:t>
            </w:r>
          </w:p>
        </w:tc>
        <w:tc>
          <w:tcPr>
            <w:tcW w:type="dxa" w:w="1047"/>
          </w:tcPr>
          <w:p>
            <w:pPr>
              <w:spacing w:after="0"/>
              <w:jc w:val="right"/>
            </w:pPr>
            <w:r>
              <w:rPr>
                <w:sz w:val="16"/>
              </w:rPr>
              <w:t>725</w:t>
            </w:r>
          </w:p>
        </w:tc>
        <w:tc>
          <w:tcPr>
            <w:tcW w:type="dxa" w:w="948"/>
          </w:tcPr>
          <w:p>
            <w:pPr>
              <w:spacing w:after="0"/>
              <w:jc w:val="right"/>
            </w:pPr>
            <w:r>
              <w:rPr>
                <w:sz w:val="16"/>
              </w:rPr>
              <w:t>$112</w:t>
            </w:r>
          </w:p>
        </w:tc>
        <w:tc>
          <w:tcPr>
            <w:tcW w:type="dxa" w:w="1126"/>
          </w:tcPr>
          <w:p>
            <w:pPr>
              <w:spacing w:after="0"/>
              <w:jc w:val="right"/>
            </w:pPr>
            <w:r>
              <w:rPr>
                <w:sz w:val="16"/>
              </w:rPr>
              <w:t>$7,030</w:t>
            </w:r>
          </w:p>
        </w:tc>
        <w:tc>
          <w:tcPr>
            <w:tcW w:type="dxa" w:w="1036"/>
          </w:tcPr>
          <w:p>
            <w:pPr>
              <w:spacing w:after="0"/>
              <w:jc w:val="right"/>
            </w:pPr>
            <w:r>
              <w:rPr>
                <w:sz w:val="16"/>
              </w:rPr>
              <w:t>$4,252</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9"/>
          </w:tcPr>
          <w:p>
            <w:pPr>
              <w:spacing w:after="0"/>
              <w:jc w:val="right"/>
            </w:pPr>
            <w:r>
              <w:rPr>
                <w:sz w:val="16"/>
              </w:rPr>
              <w:t>$5,911,329</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$252,613</w:t>
            </w:r>
          </w:p>
        </w:tc>
        <w:tc>
          <w:tcPr>
            <w:tcW w:type="dxa" w:w="1036"/>
          </w:tcPr>
          <w:p>
            <w:pPr>
              <w:spacing w:after="0"/>
              <w:jc w:val="right"/>
            </w:pPr>
            <w:r>
              <w:rPr>
                <w:sz w:val="16"/>
              </w:rPr>
              <w:t>n/a</w:t>
            </w:r>
          </w:p>
        </w:tc>
        <w:tc>
          <w:tcPr>
            <w:tcW w:type="dxa" w:w="1305"/>
          </w:tcPr>
          <w:p>
            <w:pPr>
              <w:spacing w:after="0"/>
              <w:jc w:val="right"/>
            </w:pPr>
            <w:r>
              <w:rPr>
                <w:sz w:val="16"/>
              </w:rPr>
              <w:t>4.27% (agriculture)</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$878,796,952</w:t>
            </w:r>
          </w:p>
        </w:tc>
        <w:tc>
          <w:tcPr>
            <w:tcW w:type="dxa" w:w="1139"/>
          </w:tcPr>
          <w:p>
            <w:pPr>
              <w:spacing w:after="0"/>
              <w:jc w:val="right"/>
            </w:pPr>
            <w:r>
              <w:rPr>
                <w:sz w:val="16"/>
              </w:rPr>
              <w:t>n/a</w:t>
            </w:r>
          </w:p>
        </w:tc>
        <w:tc>
          <w:tcPr>
            <w:tcW w:type="dxa" w:w="1047"/>
          </w:tcPr>
          <w:p>
            <w:pPr>
              <w:spacing w:after="0"/>
              <w:jc w:val="right"/>
            </w:pPr>
            <w:r>
              <w:rPr>
                <w:sz w:val="16"/>
              </w:rPr>
              <w:t>729</w:t>
            </w:r>
          </w:p>
        </w:tc>
        <w:tc>
          <w:tcPr>
            <w:tcW w:type="dxa" w:w="948"/>
          </w:tcPr>
          <w:p>
            <w:pPr>
              <w:spacing w:after="0"/>
              <w:jc w:val="right"/>
            </w:pPr>
            <w:r>
              <w:rPr>
                <w:sz w:val="16"/>
              </w:rPr>
              <w:t>$368,881</w:t>
            </w:r>
          </w:p>
        </w:tc>
        <w:tc>
          <w:tcPr>
            <w:tcW w:type="dxa" w:w="1126"/>
          </w:tcPr>
          <w:p>
            <w:pPr>
              <w:spacing w:after="0"/>
              <w:jc w:val="right"/>
            </w:pPr>
            <w:r>
              <w:rPr>
                <w:sz w:val="16"/>
              </w:rPr>
              <w:t>n/a</w:t>
            </w:r>
          </w:p>
        </w:tc>
        <w:tc>
          <w:tcPr>
            <w:tcW w:type="dxa" w:w="1036"/>
          </w:tcPr>
          <w:p>
            <w:pPr>
              <w:spacing w:after="0"/>
              <w:jc w:val="right"/>
            </w:pPr>
            <w:r>
              <w:rPr>
                <w:sz w:val="16"/>
              </w:rPr>
              <w:t>$85,881</w:t>
            </w:r>
          </w:p>
        </w:tc>
        <w:tc>
          <w:tcPr>
            <w:tcW w:type="dxa" w:w="1305"/>
          </w:tcPr>
          <w:p>
            <w:pPr>
              <w:spacing w:after="0"/>
              <w:jc w:val="right"/>
            </w:pPr>
            <w:r>
              <w:rPr>
                <w:sz w:val="16"/>
              </w:rPr>
              <w:t>0.042%</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$490,485,776</w:t>
            </w:r>
          </w:p>
        </w:tc>
        <w:tc>
          <w:tcPr>
            <w:tcW w:type="dxa" w:w="1139"/>
          </w:tcPr>
          <w:p>
            <w:pPr>
              <w:spacing w:after="0"/>
              <w:jc w:val="right"/>
            </w:pPr>
            <w:r>
              <w:rPr>
                <w:sz w:val="16"/>
              </w:rPr>
              <w:t>$15,390,312</w:t>
            </w:r>
          </w:p>
        </w:tc>
        <w:tc>
          <w:tcPr>
            <w:tcW w:type="dxa" w:w="1047"/>
          </w:tcPr>
          <w:p>
            <w:pPr>
              <w:spacing w:after="0"/>
              <w:jc w:val="right"/>
            </w:pPr>
            <w:r>
              <w:rPr>
                <w:sz w:val="16"/>
              </w:rPr>
              <w:t>725</w:t>
            </w:r>
          </w:p>
        </w:tc>
        <w:tc>
          <w:tcPr>
            <w:tcW w:type="dxa" w:w="948"/>
          </w:tcPr>
          <w:p>
            <w:pPr>
              <w:spacing w:after="0"/>
              <w:jc w:val="right"/>
            </w:pPr>
            <w:r>
              <w:rPr>
                <w:sz w:val="16"/>
              </w:rPr>
              <w:t>$4</w:t>
            </w:r>
          </w:p>
        </w:tc>
        <w:tc>
          <w:tcPr>
            <w:tcW w:type="dxa" w:w="1126"/>
          </w:tcPr>
          <w:p>
            <w:pPr>
              <w:spacing w:after="0"/>
              <w:jc w:val="right"/>
            </w:pPr>
            <w:r>
              <w:rPr>
                <w:sz w:val="16"/>
              </w:rPr>
              <w:t>$75</w:t>
            </w:r>
          </w:p>
        </w:tc>
        <w:tc>
          <w:tcPr>
            <w:tcW w:type="dxa" w:w="1036"/>
          </w:tcPr>
          <w:p>
            <w:pPr>
              <w:spacing w:after="0"/>
              <w:jc w:val="right"/>
            </w:pPr>
            <w:r>
              <w:rPr>
                <w:sz w:val="16"/>
              </w:rPr>
              <w:t>$30</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$490,485,776</w:t>
            </w:r>
          </w:p>
        </w:tc>
        <w:tc>
          <w:tcPr>
            <w:tcW w:type="dxa" w:w="1139"/>
          </w:tcPr>
          <w:p>
            <w:pPr>
              <w:spacing w:after="0"/>
              <w:jc w:val="right"/>
            </w:pPr>
            <w:r>
              <w:rPr>
                <w:sz w:val="16"/>
              </w:rPr>
              <w:t>$15,390,312</w:t>
            </w:r>
          </w:p>
        </w:tc>
        <w:tc>
          <w:tcPr>
            <w:tcW w:type="dxa" w:w="1047"/>
          </w:tcPr>
          <w:p>
            <w:pPr>
              <w:spacing w:after="0"/>
              <w:jc w:val="right"/>
            </w:pPr>
            <w:r>
              <w:rPr>
                <w:sz w:val="16"/>
              </w:rPr>
              <w:t>725</w:t>
            </w:r>
          </w:p>
        </w:tc>
        <w:tc>
          <w:tcPr>
            <w:tcW w:type="dxa" w:w="948"/>
          </w:tcPr>
          <w:p>
            <w:pPr>
              <w:spacing w:after="0"/>
              <w:jc w:val="right"/>
            </w:pPr>
            <w:r>
              <w:rPr>
                <w:sz w:val="16"/>
              </w:rPr>
              <w:t>$33</w:t>
            </w:r>
          </w:p>
        </w:tc>
        <w:tc>
          <w:tcPr>
            <w:tcW w:type="dxa" w:w="1126"/>
          </w:tcPr>
          <w:p>
            <w:pPr>
              <w:spacing w:after="0"/>
              <w:jc w:val="right"/>
            </w:pPr>
            <w:r>
              <w:rPr>
                <w:sz w:val="16"/>
              </w:rPr>
              <w:t>$6,343</w:t>
            </w:r>
          </w:p>
        </w:tc>
        <w:tc>
          <w:tcPr>
            <w:tcW w:type="dxa" w:w="1036"/>
          </w:tcPr>
          <w:p>
            <w:pPr>
              <w:spacing w:after="0"/>
              <w:jc w:val="right"/>
            </w:pPr>
            <w:r>
              <w:rPr>
                <w:sz w:val="16"/>
              </w:rPr>
              <w:t>$143,274</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036"/>
          </w:tcPr>
          <w:p>
            <w:pPr>
              <w:spacing w:after="0"/>
              <w:jc w:val="right"/>
            </w:pPr>
          </w:p>
        </w:tc>
        <w:tc>
          <w:tcPr>
            <w:tcW w:type="dxa" w:w="1305"/>
          </w:tcPr>
          <w:p>
            <w:pPr>
              <w:spacing w:after="0"/>
              <w:jc w:val="right"/>
            </w:pP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$489,580,956</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948"/>
          </w:tcPr>
          <w:p>
            <w:pPr>
              <w:spacing w:after="0"/>
              <w:jc w:val="right"/>
            </w:pPr>
            <w:r>
              <w:rPr>
                <w:sz w:val="16"/>
              </w:rPr>
              <w:t>$413,915</w:t>
            </w:r>
          </w:p>
        </w:tc>
        <w:tc>
          <w:tcPr>
            <w:tcW w:type="dxa" w:w="1126"/>
          </w:tcPr>
          <w:p>
            <w:pPr>
              <w:spacing w:after="0"/>
              <w:jc w:val="right"/>
            </w:pPr>
            <w:r>
              <w:rPr>
                <w:sz w:val="16"/>
              </w:rPr>
              <w:t>$0</w:t>
            </w:r>
          </w:p>
        </w:tc>
        <w:tc>
          <w:tcPr>
            <w:tcW w:type="dxa" w:w="1036"/>
          </w:tcPr>
          <w:p>
            <w:pPr>
              <w:spacing w:after="0"/>
              <w:jc w:val="right"/>
            </w:pPr>
            <w:r>
              <w:rPr>
                <w:sz w:val="16"/>
              </w:rPr>
              <w:t>$0</w:t>
            </w:r>
          </w:p>
        </w:tc>
        <w:tc>
          <w:tcPr>
            <w:tcW w:type="dxa" w:w="1305"/>
          </w:tcPr>
          <w:p>
            <w:pPr>
              <w:spacing w:after="0"/>
              <w:jc w:val="right"/>
            </w:pPr>
            <w:r>
              <w:rPr>
                <w:sz w:val="16"/>
              </w:rPr>
              <w:t>n/a (see note)</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$8,322,091</w:t>
            </w:r>
          </w:p>
        </w:tc>
        <w:tc>
          <w:tcPr>
            <w:tcW w:type="dxa" w:w="1139"/>
          </w:tcPr>
          <w:p>
            <w:pPr>
              <w:spacing w:after="0"/>
              <w:jc w:val="right"/>
            </w:pPr>
            <w:r>
              <w:rPr>
                <w:sz w:val="16"/>
              </w:rPr>
              <w:t>n/a</w:t>
            </w:r>
          </w:p>
        </w:tc>
        <w:tc>
          <w:tcPr>
            <w:tcW w:type="dxa" w:w="1047"/>
          </w:tcPr>
          <w:p>
            <w:pPr>
              <w:spacing w:after="0"/>
              <w:jc w:val="right"/>
            </w:pPr>
            <w:r>
              <w:rPr>
                <w:sz w:val="16"/>
              </w:rPr>
              <w:t>14</w:t>
            </w:r>
          </w:p>
        </w:tc>
        <w:tc>
          <w:tcPr>
            <w:tcW w:type="dxa" w:w="948"/>
          </w:tcPr>
          <w:p>
            <w:pPr>
              <w:spacing w:after="0"/>
              <w:jc w:val="right"/>
            </w:pPr>
            <w:r>
              <w:rPr>
                <w:sz w:val="16"/>
              </w:rPr>
              <w:t>$164</w:t>
            </w:r>
          </w:p>
        </w:tc>
        <w:tc>
          <w:tcPr>
            <w:tcW w:type="dxa" w:w="1126"/>
          </w:tcPr>
          <w:p>
            <w:pPr>
              <w:spacing w:after="0"/>
              <w:jc w:val="right"/>
            </w:pPr>
            <w:r>
              <w:rPr>
                <w:sz w:val="16"/>
              </w:rPr>
              <w:t>n/a</w:t>
            </w:r>
          </w:p>
        </w:tc>
        <w:tc>
          <w:tcPr>
            <w:tcW w:type="dxa" w:w="1036"/>
          </w:tcPr>
          <w:p>
            <w:pPr>
              <w:spacing w:after="0"/>
              <w:jc w:val="right"/>
            </w:pPr>
            <w:r>
              <w:rPr>
                <w:sz w:val="16"/>
              </w:rPr>
              <w:t>$372</w:t>
            </w:r>
          </w:p>
        </w:tc>
        <w:tc>
          <w:tcPr>
            <w:tcW w:type="dxa" w:w="1305"/>
          </w:tcPr>
          <w:p>
            <w:pPr>
              <w:spacing w:after="0"/>
              <w:jc w:val="right"/>
            </w:pPr>
            <w:r>
              <w:rPr>
                <w:sz w:val="16"/>
              </w:rPr>
              <w:t>0.00197%</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$490,485,776</w:t>
            </w:r>
          </w:p>
        </w:tc>
        <w:tc>
          <w:tcPr>
            <w:tcW w:type="dxa" w:w="1139"/>
          </w:tcPr>
          <w:p>
            <w:pPr>
              <w:spacing w:after="0"/>
              <w:jc w:val="right"/>
            </w:pPr>
            <w:r>
              <w:rPr>
                <w:sz w:val="16"/>
              </w:rPr>
              <w:t>n/a</w:t>
            </w:r>
          </w:p>
        </w:tc>
        <w:tc>
          <w:tcPr>
            <w:tcW w:type="dxa" w:w="1047"/>
          </w:tcPr>
          <w:p>
            <w:pPr>
              <w:spacing w:after="0"/>
              <w:jc w:val="right"/>
            </w:pPr>
            <w:r>
              <w:rPr>
                <w:sz w:val="16"/>
              </w:rPr>
              <w:t>725</w:t>
            </w:r>
          </w:p>
        </w:tc>
        <w:tc>
          <w:tcPr>
            <w:tcW w:type="dxa" w:w="948"/>
          </w:tcPr>
          <w:p>
            <w:pPr>
              <w:spacing w:after="0"/>
              <w:jc w:val="right"/>
            </w:pPr>
            <w:r>
              <w:rPr>
                <w:sz w:val="16"/>
              </w:rPr>
              <w:t>$4,500</w:t>
            </w:r>
          </w:p>
        </w:tc>
        <w:tc>
          <w:tcPr>
            <w:tcW w:type="dxa" w:w="1126"/>
          </w:tcPr>
          <w:p>
            <w:pPr>
              <w:spacing w:after="0"/>
              <w:jc w:val="right"/>
            </w:pPr>
            <w:r>
              <w:rPr>
                <w:sz w:val="16"/>
              </w:rPr>
              <w:t>n/a</w:t>
            </w:r>
          </w:p>
        </w:tc>
        <w:tc>
          <w:tcPr>
            <w:tcW w:type="dxa" w:w="1036"/>
          </w:tcPr>
          <w:p>
            <w:pPr>
              <w:spacing w:after="0"/>
              <w:jc w:val="right"/>
            </w:pPr>
            <w:r>
              <w:rPr>
                <w:sz w:val="16"/>
              </w:rPr>
              <w:t>$5,116</w:t>
            </w:r>
          </w:p>
        </w:tc>
        <w:tc>
          <w:tcPr>
            <w:tcW w:type="dxa" w:w="1305"/>
          </w:tcPr>
          <w:p>
            <w:pPr>
              <w:spacing w:after="0"/>
              <w:jc w:val="right"/>
            </w:pPr>
            <w:r>
              <w:rPr>
                <w:sz w:val="16"/>
              </w:rPr>
              <w:t>0.000917%</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$490,485,776</w:t>
            </w:r>
          </w:p>
        </w:tc>
        <w:tc>
          <w:tcPr>
            <w:tcW w:type="dxa" w:w="1139"/>
          </w:tcPr>
          <w:p>
            <w:pPr>
              <w:spacing w:after="0"/>
              <w:jc w:val="right"/>
            </w:pPr>
            <w:r>
              <w:rPr>
                <w:sz w:val="16"/>
              </w:rPr>
              <w:t>$15,390,312</w:t>
            </w:r>
          </w:p>
        </w:tc>
        <w:tc>
          <w:tcPr>
            <w:tcW w:type="dxa" w:w="1047"/>
          </w:tcPr>
          <w:p>
            <w:pPr>
              <w:spacing w:after="0"/>
              <w:jc w:val="right"/>
            </w:pPr>
            <w:r>
              <w:rPr>
                <w:sz w:val="16"/>
              </w:rPr>
              <w:t>725</w:t>
            </w:r>
          </w:p>
        </w:tc>
        <w:tc>
          <w:tcPr>
            <w:tcW w:type="dxa" w:w="948"/>
          </w:tcPr>
          <w:p>
            <w:pPr>
              <w:spacing w:after="0"/>
              <w:jc w:val="right"/>
            </w:pPr>
            <w:r>
              <w:rPr>
                <w:sz w:val="16"/>
              </w:rPr>
              <w:t>$818</w:t>
            </w:r>
          </w:p>
        </w:tc>
        <w:tc>
          <w:tcPr>
            <w:tcW w:type="dxa" w:w="1126"/>
          </w:tcPr>
          <w:p>
            <w:pPr>
              <w:spacing w:after="0"/>
              <w:jc w:val="right"/>
            </w:pPr>
            <w:r>
              <w:rPr>
                <w:sz w:val="16"/>
              </w:rPr>
              <w:t>$45</w:t>
            </w:r>
          </w:p>
        </w:tc>
        <w:tc>
          <w:tcPr>
            <w:tcW w:type="dxa" w:w="1036"/>
          </w:tcPr>
          <w:p>
            <w:pPr>
              <w:spacing w:after="0"/>
              <w:jc w:val="right"/>
            </w:pPr>
            <w:r>
              <w:rPr>
                <w:sz w:val="16"/>
              </w:rPr>
              <w:t>$1,479</w:t>
            </w:r>
          </w:p>
        </w:tc>
        <w:tc>
          <w:tcPr>
            <w:tcW w:type="dxa" w:w="1305"/>
          </w:tcPr>
          <w:p>
            <w:pPr>
              <w:spacing w:after="0"/>
              <w:jc w:val="right"/>
            </w:pPr>
            <w:r>
              <w:rPr>
                <w:sz w:val="16"/>
              </w:rPr>
              <w:t>0.000167%</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$490,485,776</w:t>
            </w:r>
          </w:p>
        </w:tc>
        <w:tc>
          <w:tcPr>
            <w:tcW w:type="dxa" w:w="1139"/>
          </w:tcPr>
          <w:p>
            <w:pPr>
              <w:spacing w:after="0"/>
              <w:jc w:val="right"/>
            </w:pPr>
            <w:r>
              <w:rPr>
                <w:sz w:val="16"/>
              </w:rPr>
              <w:t>$15,390,312</w:t>
            </w:r>
          </w:p>
        </w:tc>
        <w:tc>
          <w:tcPr>
            <w:tcW w:type="dxa" w:w="1047"/>
          </w:tcPr>
          <w:p>
            <w:pPr>
              <w:spacing w:after="0"/>
              <w:jc w:val="right"/>
            </w:pPr>
            <w:r>
              <w:rPr>
                <w:sz w:val="16"/>
              </w:rPr>
              <w:t>725</w:t>
            </w:r>
          </w:p>
        </w:tc>
        <w:tc>
          <w:tcPr>
            <w:tcW w:type="dxa" w:w="948"/>
          </w:tcPr>
          <w:p>
            <w:pPr>
              <w:spacing w:after="0"/>
              <w:jc w:val="right"/>
            </w:pPr>
            <w:r>
              <w:rPr>
                <w:sz w:val="16"/>
              </w:rPr>
              <w:t>$46</w:t>
            </w:r>
          </w:p>
        </w:tc>
        <w:tc>
          <w:tcPr>
            <w:tcW w:type="dxa" w:w="1126"/>
          </w:tcPr>
          <w:p>
            <w:pPr>
              <w:spacing w:after="0"/>
              <w:jc w:val="right"/>
            </w:pPr>
            <w:r>
              <w:rPr>
                <w:sz w:val="16"/>
              </w:rPr>
              <w:t>$2</w:t>
            </w:r>
          </w:p>
        </w:tc>
        <w:tc>
          <w:tcPr>
            <w:tcW w:type="dxa" w:w="1036"/>
          </w:tcPr>
          <w:p>
            <w:pPr>
              <w:spacing w:after="0"/>
              <w:jc w:val="right"/>
            </w:pPr>
            <w:r>
              <w:rPr>
                <w:sz w:val="16"/>
              </w:rPr>
              <w:t>$9</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Volcanic Activity</w:t>
            </w:r>
          </w:p>
        </w:tc>
        <w:tc>
          <w:tcPr>
            <w:tcW w:type="dxa" w:w="1215"/>
          </w:tcPr>
          <w:p>
            <w:pPr>
              <w:spacing w:after="0"/>
              <w:jc w:val="right"/>
            </w:pPr>
            <w:r>
              <w:rPr>
                <w:sz w:val="16"/>
              </w:rPr>
              <w:t>$490,485,776</w:t>
            </w:r>
          </w:p>
        </w:tc>
        <w:tc>
          <w:tcPr>
            <w:tcW w:type="dxa" w:w="1139"/>
          </w:tcPr>
          <w:p>
            <w:pPr>
              <w:spacing w:after="0"/>
              <w:jc w:val="right"/>
            </w:pPr>
            <w:r>
              <w:rPr>
                <w:sz w:val="16"/>
              </w:rPr>
              <w:t>n/a</w:t>
            </w:r>
          </w:p>
        </w:tc>
        <w:tc>
          <w:tcPr>
            <w:tcW w:type="dxa" w:w="1047"/>
          </w:tcPr>
          <w:p>
            <w:pPr>
              <w:spacing w:after="0"/>
              <w:jc w:val="right"/>
            </w:pPr>
            <w:r>
              <w:rPr>
                <w:sz w:val="16"/>
              </w:rPr>
              <w:t>725</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036"/>
          </w:tcPr>
          <w:p>
            <w:pPr>
              <w:spacing w:after="0"/>
              <w:jc w:val="right"/>
            </w:pPr>
            <w:r>
              <w:rPr>
                <w:sz w:val="16"/>
              </w:rPr>
              <w:t>$1</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$185,382,635</w:t>
            </w:r>
          </w:p>
        </w:tc>
        <w:tc>
          <w:tcPr>
            <w:tcW w:type="dxa" w:w="1139"/>
          </w:tcPr>
          <w:p>
            <w:pPr>
              <w:spacing w:after="0"/>
              <w:jc w:val="right"/>
            </w:pPr>
            <w:r>
              <w:rPr>
                <w:sz w:val="16"/>
              </w:rPr>
              <w:t>$6,176,001</w:t>
            </w:r>
          </w:p>
        </w:tc>
        <w:tc>
          <w:tcPr>
            <w:tcW w:type="dxa" w:w="1047"/>
          </w:tcPr>
          <w:p>
            <w:pPr>
              <w:spacing w:after="0"/>
              <w:jc w:val="right"/>
            </w:pPr>
            <w:r>
              <w:rPr>
                <w:sz w:val="16"/>
              </w:rPr>
              <w:t>344</w:t>
            </w:r>
          </w:p>
        </w:tc>
        <w:tc>
          <w:tcPr>
            <w:tcW w:type="dxa" w:w="948"/>
          </w:tcPr>
          <w:p>
            <w:pPr>
              <w:spacing w:after="0"/>
              <w:jc w:val="right"/>
            </w:pPr>
            <w:r>
              <w:rPr>
                <w:sz w:val="16"/>
              </w:rPr>
              <w:t>$11,514</w:t>
            </w:r>
          </w:p>
        </w:tc>
        <w:tc>
          <w:tcPr>
            <w:tcW w:type="dxa" w:w="1126"/>
          </w:tcPr>
          <w:p>
            <w:pPr>
              <w:spacing w:after="0"/>
              <w:jc w:val="right"/>
            </w:pPr>
            <w:r>
              <w:rPr>
                <w:sz w:val="16"/>
              </w:rPr>
              <w:t>$1</w:t>
            </w:r>
          </w:p>
        </w:tc>
        <w:tc>
          <w:tcPr>
            <w:tcW w:type="dxa" w:w="1036"/>
          </w:tcPr>
          <w:p>
            <w:pPr>
              <w:spacing w:after="0"/>
              <w:jc w:val="right"/>
            </w:pPr>
            <w:r>
              <w:rPr>
                <w:sz w:val="16"/>
              </w:rPr>
              <w:t>$195</w:t>
            </w:r>
          </w:p>
        </w:tc>
        <w:tc>
          <w:tcPr>
            <w:tcW w:type="dxa" w:w="1305"/>
          </w:tcPr>
          <w:p>
            <w:pPr>
              <w:spacing w:after="0"/>
              <w:jc w:val="right"/>
            </w:pPr>
            <w:r>
              <w:rPr>
                <w:sz w:val="16"/>
              </w:rPr>
              <w:t>0.00621%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$490,485,776</w:t>
            </w:r>
          </w:p>
        </w:tc>
        <w:tc>
          <w:tcPr>
            <w:tcW w:type="dxa" w:w="1139"/>
          </w:tcPr>
          <w:p>
            <w:pPr>
              <w:spacing w:after="0"/>
              <w:jc w:val="right"/>
            </w:pPr>
            <w:r>
              <w:rPr>
                <w:sz w:val="16"/>
              </w:rPr>
              <w:t>$15,390,312</w:t>
            </w:r>
          </w:p>
        </w:tc>
        <w:tc>
          <w:tcPr>
            <w:tcW w:type="dxa" w:w="1047"/>
          </w:tcPr>
          <w:p>
            <w:pPr>
              <w:spacing w:after="0"/>
              <w:jc w:val="right"/>
            </w:pPr>
            <w:r>
              <w:rPr>
                <w:sz w:val="16"/>
              </w:rPr>
              <w:t>725</w:t>
            </w:r>
          </w:p>
        </w:tc>
        <w:tc>
          <w:tcPr>
            <w:tcW w:type="dxa" w:w="948"/>
          </w:tcPr>
          <w:p>
            <w:pPr>
              <w:spacing w:after="0"/>
              <w:jc w:val="right"/>
            </w:pPr>
            <w:r>
              <w:rPr>
                <w:sz w:val="16"/>
              </w:rPr>
              <w:t>$902</w:t>
            </w:r>
          </w:p>
        </w:tc>
        <w:tc>
          <w:tcPr>
            <w:tcW w:type="dxa" w:w="1126"/>
          </w:tcPr>
          <w:p>
            <w:pPr>
              <w:spacing w:after="0"/>
              <w:jc w:val="right"/>
            </w:pPr>
            <w:r>
              <w:rPr>
                <w:sz w:val="16"/>
              </w:rPr>
              <w:t>under $1</w:t>
            </w:r>
          </w:p>
        </w:tc>
        <w:tc>
          <w:tcPr>
            <w:tcW w:type="dxa" w:w="1036"/>
          </w:tcPr>
          <w:p>
            <w:pPr>
              <w:spacing w:after="0"/>
              <w:jc w:val="right"/>
            </w:pPr>
            <w:r>
              <w:rPr>
                <w:sz w:val="16"/>
              </w:rPr>
              <w:t>$2,708</w:t>
            </w:r>
          </w:p>
        </w:tc>
        <w:tc>
          <w:tcPr>
            <w:tcW w:type="dxa" w:w="1305"/>
          </w:tcPr>
          <w:p>
            <w:pPr>
              <w:spacing w:after="0"/>
              <w:jc w:val="right"/>
            </w:pPr>
            <w:r>
              <w:rPr>
                <w:sz w:val="16"/>
              </w:rPr>
              <w:t>0.000184%</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2026-05-27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725</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$490,485,776</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$15,390,312</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$1,066,997</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$243,517</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Esmeralda County</w:t>
            </w:r>
          </w:p>
        </w:tc>
        <w:tc>
          <w:tcPr>
            <w:tcW w:type="dxa" w:w="1589"/>
          </w:tcPr>
          <w:p>
            <w:pPr>
              <w:spacing w:after="0"/>
              <w:jc w:val="left"/>
            </w:pPr>
            <w:r>
              <w:rPr>
                <w:sz w:val="16"/>
              </w:rPr>
              <w:t>320031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Esmeralda County, NV: risk-assessment baseline packet, release 2026-10 (data as of 2026-09-30; County FIPS 32009). Automated baseline. </w:t>
      </w:r>
      <w:hyperlink r:id="rId15">
        <w:r>
          <w:rPr>
            <w:color w:val="1F4E99"/>
            <w:sz w:val="17"/>
            <w:u w:val="single"/>
          </w:rPr>
          <w:t>https://hazardplain.org/nv/32009/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Esmeralda County, NV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v/32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Esmeralda County, NV: Risk-assessment baseline packet</dc:title>
  <dc:subject>Hazard Plain release 2026-10, as of 2026-09-30. Automated baseline</dc:subject>
  <dc:creator>Hazard Plain</dc:creator>
  <cp:keywords>Hazard Plain; hazard mitigation; risk assessment; 32009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