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Roosevelt County, NM</w:t>
      </w:r>
    </w:p>
    <w:p>
      <w:pPr>
        <w:spacing w:after="120" w:before="0"/>
      </w:pPr>
      <w:r>
        <w:rPr>
          <w:color w:val="555555"/>
          <w:sz w:val="24"/>
        </w:rPr>
        <w:t>Risk-assessment baseline packet</w:t>
      </w:r>
    </w:p>
    <w:p>
      <w:pPr>
        <w:spacing w:after="120" w:before="0"/>
      </w:pPr>
      <w:r>
        <w:rPr>
          <w:b/>
          <w:sz w:val="18"/>
        </w:rPr>
        <w:t xml:space="preserve">County FIPS: </w:t>
      </w:r>
      <w:r>
        <w:rPr>
          <w:sz w:val="18"/>
        </w:rPr>
        <w:t>35041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2031-02-11. Plan: Roosevelt County (FEMA plan 109506), approved 2026-02-12.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2026-02-12: no new hazard declaration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($20,346,967 a year), Wildfire ($16,284,677) and Drought ($3,298,462).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2031-02-11</w:t>
      </w:r>
    </w:p>
    <w:p>
      <w:pPr>
        <w:keepNext/>
        <w:spacing w:after="40" w:before="0"/>
      </w:pPr>
      <w:r>
        <w:rPr>
          <w:b/>
        </w:rPr>
        <w:t xml:space="preserve">Plan: </w:t>
      </w:r>
      <w:r>
        <w:rPr/>
        <w:t>Roosevelt County (FEMA plan 109506)</w:t>
      </w:r>
    </w:p>
    <w:p>
      <w:pPr>
        <w:keepNext/>
        <w:spacing w:after="40" w:before="0"/>
      </w:pPr>
      <w:r>
        <w:rPr>
          <w:b/>
        </w:rPr>
        <w:t xml:space="preserve">Approved: </w:t>
      </w:r>
      <w:r>
        <w:rPr/>
        <w:t>2026-02-12</w:t>
      </w:r>
    </w:p>
    <w:p>
      <w:pPr>
        <w:keepNext/>
        <w:spacing w:after="40" w:before="0"/>
      </w:pPr>
      <w:r>
        <w:rPr>
          <w:b/>
        </w:rPr>
        <w:t xml:space="preserve">Days to expiry: </w:t>
      </w:r>
      <w:r>
        <w:rPr/>
        <w:t>1,595</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1"/>
        <w:gridCol w:w="991"/>
        <w:gridCol w:w="3406"/>
        <w:gridCol w:w="4211"/>
        <w:gridCol w:w="1336"/>
        <w:gridCol w:w="1336"/>
        <w:gridCol w:w="1152"/>
      </w:tblGrid>
      <w:tr>
        <w:trPr>
          <w:cantSplit/>
          <w:tblHeader/>
        </w:trPr>
        <w:tc>
          <w:tcPr>
            <w:tcW w:type="dxa" w:w="1681"/>
            <w:shd w:val="clear" w:color="auto" w:fill="E8E8E8"/>
          </w:tcPr>
          <w:p>
            <w:pPr>
              <w:spacing w:after="0"/>
              <w:jc w:val="left"/>
            </w:pPr>
            <w:r>
              <w:rPr>
                <w:b/>
                <w:sz w:val="16"/>
              </w:rPr>
              <w:t>Jurisdiction</w:t>
            </w:r>
          </w:p>
        </w:tc>
        <w:tc>
          <w:tcPr>
            <w:tcW w:type="dxa" w:w="991"/>
            <w:shd w:val="clear" w:color="auto" w:fill="E8E8E8"/>
          </w:tcPr>
          <w:p>
            <w:pPr>
              <w:spacing w:after="0"/>
              <w:jc w:val="left"/>
            </w:pPr>
            <w:r>
              <w:rPr>
                <w:b/>
                <w:sz w:val="16"/>
              </w:rPr>
              <w:t>Type</w:t>
            </w:r>
          </w:p>
        </w:tc>
        <w:tc>
          <w:tcPr>
            <w:tcW w:type="dxa" w:w="3406"/>
            <w:shd w:val="clear" w:color="auto" w:fill="E8E8E8"/>
          </w:tcPr>
          <w:p>
            <w:pPr>
              <w:spacing w:after="0"/>
              <w:jc w:val="left"/>
            </w:pPr>
            <w:r>
              <w:rPr>
                <w:b/>
                <w:sz w:val="16"/>
              </w:rPr>
              <w:t>Status</w:t>
            </w:r>
          </w:p>
        </w:tc>
        <w:tc>
          <w:tcPr>
            <w:tcW w:type="dxa" w:w="4211"/>
            <w:shd w:val="clear" w:color="auto" w:fill="E8E8E8"/>
          </w:tcPr>
          <w:p>
            <w:pPr>
              <w:spacing w:after="0"/>
              <w:jc w:val="left"/>
            </w:pPr>
            <w:r>
              <w:rPr>
                <w:b/>
                <w:sz w:val="16"/>
              </w:rPr>
              <w:t>Plan</w:t>
            </w:r>
          </w:p>
        </w:tc>
        <w:tc>
          <w:tcPr>
            <w:tcW w:type="dxa" w:w="133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115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81"/>
          </w:tcPr>
          <w:p>
            <w:pPr>
              <w:spacing w:after="0"/>
              <w:jc w:val="left"/>
            </w:pPr>
            <w:r>
              <w:rPr>
                <w:sz w:val="16"/>
              </w:rPr>
              <w:t>Roosevelt County</w:t>
            </w:r>
          </w:p>
        </w:tc>
        <w:tc>
          <w:tcPr>
            <w:tcW w:type="dxa" w:w="991"/>
          </w:tcPr>
          <w:p>
            <w:pPr>
              <w:spacing w:after="0"/>
              <w:jc w:val="left"/>
            </w:pPr>
            <w:r>
              <w:rPr>
                <w:sz w:val="16"/>
              </w:rPr>
              <w:t>County</w:t>
            </w:r>
          </w:p>
        </w:tc>
        <w:tc>
          <w:tcPr>
            <w:tcW w:type="dxa" w:w="3406"/>
          </w:tcPr>
          <w:p>
            <w:pPr>
              <w:spacing w:after="0"/>
              <w:jc w:val="left"/>
            </w:pPr>
            <w:r>
              <w:rPr>
                <w:sz w:val="16"/>
              </w:rPr>
              <w:t>Approved, expires 2031-02-11</w:t>
            </w:r>
          </w:p>
        </w:tc>
        <w:tc>
          <w:tcPr>
            <w:tcW w:type="dxa" w:w="4211"/>
          </w:tcPr>
          <w:p>
            <w:pPr>
              <w:spacing w:after="0"/>
              <w:jc w:val="left"/>
            </w:pPr>
            <w:r>
              <w:rPr>
                <w:sz w:val="16"/>
              </w:rPr>
              <w:t>Roosevelt County (FEMA plan 109506)</w:t>
            </w:r>
          </w:p>
        </w:tc>
        <w:tc>
          <w:tcPr>
            <w:tcW w:type="dxa" w:w="1336"/>
          </w:tcPr>
          <w:p>
            <w:pPr>
              <w:spacing w:after="0"/>
              <w:jc w:val="left"/>
            </w:pPr>
            <w:r>
              <w:rPr>
                <w:sz w:val="16"/>
              </w:rPr>
              <w:t>2026-02-12</w:t>
            </w:r>
          </w:p>
        </w:tc>
        <w:tc>
          <w:tcPr>
            <w:tcW w:type="dxa" w:w="1336"/>
          </w:tcPr>
          <w:p>
            <w:pPr>
              <w:spacing w:after="0"/>
              <w:jc w:val="left"/>
            </w:pPr>
            <w:r>
              <w:rPr>
                <w:sz w:val="16"/>
              </w:rPr>
              <w:t>2031-02-11</w:t>
            </w:r>
          </w:p>
        </w:tc>
        <w:tc>
          <w:tcPr>
            <w:tcW w:type="dxa" w:w="1152"/>
          </w:tcPr>
          <w:p>
            <w:pPr>
              <w:spacing w:after="0"/>
              <w:jc w:val="right"/>
            </w:pPr>
            <w:r>
              <w:rPr>
                <w:sz w:val="16"/>
              </w:rPr>
              <w:t>1,595</w:t>
            </w:r>
          </w:p>
        </w:tc>
      </w:tr>
      <w:tr>
        <w:trPr>
          <w:cantSplit/>
        </w:trPr>
        <w:tc>
          <w:tcPr>
            <w:tcW w:type="dxa" w:w="1681"/>
          </w:tcPr>
          <w:p>
            <w:pPr>
              <w:spacing w:after="0"/>
              <w:jc w:val="left"/>
            </w:pPr>
            <w:r>
              <w:rPr>
                <w:sz w:val="16"/>
              </w:rPr>
              <w:t>Causey village</w:t>
            </w:r>
          </w:p>
        </w:tc>
        <w:tc>
          <w:tcPr>
            <w:tcW w:type="dxa" w:w="991"/>
          </w:tcPr>
          <w:p>
            <w:pPr>
              <w:spacing w:after="0"/>
              <w:jc w:val="left"/>
            </w:pPr>
            <w:r>
              <w:rPr>
                <w:sz w:val="16"/>
              </w:rPr>
              <w:t>Village</w:t>
            </w:r>
          </w:p>
        </w:tc>
        <w:tc>
          <w:tcPr>
            <w:tcW w:type="dxa" w:w="3406"/>
          </w:tcPr>
          <w:p>
            <w:pPr>
              <w:spacing w:after="0"/>
              <w:jc w:val="left"/>
            </w:pPr>
            <w:r>
              <w:rPr>
                <w:sz w:val="16"/>
              </w:rPr>
              <w:t>Approved, expires 2031-02-11</w:t>
            </w:r>
          </w:p>
        </w:tc>
        <w:tc>
          <w:tcPr>
            <w:tcW w:type="dxa" w:w="4211"/>
          </w:tcPr>
          <w:p>
            <w:pPr>
              <w:spacing w:after="0"/>
              <w:jc w:val="left"/>
            </w:pPr>
            <w:r>
              <w:rPr>
                <w:sz w:val="16"/>
              </w:rPr>
              <w:t>Roosevelt County (FEMA plan 109506)</w:t>
            </w:r>
          </w:p>
        </w:tc>
        <w:tc>
          <w:tcPr>
            <w:tcW w:type="dxa" w:w="1336"/>
          </w:tcPr>
          <w:p>
            <w:pPr>
              <w:spacing w:after="0"/>
              <w:jc w:val="left"/>
            </w:pPr>
            <w:r>
              <w:rPr>
                <w:sz w:val="16"/>
              </w:rPr>
              <w:t>2026-02-12</w:t>
            </w:r>
          </w:p>
        </w:tc>
        <w:tc>
          <w:tcPr>
            <w:tcW w:type="dxa" w:w="1336"/>
          </w:tcPr>
          <w:p>
            <w:pPr>
              <w:spacing w:after="0"/>
              <w:jc w:val="left"/>
            </w:pPr>
            <w:r>
              <w:rPr>
                <w:sz w:val="16"/>
              </w:rPr>
              <w:t>2031-02-11</w:t>
            </w:r>
          </w:p>
        </w:tc>
        <w:tc>
          <w:tcPr>
            <w:tcW w:type="dxa" w:w="1152"/>
          </w:tcPr>
          <w:p>
            <w:pPr>
              <w:spacing w:after="0"/>
              <w:jc w:val="right"/>
            </w:pPr>
            <w:r>
              <w:rPr>
                <w:sz w:val="16"/>
              </w:rPr>
              <w:t>1,595</w:t>
            </w:r>
          </w:p>
        </w:tc>
      </w:tr>
      <w:tr>
        <w:trPr>
          <w:cantSplit/>
        </w:trPr>
        <w:tc>
          <w:tcPr>
            <w:tcW w:type="dxa" w:w="1681"/>
          </w:tcPr>
          <w:p>
            <w:pPr>
              <w:spacing w:after="0"/>
              <w:jc w:val="left"/>
            </w:pPr>
            <w:r>
              <w:rPr>
                <w:sz w:val="16"/>
              </w:rPr>
              <w:t>Dora village</w:t>
            </w:r>
          </w:p>
        </w:tc>
        <w:tc>
          <w:tcPr>
            <w:tcW w:type="dxa" w:w="991"/>
          </w:tcPr>
          <w:p>
            <w:pPr>
              <w:spacing w:after="0"/>
              <w:jc w:val="left"/>
            </w:pPr>
            <w:r>
              <w:rPr>
                <w:sz w:val="16"/>
              </w:rPr>
              <w:t>Village</w:t>
            </w:r>
          </w:p>
        </w:tc>
        <w:tc>
          <w:tcPr>
            <w:tcW w:type="dxa" w:w="3406"/>
          </w:tcPr>
          <w:p>
            <w:pPr>
              <w:spacing w:after="0"/>
              <w:jc w:val="left"/>
            </w:pPr>
            <w:r>
              <w:rPr>
                <w:sz w:val="16"/>
              </w:rPr>
              <w:t>Approved, expires 2031-02-11</w:t>
            </w:r>
          </w:p>
        </w:tc>
        <w:tc>
          <w:tcPr>
            <w:tcW w:type="dxa" w:w="4211"/>
          </w:tcPr>
          <w:p>
            <w:pPr>
              <w:spacing w:after="0"/>
              <w:jc w:val="left"/>
            </w:pPr>
            <w:r>
              <w:rPr>
                <w:sz w:val="16"/>
              </w:rPr>
              <w:t>Roosevelt County (FEMA plan 109506)</w:t>
            </w:r>
          </w:p>
        </w:tc>
        <w:tc>
          <w:tcPr>
            <w:tcW w:type="dxa" w:w="1336"/>
          </w:tcPr>
          <w:p>
            <w:pPr>
              <w:spacing w:after="0"/>
              <w:jc w:val="left"/>
            </w:pPr>
            <w:r>
              <w:rPr>
                <w:sz w:val="16"/>
              </w:rPr>
              <w:t>2026-02-12</w:t>
            </w:r>
          </w:p>
        </w:tc>
        <w:tc>
          <w:tcPr>
            <w:tcW w:type="dxa" w:w="1336"/>
          </w:tcPr>
          <w:p>
            <w:pPr>
              <w:spacing w:after="0"/>
              <w:jc w:val="left"/>
            </w:pPr>
            <w:r>
              <w:rPr>
                <w:sz w:val="16"/>
              </w:rPr>
              <w:t>2031-02-11</w:t>
            </w:r>
          </w:p>
        </w:tc>
        <w:tc>
          <w:tcPr>
            <w:tcW w:type="dxa" w:w="1152"/>
          </w:tcPr>
          <w:p>
            <w:pPr>
              <w:spacing w:after="0"/>
              <w:jc w:val="right"/>
            </w:pPr>
            <w:r>
              <w:rPr>
                <w:sz w:val="16"/>
              </w:rPr>
              <w:t>1,595</w:t>
            </w:r>
          </w:p>
        </w:tc>
      </w:tr>
      <w:tr>
        <w:trPr>
          <w:cantSplit/>
        </w:trPr>
        <w:tc>
          <w:tcPr>
            <w:tcW w:type="dxa" w:w="1681"/>
          </w:tcPr>
          <w:p>
            <w:pPr>
              <w:spacing w:after="0"/>
              <w:jc w:val="left"/>
            </w:pPr>
            <w:r>
              <w:rPr>
                <w:sz w:val="16"/>
              </w:rPr>
              <w:t>Elida town</w:t>
            </w:r>
          </w:p>
        </w:tc>
        <w:tc>
          <w:tcPr>
            <w:tcW w:type="dxa" w:w="991"/>
          </w:tcPr>
          <w:p>
            <w:pPr>
              <w:spacing w:after="0"/>
              <w:jc w:val="left"/>
            </w:pPr>
            <w:r>
              <w:rPr>
                <w:sz w:val="16"/>
              </w:rPr>
              <w:t>Town</w:t>
            </w:r>
          </w:p>
        </w:tc>
        <w:tc>
          <w:tcPr>
            <w:tcW w:type="dxa" w:w="3406"/>
          </w:tcPr>
          <w:p>
            <w:pPr>
              <w:spacing w:after="0"/>
              <w:jc w:val="left"/>
            </w:pPr>
            <w:r>
              <w:rPr>
                <w:sz w:val="16"/>
              </w:rPr>
              <w:t>Approved, expires 2031-02-11</w:t>
            </w:r>
          </w:p>
        </w:tc>
        <w:tc>
          <w:tcPr>
            <w:tcW w:type="dxa" w:w="4211"/>
          </w:tcPr>
          <w:p>
            <w:pPr>
              <w:spacing w:after="0"/>
              <w:jc w:val="left"/>
            </w:pPr>
            <w:r>
              <w:rPr>
                <w:sz w:val="16"/>
              </w:rPr>
              <w:t>Roosevelt County (FEMA plan 109506)</w:t>
            </w:r>
          </w:p>
        </w:tc>
        <w:tc>
          <w:tcPr>
            <w:tcW w:type="dxa" w:w="1336"/>
          </w:tcPr>
          <w:p>
            <w:pPr>
              <w:spacing w:after="0"/>
              <w:jc w:val="left"/>
            </w:pPr>
            <w:r>
              <w:rPr>
                <w:sz w:val="16"/>
              </w:rPr>
              <w:t>2026-02-12</w:t>
            </w:r>
          </w:p>
        </w:tc>
        <w:tc>
          <w:tcPr>
            <w:tcW w:type="dxa" w:w="1336"/>
          </w:tcPr>
          <w:p>
            <w:pPr>
              <w:spacing w:after="0"/>
              <w:jc w:val="left"/>
            </w:pPr>
            <w:r>
              <w:rPr>
                <w:sz w:val="16"/>
              </w:rPr>
              <w:t>2031-02-11</w:t>
            </w:r>
          </w:p>
        </w:tc>
        <w:tc>
          <w:tcPr>
            <w:tcW w:type="dxa" w:w="1152"/>
          </w:tcPr>
          <w:p>
            <w:pPr>
              <w:spacing w:after="0"/>
              <w:jc w:val="right"/>
            </w:pPr>
            <w:r>
              <w:rPr>
                <w:sz w:val="16"/>
              </w:rPr>
              <w:t>1,595</w:t>
            </w:r>
          </w:p>
        </w:tc>
      </w:tr>
      <w:tr>
        <w:trPr>
          <w:cantSplit/>
        </w:trPr>
        <w:tc>
          <w:tcPr>
            <w:tcW w:type="dxa" w:w="1681"/>
          </w:tcPr>
          <w:p>
            <w:pPr>
              <w:spacing w:after="0"/>
              <w:jc w:val="left"/>
            </w:pPr>
            <w:r>
              <w:rPr>
                <w:sz w:val="16"/>
              </w:rPr>
              <w:t>Floyd village</w:t>
            </w:r>
          </w:p>
        </w:tc>
        <w:tc>
          <w:tcPr>
            <w:tcW w:type="dxa" w:w="991"/>
          </w:tcPr>
          <w:p>
            <w:pPr>
              <w:spacing w:after="0"/>
              <w:jc w:val="left"/>
            </w:pPr>
            <w:r>
              <w:rPr>
                <w:sz w:val="16"/>
              </w:rPr>
              <w:t>Village</w:t>
            </w:r>
          </w:p>
        </w:tc>
        <w:tc>
          <w:tcPr>
            <w:tcW w:type="dxa" w:w="3406"/>
          </w:tcPr>
          <w:p>
            <w:pPr>
              <w:spacing w:after="0"/>
              <w:jc w:val="left"/>
            </w:pPr>
            <w:r>
              <w:rPr>
                <w:sz w:val="16"/>
              </w:rPr>
              <w:t>Approved, expires 2031-02-11</w:t>
            </w:r>
          </w:p>
        </w:tc>
        <w:tc>
          <w:tcPr>
            <w:tcW w:type="dxa" w:w="4211"/>
          </w:tcPr>
          <w:p>
            <w:pPr>
              <w:spacing w:after="0"/>
              <w:jc w:val="left"/>
            </w:pPr>
            <w:r>
              <w:rPr>
                <w:sz w:val="16"/>
              </w:rPr>
              <w:t>Roosevelt County (FEMA plan 109506)</w:t>
            </w:r>
          </w:p>
        </w:tc>
        <w:tc>
          <w:tcPr>
            <w:tcW w:type="dxa" w:w="1336"/>
          </w:tcPr>
          <w:p>
            <w:pPr>
              <w:spacing w:after="0"/>
              <w:jc w:val="left"/>
            </w:pPr>
            <w:r>
              <w:rPr>
                <w:sz w:val="16"/>
              </w:rPr>
              <w:t>2026-02-12</w:t>
            </w:r>
          </w:p>
        </w:tc>
        <w:tc>
          <w:tcPr>
            <w:tcW w:type="dxa" w:w="1336"/>
          </w:tcPr>
          <w:p>
            <w:pPr>
              <w:spacing w:after="0"/>
              <w:jc w:val="left"/>
            </w:pPr>
            <w:r>
              <w:rPr>
                <w:sz w:val="16"/>
              </w:rPr>
              <w:t>2031-02-11</w:t>
            </w:r>
          </w:p>
        </w:tc>
        <w:tc>
          <w:tcPr>
            <w:tcW w:type="dxa" w:w="1152"/>
          </w:tcPr>
          <w:p>
            <w:pPr>
              <w:spacing w:after="0"/>
              <w:jc w:val="right"/>
            </w:pPr>
            <w:r>
              <w:rPr>
                <w:sz w:val="16"/>
              </w:rPr>
              <w:t>1,595</w:t>
            </w:r>
          </w:p>
        </w:tc>
      </w:tr>
      <w:tr>
        <w:trPr>
          <w:cantSplit/>
        </w:trPr>
        <w:tc>
          <w:tcPr>
            <w:tcW w:type="dxa" w:w="1681"/>
          </w:tcPr>
          <w:p>
            <w:pPr>
              <w:spacing w:after="0"/>
              <w:jc w:val="left"/>
            </w:pPr>
            <w:r>
              <w:rPr>
                <w:sz w:val="16"/>
              </w:rPr>
              <w:t>Portales city</w:t>
            </w:r>
          </w:p>
        </w:tc>
        <w:tc>
          <w:tcPr>
            <w:tcW w:type="dxa" w:w="991"/>
          </w:tcPr>
          <w:p>
            <w:pPr>
              <w:spacing w:after="0"/>
              <w:jc w:val="left"/>
            </w:pPr>
            <w:r>
              <w:rPr>
                <w:sz w:val="16"/>
              </w:rPr>
              <w:t>City</w:t>
            </w:r>
          </w:p>
        </w:tc>
        <w:tc>
          <w:tcPr>
            <w:tcW w:type="dxa" w:w="3406"/>
          </w:tcPr>
          <w:p>
            <w:pPr>
              <w:spacing w:after="0"/>
              <w:jc w:val="left"/>
            </w:pPr>
            <w:r>
              <w:rPr>
                <w:sz w:val="16"/>
              </w:rPr>
              <w:t>Approved, expires 2031-02-11</w:t>
            </w:r>
          </w:p>
        </w:tc>
        <w:tc>
          <w:tcPr>
            <w:tcW w:type="dxa" w:w="4211"/>
          </w:tcPr>
          <w:p>
            <w:pPr>
              <w:spacing w:after="0"/>
              <w:jc w:val="left"/>
            </w:pPr>
            <w:r>
              <w:rPr>
                <w:sz w:val="16"/>
              </w:rPr>
              <w:t>Roosevelt County (FEMA plan 109506)</w:t>
            </w:r>
          </w:p>
        </w:tc>
        <w:tc>
          <w:tcPr>
            <w:tcW w:type="dxa" w:w="1336"/>
          </w:tcPr>
          <w:p>
            <w:pPr>
              <w:spacing w:after="0"/>
              <w:jc w:val="left"/>
            </w:pPr>
            <w:r>
              <w:rPr>
                <w:sz w:val="16"/>
              </w:rPr>
              <w:t>2026-02-12</w:t>
            </w:r>
          </w:p>
        </w:tc>
        <w:tc>
          <w:tcPr>
            <w:tcW w:type="dxa" w:w="1336"/>
          </w:tcPr>
          <w:p>
            <w:pPr>
              <w:spacing w:after="0"/>
              <w:jc w:val="left"/>
            </w:pPr>
            <w:r>
              <w:rPr>
                <w:sz w:val="16"/>
              </w:rPr>
              <w:t>2031-02-11</w:t>
            </w:r>
          </w:p>
        </w:tc>
        <w:tc>
          <w:tcPr>
            <w:tcW w:type="dxa" w:w="1152"/>
          </w:tcPr>
          <w:p>
            <w:pPr>
              <w:spacing w:after="0"/>
              <w:jc w:val="right"/>
            </w:pPr>
            <w:r>
              <w:rPr>
                <w:sz w:val="16"/>
              </w:rPr>
              <w:t>1,595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8"/>
        <w:gridCol w:w="1308"/>
        <w:gridCol w:w="1126"/>
        <w:gridCol w:w="1126"/>
        <w:gridCol w:w="1597"/>
        <w:gridCol w:w="1180"/>
        <w:gridCol w:w="1798"/>
        <w:gridCol w:w="2931"/>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8"/>
            <w:shd w:val="clear" w:color="auto" w:fill="E8E8E8"/>
          </w:tcPr>
          <w:p>
            <w:pPr>
              <w:spacing w:after="0"/>
              <w:jc w:val="left"/>
            </w:pPr>
            <w:r>
              <w:rPr>
                <w:b/>
                <w:sz w:val="16"/>
              </w:rPr>
              <w:t>NRI risk rating</w:t>
            </w:r>
          </w:p>
        </w:tc>
        <w:tc>
          <w:tcPr>
            <w:tcW w:type="dxa" w:w="130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1"/>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126"/>
          </w:tcPr>
          <w:p>
            <w:pPr>
              <w:spacing w:after="0"/>
              <w:jc w:val="right"/>
            </w:pPr>
            <w:r>
              <w:rPr>
                <w:sz w:val="16"/>
              </w:rPr>
              <w:t>$19,981,997</w:t>
            </w:r>
          </w:p>
        </w:tc>
        <w:tc>
          <w:tcPr>
            <w:tcW w:type="dxa" w:w="1126"/>
          </w:tcPr>
          <w:p>
            <w:pPr>
              <w:spacing w:after="0"/>
              <w:jc w:val="right"/>
            </w:pPr>
            <w:r>
              <w:rPr>
                <w:sz w:val="16"/>
              </w:rPr>
              <w:t>$308,001</w:t>
            </w:r>
          </w:p>
        </w:tc>
        <w:tc>
          <w:tcPr>
            <w:tcW w:type="dxa" w:w="1597"/>
          </w:tcPr>
          <w:p>
            <w:pPr>
              <w:spacing w:after="0"/>
              <w:jc w:val="right"/>
            </w:pPr>
            <w:r>
              <w:rPr>
                <w:sz w:val="16"/>
              </w:rPr>
              <w:t>$56,969</w:t>
            </w:r>
          </w:p>
        </w:tc>
        <w:tc>
          <w:tcPr>
            <w:tcW w:type="dxa" w:w="1180"/>
          </w:tcPr>
          <w:p>
            <w:pPr>
              <w:spacing w:after="0"/>
              <w:jc w:val="right"/>
            </w:pPr>
            <w:r>
              <w:rPr>
                <w:sz w:val="16"/>
              </w:rPr>
              <w:t>$20,346,967</w:t>
            </w:r>
          </w:p>
        </w:tc>
        <w:tc>
          <w:tcPr>
            <w:tcW w:type="dxa" w:w="1798"/>
          </w:tcPr>
          <w:p>
            <w:pPr>
              <w:spacing w:after="0"/>
              <w:jc w:val="right"/>
            </w:pPr>
            <w:r>
              <w:rPr>
                <w:sz w:val="16"/>
              </w:rPr>
              <w:t>41</w:t>
            </w:r>
          </w:p>
        </w:tc>
        <w:tc>
          <w:tcPr>
            <w:tcW w:type="dxa" w:w="2931"/>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Wildfire</w:t>
            </w:r>
          </w:p>
        </w:tc>
        <w:tc>
          <w:tcPr>
            <w:tcW w:type="dxa" w:w="1308"/>
          </w:tcPr>
          <w:p>
            <w:pPr>
              <w:spacing w:after="0"/>
              <w:jc w:val="left"/>
            </w:pPr>
            <w:r>
              <w:rPr>
                <w:sz w:val="16"/>
              </w:rPr>
              <w:t>Relatively High</w:t>
            </w:r>
          </w:p>
        </w:tc>
        <w:tc>
          <w:tcPr>
            <w:tcW w:type="dxa" w:w="1308"/>
          </w:tcPr>
          <w:p>
            <w:pPr>
              <w:spacing w:after="0"/>
              <w:jc w:val="left"/>
            </w:pPr>
            <w:r>
              <w:rPr>
                <w:sz w:val="16"/>
              </w:rPr>
              <w:t>Relatively High</w:t>
            </w:r>
          </w:p>
        </w:tc>
        <w:tc>
          <w:tcPr>
            <w:tcW w:type="dxa" w:w="1126"/>
          </w:tcPr>
          <w:p>
            <w:pPr>
              <w:spacing w:after="0"/>
              <w:jc w:val="right"/>
            </w:pPr>
            <w:r>
              <w:rPr>
                <w:sz w:val="16"/>
              </w:rPr>
              <w:t>$15,990,634</w:t>
            </w:r>
          </w:p>
        </w:tc>
        <w:tc>
          <w:tcPr>
            <w:tcW w:type="dxa" w:w="1126"/>
          </w:tcPr>
          <w:p>
            <w:pPr>
              <w:spacing w:after="0"/>
              <w:jc w:val="right"/>
            </w:pPr>
            <w:r>
              <w:rPr>
                <w:sz w:val="16"/>
              </w:rPr>
              <w:t>$12,570</w:t>
            </w:r>
          </w:p>
        </w:tc>
        <w:tc>
          <w:tcPr>
            <w:tcW w:type="dxa" w:w="1597"/>
          </w:tcPr>
          <w:p>
            <w:pPr>
              <w:spacing w:after="0"/>
              <w:jc w:val="right"/>
            </w:pPr>
            <w:r>
              <w:rPr>
                <w:sz w:val="16"/>
              </w:rPr>
              <w:t>$281,474</w:t>
            </w:r>
          </w:p>
        </w:tc>
        <w:tc>
          <w:tcPr>
            <w:tcW w:type="dxa" w:w="1180"/>
          </w:tcPr>
          <w:p>
            <w:pPr>
              <w:spacing w:after="0"/>
              <w:jc w:val="right"/>
            </w:pPr>
            <w:r>
              <w:rPr>
                <w:sz w:val="16"/>
              </w:rPr>
              <w:t>$16,284,677</w:t>
            </w:r>
          </w:p>
        </w:tc>
        <w:tc>
          <w:tcPr>
            <w:tcW w:type="dxa" w:w="1798"/>
          </w:tcPr>
          <w:p>
            <w:pPr>
              <w:spacing w:after="0"/>
              <w:jc w:val="right"/>
            </w:pPr>
            <w:r>
              <w:rPr>
                <w:sz w:val="16"/>
              </w:rPr>
              <w:t>5</w:t>
            </w:r>
          </w:p>
        </w:tc>
        <w:tc>
          <w:tcPr>
            <w:tcW w:type="dxa" w:w="2931"/>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Drought</w:t>
            </w:r>
          </w:p>
        </w:tc>
        <w:tc>
          <w:tcPr>
            <w:tcW w:type="dxa" w:w="1308"/>
          </w:tcPr>
          <w:p>
            <w:pPr>
              <w:spacing w:after="0"/>
              <w:jc w:val="left"/>
            </w:pPr>
            <w:r>
              <w:rPr>
                <w:sz w:val="16"/>
              </w:rPr>
              <w:t>Relatively High</w:t>
            </w:r>
          </w:p>
        </w:tc>
        <w:tc>
          <w:tcPr>
            <w:tcW w:type="dxa" w:w="1308"/>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$3,298,462</w:t>
            </w:r>
          </w:p>
        </w:tc>
        <w:tc>
          <w:tcPr>
            <w:tcW w:type="dxa" w:w="1597"/>
          </w:tcPr>
          <w:p>
            <w:pPr>
              <w:spacing w:after="0"/>
              <w:jc w:val="right"/>
            </w:pPr>
            <w:r>
              <w:rPr>
                <w:sz w:val="16"/>
              </w:rPr>
              <w:t>n/a</w:t>
            </w:r>
          </w:p>
        </w:tc>
        <w:tc>
          <w:tcPr>
            <w:tcW w:type="dxa" w:w="1180"/>
          </w:tcPr>
          <w:p>
            <w:pPr>
              <w:spacing w:after="0"/>
              <w:jc w:val="right"/>
            </w:pPr>
            <w:r>
              <w:rPr>
                <w:sz w:val="16"/>
              </w:rPr>
              <w:t>$3,298,462</w:t>
            </w:r>
          </w:p>
        </w:tc>
        <w:tc>
          <w:tcPr>
            <w:tcW w:type="dxa" w:w="1798"/>
          </w:tcPr>
          <w:p>
            <w:pPr>
              <w:spacing w:after="0"/>
              <w:jc w:val="right"/>
            </w:pPr>
            <w:r>
              <w:rPr>
                <w:sz w:val="16"/>
              </w:rPr>
              <w:t>100</w:t>
            </w:r>
          </w:p>
        </w:tc>
        <w:tc>
          <w:tcPr>
            <w:tcW w:type="dxa" w:w="2931"/>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Hail</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126"/>
          </w:tcPr>
          <w:p>
            <w:pPr>
              <w:spacing w:after="0"/>
              <w:jc w:val="right"/>
            </w:pPr>
            <w:r>
              <w:rPr>
                <w:sz w:val="16"/>
              </w:rPr>
              <w:t>$724,661</w:t>
            </w:r>
          </w:p>
        </w:tc>
        <w:tc>
          <w:tcPr>
            <w:tcW w:type="dxa" w:w="1126"/>
          </w:tcPr>
          <w:p>
            <w:pPr>
              <w:spacing w:after="0"/>
              <w:jc w:val="right"/>
            </w:pPr>
            <w:r>
              <w:rPr>
                <w:sz w:val="16"/>
              </w:rPr>
              <w:t>$745,380</w:t>
            </w:r>
          </w:p>
        </w:tc>
        <w:tc>
          <w:tcPr>
            <w:tcW w:type="dxa" w:w="1597"/>
          </w:tcPr>
          <w:p>
            <w:pPr>
              <w:spacing w:after="0"/>
              <w:jc w:val="right"/>
            </w:pPr>
            <w:r>
              <w:rPr>
                <w:sz w:val="16"/>
              </w:rPr>
              <w:t>$27,209</w:t>
            </w:r>
          </w:p>
        </w:tc>
        <w:tc>
          <w:tcPr>
            <w:tcW w:type="dxa" w:w="1180"/>
          </w:tcPr>
          <w:p>
            <w:pPr>
              <w:spacing w:after="0"/>
              <w:jc w:val="right"/>
            </w:pPr>
            <w:r>
              <w:rPr>
                <w:sz w:val="16"/>
              </w:rPr>
              <w:t>$1,497,250</w:t>
            </w:r>
          </w:p>
        </w:tc>
        <w:tc>
          <w:tcPr>
            <w:tcW w:type="dxa" w:w="1798"/>
          </w:tcPr>
          <w:p>
            <w:pPr>
              <w:spacing w:after="0"/>
              <w:jc w:val="right"/>
            </w:pPr>
            <w:r>
              <w:rPr>
                <w:sz w:val="16"/>
              </w:rPr>
              <w:t>241</w:t>
            </w:r>
          </w:p>
        </w:tc>
        <w:tc>
          <w:tcPr>
            <w:tcW w:type="dxa" w:w="2931"/>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Tornado</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126"/>
          </w:tcPr>
          <w:p>
            <w:pPr>
              <w:spacing w:after="0"/>
              <w:jc w:val="right"/>
            </w:pPr>
            <w:r>
              <w:rPr>
                <w:sz w:val="16"/>
              </w:rPr>
              <w:t>$933,373</w:t>
            </w:r>
          </w:p>
        </w:tc>
        <w:tc>
          <w:tcPr>
            <w:tcW w:type="dxa" w:w="1126"/>
          </w:tcPr>
          <w:p>
            <w:pPr>
              <w:spacing w:after="0"/>
              <w:jc w:val="right"/>
            </w:pPr>
            <w:r>
              <w:rPr>
                <w:sz w:val="16"/>
              </w:rPr>
              <w:t>$8,455</w:t>
            </w:r>
          </w:p>
        </w:tc>
        <w:tc>
          <w:tcPr>
            <w:tcW w:type="dxa" w:w="1597"/>
          </w:tcPr>
          <w:p>
            <w:pPr>
              <w:spacing w:after="0"/>
              <w:jc w:val="right"/>
            </w:pPr>
            <w:r>
              <w:rPr>
                <w:sz w:val="16"/>
              </w:rPr>
              <w:t>$263,488</w:t>
            </w:r>
          </w:p>
        </w:tc>
        <w:tc>
          <w:tcPr>
            <w:tcW w:type="dxa" w:w="1180"/>
          </w:tcPr>
          <w:p>
            <w:pPr>
              <w:spacing w:after="0"/>
              <w:jc w:val="right"/>
            </w:pPr>
            <w:r>
              <w:rPr>
                <w:sz w:val="16"/>
              </w:rPr>
              <w:t>$1,205,316</w:t>
            </w:r>
          </w:p>
        </w:tc>
        <w:tc>
          <w:tcPr>
            <w:tcW w:type="dxa" w:w="1798"/>
          </w:tcPr>
          <w:p>
            <w:pPr>
              <w:spacing w:after="0"/>
              <w:jc w:val="right"/>
            </w:pPr>
            <w:r>
              <w:rPr>
                <w:sz w:val="16"/>
              </w:rPr>
              <w:t>26</w:t>
            </w:r>
          </w:p>
        </w:tc>
        <w:tc>
          <w:tcPr>
            <w:tcW w:type="dxa" w:w="2931"/>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Strong Wind</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126"/>
          </w:tcPr>
          <w:p>
            <w:pPr>
              <w:spacing w:after="0"/>
              <w:jc w:val="right"/>
            </w:pPr>
            <w:r>
              <w:rPr>
                <w:sz w:val="16"/>
              </w:rPr>
              <w:t>$380,275</w:t>
            </w:r>
          </w:p>
        </w:tc>
        <w:tc>
          <w:tcPr>
            <w:tcW w:type="dxa" w:w="1126"/>
          </w:tcPr>
          <w:p>
            <w:pPr>
              <w:spacing w:after="0"/>
              <w:jc w:val="right"/>
            </w:pPr>
            <w:r>
              <w:rPr>
                <w:sz w:val="16"/>
              </w:rPr>
              <w:t>$17,765</w:t>
            </w:r>
          </w:p>
        </w:tc>
        <w:tc>
          <w:tcPr>
            <w:tcW w:type="dxa" w:w="1597"/>
          </w:tcPr>
          <w:p>
            <w:pPr>
              <w:spacing w:after="0"/>
              <w:jc w:val="right"/>
            </w:pPr>
            <w:r>
              <w:rPr>
                <w:sz w:val="16"/>
              </w:rPr>
              <w:t>$600,572</w:t>
            </w:r>
          </w:p>
        </w:tc>
        <w:tc>
          <w:tcPr>
            <w:tcW w:type="dxa" w:w="1180"/>
          </w:tcPr>
          <w:p>
            <w:pPr>
              <w:spacing w:after="0"/>
              <w:jc w:val="right"/>
            </w:pPr>
            <w:r>
              <w:rPr>
                <w:sz w:val="16"/>
              </w:rPr>
              <w:t>$998,612</w:t>
            </w:r>
          </w:p>
        </w:tc>
        <w:tc>
          <w:tcPr>
            <w:tcW w:type="dxa" w:w="1798"/>
          </w:tcPr>
          <w:p>
            <w:pPr>
              <w:spacing w:after="0"/>
              <w:jc w:val="right"/>
            </w:pPr>
            <w:r>
              <w:rPr>
                <w:sz w:val="16"/>
              </w:rPr>
              <w:t>154</w:t>
            </w:r>
          </w:p>
        </w:tc>
        <w:tc>
          <w:tcPr>
            <w:tcW w:type="dxa" w:w="2931"/>
          </w:tcPr>
          <w:p>
            <w:pPr>
              <w:spacing w:after="0"/>
              <w:jc w:val="left"/>
            </w:pPr>
            <w:r>
              <w:rPr>
                <w:sz w:val="16"/>
              </w:rPr>
              <w:t>Includes 60 High Wind records (a NOAA non-thunderstorm wind type, outside NRI's Strong Wind definition).</w:t>
            </w:r>
          </w:p>
        </w:tc>
      </w:tr>
      <w:tr>
        <w:trPr>
          <w:cantSplit/>
        </w:trPr>
        <w:tc>
          <w:tcPr>
            <w:tcW w:type="dxa" w:w="700"/>
          </w:tcPr>
          <w:p>
            <w:pPr>
              <w:spacing w:after="0"/>
              <w:jc w:val="right"/>
            </w:pPr>
            <w:r>
              <w:rPr>
                <w:sz w:val="16"/>
              </w:rPr>
              <w:t>7</w:t>
            </w:r>
          </w:p>
        </w:tc>
        <w:tc>
          <w:tcPr>
            <w:tcW w:type="dxa" w:w="1037"/>
          </w:tcPr>
          <w:p>
            <w:pPr>
              <w:spacing w:after="0"/>
              <w:jc w:val="left"/>
            </w:pPr>
            <w:r>
              <w:rPr>
                <w:sz w:val="16"/>
              </w:rPr>
              <w:t>Heat Wave</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126"/>
          </w:tcPr>
          <w:p>
            <w:pPr>
              <w:spacing w:after="0"/>
              <w:jc w:val="right"/>
            </w:pPr>
            <w:r>
              <w:rPr>
                <w:sz w:val="16"/>
              </w:rPr>
              <w:t>$32</w:t>
            </w:r>
          </w:p>
        </w:tc>
        <w:tc>
          <w:tcPr>
            <w:tcW w:type="dxa" w:w="1126"/>
          </w:tcPr>
          <w:p>
            <w:pPr>
              <w:spacing w:after="0"/>
              <w:jc w:val="right"/>
            </w:pPr>
            <w:r>
              <w:rPr>
                <w:sz w:val="16"/>
              </w:rPr>
              <w:t>$2,145</w:t>
            </w:r>
          </w:p>
        </w:tc>
        <w:tc>
          <w:tcPr>
            <w:tcW w:type="dxa" w:w="1597"/>
          </w:tcPr>
          <w:p>
            <w:pPr>
              <w:spacing w:after="0"/>
              <w:jc w:val="right"/>
            </w:pPr>
            <w:r>
              <w:rPr>
                <w:sz w:val="16"/>
              </w:rPr>
              <w:t>$645,235</w:t>
            </w:r>
          </w:p>
        </w:tc>
        <w:tc>
          <w:tcPr>
            <w:tcW w:type="dxa" w:w="1180"/>
          </w:tcPr>
          <w:p>
            <w:pPr>
              <w:spacing w:after="0"/>
              <w:jc w:val="right"/>
            </w:pPr>
            <w:r>
              <w:rPr>
                <w:sz w:val="16"/>
              </w:rPr>
              <w:t>$647,412</w:t>
            </w:r>
          </w:p>
        </w:tc>
        <w:tc>
          <w:tcPr>
            <w:tcW w:type="dxa" w:w="1798"/>
          </w:tcPr>
          <w:p>
            <w:pPr>
              <w:spacing w:after="0"/>
              <w:jc w:val="right"/>
            </w:pPr>
            <w:r>
              <w:rPr>
                <w:sz w:val="16"/>
              </w:rPr>
              <w:t>2</w:t>
            </w:r>
          </w:p>
        </w:tc>
        <w:tc>
          <w:tcPr>
            <w:tcW w:type="dxa" w:w="2931"/>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Cold Wave</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126"/>
          </w:tcPr>
          <w:p>
            <w:pPr>
              <w:spacing w:after="0"/>
              <w:jc w:val="right"/>
            </w:pPr>
            <w:r>
              <w:rPr>
                <w:sz w:val="16"/>
              </w:rPr>
              <w:t>$1,256</w:t>
            </w:r>
          </w:p>
        </w:tc>
        <w:tc>
          <w:tcPr>
            <w:tcW w:type="dxa" w:w="1126"/>
          </w:tcPr>
          <w:p>
            <w:pPr>
              <w:spacing w:after="0"/>
              <w:jc w:val="right"/>
            </w:pPr>
            <w:r>
              <w:rPr>
                <w:sz w:val="16"/>
              </w:rPr>
              <w:t>$24</w:t>
            </w:r>
          </w:p>
        </w:tc>
        <w:tc>
          <w:tcPr>
            <w:tcW w:type="dxa" w:w="1597"/>
          </w:tcPr>
          <w:p>
            <w:pPr>
              <w:spacing w:after="0"/>
              <w:jc w:val="right"/>
            </w:pPr>
            <w:r>
              <w:rPr>
                <w:sz w:val="16"/>
              </w:rPr>
              <w:t>$307,637</w:t>
            </w:r>
          </w:p>
        </w:tc>
        <w:tc>
          <w:tcPr>
            <w:tcW w:type="dxa" w:w="1180"/>
          </w:tcPr>
          <w:p>
            <w:pPr>
              <w:spacing w:after="0"/>
              <w:jc w:val="right"/>
            </w:pPr>
            <w:r>
              <w:rPr>
                <w:sz w:val="16"/>
              </w:rPr>
              <w:t>$308,917</w:t>
            </w:r>
          </w:p>
        </w:tc>
        <w:tc>
          <w:tcPr>
            <w:tcW w:type="dxa" w:w="1798"/>
          </w:tcPr>
          <w:p>
            <w:pPr>
              <w:spacing w:after="0"/>
              <w:jc w:val="right"/>
            </w:pPr>
            <w:r>
              <w:rPr>
                <w:sz w:val="16"/>
              </w:rPr>
              <w:t>4</w:t>
            </w:r>
          </w:p>
        </w:tc>
        <w:tc>
          <w:tcPr>
            <w:tcW w:type="dxa" w:w="2931"/>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Winter Weather</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126"/>
          </w:tcPr>
          <w:p>
            <w:pPr>
              <w:spacing w:after="0"/>
              <w:jc w:val="right"/>
            </w:pPr>
            <w:r>
              <w:rPr>
                <w:sz w:val="16"/>
              </w:rPr>
              <w:t>$111,155</w:t>
            </w:r>
          </w:p>
        </w:tc>
        <w:tc>
          <w:tcPr>
            <w:tcW w:type="dxa" w:w="1126"/>
          </w:tcPr>
          <w:p>
            <w:pPr>
              <w:spacing w:after="0"/>
              <w:jc w:val="right"/>
            </w:pPr>
            <w:r>
              <w:rPr>
                <w:sz w:val="16"/>
              </w:rPr>
              <w:t>$10,805</w:t>
            </w:r>
          </w:p>
        </w:tc>
        <w:tc>
          <w:tcPr>
            <w:tcW w:type="dxa" w:w="1597"/>
          </w:tcPr>
          <w:p>
            <w:pPr>
              <w:spacing w:after="0"/>
              <w:jc w:val="right"/>
            </w:pPr>
            <w:r>
              <w:rPr>
                <w:sz w:val="16"/>
              </w:rPr>
              <w:t>$86,825</w:t>
            </w:r>
          </w:p>
        </w:tc>
        <w:tc>
          <w:tcPr>
            <w:tcW w:type="dxa" w:w="1180"/>
          </w:tcPr>
          <w:p>
            <w:pPr>
              <w:spacing w:after="0"/>
              <w:jc w:val="right"/>
            </w:pPr>
            <w:r>
              <w:rPr>
                <w:sz w:val="16"/>
              </w:rPr>
              <w:t>$208,784</w:t>
            </w:r>
          </w:p>
        </w:tc>
        <w:tc>
          <w:tcPr>
            <w:tcW w:type="dxa" w:w="1798"/>
          </w:tcPr>
          <w:p>
            <w:pPr>
              <w:spacing w:after="0"/>
              <w:jc w:val="right"/>
            </w:pPr>
            <w:r>
              <w:rPr>
                <w:sz w:val="16"/>
              </w:rPr>
              <w:t>24</w:t>
            </w:r>
          </w:p>
        </w:tc>
        <w:tc>
          <w:tcPr>
            <w:tcW w:type="dxa" w:w="2931"/>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Lightning</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126"/>
          </w:tcPr>
          <w:p>
            <w:pPr>
              <w:spacing w:after="0"/>
              <w:jc w:val="right"/>
            </w:pPr>
            <w:r>
              <w:rPr>
                <w:sz w:val="16"/>
              </w:rPr>
              <w:t>$8,841</w:t>
            </w:r>
          </w:p>
        </w:tc>
        <w:tc>
          <w:tcPr>
            <w:tcW w:type="dxa" w:w="1126"/>
          </w:tcPr>
          <w:p>
            <w:pPr>
              <w:spacing w:after="0"/>
              <w:jc w:val="right"/>
            </w:pPr>
            <w:r>
              <w:rPr>
                <w:sz w:val="16"/>
              </w:rPr>
              <w:t>n/a</w:t>
            </w:r>
          </w:p>
        </w:tc>
        <w:tc>
          <w:tcPr>
            <w:tcW w:type="dxa" w:w="1597"/>
          </w:tcPr>
          <w:p>
            <w:pPr>
              <w:spacing w:after="0"/>
              <w:jc w:val="right"/>
            </w:pPr>
            <w:r>
              <w:rPr>
                <w:sz w:val="16"/>
              </w:rPr>
              <w:t>$122,992</w:t>
            </w:r>
          </w:p>
        </w:tc>
        <w:tc>
          <w:tcPr>
            <w:tcW w:type="dxa" w:w="1180"/>
          </w:tcPr>
          <w:p>
            <w:pPr>
              <w:spacing w:after="0"/>
              <w:jc w:val="right"/>
            </w:pPr>
            <w:r>
              <w:rPr>
                <w:sz w:val="16"/>
              </w:rPr>
              <w:t>$131,833</w:t>
            </w:r>
          </w:p>
        </w:tc>
        <w:tc>
          <w:tcPr>
            <w:tcW w:type="dxa" w:w="1798"/>
          </w:tcPr>
          <w:p>
            <w:pPr>
              <w:spacing w:after="0"/>
              <w:jc w:val="right"/>
            </w:pPr>
            <w:r>
              <w:rPr>
                <w:sz w:val="16"/>
              </w:rPr>
              <w:t>1</w:t>
            </w:r>
          </w:p>
        </w:tc>
        <w:tc>
          <w:tcPr>
            <w:tcW w:type="dxa" w:w="2931"/>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Earthquake</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126"/>
          </w:tcPr>
          <w:p>
            <w:pPr>
              <w:spacing w:after="0"/>
              <w:jc w:val="right"/>
            </w:pPr>
            <w:r>
              <w:rPr>
                <w:sz w:val="16"/>
              </w:rPr>
              <w:t>$33,768</w:t>
            </w:r>
          </w:p>
        </w:tc>
        <w:tc>
          <w:tcPr>
            <w:tcW w:type="dxa" w:w="1126"/>
          </w:tcPr>
          <w:p>
            <w:pPr>
              <w:spacing w:after="0"/>
              <w:jc w:val="right"/>
            </w:pPr>
            <w:r>
              <w:rPr>
                <w:sz w:val="16"/>
              </w:rPr>
              <w:t>n/a</w:t>
            </w:r>
          </w:p>
        </w:tc>
        <w:tc>
          <w:tcPr>
            <w:tcW w:type="dxa" w:w="1597"/>
          </w:tcPr>
          <w:p>
            <w:pPr>
              <w:spacing w:after="0"/>
              <w:jc w:val="right"/>
            </w:pPr>
            <w:r>
              <w:rPr>
                <w:sz w:val="16"/>
              </w:rPr>
              <w:t>$5,037</w:t>
            </w:r>
          </w:p>
        </w:tc>
        <w:tc>
          <w:tcPr>
            <w:tcW w:type="dxa" w:w="1180"/>
          </w:tcPr>
          <w:p>
            <w:pPr>
              <w:spacing w:after="0"/>
              <w:jc w:val="right"/>
            </w:pPr>
            <w:r>
              <w:rPr>
                <w:sz w:val="16"/>
              </w:rPr>
              <w:t>$38,806</w:t>
            </w:r>
          </w:p>
        </w:tc>
        <w:tc>
          <w:tcPr>
            <w:tcW w:type="dxa" w:w="1798"/>
          </w:tcPr>
          <w:p>
            <w:pPr>
              <w:spacing w:after="0"/>
              <w:jc w:val="right"/>
            </w:pPr>
          </w:p>
        </w:tc>
        <w:tc>
          <w:tcPr>
            <w:tcW w:type="dxa" w:w="2931"/>
          </w:tcPr>
          <w:p>
            <w:pPr>
              <w:spacing w:after="0"/>
              <w:jc w:val="left"/>
            </w:pPr>
            <w:r>
              <w:rPr>
                <w:sz w:val="16"/>
              </w:rPr>
              <w:t>Storm Events does not record earthquakes.</w:t>
            </w:r>
          </w:p>
        </w:tc>
      </w:tr>
      <w:tr>
        <w:trPr>
          <w:cantSplit/>
        </w:trPr>
        <w:tc>
          <w:tcPr>
            <w:tcW w:type="dxa" w:w="700"/>
          </w:tcPr>
          <w:p>
            <w:pPr>
              <w:spacing w:after="0"/>
              <w:jc w:val="right"/>
            </w:pPr>
            <w:r>
              <w:rPr>
                <w:sz w:val="16"/>
              </w:rPr>
              <w:t>12</w:t>
            </w:r>
          </w:p>
        </w:tc>
        <w:tc>
          <w:tcPr>
            <w:tcW w:type="dxa" w:w="1037"/>
          </w:tcPr>
          <w:p>
            <w:pPr>
              <w:spacing w:after="0"/>
              <w:jc w:val="left"/>
            </w:pPr>
            <w:r>
              <w:rPr>
                <w:sz w:val="16"/>
              </w:rPr>
              <w:t>Ice Storm</w:t>
            </w:r>
          </w:p>
        </w:tc>
        <w:tc>
          <w:tcPr>
            <w:tcW w:type="dxa" w:w="1308"/>
          </w:tcPr>
          <w:p>
            <w:pPr>
              <w:spacing w:after="0"/>
              <w:jc w:val="left"/>
            </w:pPr>
            <w:r>
              <w:rPr>
                <w:sz w:val="16"/>
              </w:rPr>
              <w:t>Relatively Low</w:t>
            </w:r>
          </w:p>
        </w:tc>
        <w:tc>
          <w:tcPr>
            <w:tcW w:type="dxa" w:w="1308"/>
          </w:tcPr>
          <w:p>
            <w:pPr>
              <w:spacing w:after="0"/>
              <w:jc w:val="left"/>
            </w:pPr>
            <w:r>
              <w:rPr>
                <w:sz w:val="16"/>
              </w:rPr>
              <w:t>Very Low</w:t>
            </w:r>
          </w:p>
        </w:tc>
        <w:tc>
          <w:tcPr>
            <w:tcW w:type="dxa" w:w="1126"/>
          </w:tcPr>
          <w:p>
            <w:pPr>
              <w:spacing w:after="0"/>
              <w:jc w:val="right"/>
            </w:pPr>
            <w:r>
              <w:rPr>
                <w:sz w:val="16"/>
              </w:rPr>
              <w:t>$11,695</w:t>
            </w:r>
          </w:p>
        </w:tc>
        <w:tc>
          <w:tcPr>
            <w:tcW w:type="dxa" w:w="1126"/>
          </w:tcPr>
          <w:p>
            <w:pPr>
              <w:spacing w:after="0"/>
              <w:jc w:val="right"/>
            </w:pPr>
            <w:r>
              <w:rPr>
                <w:sz w:val="16"/>
              </w:rPr>
              <w:t>n/a</w:t>
            </w:r>
          </w:p>
        </w:tc>
        <w:tc>
          <w:tcPr>
            <w:tcW w:type="dxa" w:w="1597"/>
          </w:tcPr>
          <w:p>
            <w:pPr>
              <w:spacing w:after="0"/>
              <w:jc w:val="right"/>
            </w:pPr>
            <w:r>
              <w:rPr>
                <w:sz w:val="16"/>
              </w:rPr>
              <w:t>$11,928</w:t>
            </w:r>
          </w:p>
        </w:tc>
        <w:tc>
          <w:tcPr>
            <w:tcW w:type="dxa" w:w="1180"/>
          </w:tcPr>
          <w:p>
            <w:pPr>
              <w:spacing w:after="0"/>
              <w:jc w:val="right"/>
            </w:pPr>
            <w:r>
              <w:rPr>
                <w:sz w:val="16"/>
              </w:rPr>
              <w:t>$23,623</w:t>
            </w:r>
          </w:p>
        </w:tc>
        <w:tc>
          <w:tcPr>
            <w:tcW w:type="dxa" w:w="1798"/>
          </w:tcPr>
          <w:p>
            <w:pPr>
              <w:spacing w:after="0"/>
              <w:jc w:val="right"/>
            </w:pPr>
            <w:r>
              <w:rPr>
                <w:sz w:val="16"/>
              </w:rPr>
              <w:t>2</w:t>
            </w:r>
          </w:p>
        </w:tc>
        <w:tc>
          <w:tcPr>
            <w:tcW w:type="dxa" w:w="2931"/>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Hurricane</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126"/>
          </w:tcPr>
          <w:p>
            <w:pPr>
              <w:spacing w:after="0"/>
              <w:jc w:val="right"/>
            </w:pPr>
            <w:r>
              <w:rPr>
                <w:sz w:val="16"/>
              </w:rPr>
              <w:t>$4,382</w:t>
            </w:r>
          </w:p>
        </w:tc>
        <w:tc>
          <w:tcPr>
            <w:tcW w:type="dxa" w:w="1126"/>
          </w:tcPr>
          <w:p>
            <w:pPr>
              <w:spacing w:after="0"/>
              <w:jc w:val="right"/>
            </w:pPr>
            <w:r>
              <w:rPr>
                <w:sz w:val="16"/>
              </w:rPr>
              <w:t>$10,367</w:t>
            </w:r>
          </w:p>
        </w:tc>
        <w:tc>
          <w:tcPr>
            <w:tcW w:type="dxa" w:w="1597"/>
          </w:tcPr>
          <w:p>
            <w:pPr>
              <w:spacing w:after="0"/>
              <w:jc w:val="right"/>
            </w:pPr>
            <w:r>
              <w:rPr>
                <w:sz w:val="16"/>
              </w:rPr>
              <w:t>$6</w:t>
            </w:r>
          </w:p>
        </w:tc>
        <w:tc>
          <w:tcPr>
            <w:tcW w:type="dxa" w:w="1180"/>
          </w:tcPr>
          <w:p>
            <w:pPr>
              <w:spacing w:after="0"/>
              <w:jc w:val="right"/>
            </w:pPr>
            <w:r>
              <w:rPr>
                <w:sz w:val="16"/>
              </w:rPr>
              <w:t>$14,755</w:t>
            </w:r>
          </w:p>
        </w:tc>
        <w:tc>
          <w:tcPr>
            <w:tcW w:type="dxa" w:w="1798"/>
          </w:tcPr>
          <w:p>
            <w:pPr>
              <w:spacing w:after="0"/>
              <w:jc w:val="right"/>
            </w:pPr>
            <w:r>
              <w:rPr>
                <w:sz w:val="16"/>
              </w:rPr>
              <w:t>0</w:t>
            </w:r>
          </w:p>
        </w:tc>
        <w:tc>
          <w:tcPr>
            <w:tcW w:type="dxa" w:w="2931"/>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126"/>
          </w:tcPr>
          <w:p>
            <w:pPr>
              <w:spacing w:after="0"/>
              <w:jc w:val="right"/>
            </w:pPr>
            <w:r>
              <w:rPr>
                <w:sz w:val="16"/>
              </w:rPr>
              <w:t>$11</w:t>
            </w:r>
          </w:p>
        </w:tc>
        <w:tc>
          <w:tcPr>
            <w:tcW w:type="dxa" w:w="1126"/>
          </w:tcPr>
          <w:p>
            <w:pPr>
              <w:spacing w:after="0"/>
              <w:jc w:val="right"/>
            </w:pPr>
            <w:r>
              <w:rPr>
                <w:sz w:val="16"/>
              </w:rPr>
              <w:t>n/a</w:t>
            </w:r>
          </w:p>
        </w:tc>
        <w:tc>
          <w:tcPr>
            <w:tcW w:type="dxa" w:w="1597"/>
          </w:tcPr>
          <w:p>
            <w:pPr>
              <w:spacing w:after="0"/>
              <w:jc w:val="right"/>
            </w:pPr>
            <w:r>
              <w:rPr>
                <w:sz w:val="16"/>
              </w:rPr>
              <w:t>$2</w:t>
            </w:r>
          </w:p>
        </w:tc>
        <w:tc>
          <w:tcPr>
            <w:tcW w:type="dxa" w:w="1180"/>
          </w:tcPr>
          <w:p>
            <w:pPr>
              <w:spacing w:after="0"/>
              <w:jc w:val="right"/>
            </w:pPr>
            <w:r>
              <w:rPr>
                <w:sz w:val="16"/>
              </w:rPr>
              <w:t>$13</w:t>
            </w:r>
          </w:p>
        </w:tc>
        <w:tc>
          <w:tcPr>
            <w:tcW w:type="dxa" w:w="1798"/>
          </w:tcPr>
          <w:p>
            <w:pPr>
              <w:spacing w:after="0"/>
              <w:jc w:val="right"/>
            </w:pPr>
            <w:r>
              <w:rPr>
                <w:sz w:val="16"/>
              </w:rPr>
              <w:t>0</w:t>
            </w:r>
          </w:p>
        </w:tc>
        <w:tc>
          <w:tcPr>
            <w:tcW w:type="dxa" w:w="2931"/>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15</w:t>
            </w:r>
          </w:p>
        </w:tc>
        <w:tc>
          <w:tcPr>
            <w:tcW w:type="dxa" w:w="1037"/>
          </w:tcPr>
          <w:p>
            <w:pPr>
              <w:spacing w:after="0"/>
              <w:jc w:val="left"/>
            </w:pPr>
            <w:r>
              <w:rPr>
                <w:sz w:val="16"/>
              </w:rPr>
              <w:t>Volcanic Activity</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97"/>
          </w:tcPr>
          <w:p>
            <w:pPr>
              <w:spacing w:after="0"/>
              <w:jc w:val="right"/>
            </w:pPr>
            <w:r>
              <w:rPr>
                <w:sz w:val="16"/>
              </w:rPr>
              <w:t>$4</w:t>
            </w:r>
          </w:p>
        </w:tc>
        <w:tc>
          <w:tcPr>
            <w:tcW w:type="dxa" w:w="1180"/>
          </w:tcPr>
          <w:p>
            <w:pPr>
              <w:spacing w:after="0"/>
              <w:jc w:val="right"/>
            </w:pPr>
            <w:r>
              <w:rPr>
                <w:sz w:val="16"/>
              </w:rPr>
              <w:t>$4</w:t>
            </w:r>
          </w:p>
        </w:tc>
        <w:tc>
          <w:tcPr>
            <w:tcW w:type="dxa" w:w="1798"/>
          </w:tcPr>
          <w:p>
            <w:pPr>
              <w:spacing w:after="0"/>
              <w:jc w:val="right"/>
            </w:pPr>
            <w:r>
              <w:rPr>
                <w:sz w:val="16"/>
              </w:rPr>
              <w:t>0</w:t>
            </w:r>
          </w:p>
        </w:tc>
        <w:tc>
          <w:tcPr>
            <w:tcW w:type="dxa" w:w="2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1 (Very Low, 31.0); tract 4.02 (Very Low, 27.0); tract 4.01 (Very Low, 25.0)</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4.02 (Relatively Low, 52.0); tract 4.01 (Very Low, 46.7); tract 1 (Very Low, 35.9)</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4.02 (Very Low, 61.9); tract 4.01 (Very Low, 56.0); tract 1 (Very Low, 12.9)</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4.02 (Relatively High, 90.8); tract 1 (Relatively High, 90.2); tract 4.01 (Relatively High, 84.0)</w:t>
            </w:r>
          </w:p>
        </w:tc>
      </w:tr>
      <w:tr>
        <w:trPr>
          <w:cantSplit/>
        </w:trPr>
        <w:tc>
          <w:tcPr>
            <w:tcW w:type="dxa" w:w="3851"/>
          </w:tcPr>
          <w:p>
            <w:pPr>
              <w:spacing w:after="0"/>
              <w:jc w:val="left"/>
            </w:pPr>
            <w:r>
              <w:rPr>
                <w:sz w:val="16"/>
              </w:rPr>
              <w:t>Volcanic Activity</w:t>
            </w:r>
          </w:p>
        </w:tc>
        <w:tc>
          <w:tcPr>
            <w:tcW w:type="dxa" w:w="10261"/>
          </w:tcPr>
          <w:p>
            <w:pPr>
              <w:spacing w:after="0"/>
              <w:jc w:val="left"/>
            </w:pPr>
            <w:r>
              <w:rPr>
                <w:sz w:val="16"/>
              </w:rPr>
              <w:t>tract 1 (Very Low, 74.1); tract 2 (Very Low, 61.1); tract 4.01 (Very Low, 60.3)</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4.02 (Very High, 100.0); tract 4.01 (Very High, 100.0); tract 2 (Relatively High, 99.0)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975"/>
        <w:gridCol w:w="1808"/>
        <w:gridCol w:w="2121"/>
        <w:gridCol w:w="1493"/>
        <w:gridCol w:w="1584"/>
        <w:gridCol w:w="1591"/>
        <w:gridCol w:w="1619"/>
      </w:tblGrid>
      <w:tr>
        <w:trPr>
          <w:cantSplit/>
          <w:tblHeader/>
        </w:trPr>
        <w:tc>
          <w:tcPr>
            <w:tcW w:type="dxa" w:w="1922"/>
            <w:shd w:val="clear" w:color="auto" w:fill="E8E8E8"/>
          </w:tcPr>
          <w:p>
            <w:pPr>
              <w:spacing w:after="0"/>
              <w:jc w:val="left"/>
            </w:pPr>
            <w:r>
              <w:rPr>
                <w:b/>
                <w:sz w:val="16"/>
              </w:rPr>
              <w:t>Hazard</w:t>
            </w:r>
          </w:p>
        </w:tc>
        <w:tc>
          <w:tcPr>
            <w:tcW w:type="dxa" w:w="1975"/>
            <w:shd w:val="clear" w:color="auto" w:fill="E8E8E8"/>
          </w:tcPr>
          <w:p>
            <w:pPr>
              <w:spacing w:after="0"/>
              <w:jc w:val="left"/>
            </w:pPr>
            <w:r>
              <w:rPr>
                <w:b/>
                <w:sz w:val="16"/>
              </w:rPr>
              <w:t>Scale</w:t>
            </w:r>
          </w:p>
        </w:tc>
        <w:tc>
          <w:tcPr>
            <w:tcW w:type="dxa" w:w="18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1"/>
            <w:shd w:val="clear" w:color="auto" w:fill="E8E8E8"/>
          </w:tcPr>
          <w:p>
            <w:pPr>
              <w:spacing w:after="0"/>
              <w:jc w:val="left"/>
            </w:pPr>
            <w:r>
              <w:rPr>
                <w:b/>
                <w:sz w:val="16"/>
              </w:rPr>
              <w:t>Observed range</w:t>
            </w:r>
          </w:p>
        </w:tc>
        <w:tc>
          <w:tcPr>
            <w:tcW w:type="dxa" w:w="1493"/>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22"/>
          </w:tcPr>
          <w:p>
            <w:pPr>
              <w:spacing w:after="0"/>
              <w:jc w:val="left"/>
            </w:pPr>
            <w:r>
              <w:rPr>
                <w:sz w:val="16"/>
              </w:rPr>
              <w:t>Cold/Wind Chill, Extreme Cold/Wind Chill</w:t>
            </w:r>
          </w:p>
        </w:tc>
        <w:tc>
          <w:tcPr>
            <w:tcW w:type="dxa" w:w="1975"/>
          </w:tcPr>
          <w:p>
            <w:pPr>
              <w:spacing w:after="0"/>
              <w:jc w:val="left"/>
            </w:pPr>
            <w:r>
              <w:rPr>
                <w:sz w:val="16"/>
              </w:rPr>
              <w:t>wind chill</w:t>
            </w:r>
          </w:p>
        </w:tc>
        <w:tc>
          <w:tcPr>
            <w:tcW w:type="dxa" w:w="1808"/>
          </w:tcPr>
          <w:p>
            <w:pPr>
              <w:spacing w:after="0"/>
              <w:jc w:val="right"/>
            </w:pPr>
            <w:r>
              <w:rPr>
                <w:sz w:val="16"/>
              </w:rPr>
              <w:t>4 records, 2011 to 2026 (4 zone-level)</w:t>
            </w:r>
          </w:p>
        </w:tc>
        <w:tc>
          <w:tcPr>
            <w:tcW w:type="dxa" w:w="2121"/>
          </w:tcPr>
          <w:p>
            <w:pPr>
              <w:spacing w:after="0"/>
              <w:jc w:val="left"/>
            </w:pPr>
            <w:r>
              <w:rPr>
                <w:sz w:val="16"/>
              </w:rPr>
              <w:t>1 day to 2 days (median 1.5 days); 4 with a recorded value</w:t>
            </w:r>
          </w:p>
        </w:tc>
        <w:tc>
          <w:tcPr>
            <w:tcW w:type="dxa" w:w="1493"/>
          </w:tcPr>
          <w:p>
            <w:pPr>
              <w:spacing w:after="0"/>
              <w:jc w:val="left"/>
            </w:pPr>
            <w:r>
              <w:rPr>
                <w:sz w:val="16"/>
              </w:rPr>
              <w:t>2 consecutive days, 2025-01-20 to 2025-01-21, zone-level</w:t>
            </w:r>
          </w:p>
        </w:tc>
        <w:tc>
          <w:tcPr>
            <w:tcW w:type="dxa" w:w="1584"/>
          </w:tcPr>
          <w:p>
            <w:pPr>
              <w:spacing w:after="0"/>
              <w:jc w:val="left"/>
            </w:pPr>
          </w:p>
        </w:tc>
        <w:tc>
          <w:tcPr>
            <w:tcW w:type="dxa" w:w="1591"/>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Frost/Freeze (outside NRI's Cold Wave definition)</w:t>
            </w:r>
          </w:p>
        </w:tc>
        <w:tc>
          <w:tcPr>
            <w:tcW w:type="dxa" w:w="1975"/>
          </w:tcPr>
          <w:p>
            <w:pPr>
              <w:spacing w:after="0"/>
              <w:jc w:val="left"/>
            </w:pPr>
            <w:r>
              <w:rPr>
                <w:sz w:val="16"/>
              </w:rPr>
              <w:t>crop damage</w:t>
            </w:r>
          </w:p>
        </w:tc>
        <w:tc>
          <w:tcPr>
            <w:tcW w:type="dxa" w:w="1808"/>
          </w:tcPr>
          <w:p>
            <w:pPr>
              <w:spacing w:after="0"/>
              <w:jc w:val="right"/>
            </w:pPr>
            <w:r>
              <w:rPr>
                <w:sz w:val="16"/>
              </w:rPr>
              <w:t>0</w:t>
            </w:r>
          </w:p>
        </w:tc>
        <w:tc>
          <w:tcPr>
            <w:tcW w:type="dxa" w:w="2121"/>
          </w:tcPr>
          <w:p>
            <w:pPr>
              <w:spacing w:after="0"/>
              <w:jc w:val="left"/>
            </w:pPr>
          </w:p>
        </w:tc>
        <w:tc>
          <w:tcPr>
            <w:tcW w:type="dxa" w:w="1493"/>
          </w:tcPr>
          <w:p>
            <w:pPr>
              <w:spacing w:after="0"/>
              <w:jc w:val="left"/>
            </w:pPr>
          </w:p>
        </w:tc>
        <w:tc>
          <w:tcPr>
            <w:tcW w:type="dxa" w:w="1584"/>
          </w:tcPr>
          <w:p>
            <w:pPr>
              <w:spacing w:after="0"/>
              <w:jc w:val="left"/>
            </w:pPr>
          </w:p>
        </w:tc>
        <w:tc>
          <w:tcPr>
            <w:tcW w:type="dxa" w:w="1591"/>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Drought</w:t>
            </w:r>
          </w:p>
        </w:tc>
        <w:tc>
          <w:tcPr>
            <w:tcW w:type="dxa" w:w="1975"/>
          </w:tcPr>
          <w:p>
            <w:pPr>
              <w:spacing w:after="0"/>
              <w:jc w:val="left"/>
            </w:pPr>
            <w:r>
              <w:rPr>
                <w:sz w:val="16"/>
              </w:rPr>
              <w:t>U.S. Drought Monitor scale (D0 to D4)</w:t>
            </w:r>
          </w:p>
        </w:tc>
        <w:tc>
          <w:tcPr>
            <w:tcW w:type="dxa" w:w="1808"/>
          </w:tcPr>
          <w:p>
            <w:pPr>
              <w:spacing w:after="0"/>
              <w:jc w:val="right"/>
            </w:pPr>
            <w:r>
              <w:rPr>
                <w:sz w:val="16"/>
              </w:rPr>
              <w:t>100 records, 2011 to 2026 (100 zone-level)</w:t>
            </w:r>
          </w:p>
        </w:tc>
        <w:tc>
          <w:tcPr>
            <w:tcW w:type="dxa" w:w="2121"/>
          </w:tcPr>
          <w:p>
            <w:pPr>
              <w:spacing w:after="0"/>
              <w:jc w:val="left"/>
            </w:pPr>
            <w:r>
              <w:rPr>
                <w:sz w:val="16"/>
              </w:rPr>
              <w:t>31 days to 1,225 days (median 273.5 days); 8 with a recorded value</w:t>
            </w:r>
          </w:p>
        </w:tc>
        <w:tc>
          <w:tcPr>
            <w:tcW w:type="dxa" w:w="1493"/>
          </w:tcPr>
          <w:p>
            <w:pPr>
              <w:spacing w:after="0"/>
              <w:jc w:val="left"/>
            </w:pPr>
            <w:r>
              <w:rPr>
                <w:sz w:val="16"/>
              </w:rPr>
              <w:t>1225 days (about 40.2 months), 2011-02-22 to 2014-06-30, a run of 41 consecutive Storm Events drought records, zone-level</w:t>
            </w:r>
          </w:p>
        </w:tc>
        <w:tc>
          <w:tcPr>
            <w:tcW w:type="dxa" w:w="1584"/>
          </w:tcPr>
          <w:p>
            <w:pPr>
              <w:spacing w:after="0"/>
              <w:jc w:val="left"/>
            </w:pPr>
          </w:p>
        </w:tc>
        <w:tc>
          <w:tcPr>
            <w:tcW w:type="dxa" w:w="1591"/>
          </w:tcPr>
          <w:p>
            <w:pPr>
              <w:spacing w:after="0"/>
              <w:jc w:val="left"/>
            </w:pPr>
            <w:r>
              <w:rPr>
                <w:sz w:val="16"/>
              </w:rPr>
              <w:t>Countywide (zone-level records).</w:t>
            </w: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975"/>
          </w:tcPr>
          <w:p>
            <w:pPr>
              <w:spacing w:after="0"/>
              <w:jc w:val="left"/>
            </w:pPr>
            <w:r>
              <w:rPr>
                <w:sz w:val="16"/>
              </w:rPr>
              <w:t>Modified Mercalli (local data)</w:t>
            </w:r>
          </w:p>
        </w:tc>
        <w:tc>
          <w:tcPr>
            <w:tcW w:type="dxa" w:w="1808"/>
          </w:tcPr>
          <w:p>
            <w:pPr>
              <w:spacing w:after="0"/>
              <w:jc w:val="right"/>
            </w:pPr>
            <w:r>
              <w:rPr>
                <w:sz w:val="16"/>
              </w:rPr>
              <w:t>0</w:t>
            </w:r>
          </w:p>
        </w:tc>
        <w:tc>
          <w:tcPr>
            <w:tcW w:type="dxa" w:w="2121"/>
          </w:tcPr>
          <w:p>
            <w:pPr>
              <w:spacing w:after="0"/>
              <w:jc w:val="left"/>
            </w:pPr>
          </w:p>
        </w:tc>
        <w:tc>
          <w:tcPr>
            <w:tcW w:type="dxa" w:w="1493"/>
          </w:tcPr>
          <w:p>
            <w:pPr>
              <w:spacing w:after="0"/>
              <w:jc w:val="left"/>
            </w:pPr>
          </w:p>
        </w:tc>
        <w:tc>
          <w:tcPr>
            <w:tcW w:type="dxa" w:w="1584"/>
          </w:tcPr>
          <w:p>
            <w:pPr>
              <w:spacing w:after="0"/>
              <w:jc w:val="left"/>
            </w:pPr>
          </w:p>
        </w:tc>
        <w:tc>
          <w:tcPr>
            <w:tcW w:type="dxa" w:w="1591"/>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22"/>
          </w:tcPr>
          <w:p>
            <w:pPr>
              <w:spacing w:after="0"/>
              <w:jc w:val="left"/>
            </w:pPr>
            <w:r>
              <w:rPr>
                <w:sz w:val="16"/>
              </w:rPr>
              <w:t>Hail</w:t>
            </w:r>
          </w:p>
        </w:tc>
        <w:tc>
          <w:tcPr>
            <w:tcW w:type="dxa" w:w="1975"/>
          </w:tcPr>
          <w:p>
            <w:pPr>
              <w:spacing w:after="0"/>
              <w:jc w:val="left"/>
            </w:pPr>
            <w:r>
              <w:rPr>
                <w:sz w:val="16"/>
              </w:rPr>
              <w:t>hail size (inches)</w:t>
            </w:r>
          </w:p>
        </w:tc>
        <w:tc>
          <w:tcPr>
            <w:tcW w:type="dxa" w:w="1808"/>
          </w:tcPr>
          <w:p>
            <w:pPr>
              <w:spacing w:after="0"/>
              <w:jc w:val="right"/>
            </w:pPr>
            <w:r>
              <w:rPr>
                <w:sz w:val="16"/>
              </w:rPr>
              <w:t>302 records, 1956 to 2026</w:t>
            </w:r>
          </w:p>
        </w:tc>
        <w:tc>
          <w:tcPr>
            <w:tcW w:type="dxa" w:w="2121"/>
          </w:tcPr>
          <w:p>
            <w:pPr>
              <w:spacing w:after="0"/>
              <w:jc w:val="left"/>
            </w:pPr>
            <w:r>
              <w:rPr>
                <w:sz w:val="16"/>
              </w:rPr>
              <w:t>0.75 in to 4.5 in (median 1 in); 300 with a recorded value</w:t>
            </w:r>
          </w:p>
        </w:tc>
        <w:tc>
          <w:tcPr>
            <w:tcW w:type="dxa" w:w="1493"/>
          </w:tcPr>
          <w:p>
            <w:pPr>
              <w:spacing w:after="0"/>
              <w:jc w:val="left"/>
            </w:pPr>
            <w:r>
              <w:rPr>
                <w:sz w:val="16"/>
              </w:rPr>
              <w:t>4.5 in hail, 2012-06-12</w:t>
            </w:r>
          </w:p>
        </w:tc>
        <w:tc>
          <w:tcPr>
            <w:tcW w:type="dxa" w:w="1584"/>
          </w:tcPr>
          <w:p>
            <w:pPr>
              <w:spacing w:after="0"/>
              <w:jc w:val="left"/>
            </w:pPr>
            <w:r>
              <w:rPr>
                <w:sz w:val="16"/>
              </w:rPr>
              <w:t>Hail, 1996-05-25, $720,000 property; crops not reported (1996 dollars)</w:t>
            </w:r>
          </w:p>
        </w:tc>
        <w:tc>
          <w:tcPr>
            <w:tcW w:type="dxa" w:w="1591"/>
          </w:tcPr>
          <w:p>
            <w:pPr>
              <w:spacing w:after="0"/>
              <w:jc w:val="left"/>
            </w:pPr>
            <w:r>
              <w:rPr>
                <w:sz w:val="16"/>
              </w:rPr>
              <w:t>Event records naming jurisdictions in the plan: Portales city (74 records), Elida town (30 records), Dora village (17 records), Causey village (14 records), Floyd village (12 records).</w:t>
            </w:r>
          </w:p>
        </w:tc>
        <w:tc>
          <w:tcPr>
            <w:tcW w:type="dxa" w:w="1619"/>
          </w:tcPr>
          <w:p>
            <w:pPr>
              <w:spacing w:after="0"/>
              <w:jc w:val="left"/>
            </w:pPr>
          </w:p>
        </w:tc>
      </w:tr>
      <w:tr>
        <w:trPr>
          <w:cantSplit/>
        </w:trPr>
        <w:tc>
          <w:tcPr>
            <w:tcW w:type="dxa" w:w="1922"/>
          </w:tcPr>
          <w:p>
            <w:pPr>
              <w:spacing w:after="0"/>
              <w:jc w:val="left"/>
            </w:pPr>
            <w:r>
              <w:rPr>
                <w:sz w:val="16"/>
              </w:rPr>
              <w:t>Excessive Heat, Heat</w:t>
            </w:r>
          </w:p>
        </w:tc>
        <w:tc>
          <w:tcPr>
            <w:tcW w:type="dxa" w:w="1975"/>
          </w:tcPr>
          <w:p>
            <w:pPr>
              <w:spacing w:after="0"/>
              <w:jc w:val="left"/>
            </w:pPr>
            <w:r>
              <w:rPr>
                <w:sz w:val="16"/>
              </w:rPr>
              <w:t>heat index (in event narratives)</w:t>
            </w:r>
          </w:p>
        </w:tc>
        <w:tc>
          <w:tcPr>
            <w:tcW w:type="dxa" w:w="1808"/>
          </w:tcPr>
          <w:p>
            <w:pPr>
              <w:spacing w:after="0"/>
              <w:jc w:val="right"/>
            </w:pPr>
            <w:r>
              <w:rPr>
                <w:sz w:val="16"/>
              </w:rPr>
              <w:t>2 records, 2017 (2 zone-level)</w:t>
            </w:r>
          </w:p>
        </w:tc>
        <w:tc>
          <w:tcPr>
            <w:tcW w:type="dxa" w:w="2121"/>
          </w:tcPr>
          <w:p>
            <w:pPr>
              <w:spacing w:after="0"/>
              <w:jc w:val="left"/>
            </w:pPr>
            <w:r>
              <w:rPr>
                <w:sz w:val="16"/>
              </w:rPr>
              <w:t>1 day to 5 days (median 3 days); 2 with a recorded value</w:t>
            </w:r>
          </w:p>
        </w:tc>
        <w:tc>
          <w:tcPr>
            <w:tcW w:type="dxa" w:w="1493"/>
          </w:tcPr>
          <w:p>
            <w:pPr>
              <w:spacing w:after="0"/>
              <w:jc w:val="left"/>
            </w:pPr>
            <w:r>
              <w:rPr>
                <w:sz w:val="16"/>
              </w:rPr>
              <w:t>5 consecutive days, 2017-06-20 to 2017-06-24, zone-level</w:t>
            </w:r>
          </w:p>
        </w:tc>
        <w:tc>
          <w:tcPr>
            <w:tcW w:type="dxa" w:w="1584"/>
          </w:tcPr>
          <w:p>
            <w:pPr>
              <w:spacing w:after="0"/>
              <w:jc w:val="left"/>
            </w:pPr>
          </w:p>
        </w:tc>
        <w:tc>
          <w:tcPr>
            <w:tcW w:type="dxa" w:w="1591"/>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Hurricane, Tropical Storm, Tropical Depression</w:t>
            </w:r>
          </w:p>
        </w:tc>
        <w:tc>
          <w:tcPr>
            <w:tcW w:type="dxa" w:w="1975"/>
          </w:tcPr>
          <w:p>
            <w:pPr>
              <w:spacing w:after="0"/>
              <w:jc w:val="left"/>
            </w:pPr>
            <w:r>
              <w:rPr>
                <w:sz w:val="16"/>
              </w:rPr>
              <w:t>Saffir-Simpson</w:t>
            </w:r>
          </w:p>
        </w:tc>
        <w:tc>
          <w:tcPr>
            <w:tcW w:type="dxa" w:w="1808"/>
          </w:tcPr>
          <w:p>
            <w:pPr>
              <w:spacing w:after="0"/>
              <w:jc w:val="right"/>
            </w:pPr>
            <w:r>
              <w:rPr>
                <w:sz w:val="16"/>
              </w:rPr>
              <w:t>0</w:t>
            </w:r>
          </w:p>
        </w:tc>
        <w:tc>
          <w:tcPr>
            <w:tcW w:type="dxa" w:w="2121"/>
          </w:tcPr>
          <w:p>
            <w:pPr>
              <w:spacing w:after="0"/>
              <w:jc w:val="left"/>
            </w:pPr>
          </w:p>
        </w:tc>
        <w:tc>
          <w:tcPr>
            <w:tcW w:type="dxa" w:w="1493"/>
          </w:tcPr>
          <w:p>
            <w:pPr>
              <w:spacing w:after="0"/>
              <w:jc w:val="left"/>
            </w:pPr>
          </w:p>
        </w:tc>
        <w:tc>
          <w:tcPr>
            <w:tcW w:type="dxa" w:w="1584"/>
          </w:tcPr>
          <w:p>
            <w:pPr>
              <w:spacing w:after="0"/>
              <w:jc w:val="left"/>
            </w:pPr>
          </w:p>
        </w:tc>
        <w:tc>
          <w:tcPr>
            <w:tcW w:type="dxa" w:w="1591"/>
          </w:tcPr>
          <w:p>
            <w:pPr>
              <w:spacing w:after="0"/>
              <w:jc w:val="left"/>
            </w:pP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2"/>
          </w:tcPr>
          <w:p>
            <w:pPr>
              <w:spacing w:after="0"/>
              <w:jc w:val="left"/>
            </w:pPr>
            <w:r>
              <w:rPr>
                <w:sz w:val="16"/>
              </w:rPr>
              <w:t>Ice Storm</w:t>
            </w:r>
          </w:p>
        </w:tc>
        <w:tc>
          <w:tcPr>
            <w:tcW w:type="dxa" w:w="1975"/>
          </w:tcPr>
          <w:p>
            <w:pPr>
              <w:spacing w:after="0"/>
              <w:jc w:val="left"/>
            </w:pPr>
            <w:r>
              <w:rPr>
                <w:sz w:val="16"/>
              </w:rPr>
              <w:t>Sperry-Piltz ice scale (local data)</w:t>
            </w:r>
          </w:p>
        </w:tc>
        <w:tc>
          <w:tcPr>
            <w:tcW w:type="dxa" w:w="1808"/>
          </w:tcPr>
          <w:p>
            <w:pPr>
              <w:spacing w:after="0"/>
              <w:jc w:val="right"/>
            </w:pPr>
            <w:r>
              <w:rPr>
                <w:sz w:val="16"/>
              </w:rPr>
              <w:t>2 records, 2013 to 2015 (2 zone-level)</w:t>
            </w:r>
          </w:p>
        </w:tc>
        <w:tc>
          <w:tcPr>
            <w:tcW w:type="dxa" w:w="2121"/>
          </w:tcPr>
          <w:p>
            <w:pPr>
              <w:spacing w:after="0"/>
              <w:jc w:val="left"/>
            </w:pPr>
          </w:p>
        </w:tc>
        <w:tc>
          <w:tcPr>
            <w:tcW w:type="dxa" w:w="1493"/>
          </w:tcPr>
          <w:p>
            <w:pPr>
              <w:spacing w:after="0"/>
              <w:jc w:val="left"/>
            </w:pPr>
            <w:r>
              <w:rPr>
                <w:sz w:val="16"/>
              </w:rPr>
              <w:t>No damage reported in 2 records.</w:t>
            </w:r>
          </w:p>
        </w:tc>
        <w:tc>
          <w:tcPr>
            <w:tcW w:type="dxa" w:w="1584"/>
          </w:tcPr>
          <w:p>
            <w:pPr>
              <w:spacing w:after="0"/>
              <w:jc w:val="left"/>
            </w:pPr>
          </w:p>
        </w:tc>
        <w:tc>
          <w:tcPr>
            <w:tcW w:type="dxa" w:w="1591"/>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Flash Flood, Flood, Lakeshore Flood</w:t>
            </w:r>
          </w:p>
        </w:tc>
        <w:tc>
          <w:tcPr>
            <w:tcW w:type="dxa" w:w="1975"/>
          </w:tcPr>
          <w:p>
            <w:pPr>
              <w:spacing w:after="0"/>
              <w:jc w:val="left"/>
            </w:pPr>
            <w:r>
              <w:rPr>
                <w:sz w:val="16"/>
              </w:rPr>
              <w:t>damage and flood days (flood depth: FIRM)</w:t>
            </w:r>
          </w:p>
        </w:tc>
        <w:tc>
          <w:tcPr>
            <w:tcW w:type="dxa" w:w="1808"/>
          </w:tcPr>
          <w:p>
            <w:pPr>
              <w:spacing w:after="0"/>
              <w:jc w:val="right"/>
            </w:pPr>
            <w:r>
              <w:rPr>
                <w:sz w:val="16"/>
              </w:rPr>
              <w:t>41 records, 1999 to 2025</w:t>
            </w:r>
          </w:p>
        </w:tc>
        <w:tc>
          <w:tcPr>
            <w:tcW w:type="dxa" w:w="2121"/>
          </w:tcPr>
          <w:p>
            <w:pPr>
              <w:spacing w:after="0"/>
              <w:jc w:val="left"/>
            </w:pPr>
          </w:p>
        </w:tc>
        <w:tc>
          <w:tcPr>
            <w:tcW w:type="dxa" w:w="1493"/>
          </w:tcPr>
          <w:p>
            <w:pPr>
              <w:spacing w:after="0"/>
              <w:jc w:val="left"/>
            </w:pPr>
            <w:r>
              <w:rPr>
                <w:sz w:val="16"/>
              </w:rPr>
              <w:t>Flash Flood, 2017-08-03, $2,400,000 property; $0 crops (2017 dollars)</w:t>
            </w:r>
          </w:p>
        </w:tc>
        <w:tc>
          <w:tcPr>
            <w:tcW w:type="dxa" w:w="1584"/>
          </w:tcPr>
          <w:p>
            <w:pPr>
              <w:spacing w:after="0"/>
              <w:jc w:val="left"/>
            </w:pPr>
          </w:p>
        </w:tc>
        <w:tc>
          <w:tcPr>
            <w:tcW w:type="dxa" w:w="1591"/>
          </w:tcPr>
          <w:p>
            <w:pPr>
              <w:spacing w:after="0"/>
              <w:jc w:val="left"/>
            </w:pPr>
            <w:r>
              <w:rPr>
                <w:sz w:val="16"/>
              </w:rPr>
              <w:t>Event records naming jurisdictions in the plan: Portales city (18 records), Elida town (9 records), Floyd village (6 records), Causey village (1 record), Dora village (1 record).</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2"/>
          </w:tcPr>
          <w:p>
            <w:pPr>
              <w:spacing w:after="0"/>
              <w:jc w:val="left"/>
            </w:pPr>
            <w:r>
              <w:rPr>
                <w:sz w:val="16"/>
              </w:rPr>
              <w:t>Debris Flow</w:t>
            </w:r>
          </w:p>
        </w:tc>
        <w:tc>
          <w:tcPr>
            <w:tcW w:type="dxa" w:w="1975"/>
          </w:tcPr>
          <w:p>
            <w:pPr>
              <w:spacing w:after="0"/>
              <w:jc w:val="left"/>
            </w:pPr>
            <w:r>
              <w:rPr>
                <w:sz w:val="16"/>
              </w:rPr>
              <w:t>none (count and damage only)</w:t>
            </w:r>
          </w:p>
        </w:tc>
        <w:tc>
          <w:tcPr>
            <w:tcW w:type="dxa" w:w="1808"/>
          </w:tcPr>
          <w:p>
            <w:pPr>
              <w:spacing w:after="0"/>
              <w:jc w:val="right"/>
            </w:pPr>
            <w:r>
              <w:rPr>
                <w:sz w:val="16"/>
              </w:rPr>
              <w:t>0</w:t>
            </w:r>
          </w:p>
        </w:tc>
        <w:tc>
          <w:tcPr>
            <w:tcW w:type="dxa" w:w="2121"/>
          </w:tcPr>
          <w:p>
            <w:pPr>
              <w:spacing w:after="0"/>
              <w:jc w:val="left"/>
            </w:pPr>
          </w:p>
        </w:tc>
        <w:tc>
          <w:tcPr>
            <w:tcW w:type="dxa" w:w="1493"/>
          </w:tcPr>
          <w:p>
            <w:pPr>
              <w:spacing w:after="0"/>
              <w:jc w:val="left"/>
            </w:pPr>
          </w:p>
        </w:tc>
        <w:tc>
          <w:tcPr>
            <w:tcW w:type="dxa" w:w="1584"/>
          </w:tcPr>
          <w:p>
            <w:pPr>
              <w:spacing w:after="0"/>
              <w:jc w:val="left"/>
            </w:pPr>
          </w:p>
        </w:tc>
        <w:tc>
          <w:tcPr>
            <w:tcW w:type="dxa" w:w="1591"/>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Lightning</w:t>
            </w:r>
          </w:p>
        </w:tc>
        <w:tc>
          <w:tcPr>
            <w:tcW w:type="dxa" w:w="1975"/>
          </w:tcPr>
          <w:p>
            <w:pPr>
              <w:spacing w:after="0"/>
              <w:jc w:val="left"/>
            </w:pPr>
            <w:r>
              <w:rPr>
                <w:sz w:val="16"/>
              </w:rPr>
              <w:t>annualized frequency (the measure FEMA's Local Mitigation Planning Handbook names)</w:t>
            </w:r>
          </w:p>
        </w:tc>
        <w:tc>
          <w:tcPr>
            <w:tcW w:type="dxa" w:w="1808"/>
          </w:tcPr>
          <w:p>
            <w:pPr>
              <w:spacing w:after="0"/>
              <w:jc w:val="right"/>
            </w:pPr>
            <w:r>
              <w:rPr>
                <w:sz w:val="16"/>
              </w:rPr>
              <w:t>1 record, 2004</w:t>
            </w:r>
          </w:p>
        </w:tc>
        <w:tc>
          <w:tcPr>
            <w:tcW w:type="dxa" w:w="2121"/>
          </w:tcPr>
          <w:p>
            <w:pPr>
              <w:spacing w:after="0"/>
              <w:jc w:val="left"/>
            </w:pPr>
          </w:p>
        </w:tc>
        <w:tc>
          <w:tcPr>
            <w:tcW w:type="dxa" w:w="1493"/>
          </w:tcPr>
          <w:p>
            <w:pPr>
              <w:spacing w:after="0"/>
              <w:jc w:val="left"/>
            </w:pPr>
            <w:r>
              <w:rPr>
                <w:sz w:val="16"/>
              </w:rPr>
              <w:t>Lightning, 2004-07-20, damage not reported, 2 direct injuries</w:t>
            </w:r>
          </w:p>
        </w:tc>
        <w:tc>
          <w:tcPr>
            <w:tcW w:type="dxa" w:w="1584"/>
          </w:tcPr>
          <w:p>
            <w:pPr>
              <w:spacing w:after="0"/>
              <w:jc w:val="left"/>
            </w:pPr>
          </w:p>
        </w:tc>
        <w:tc>
          <w:tcPr>
            <w:tcW w:type="dxa" w:w="1591"/>
          </w:tcPr>
          <w:p>
            <w:pPr>
              <w:spacing w:after="0"/>
              <w:jc w:val="left"/>
            </w:pPr>
            <w:r>
              <w:rPr>
                <w:sz w:val="16"/>
              </w:rPr>
              <w:t>Event records naming jurisdictions in the plan: Portales city (1 record).</w:t>
            </w:r>
          </w:p>
        </w:tc>
        <w:tc>
          <w:tcPr>
            <w:tcW w:type="dxa" w:w="1619"/>
          </w:tcPr>
          <w:p>
            <w:pPr>
              <w:spacing w:after="0"/>
              <w:jc w:val="left"/>
            </w:pPr>
            <w:r>
              <w:rPr>
                <w:sz w:val="16"/>
              </w:rPr>
              <w:t>Storm Events lists lightning with damage or casualties.</w:t>
            </w:r>
          </w:p>
        </w:tc>
      </w:tr>
      <w:tr>
        <w:trPr>
          <w:cantSplit/>
        </w:trPr>
        <w:tc>
          <w:tcPr>
            <w:tcW w:type="dxa" w:w="1922"/>
          </w:tcPr>
          <w:p>
            <w:pPr>
              <w:spacing w:after="0"/>
              <w:jc w:val="left"/>
            </w:pPr>
            <w:r>
              <w:rPr>
                <w:sz w:val="16"/>
              </w:rPr>
              <w:t>High Wind and Strong Wind (outside NRI's Strong Wind definition)</w:t>
            </w:r>
          </w:p>
        </w:tc>
        <w:tc>
          <w:tcPr>
            <w:tcW w:type="dxa" w:w="1975"/>
          </w:tcPr>
          <w:p>
            <w:pPr>
              <w:spacing w:after="0"/>
              <w:jc w:val="left"/>
            </w:pPr>
            <w:r>
              <w:rPr>
                <w:sz w:val="16"/>
              </w:rPr>
              <w:t>wind speed (kt and mph)</w:t>
            </w:r>
          </w:p>
        </w:tc>
        <w:tc>
          <w:tcPr>
            <w:tcW w:type="dxa" w:w="1808"/>
          </w:tcPr>
          <w:p>
            <w:pPr>
              <w:spacing w:after="0"/>
              <w:jc w:val="right"/>
            </w:pPr>
            <w:r>
              <w:rPr>
                <w:sz w:val="16"/>
              </w:rPr>
              <w:t>60 records, 2009 to 2026 (60 zone-level)</w:t>
            </w:r>
          </w:p>
        </w:tc>
        <w:tc>
          <w:tcPr>
            <w:tcW w:type="dxa" w:w="2121"/>
          </w:tcPr>
          <w:p>
            <w:pPr>
              <w:spacing w:after="0"/>
              <w:jc w:val="left"/>
            </w:pPr>
            <w:r>
              <w:rPr>
                <w:sz w:val="16"/>
              </w:rPr>
              <w:t>35 kt (40 mph) to 73 kt (84 mph) (median 52 kt (60 mph)); 60 with a recorded value</w:t>
            </w:r>
          </w:p>
        </w:tc>
        <w:tc>
          <w:tcPr>
            <w:tcW w:type="dxa" w:w="1493"/>
          </w:tcPr>
          <w:p>
            <w:pPr>
              <w:spacing w:after="0"/>
              <w:jc w:val="left"/>
            </w:pPr>
            <w:r>
              <w:rPr>
                <w:sz w:val="16"/>
              </w:rPr>
              <w:t>73 kt (84 mph) measured gust, High Wind, 2023-02-26; NWS zone NMZ236</w:t>
            </w:r>
          </w:p>
        </w:tc>
        <w:tc>
          <w:tcPr>
            <w:tcW w:type="dxa" w:w="1584"/>
          </w:tcPr>
          <w:p>
            <w:pPr>
              <w:spacing w:after="0"/>
              <w:jc w:val="left"/>
            </w:pPr>
            <w:r>
              <w:rPr>
                <w:sz w:val="16"/>
              </w:rPr>
              <w:t>High Wind, 2025-03-14, $60,000 property; $0 crops (zone total, 2025 dollars)</w:t>
            </w:r>
          </w:p>
        </w:tc>
        <w:tc>
          <w:tcPr>
            <w:tcW w:type="dxa" w:w="1591"/>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Thunderstorm Wind</w:t>
            </w:r>
          </w:p>
        </w:tc>
        <w:tc>
          <w:tcPr>
            <w:tcW w:type="dxa" w:w="1975"/>
          </w:tcPr>
          <w:p>
            <w:pPr>
              <w:spacing w:after="0"/>
              <w:jc w:val="left"/>
            </w:pPr>
            <w:r>
              <w:rPr>
                <w:sz w:val="16"/>
              </w:rPr>
              <w:t>wind speed (kt and mph)</w:t>
            </w:r>
          </w:p>
        </w:tc>
        <w:tc>
          <w:tcPr>
            <w:tcW w:type="dxa" w:w="1808"/>
          </w:tcPr>
          <w:p>
            <w:pPr>
              <w:spacing w:after="0"/>
              <w:jc w:val="right"/>
            </w:pPr>
            <w:r>
              <w:rPr>
                <w:sz w:val="16"/>
              </w:rPr>
              <w:t>115 records, 1963 to 2026</w:t>
            </w:r>
          </w:p>
        </w:tc>
        <w:tc>
          <w:tcPr>
            <w:tcW w:type="dxa" w:w="2121"/>
          </w:tcPr>
          <w:p>
            <w:pPr>
              <w:spacing w:after="0"/>
              <w:jc w:val="left"/>
            </w:pPr>
            <w:r>
              <w:rPr>
                <w:sz w:val="16"/>
              </w:rPr>
              <w:t>48 kt (55 mph) to 90 kt (104 mph) (median 55 kt (63 mph)); 100 with a recorded value</w:t>
            </w:r>
          </w:p>
        </w:tc>
        <w:tc>
          <w:tcPr>
            <w:tcW w:type="dxa" w:w="1493"/>
          </w:tcPr>
          <w:p>
            <w:pPr>
              <w:spacing w:after="0"/>
              <w:jc w:val="left"/>
            </w:pPr>
            <w:r>
              <w:rPr>
                <w:sz w:val="16"/>
              </w:rPr>
              <w:t>90 kt (104 mph) estimated gust, Thunderstorm Wind, 2005-07-26</w:t>
            </w:r>
          </w:p>
        </w:tc>
        <w:tc>
          <w:tcPr>
            <w:tcW w:type="dxa" w:w="1584"/>
          </w:tcPr>
          <w:p>
            <w:pPr>
              <w:spacing w:after="0"/>
              <w:jc w:val="left"/>
            </w:pPr>
            <w:r>
              <w:rPr>
                <w:sz w:val="16"/>
              </w:rPr>
              <w:t>Thunderstorm Wind, 2008-05-05, $3,000,000 property; $0 crops (2008 dollars)</w:t>
            </w:r>
          </w:p>
        </w:tc>
        <w:tc>
          <w:tcPr>
            <w:tcW w:type="dxa" w:w="1591"/>
          </w:tcPr>
          <w:p>
            <w:pPr>
              <w:spacing w:after="0"/>
              <w:jc w:val="left"/>
            </w:pPr>
            <w:r>
              <w:rPr>
                <w:sz w:val="16"/>
              </w:rPr>
              <w:t>Event records naming jurisdictions in the plan: Portales city (28 records), Dora village (15 records), Floyd village (13 records), Elida town (6 records).</w:t>
            </w:r>
          </w:p>
        </w:tc>
        <w:tc>
          <w:tcPr>
            <w:tcW w:type="dxa" w:w="1619"/>
          </w:tcPr>
          <w:p>
            <w:pPr>
              <w:spacing w:after="0"/>
              <w:jc w:val="left"/>
            </w:pPr>
          </w:p>
        </w:tc>
      </w:tr>
      <w:tr>
        <w:trPr>
          <w:cantSplit/>
        </w:trPr>
        <w:tc>
          <w:tcPr>
            <w:tcW w:type="dxa" w:w="1922"/>
          </w:tcPr>
          <w:p>
            <w:pPr>
              <w:spacing w:after="0"/>
              <w:jc w:val="left"/>
            </w:pPr>
            <w:r>
              <w:rPr>
                <w:sz w:val="16"/>
              </w:rPr>
              <w:t>Tornado</w:t>
            </w:r>
          </w:p>
        </w:tc>
        <w:tc>
          <w:tcPr>
            <w:tcW w:type="dxa" w:w="1975"/>
          </w:tcPr>
          <w:p>
            <w:pPr>
              <w:spacing w:after="0"/>
              <w:jc w:val="left"/>
            </w:pPr>
            <w:r>
              <w:rPr>
                <w:sz w:val="16"/>
              </w:rPr>
              <w:t>Enhanced Fujita (Fujita before Feb 2007)</w:t>
            </w:r>
          </w:p>
        </w:tc>
        <w:tc>
          <w:tcPr>
            <w:tcW w:type="dxa" w:w="1808"/>
          </w:tcPr>
          <w:p>
            <w:pPr>
              <w:spacing w:after="0"/>
              <w:jc w:val="right"/>
            </w:pPr>
            <w:r>
              <w:rPr>
                <w:sz w:val="16"/>
              </w:rPr>
              <w:t>59 records, 1954 to 2025</w:t>
            </w:r>
          </w:p>
        </w:tc>
        <w:tc>
          <w:tcPr>
            <w:tcW w:type="dxa" w:w="2121"/>
          </w:tcPr>
          <w:p>
            <w:pPr>
              <w:spacing w:after="0"/>
              <w:jc w:val="left"/>
            </w:pPr>
            <w:r>
              <w:rPr>
                <w:sz w:val="16"/>
              </w:rPr>
              <w:t>F/EF0 to F/EF2 (median F/EF0); 53 with a recorded value</w:t>
            </w:r>
          </w:p>
        </w:tc>
        <w:tc>
          <w:tcPr>
            <w:tcW w:type="dxa" w:w="1493"/>
          </w:tcPr>
          <w:p>
            <w:pPr>
              <w:spacing w:after="0"/>
              <w:jc w:val="left"/>
            </w:pPr>
            <w:r>
              <w:rPr>
                <w:sz w:val="16"/>
              </w:rPr>
              <w:t>EF2 tornado, 2007-03-23, 4.43 mi within this county, 350 yd wide, $2,500,000 property; $250,000 crops (2007 dollars)</w:t>
            </w:r>
          </w:p>
        </w:tc>
        <w:tc>
          <w:tcPr>
            <w:tcW w:type="dxa" w:w="1584"/>
          </w:tcPr>
          <w:p>
            <w:pPr>
              <w:spacing w:after="0"/>
              <w:jc w:val="left"/>
            </w:pPr>
          </w:p>
        </w:tc>
        <w:tc>
          <w:tcPr>
            <w:tcW w:type="dxa" w:w="1591"/>
          </w:tcPr>
          <w:p>
            <w:pPr>
              <w:spacing w:after="0"/>
              <w:jc w:val="left"/>
            </w:pPr>
            <w:r>
              <w:rPr>
                <w:sz w:val="16"/>
              </w:rPr>
              <w:t>Event records naming jurisdictions in the plan: Elida town (3 records), Floyd village (3 records), Causey village (2 records), Dora village (2 records), Portales city (2 records).</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2"/>
          </w:tcPr>
          <w:p>
            <w:pPr>
              <w:spacing w:after="0"/>
              <w:jc w:val="left"/>
            </w:pPr>
            <w:r>
              <w:rPr>
                <w:sz w:val="16"/>
              </w:rPr>
              <w:t>Volcanic Ash, Volcanic Ashfall</w:t>
            </w:r>
          </w:p>
        </w:tc>
        <w:tc>
          <w:tcPr>
            <w:tcW w:type="dxa" w:w="1975"/>
          </w:tcPr>
          <w:p>
            <w:pPr>
              <w:spacing w:after="0"/>
              <w:jc w:val="left"/>
            </w:pPr>
            <w:r>
              <w:rPr>
                <w:sz w:val="16"/>
              </w:rPr>
              <w:t>Volcanic Explosivity Index (local data)</w:t>
            </w:r>
          </w:p>
        </w:tc>
        <w:tc>
          <w:tcPr>
            <w:tcW w:type="dxa" w:w="1808"/>
          </w:tcPr>
          <w:p>
            <w:pPr>
              <w:spacing w:after="0"/>
              <w:jc w:val="right"/>
            </w:pPr>
            <w:r>
              <w:rPr>
                <w:sz w:val="16"/>
              </w:rPr>
              <w:t>0</w:t>
            </w:r>
          </w:p>
        </w:tc>
        <w:tc>
          <w:tcPr>
            <w:tcW w:type="dxa" w:w="2121"/>
          </w:tcPr>
          <w:p>
            <w:pPr>
              <w:spacing w:after="0"/>
              <w:jc w:val="left"/>
            </w:pPr>
          </w:p>
        </w:tc>
        <w:tc>
          <w:tcPr>
            <w:tcW w:type="dxa" w:w="1493"/>
          </w:tcPr>
          <w:p>
            <w:pPr>
              <w:spacing w:after="0"/>
              <w:jc w:val="left"/>
            </w:pPr>
          </w:p>
        </w:tc>
        <w:tc>
          <w:tcPr>
            <w:tcW w:type="dxa" w:w="1584"/>
          </w:tcPr>
          <w:p>
            <w:pPr>
              <w:spacing w:after="0"/>
              <w:jc w:val="left"/>
            </w:pPr>
          </w:p>
        </w:tc>
        <w:tc>
          <w:tcPr>
            <w:tcW w:type="dxa" w:w="1591"/>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Wildfire</w:t>
            </w:r>
          </w:p>
        </w:tc>
        <w:tc>
          <w:tcPr>
            <w:tcW w:type="dxa" w:w="1975"/>
          </w:tcPr>
          <w:p>
            <w:pPr>
              <w:spacing w:after="0"/>
              <w:jc w:val="left"/>
            </w:pPr>
            <w:r>
              <w:rPr>
                <w:sz w:val="16"/>
              </w:rPr>
              <w:t>acres burned (local data)</w:t>
            </w:r>
          </w:p>
        </w:tc>
        <w:tc>
          <w:tcPr>
            <w:tcW w:type="dxa" w:w="1808"/>
          </w:tcPr>
          <w:p>
            <w:pPr>
              <w:spacing w:after="0"/>
              <w:jc w:val="right"/>
            </w:pPr>
            <w:r>
              <w:rPr>
                <w:sz w:val="16"/>
              </w:rPr>
              <w:t>5 records, 2010 to 2026 (5 zone-level)</w:t>
            </w:r>
          </w:p>
        </w:tc>
        <w:tc>
          <w:tcPr>
            <w:tcW w:type="dxa" w:w="2121"/>
          </w:tcPr>
          <w:p>
            <w:pPr>
              <w:spacing w:after="0"/>
              <w:jc w:val="left"/>
            </w:pPr>
          </w:p>
        </w:tc>
        <w:tc>
          <w:tcPr>
            <w:tcW w:type="dxa" w:w="1493"/>
          </w:tcPr>
          <w:p>
            <w:pPr>
              <w:spacing w:after="0"/>
              <w:jc w:val="left"/>
            </w:pPr>
            <w:r>
              <w:rPr>
                <w:sz w:val="16"/>
              </w:rPr>
              <w:t>Wildfire, 2019-04-10, $1,000,000 property; $0 crops (2019 dollars); Storm Events area ROOSEVELT COUNTY (legacy zone code NMZ536)</w:t>
            </w:r>
          </w:p>
        </w:tc>
        <w:tc>
          <w:tcPr>
            <w:tcW w:type="dxa" w:w="1584"/>
          </w:tcPr>
          <w:p>
            <w:pPr>
              <w:spacing w:after="0"/>
              <w:jc w:val="left"/>
            </w:pPr>
          </w:p>
        </w:tc>
        <w:tc>
          <w:tcPr>
            <w:tcW w:type="dxa" w:w="1591"/>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Winter Storm, Heavy Snow, Blizzard, Lake-Effect Snow, Winter Weather, Sleet</w:t>
            </w:r>
          </w:p>
        </w:tc>
        <w:tc>
          <w:tcPr>
            <w:tcW w:type="dxa" w:w="1975"/>
          </w:tcPr>
          <w:p>
            <w:pPr>
              <w:spacing w:after="0"/>
              <w:jc w:val="left"/>
            </w:pPr>
            <w:r>
              <w:rPr>
                <w:sz w:val="16"/>
              </w:rPr>
              <w:t>none in data (snowfall: local data)</w:t>
            </w:r>
          </w:p>
        </w:tc>
        <w:tc>
          <w:tcPr>
            <w:tcW w:type="dxa" w:w="1808"/>
          </w:tcPr>
          <w:p>
            <w:pPr>
              <w:spacing w:after="0"/>
              <w:jc w:val="right"/>
            </w:pPr>
            <w:r>
              <w:rPr>
                <w:sz w:val="16"/>
              </w:rPr>
              <w:t>24 records, 2010 to 2026 (24 zone-level)</w:t>
            </w:r>
          </w:p>
        </w:tc>
        <w:tc>
          <w:tcPr>
            <w:tcW w:type="dxa" w:w="2121"/>
          </w:tcPr>
          <w:p>
            <w:pPr>
              <w:spacing w:after="0"/>
              <w:jc w:val="left"/>
            </w:pPr>
          </w:p>
        </w:tc>
        <w:tc>
          <w:tcPr>
            <w:tcW w:type="dxa" w:w="1493"/>
          </w:tcPr>
          <w:p>
            <w:pPr>
              <w:spacing w:after="0"/>
              <w:jc w:val="left"/>
            </w:pPr>
            <w:r>
              <w:rPr>
                <w:sz w:val="16"/>
              </w:rPr>
              <w:t>Blizzard, 2015-12-26, $100,000,000 property; $0 crops (2015 dollars); Storm Events area ROOSEVELT COUNTY (legacy zone code NMZ536)</w:t>
            </w:r>
          </w:p>
        </w:tc>
        <w:tc>
          <w:tcPr>
            <w:tcW w:type="dxa" w:w="1584"/>
          </w:tcPr>
          <w:p>
            <w:pPr>
              <w:spacing w:after="0"/>
              <w:jc w:val="left"/>
            </w:pPr>
          </w:p>
        </w:tc>
        <w:tc>
          <w:tcPr>
            <w:tcW w:type="dxa" w:w="1591"/>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4"/>
        <w:gridCol w:w="1194"/>
        <w:gridCol w:w="1194"/>
        <w:gridCol w:w="1605"/>
        <w:gridCol w:w="2119"/>
        <w:gridCol w:w="2632"/>
        <w:gridCol w:w="3146"/>
        <w:gridCol w:w="1029"/>
      </w:tblGrid>
      <w:tr>
        <w:trPr>
          <w:cantSplit/>
          <w:tblHeader/>
        </w:trPr>
        <w:tc>
          <w:tcPr>
            <w:tcW w:type="dxa" w:w="1194"/>
            <w:shd w:val="clear" w:color="auto" w:fill="E8E8E8"/>
          </w:tcPr>
          <w:p>
            <w:pPr>
              <w:spacing w:after="0"/>
              <w:jc w:val="left"/>
            </w:pPr>
            <w:r>
              <w:rPr>
                <w:b/>
                <w:sz w:val="16"/>
              </w:rPr>
              <w:t>Declared</w:t>
            </w:r>
          </w:p>
        </w:tc>
        <w:tc>
          <w:tcPr>
            <w:tcW w:type="dxa" w:w="1194"/>
            <w:shd w:val="clear" w:color="auto" w:fill="E8E8E8"/>
          </w:tcPr>
          <w:p>
            <w:pPr>
              <w:spacing w:after="0"/>
              <w:jc w:val="left"/>
            </w:pPr>
            <w:r>
              <w:rPr>
                <w:b/>
                <w:sz w:val="16"/>
              </w:rPr>
              <w:t>Incident began</w:t>
            </w:r>
          </w:p>
        </w:tc>
        <w:tc>
          <w:tcPr>
            <w:tcW w:type="dxa" w:w="1194"/>
            <w:shd w:val="clear" w:color="auto" w:fill="E8E8E8"/>
          </w:tcPr>
          <w:p>
            <w:pPr>
              <w:spacing w:after="0"/>
              <w:jc w:val="left"/>
            </w:pPr>
            <w:r>
              <w:rPr>
                <w:b/>
                <w:sz w:val="16"/>
              </w:rPr>
              <w:t>FEMA number</w:t>
            </w:r>
          </w:p>
        </w:tc>
        <w:tc>
          <w:tcPr>
            <w:tcW w:type="dxa" w:w="1605"/>
            <w:shd w:val="clear" w:color="auto" w:fill="E8E8E8"/>
          </w:tcPr>
          <w:p>
            <w:pPr>
              <w:spacing w:after="0"/>
              <w:jc w:val="left"/>
            </w:pPr>
            <w:r>
              <w:rPr>
                <w:b/>
                <w:sz w:val="16"/>
              </w:rPr>
              <w:t>Type</w:t>
            </w:r>
          </w:p>
        </w:tc>
        <w:tc>
          <w:tcPr>
            <w:tcW w:type="dxa" w:w="2119"/>
            <w:shd w:val="clear" w:color="auto" w:fill="E8E8E8"/>
          </w:tcPr>
          <w:p>
            <w:pPr>
              <w:spacing w:after="0"/>
              <w:jc w:val="left"/>
            </w:pPr>
            <w:r>
              <w:rPr>
                <w:b/>
                <w:sz w:val="16"/>
              </w:rPr>
              <w:t>Title</w:t>
            </w:r>
          </w:p>
        </w:tc>
        <w:tc>
          <w:tcPr>
            <w:tcW w:type="dxa" w:w="2632"/>
            <w:shd w:val="clear" w:color="auto" w:fill="E8E8E8"/>
          </w:tcPr>
          <w:p>
            <w:pPr>
              <w:spacing w:after="0"/>
              <w:jc w:val="left"/>
            </w:pPr>
            <w:r>
              <w:rPr>
                <w:b/>
                <w:sz w:val="16"/>
              </w:rPr>
              <w:t>Mapped hazard</w:t>
            </w:r>
          </w:p>
        </w:tc>
        <w:tc>
          <w:tcPr>
            <w:tcW w:type="dxa" w:w="31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29"/>
            <w:shd w:val="clear" w:color="auto" w:fill="E8E8E8"/>
          </w:tcPr>
          <w:p>
            <w:pPr>
              <w:spacing w:after="0"/>
              <w:jc w:val="left"/>
            </w:pPr>
            <w:r>
              <w:rPr>
                <w:b/>
                <w:sz w:val="16"/>
              </w:rPr>
              <w:t>Notes</w:t>
            </w:r>
          </w:p>
        </w:tc>
      </w:tr>
      <w:tr>
        <w:trPr>
          <w:cantSplit/>
        </w:trPr>
        <w:tc>
          <w:tcPr>
            <w:tcW w:type="dxa" w:w="1194"/>
          </w:tcPr>
          <w:p>
            <w:pPr>
              <w:spacing w:after="0"/>
              <w:jc w:val="left"/>
            </w:pPr>
            <w:r>
              <w:rPr>
                <w:sz w:val="16"/>
              </w:rPr>
              <w:t>2020-04-05</w:t>
            </w:r>
          </w:p>
        </w:tc>
        <w:tc>
          <w:tcPr>
            <w:tcW w:type="dxa" w:w="1194"/>
          </w:tcPr>
          <w:p>
            <w:pPr>
              <w:spacing w:after="0"/>
              <w:jc w:val="left"/>
            </w:pPr>
            <w:r>
              <w:rPr>
                <w:sz w:val="16"/>
              </w:rPr>
              <w:t>2020-01-20</w:t>
            </w:r>
          </w:p>
        </w:tc>
        <w:tc>
          <w:tcPr>
            <w:tcW w:type="dxa" w:w="1194"/>
          </w:tcPr>
          <w:p>
            <w:pPr>
              <w:spacing w:after="0"/>
              <w:jc w:val="left"/>
            </w:pPr>
            <w:r>
              <w:rPr>
                <w:sz w:val="16"/>
              </w:rPr>
              <w:t>DR-4529-NM</w:t>
            </w:r>
          </w:p>
        </w:tc>
        <w:tc>
          <w:tcPr>
            <w:tcW w:type="dxa" w:w="1605"/>
          </w:tcPr>
          <w:p>
            <w:pPr>
              <w:spacing w:after="0"/>
              <w:jc w:val="left"/>
            </w:pPr>
            <w:r>
              <w:rPr>
                <w:sz w:val="16"/>
              </w:rPr>
              <w:t>Major disaster</w:t>
            </w:r>
          </w:p>
        </w:tc>
        <w:tc>
          <w:tcPr>
            <w:tcW w:type="dxa" w:w="2119"/>
          </w:tcPr>
          <w:p>
            <w:pPr>
              <w:spacing w:after="0"/>
              <w:jc w:val="left"/>
            </w:pPr>
            <w:r>
              <w:rPr>
                <w:sz w:val="16"/>
              </w:rPr>
              <w:t>COVID-19 Pandemic</w:t>
            </w:r>
          </w:p>
        </w:tc>
        <w:tc>
          <w:tcPr>
            <w:tcW w:type="dxa" w:w="2632"/>
          </w:tcPr>
          <w:p>
            <w:pPr>
              <w:spacing w:after="0"/>
              <w:jc w:val="left"/>
            </w:pPr>
            <w:r>
              <w:rPr>
                <w:sz w:val="16"/>
              </w:rPr>
              <w:t>Non-natural, not counted</w:t>
            </w:r>
          </w:p>
        </w:tc>
        <w:tc>
          <w:tcPr>
            <w:tcW w:type="dxa" w:w="3146"/>
          </w:tcPr>
          <w:p>
            <w:pPr>
              <w:spacing w:after="0"/>
              <w:jc w:val="right"/>
            </w:pPr>
            <w:r>
              <w:rPr>
                <w:sz w:val="16"/>
              </w:rPr>
              <w:t>$11,337.79</w:t>
            </w:r>
          </w:p>
        </w:tc>
        <w:tc>
          <w:tcPr>
            <w:tcW w:type="dxa" w:w="1029"/>
          </w:tcPr>
          <w:p>
            <w:pPr>
              <w:spacing w:after="0"/>
              <w:jc w:val="left"/>
            </w:pPr>
          </w:p>
        </w:tc>
      </w:tr>
      <w:tr>
        <w:trPr>
          <w:cantSplit/>
        </w:trPr>
        <w:tc>
          <w:tcPr>
            <w:tcW w:type="dxa" w:w="1194"/>
          </w:tcPr>
          <w:p>
            <w:pPr>
              <w:spacing w:after="0"/>
              <w:jc w:val="left"/>
            </w:pPr>
            <w:r>
              <w:rPr>
                <w:sz w:val="16"/>
              </w:rPr>
              <w:t>2020-03-13</w:t>
            </w:r>
          </w:p>
        </w:tc>
        <w:tc>
          <w:tcPr>
            <w:tcW w:type="dxa" w:w="1194"/>
          </w:tcPr>
          <w:p>
            <w:pPr>
              <w:spacing w:after="0"/>
              <w:jc w:val="left"/>
            </w:pPr>
            <w:r>
              <w:rPr>
                <w:sz w:val="16"/>
              </w:rPr>
              <w:t>2020-01-20</w:t>
            </w:r>
          </w:p>
        </w:tc>
        <w:tc>
          <w:tcPr>
            <w:tcW w:type="dxa" w:w="1194"/>
          </w:tcPr>
          <w:p>
            <w:pPr>
              <w:spacing w:after="0"/>
              <w:jc w:val="left"/>
            </w:pPr>
            <w:r>
              <w:rPr>
                <w:sz w:val="16"/>
              </w:rPr>
              <w:t>EM-3460-NM</w:t>
            </w:r>
          </w:p>
        </w:tc>
        <w:tc>
          <w:tcPr>
            <w:tcW w:type="dxa" w:w="1605"/>
          </w:tcPr>
          <w:p>
            <w:pPr>
              <w:spacing w:after="0"/>
              <w:jc w:val="left"/>
            </w:pPr>
            <w:r>
              <w:rPr>
                <w:sz w:val="16"/>
              </w:rPr>
              <w:t>Emergency</w:t>
            </w:r>
          </w:p>
        </w:tc>
        <w:tc>
          <w:tcPr>
            <w:tcW w:type="dxa" w:w="2119"/>
          </w:tcPr>
          <w:p>
            <w:pPr>
              <w:spacing w:after="0"/>
              <w:jc w:val="left"/>
            </w:pPr>
            <w:r>
              <w:rPr>
                <w:sz w:val="16"/>
              </w:rPr>
              <w:t>COVID-19</w:t>
            </w:r>
          </w:p>
        </w:tc>
        <w:tc>
          <w:tcPr>
            <w:tcW w:type="dxa" w:w="2632"/>
          </w:tcPr>
          <w:p>
            <w:pPr>
              <w:spacing w:after="0"/>
              <w:jc w:val="left"/>
            </w:pPr>
            <w:r>
              <w:rPr>
                <w:sz w:val="16"/>
              </w:rPr>
              <w:t>Non-natural, not counted</w:t>
            </w:r>
          </w:p>
        </w:tc>
        <w:tc>
          <w:tcPr>
            <w:tcW w:type="dxa" w:w="3146"/>
          </w:tcPr>
          <w:p>
            <w:pPr>
              <w:spacing w:after="0"/>
              <w:jc w:val="right"/>
            </w:pPr>
            <w:r>
              <w:rPr>
                <w:sz w:val="16"/>
              </w:rPr>
              <w:t>no Public Assistance recorded</w:t>
            </w:r>
          </w:p>
        </w:tc>
        <w:tc>
          <w:tcPr>
            <w:tcW w:type="dxa" w:w="1029"/>
          </w:tcPr>
          <w:p>
            <w:pPr>
              <w:spacing w:after="0"/>
              <w:jc w:val="left"/>
            </w:pPr>
            <w:r>
              <w:rPr>
                <w:sz w:val="16"/>
              </w:rPr>
              <w:t>same incident as DR-4529</w:t>
            </w:r>
          </w:p>
        </w:tc>
      </w:tr>
      <w:tr>
        <w:trPr>
          <w:cantSplit/>
        </w:trPr>
        <w:tc>
          <w:tcPr>
            <w:tcW w:type="dxa" w:w="1194"/>
          </w:tcPr>
          <w:p>
            <w:pPr>
              <w:spacing w:after="0"/>
              <w:jc w:val="left"/>
            </w:pPr>
            <w:r>
              <w:rPr>
                <w:sz w:val="16"/>
              </w:rPr>
              <w:t>2011-04-17</w:t>
            </w:r>
          </w:p>
        </w:tc>
        <w:tc>
          <w:tcPr>
            <w:tcW w:type="dxa" w:w="1194"/>
          </w:tcPr>
          <w:p>
            <w:pPr>
              <w:spacing w:after="0"/>
              <w:jc w:val="left"/>
            </w:pPr>
            <w:r>
              <w:rPr>
                <w:sz w:val="16"/>
              </w:rPr>
              <w:t>2011-04-17</w:t>
            </w:r>
          </w:p>
        </w:tc>
        <w:tc>
          <w:tcPr>
            <w:tcW w:type="dxa" w:w="1194"/>
          </w:tcPr>
          <w:p>
            <w:pPr>
              <w:spacing w:after="0"/>
              <w:jc w:val="left"/>
            </w:pPr>
            <w:r>
              <w:rPr>
                <w:sz w:val="16"/>
              </w:rPr>
              <w:t>FM-2897-NM</w:t>
            </w:r>
          </w:p>
        </w:tc>
        <w:tc>
          <w:tcPr>
            <w:tcW w:type="dxa" w:w="1605"/>
          </w:tcPr>
          <w:p>
            <w:pPr>
              <w:spacing w:after="0"/>
              <w:jc w:val="left"/>
            </w:pPr>
            <w:r>
              <w:rPr>
                <w:sz w:val="16"/>
              </w:rPr>
              <w:t>Fire management</w:t>
            </w:r>
          </w:p>
        </w:tc>
        <w:tc>
          <w:tcPr>
            <w:tcW w:type="dxa" w:w="2119"/>
          </w:tcPr>
          <w:p>
            <w:pPr>
              <w:spacing w:after="0"/>
              <w:jc w:val="left"/>
            </w:pPr>
            <w:r>
              <w:rPr>
                <w:sz w:val="16"/>
              </w:rPr>
              <w:t>Tire Fire</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2005-09-07</w:t>
            </w:r>
          </w:p>
        </w:tc>
        <w:tc>
          <w:tcPr>
            <w:tcW w:type="dxa" w:w="1194"/>
          </w:tcPr>
          <w:p>
            <w:pPr>
              <w:spacing w:after="0"/>
              <w:jc w:val="left"/>
            </w:pPr>
            <w:r>
              <w:rPr>
                <w:sz w:val="16"/>
              </w:rPr>
              <w:t>2005-08-29</w:t>
            </w:r>
          </w:p>
        </w:tc>
        <w:tc>
          <w:tcPr>
            <w:tcW w:type="dxa" w:w="1194"/>
          </w:tcPr>
          <w:p>
            <w:pPr>
              <w:spacing w:after="0"/>
              <w:jc w:val="left"/>
            </w:pPr>
            <w:r>
              <w:rPr>
                <w:sz w:val="16"/>
              </w:rPr>
              <w:t>EM-3229-NM</w:t>
            </w:r>
          </w:p>
        </w:tc>
        <w:tc>
          <w:tcPr>
            <w:tcW w:type="dxa" w:w="1605"/>
          </w:tcPr>
          <w:p>
            <w:pPr>
              <w:spacing w:after="0"/>
              <w:jc w:val="left"/>
            </w:pPr>
            <w:r>
              <w:rPr>
                <w:sz w:val="16"/>
              </w:rPr>
              <w:t>Emergency</w:t>
            </w:r>
          </w:p>
        </w:tc>
        <w:tc>
          <w:tcPr>
            <w:tcW w:type="dxa" w:w="2119"/>
          </w:tcPr>
          <w:p>
            <w:pPr>
              <w:spacing w:after="0"/>
              <w:jc w:val="left"/>
            </w:pPr>
            <w:r>
              <w:rPr>
                <w:sz w:val="16"/>
              </w:rPr>
              <w:t>Hurricane Katrina Evacuation</w:t>
            </w:r>
          </w:p>
        </w:tc>
        <w:tc>
          <w:tcPr>
            <w:tcW w:type="dxa" w:w="2632"/>
          </w:tcPr>
          <w:p>
            <w:pPr>
              <w:spacing w:after="0"/>
              <w:jc w:val="left"/>
            </w:pPr>
            <w:r>
              <w:rPr>
                <w:sz w:val="16"/>
              </w:rPr>
              <w:t>Hurricane: evacuation support, not a local hazard event; not counted</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2000-05-10</w:t>
            </w:r>
          </w:p>
        </w:tc>
        <w:tc>
          <w:tcPr>
            <w:tcW w:type="dxa" w:w="1194"/>
          </w:tcPr>
          <w:p>
            <w:pPr>
              <w:spacing w:after="0"/>
              <w:jc w:val="left"/>
            </w:pPr>
            <w:r>
              <w:rPr>
                <w:sz w:val="16"/>
              </w:rPr>
              <w:t>2000-05-05</w:t>
            </w:r>
          </w:p>
        </w:tc>
        <w:tc>
          <w:tcPr>
            <w:tcW w:type="dxa" w:w="1194"/>
          </w:tcPr>
          <w:p>
            <w:pPr>
              <w:spacing w:after="0"/>
              <w:jc w:val="left"/>
            </w:pPr>
            <w:r>
              <w:rPr>
                <w:sz w:val="16"/>
              </w:rPr>
              <w:t>EM-3154-NM</w:t>
            </w:r>
          </w:p>
        </w:tc>
        <w:tc>
          <w:tcPr>
            <w:tcW w:type="dxa" w:w="1605"/>
          </w:tcPr>
          <w:p>
            <w:pPr>
              <w:spacing w:after="0"/>
              <w:jc w:val="left"/>
            </w:pPr>
            <w:r>
              <w:rPr>
                <w:sz w:val="16"/>
              </w:rPr>
              <w:t>Emergency</w:t>
            </w:r>
          </w:p>
        </w:tc>
        <w:tc>
          <w:tcPr>
            <w:tcW w:type="dxa" w:w="2119"/>
          </w:tcPr>
          <w:p>
            <w:pPr>
              <w:spacing w:after="0"/>
              <w:jc w:val="left"/>
            </w:pPr>
            <w:r>
              <w:rPr>
                <w:sz w:val="16"/>
              </w:rPr>
              <w:t>Severe Fire Threats</w:t>
            </w:r>
          </w:p>
        </w:tc>
        <w:tc>
          <w:tcPr>
            <w:tcW w:type="dxa" w:w="2632"/>
          </w:tcPr>
          <w:p>
            <w:pPr>
              <w:spacing w:after="0"/>
              <w:jc w:val="left"/>
            </w:pPr>
            <w:r>
              <w:rPr>
                <w:sz w:val="16"/>
              </w:rPr>
              <w:t>Wildfire</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1998-01-29</w:t>
            </w:r>
          </w:p>
        </w:tc>
        <w:tc>
          <w:tcPr>
            <w:tcW w:type="dxa" w:w="1194"/>
          </w:tcPr>
          <w:p>
            <w:pPr>
              <w:spacing w:after="0"/>
              <w:jc w:val="left"/>
            </w:pPr>
            <w:r>
              <w:rPr>
                <w:sz w:val="16"/>
              </w:rPr>
              <w:t>1997-12-22</w:t>
            </w:r>
          </w:p>
        </w:tc>
        <w:tc>
          <w:tcPr>
            <w:tcW w:type="dxa" w:w="1194"/>
          </w:tcPr>
          <w:p>
            <w:pPr>
              <w:spacing w:after="0"/>
              <w:jc w:val="left"/>
            </w:pPr>
            <w:r>
              <w:rPr>
                <w:sz w:val="16"/>
              </w:rPr>
              <w:t>DR-1202-NM</w:t>
            </w:r>
          </w:p>
        </w:tc>
        <w:tc>
          <w:tcPr>
            <w:tcW w:type="dxa" w:w="1605"/>
          </w:tcPr>
          <w:p>
            <w:pPr>
              <w:spacing w:after="0"/>
              <w:jc w:val="left"/>
            </w:pPr>
            <w:r>
              <w:rPr>
                <w:sz w:val="16"/>
              </w:rPr>
              <w:t>Major disaster</w:t>
            </w:r>
          </w:p>
        </w:tc>
        <w:tc>
          <w:tcPr>
            <w:tcW w:type="dxa" w:w="2119"/>
          </w:tcPr>
          <w:p>
            <w:pPr>
              <w:spacing w:after="0"/>
              <w:jc w:val="left"/>
            </w:pPr>
            <w:r>
              <w:rPr>
                <w:sz w:val="16"/>
              </w:rPr>
              <w:t>Severe Winter Storm</w:t>
            </w:r>
          </w:p>
        </w:tc>
        <w:tc>
          <w:tcPr>
            <w:tcW w:type="dxa" w:w="2632"/>
          </w:tcPr>
          <w:p>
            <w:pPr>
              <w:spacing w:after="0"/>
              <w:jc w:val="left"/>
            </w:pPr>
            <w:r>
              <w:rPr>
                <w:sz w:val="16"/>
              </w:rPr>
              <w:t>Winter Weather</w:t>
            </w:r>
          </w:p>
        </w:tc>
        <w:tc>
          <w:tcPr>
            <w:tcW w:type="dxa" w:w="3146"/>
          </w:tcPr>
          <w:p>
            <w:pPr>
              <w:spacing w:after="0"/>
              <w:jc w:val="right"/>
            </w:pPr>
            <w:r>
              <w:rPr>
                <w:sz w:val="16"/>
              </w:rPr>
              <w:t>no Public Assistance recorded</w:t>
            </w:r>
          </w:p>
        </w:tc>
        <w:tc>
          <w:tcPr>
            <w:tcW w:type="dxa" w:w="1029"/>
          </w:tcPr>
          <w:p>
            <w:pPr>
              <w:spacing w:after="0"/>
              <w:jc w:val="left"/>
            </w:pPr>
          </w:p>
        </w:tc>
      </w:tr>
      <w:tr>
        <w:trPr>
          <w:cantSplit/>
        </w:trPr>
        <w:tc>
          <w:tcPr>
            <w:tcW w:type="dxa" w:w="1194"/>
          </w:tcPr>
          <w:p>
            <w:pPr>
              <w:spacing w:after="0"/>
              <w:jc w:val="left"/>
            </w:pPr>
            <w:r>
              <w:rPr>
                <w:sz w:val="16"/>
              </w:rPr>
              <w:t>1977-03-02</w:t>
            </w:r>
          </w:p>
        </w:tc>
        <w:tc>
          <w:tcPr>
            <w:tcW w:type="dxa" w:w="1194"/>
          </w:tcPr>
          <w:p>
            <w:pPr>
              <w:spacing w:after="0"/>
              <w:jc w:val="left"/>
            </w:pPr>
            <w:r>
              <w:rPr>
                <w:sz w:val="16"/>
              </w:rPr>
              <w:t>1977-03-02</w:t>
            </w:r>
          </w:p>
        </w:tc>
        <w:tc>
          <w:tcPr>
            <w:tcW w:type="dxa" w:w="1194"/>
          </w:tcPr>
          <w:p>
            <w:pPr>
              <w:spacing w:after="0"/>
              <w:jc w:val="left"/>
            </w:pPr>
            <w:r>
              <w:rPr>
                <w:sz w:val="16"/>
              </w:rPr>
              <w:t>EM-3034-NM</w:t>
            </w:r>
          </w:p>
        </w:tc>
        <w:tc>
          <w:tcPr>
            <w:tcW w:type="dxa" w:w="1605"/>
          </w:tcPr>
          <w:p>
            <w:pPr>
              <w:spacing w:after="0"/>
              <w:jc w:val="left"/>
            </w:pPr>
            <w:r>
              <w:rPr>
                <w:sz w:val="16"/>
              </w:rPr>
              <w:t>Emergency</w:t>
            </w:r>
          </w:p>
        </w:tc>
        <w:tc>
          <w:tcPr>
            <w:tcW w:type="dxa" w:w="2119"/>
          </w:tcPr>
          <w:p>
            <w:pPr>
              <w:spacing w:after="0"/>
              <w:jc w:val="left"/>
            </w:pPr>
            <w:r>
              <w:rPr>
                <w:sz w:val="16"/>
              </w:rPr>
              <w:t>Drought</w:t>
            </w:r>
          </w:p>
        </w:tc>
        <w:tc>
          <w:tcPr>
            <w:tcW w:type="dxa" w:w="2632"/>
          </w:tcPr>
          <w:p>
            <w:pPr>
              <w:spacing w:after="0"/>
              <w:jc w:val="left"/>
            </w:pPr>
            <w:r>
              <w:rPr>
                <w:sz w:val="16"/>
              </w:rPr>
              <w:t>Drought</w:t>
            </w:r>
          </w:p>
        </w:tc>
        <w:tc>
          <w:tcPr>
            <w:tcW w:type="dxa" w:w="3146"/>
          </w:tcPr>
          <w:p>
            <w:pPr>
              <w:spacing w:after="0"/>
              <w:jc w:val="right"/>
            </w:pPr>
            <w:r>
              <w:rPr>
                <w:sz w:val="16"/>
              </w:rPr>
              <w:t>no Public Assistance recorded</w:t>
            </w:r>
          </w:p>
        </w:tc>
        <w:tc>
          <w:tcPr>
            <w:tcW w:type="dxa" w:w="10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100</w:t>
            </w:r>
          </w:p>
        </w:tc>
        <w:tc>
          <w:tcPr>
            <w:tcW w:type="dxa" w:w="1121"/>
          </w:tcPr>
          <w:p>
            <w:pPr>
              <w:spacing w:after="0"/>
              <w:jc w:val="right"/>
            </w:pPr>
            <w:r>
              <w:rPr>
                <w:sz w:val="16"/>
              </w:rPr>
              <w:t>3</w:t>
            </w:r>
          </w:p>
        </w:tc>
        <w:tc>
          <w:tcPr>
            <w:tcW w:type="dxa" w:w="1955"/>
          </w:tcPr>
          <w:p>
            <w:pPr>
              <w:spacing w:after="0"/>
              <w:jc w:val="right"/>
            </w:pPr>
            <w:r>
              <w:rPr>
                <w:sz w:val="16"/>
              </w:rPr>
              <w:t>2</w:t>
            </w:r>
          </w:p>
        </w:tc>
        <w:tc>
          <w:tcPr>
            <w:tcW w:type="dxa" w:w="776"/>
          </w:tcPr>
          <w:p>
            <w:pPr>
              <w:spacing w:after="0"/>
              <w:jc w:val="right"/>
            </w:pPr>
            <w:r>
              <w:rPr>
                <w:sz w:val="16"/>
              </w:rPr>
              <w:t>32</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302</w:t>
            </w:r>
          </w:p>
        </w:tc>
        <w:tc>
          <w:tcPr>
            <w:tcW w:type="dxa" w:w="1121"/>
          </w:tcPr>
          <w:p>
            <w:pPr>
              <w:spacing w:after="0"/>
              <w:jc w:val="right"/>
            </w:pPr>
            <w:r>
              <w:rPr>
                <w:sz w:val="16"/>
              </w:rPr>
              <w:t>6</w:t>
            </w:r>
          </w:p>
        </w:tc>
        <w:tc>
          <w:tcPr>
            <w:tcW w:type="dxa" w:w="1955"/>
          </w:tcPr>
          <w:p>
            <w:pPr>
              <w:spacing w:after="0"/>
              <w:jc w:val="right"/>
            </w:pPr>
            <w:r>
              <w:rPr>
                <w:sz w:val="16"/>
              </w:rPr>
              <w:t>7</w:t>
            </w:r>
          </w:p>
        </w:tc>
        <w:tc>
          <w:tcPr>
            <w:tcW w:type="dxa" w:w="776"/>
          </w:tcPr>
          <w:p>
            <w:pPr>
              <w:spacing w:after="0"/>
              <w:jc w:val="right"/>
            </w:pPr>
            <w:r>
              <w:rPr>
                <w:sz w:val="16"/>
              </w:rPr>
              <w:t>31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41</w:t>
            </w:r>
          </w:p>
        </w:tc>
        <w:tc>
          <w:tcPr>
            <w:tcW w:type="dxa" w:w="1121"/>
          </w:tcPr>
          <w:p>
            <w:pPr>
              <w:spacing w:after="0"/>
              <w:jc w:val="right"/>
            </w:pPr>
            <w:r>
              <w:rPr>
                <w:sz w:val="16"/>
              </w:rPr>
              <w:t>0</w:t>
            </w:r>
          </w:p>
        </w:tc>
        <w:tc>
          <w:tcPr>
            <w:tcW w:type="dxa" w:w="1955"/>
          </w:tcPr>
          <w:p>
            <w:pPr>
              <w:spacing w:after="0"/>
              <w:jc w:val="right"/>
            </w:pPr>
            <w:r>
              <w:rPr>
                <w:sz w:val="16"/>
              </w:rPr>
              <w:t>2</w:t>
            </w:r>
          </w:p>
        </w:tc>
        <w:tc>
          <w:tcPr>
            <w:tcW w:type="dxa" w:w="776"/>
          </w:tcPr>
          <w:p>
            <w:pPr>
              <w:spacing w:after="0"/>
              <w:jc w:val="right"/>
            </w:pPr>
            <w:r>
              <w:rPr>
                <w:sz w:val="16"/>
              </w:rPr>
              <w:t>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175</w:t>
            </w:r>
          </w:p>
        </w:tc>
        <w:tc>
          <w:tcPr>
            <w:tcW w:type="dxa" w:w="1121"/>
          </w:tcPr>
          <w:p>
            <w:pPr>
              <w:spacing w:after="0"/>
              <w:jc w:val="right"/>
            </w:pPr>
            <w:r>
              <w:rPr>
                <w:sz w:val="16"/>
              </w:rPr>
              <w:t>5</w:t>
            </w:r>
          </w:p>
        </w:tc>
        <w:tc>
          <w:tcPr>
            <w:tcW w:type="dxa" w:w="1955"/>
          </w:tcPr>
          <w:p>
            <w:pPr>
              <w:spacing w:after="0"/>
              <w:jc w:val="right"/>
            </w:pPr>
            <w:r>
              <w:rPr>
                <w:sz w:val="16"/>
              </w:rPr>
              <w:t>7</w:t>
            </w:r>
          </w:p>
        </w:tc>
        <w:tc>
          <w:tcPr>
            <w:tcW w:type="dxa" w:w="776"/>
          </w:tcPr>
          <w:p>
            <w:pPr>
              <w:spacing w:after="0"/>
              <w:jc w:val="right"/>
            </w:pPr>
            <w:r>
              <w:rPr>
                <w:sz w:val="16"/>
              </w:rPr>
              <w:t>30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60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59</w:t>
            </w:r>
          </w:p>
        </w:tc>
        <w:tc>
          <w:tcPr>
            <w:tcW w:type="dxa" w:w="1121"/>
          </w:tcPr>
          <w:p>
            <w:pPr>
              <w:spacing w:after="0"/>
              <w:jc w:val="right"/>
            </w:pPr>
            <w:r>
              <w:rPr>
                <w:sz w:val="16"/>
              </w:rPr>
              <w:t>0</w:t>
            </w:r>
          </w:p>
        </w:tc>
        <w:tc>
          <w:tcPr>
            <w:tcW w:type="dxa" w:w="1955"/>
          </w:tcPr>
          <w:p>
            <w:pPr>
              <w:spacing w:after="0"/>
              <w:jc w:val="right"/>
            </w:pPr>
            <w:r>
              <w:rPr>
                <w:sz w:val="16"/>
              </w:rPr>
              <w:t>7</w:t>
            </w:r>
          </w:p>
        </w:tc>
        <w:tc>
          <w:tcPr>
            <w:tcW w:type="dxa" w:w="776"/>
          </w:tcPr>
          <w:p>
            <w:pPr>
              <w:spacing w:after="0"/>
              <w:jc w:val="right"/>
            </w:pPr>
            <w:r>
              <w:rPr>
                <w:sz w:val="16"/>
              </w:rPr>
              <w:t>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Volcanic Activity</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48"/>
          </w:tcPr>
          <w:p>
            <w:pPr>
              <w:spacing w:after="0"/>
              <w:jc w:val="right"/>
            </w:pPr>
            <w:r>
              <w:rPr>
                <w:sz w:val="16"/>
              </w:rPr>
              <w:t>5</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2</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24</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5</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2"/>
        <w:gridCol w:w="3616"/>
        <w:gridCol w:w="967"/>
        <w:gridCol w:w="1987"/>
        <w:gridCol w:w="724"/>
        <w:gridCol w:w="31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2"/>
            <w:shd w:val="clear" w:color="auto" w:fill="E8E8E8"/>
          </w:tcPr>
          <w:p>
            <w:pPr>
              <w:spacing w:after="0"/>
              <w:jc w:val="left"/>
            </w:pPr>
            <w:r>
              <w:rPr>
                <w:b/>
                <w:sz w:val="16"/>
              </w:rPr>
              <w:t>Magnitude or extent</w:t>
            </w:r>
          </w:p>
        </w:tc>
        <w:tc>
          <w:tcPr>
            <w:tcW w:type="dxa" w:w="3616"/>
            <w:shd w:val="clear" w:color="auto" w:fill="E8E8E8"/>
          </w:tcPr>
          <w:p>
            <w:pPr>
              <w:spacing w:after="0"/>
              <w:jc w:val="left"/>
            </w:pPr>
            <w:r>
              <w:rPr>
                <w:b/>
                <w:sz w:val="16"/>
              </w:rPr>
              <w:t>Damage</w:t>
            </w:r>
          </w:p>
          <w:p>
            <w:pPr>
              <w:spacing w:after="0"/>
              <w:jc w:val="left"/>
            </w:pPr>
            <w:r>
              <w:rPr>
                <w:i/>
                <w:color w:val="555555"/>
                <w:sz w:val="14"/>
              </w:rPr>
              <w:t>nominal dollars</w:t>
            </w:r>
          </w:p>
        </w:tc>
        <w:tc>
          <w:tcPr>
            <w:tcW w:type="dxa" w:w="96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87"/>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31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382"/>
          </w:tcPr>
          <w:p>
            <w:pPr>
              <w:spacing w:after="0"/>
              <w:jc w:val="left"/>
            </w:pPr>
          </w:p>
        </w:tc>
        <w:tc>
          <w:tcPr>
            <w:tcW w:type="dxa" w:w="3616"/>
          </w:tcPr>
          <w:p>
            <w:pPr>
              <w:spacing w:after="0"/>
              <w:jc w:val="left"/>
            </w:pPr>
            <w:r>
              <w:rPr>
                <w:sz w:val="16"/>
              </w:rPr>
              <w:t>damage not reported</w:t>
            </w:r>
          </w:p>
        </w:tc>
        <w:tc>
          <w:tcPr>
            <w:tcW w:type="dxa" w:w="967"/>
          </w:tcPr>
          <w:p>
            <w:pPr>
              <w:spacing w:after="0"/>
              <w:jc w:val="right"/>
            </w:pPr>
            <w:r>
              <w:rPr>
                <w:sz w:val="16"/>
              </w:rPr>
              <w:t>0, 0</w:t>
            </w:r>
          </w:p>
        </w:tc>
        <w:tc>
          <w:tcPr>
            <w:tcW w:type="dxa" w:w="1987"/>
          </w:tcPr>
          <w:p>
            <w:pPr>
              <w:spacing w:after="0"/>
              <w:jc w:val="left"/>
            </w:pPr>
            <w:r>
              <w:rPr>
                <w:sz w:val="16"/>
              </w:rPr>
              <w:t>NWS zone NMZ236 (ROOSEVELT COUNTY), zone-level</w:t>
            </w:r>
          </w:p>
        </w:tc>
        <w:tc>
          <w:tcPr>
            <w:tcW w:type="dxa" w:w="724"/>
          </w:tcPr>
          <w:p>
            <w:pPr>
              <w:spacing w:after="0"/>
              <w:jc w:val="left"/>
            </w:pPr>
            <w:r>
              <w:rPr>
                <w:sz w:val="16"/>
              </w:rPr>
              <w:t>within last 5 years</w:t>
            </w:r>
          </w:p>
        </w:tc>
        <w:tc>
          <w:tcPr>
            <w:tcW w:type="dxa" w:w="31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382"/>
          </w:tcPr>
          <w:p>
            <w:pPr>
              <w:spacing w:after="0"/>
              <w:jc w:val="left"/>
            </w:pPr>
            <w:r>
              <w:rPr>
                <w:sz w:val="16"/>
              </w:rPr>
              <w:t>73 kt (84 mph) measured gust</w:t>
            </w:r>
          </w:p>
        </w:tc>
        <w:tc>
          <w:tcPr>
            <w:tcW w:type="dxa" w:w="3616"/>
          </w:tcPr>
          <w:p>
            <w:pPr>
              <w:spacing w:after="0"/>
              <w:jc w:val="left"/>
            </w:pPr>
            <w:r>
              <w:rPr>
                <w:sz w:val="16"/>
              </w:rPr>
              <w:t>damage not reported</w:t>
            </w:r>
          </w:p>
        </w:tc>
        <w:tc>
          <w:tcPr>
            <w:tcW w:type="dxa" w:w="967"/>
          </w:tcPr>
          <w:p>
            <w:pPr>
              <w:spacing w:after="0"/>
              <w:jc w:val="right"/>
            </w:pPr>
            <w:r>
              <w:rPr>
                <w:sz w:val="16"/>
              </w:rPr>
              <w:t>0, 0</w:t>
            </w:r>
          </w:p>
        </w:tc>
        <w:tc>
          <w:tcPr>
            <w:tcW w:type="dxa" w:w="1987"/>
          </w:tcPr>
          <w:p>
            <w:pPr>
              <w:spacing w:after="0"/>
              <w:jc w:val="left"/>
            </w:pPr>
            <w:r>
              <w:rPr>
                <w:sz w:val="16"/>
              </w:rPr>
              <w:t>NWS zone NMZ236 (ROOSEVELT COUNTY), zone-level</w:t>
            </w:r>
          </w:p>
        </w:tc>
        <w:tc>
          <w:tcPr>
            <w:tcW w:type="dxa" w:w="724"/>
          </w:tcPr>
          <w:p>
            <w:pPr>
              <w:spacing w:after="0"/>
              <w:jc w:val="left"/>
            </w:pPr>
            <w:r>
              <w:rPr>
                <w:sz w:val="16"/>
              </w:rPr>
              <w:t>within last 5 years</w:t>
            </w:r>
          </w:p>
        </w:tc>
        <w:tc>
          <w:tcPr>
            <w:tcW w:type="dxa" w:w="3184"/>
          </w:tcPr>
          <w:p>
            <w:pPr>
              <w:spacing w:after="0"/>
              <w:jc w:val="left"/>
            </w:pPr>
            <w:r>
              <w:rPr>
                <w:sz w:val="16"/>
              </w:rPr>
              <w:t>B1-c worst recorded: High Wind and Strong Wind</w:t>
            </w:r>
          </w:p>
        </w:tc>
      </w:tr>
      <w:tr>
        <w:trPr>
          <w:cantSplit/>
        </w:trPr>
        <w:tc>
          <w:tcPr>
            <w:tcW w:type="dxa" w:w="1037"/>
          </w:tcPr>
          <w:p>
            <w:pPr>
              <w:spacing w:after="0"/>
              <w:jc w:val="left"/>
            </w:pPr>
            <w:r>
              <w:rPr>
                <w:sz w:val="16"/>
              </w:rPr>
              <w:t>2019-04-10</w:t>
            </w:r>
          </w:p>
        </w:tc>
        <w:tc>
          <w:tcPr>
            <w:tcW w:type="dxa" w:w="1215"/>
          </w:tcPr>
          <w:p>
            <w:pPr>
              <w:spacing w:after="0"/>
              <w:jc w:val="left"/>
            </w:pPr>
            <w:r>
              <w:rPr>
                <w:sz w:val="16"/>
              </w:rPr>
              <w:t>Wildfire</w:t>
            </w:r>
          </w:p>
        </w:tc>
        <w:tc>
          <w:tcPr>
            <w:tcW w:type="dxa" w:w="1382"/>
          </w:tcPr>
          <w:p>
            <w:pPr>
              <w:spacing w:after="0"/>
              <w:jc w:val="left"/>
            </w:pPr>
          </w:p>
        </w:tc>
        <w:tc>
          <w:tcPr>
            <w:tcW w:type="dxa" w:w="3616"/>
          </w:tcPr>
          <w:p>
            <w:pPr>
              <w:spacing w:after="0"/>
              <w:jc w:val="left"/>
            </w:pPr>
            <w:r>
              <w:rPr>
                <w:sz w:val="16"/>
              </w:rPr>
              <w:t>$1,000,000 property; $0 crops (zone total, 2019 dollars)</w:t>
            </w:r>
          </w:p>
        </w:tc>
        <w:tc>
          <w:tcPr>
            <w:tcW w:type="dxa" w:w="967"/>
          </w:tcPr>
          <w:p>
            <w:pPr>
              <w:spacing w:after="0"/>
              <w:jc w:val="right"/>
            </w:pPr>
            <w:r>
              <w:rPr>
                <w:sz w:val="16"/>
              </w:rPr>
              <w:t>0, 0</w:t>
            </w:r>
          </w:p>
        </w:tc>
        <w:tc>
          <w:tcPr>
            <w:tcW w:type="dxa" w:w="1987"/>
          </w:tcPr>
          <w:p>
            <w:pPr>
              <w:spacing w:after="0"/>
              <w:jc w:val="left"/>
            </w:pPr>
            <w:r>
              <w:rPr>
                <w:sz w:val="16"/>
              </w:rPr>
              <w:t>Storm Events area ROOSEVELT COUNTY (legacy zone code NMZ536), zone-level</w:t>
            </w:r>
          </w:p>
        </w:tc>
        <w:tc>
          <w:tcPr>
            <w:tcW w:type="dxa" w:w="724"/>
          </w:tcPr>
          <w:p>
            <w:pPr>
              <w:spacing w:after="0"/>
              <w:jc w:val="left"/>
            </w:pPr>
          </w:p>
        </w:tc>
        <w:tc>
          <w:tcPr>
            <w:tcW w:type="dxa" w:w="3184"/>
          </w:tcPr>
          <w:p>
            <w:pPr>
              <w:spacing w:after="0"/>
              <w:jc w:val="left"/>
            </w:pPr>
            <w:r>
              <w:rPr>
                <w:sz w:val="16"/>
              </w:rPr>
              <w:t>B1-c worst recorded: Wildfire</w:t>
            </w:r>
          </w:p>
        </w:tc>
      </w:tr>
      <w:tr>
        <w:trPr>
          <w:cantSplit/>
        </w:trPr>
        <w:tc>
          <w:tcPr>
            <w:tcW w:type="dxa" w:w="1037"/>
          </w:tcPr>
          <w:p>
            <w:pPr>
              <w:spacing w:after="0"/>
              <w:jc w:val="left"/>
            </w:pPr>
            <w:r>
              <w:rPr>
                <w:sz w:val="16"/>
              </w:rPr>
              <w:t>2017-08-03</w:t>
            </w:r>
          </w:p>
        </w:tc>
        <w:tc>
          <w:tcPr>
            <w:tcW w:type="dxa" w:w="1215"/>
          </w:tcPr>
          <w:p>
            <w:pPr>
              <w:spacing w:after="0"/>
              <w:jc w:val="left"/>
            </w:pPr>
            <w:r>
              <w:rPr>
                <w:sz w:val="16"/>
              </w:rPr>
              <w:t>Flash Flood</w:t>
            </w:r>
          </w:p>
        </w:tc>
        <w:tc>
          <w:tcPr>
            <w:tcW w:type="dxa" w:w="1382"/>
          </w:tcPr>
          <w:p>
            <w:pPr>
              <w:spacing w:after="0"/>
              <w:jc w:val="left"/>
            </w:pPr>
          </w:p>
        </w:tc>
        <w:tc>
          <w:tcPr>
            <w:tcW w:type="dxa" w:w="3616"/>
          </w:tcPr>
          <w:p>
            <w:pPr>
              <w:spacing w:after="0"/>
              <w:jc w:val="left"/>
            </w:pPr>
            <w:r>
              <w:rPr>
                <w:sz w:val="16"/>
              </w:rPr>
              <w:t>$2,400,000 property; $0 crops (2017 dollars)</w:t>
            </w:r>
          </w:p>
        </w:tc>
        <w:tc>
          <w:tcPr>
            <w:tcW w:type="dxa" w:w="967"/>
          </w:tcPr>
          <w:p>
            <w:pPr>
              <w:spacing w:after="0"/>
              <w:jc w:val="right"/>
            </w:pPr>
            <w:r>
              <w:rPr>
                <w:sz w:val="16"/>
              </w:rPr>
              <w:t>0, 0</w:t>
            </w:r>
          </w:p>
        </w:tc>
        <w:tc>
          <w:tcPr>
            <w:tcW w:type="dxa" w:w="1987"/>
          </w:tcPr>
          <w:p>
            <w:pPr>
              <w:spacing w:after="0"/>
              <w:jc w:val="left"/>
            </w:pPr>
            <w:r>
              <w:rPr>
                <w:sz w:val="16"/>
              </w:rPr>
              <w:t>ELIDA to FLOYD</w:t>
            </w:r>
          </w:p>
        </w:tc>
        <w:tc>
          <w:tcPr>
            <w:tcW w:type="dxa" w:w="724"/>
          </w:tcPr>
          <w:p>
            <w:pPr>
              <w:spacing w:after="0"/>
              <w:jc w:val="left"/>
            </w:pPr>
          </w:p>
        </w:tc>
        <w:tc>
          <w:tcPr>
            <w:tcW w:type="dxa" w:w="31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2017-07-17</w:t>
            </w:r>
          </w:p>
        </w:tc>
        <w:tc>
          <w:tcPr>
            <w:tcW w:type="dxa" w:w="1215"/>
          </w:tcPr>
          <w:p>
            <w:pPr>
              <w:spacing w:after="0"/>
              <w:jc w:val="left"/>
            </w:pPr>
            <w:r>
              <w:rPr>
                <w:sz w:val="16"/>
              </w:rPr>
              <w:t>Heat</w:t>
            </w:r>
          </w:p>
        </w:tc>
        <w:tc>
          <w:tcPr>
            <w:tcW w:type="dxa" w:w="1382"/>
          </w:tcPr>
          <w:p>
            <w:pPr>
              <w:spacing w:after="0"/>
              <w:jc w:val="left"/>
            </w:pPr>
          </w:p>
        </w:tc>
        <w:tc>
          <w:tcPr>
            <w:tcW w:type="dxa" w:w="3616"/>
          </w:tcPr>
          <w:p>
            <w:pPr>
              <w:spacing w:after="0"/>
              <w:jc w:val="left"/>
            </w:pPr>
            <w:r>
              <w:rPr>
                <w:sz w:val="16"/>
              </w:rPr>
              <w:t>$0 property; $0 crops (zone total, 2017 dollars)</w:t>
            </w:r>
          </w:p>
        </w:tc>
        <w:tc>
          <w:tcPr>
            <w:tcW w:type="dxa" w:w="967"/>
          </w:tcPr>
          <w:p>
            <w:pPr>
              <w:spacing w:after="0"/>
              <w:jc w:val="right"/>
            </w:pPr>
            <w:r>
              <w:rPr>
                <w:sz w:val="16"/>
              </w:rPr>
              <w:t>1, 1</w:t>
            </w:r>
          </w:p>
        </w:tc>
        <w:tc>
          <w:tcPr>
            <w:tcW w:type="dxa" w:w="1987"/>
          </w:tcPr>
          <w:p>
            <w:pPr>
              <w:spacing w:after="0"/>
              <w:jc w:val="left"/>
            </w:pPr>
            <w:r>
              <w:rPr>
                <w:sz w:val="16"/>
              </w:rPr>
              <w:t>Storm Events area ROOSEVELT COUNTY (legacy zone code NMZ536), zone-level</w:t>
            </w:r>
          </w:p>
        </w:tc>
        <w:tc>
          <w:tcPr>
            <w:tcW w:type="dxa" w:w="724"/>
          </w:tcPr>
          <w:p>
            <w:pPr>
              <w:spacing w:after="0"/>
              <w:jc w:val="left"/>
            </w:pPr>
          </w:p>
        </w:tc>
        <w:tc>
          <w:tcPr>
            <w:tcW w:type="dxa" w:w="3184"/>
          </w:tcPr>
          <w:p>
            <w:pPr>
              <w:spacing w:after="0"/>
              <w:jc w:val="left"/>
            </w:pPr>
            <w:r>
              <w:rPr>
                <w:sz w:val="16"/>
              </w:rPr>
              <w:t>deaths or injuries recorded</w:t>
            </w:r>
          </w:p>
        </w:tc>
      </w:tr>
      <w:tr>
        <w:trPr>
          <w:cantSplit/>
        </w:trPr>
        <w:tc>
          <w:tcPr>
            <w:tcW w:type="dxa" w:w="1037"/>
          </w:tcPr>
          <w:p>
            <w:pPr>
              <w:spacing w:after="0"/>
              <w:jc w:val="left"/>
            </w:pPr>
            <w:r>
              <w:rPr>
                <w:sz w:val="16"/>
              </w:rPr>
              <w:t>2017-06-20</w:t>
            </w:r>
          </w:p>
        </w:tc>
        <w:tc>
          <w:tcPr>
            <w:tcW w:type="dxa" w:w="1215"/>
          </w:tcPr>
          <w:p>
            <w:pPr>
              <w:spacing w:after="0"/>
              <w:jc w:val="left"/>
            </w:pPr>
            <w:r>
              <w:rPr>
                <w:sz w:val="16"/>
              </w:rPr>
              <w:t>Heat</w:t>
            </w:r>
          </w:p>
        </w:tc>
        <w:tc>
          <w:tcPr>
            <w:tcW w:type="dxa" w:w="1382"/>
          </w:tcPr>
          <w:p>
            <w:pPr>
              <w:spacing w:after="0"/>
              <w:jc w:val="left"/>
            </w:pPr>
          </w:p>
        </w:tc>
        <w:tc>
          <w:tcPr>
            <w:tcW w:type="dxa" w:w="3616"/>
          </w:tcPr>
          <w:p>
            <w:pPr>
              <w:spacing w:after="0"/>
              <w:jc w:val="left"/>
            </w:pPr>
            <w:r>
              <w:rPr>
                <w:sz w:val="16"/>
              </w:rPr>
              <w:t>$0 property; $0 crops (zone total, 2017 dollars)</w:t>
            </w:r>
          </w:p>
        </w:tc>
        <w:tc>
          <w:tcPr>
            <w:tcW w:type="dxa" w:w="967"/>
          </w:tcPr>
          <w:p>
            <w:pPr>
              <w:spacing w:after="0"/>
              <w:jc w:val="right"/>
            </w:pPr>
            <w:r>
              <w:rPr>
                <w:sz w:val="16"/>
              </w:rPr>
              <w:t>0, 0</w:t>
            </w:r>
          </w:p>
        </w:tc>
        <w:tc>
          <w:tcPr>
            <w:tcW w:type="dxa" w:w="1987"/>
          </w:tcPr>
          <w:p>
            <w:pPr>
              <w:spacing w:after="0"/>
              <w:jc w:val="left"/>
            </w:pPr>
            <w:r>
              <w:rPr>
                <w:sz w:val="16"/>
              </w:rPr>
              <w:t>Storm Events area ROOSEVELT COUNTY (legacy zone code NMZ536), zone-level</w:t>
            </w:r>
          </w:p>
        </w:tc>
        <w:tc>
          <w:tcPr>
            <w:tcW w:type="dxa" w:w="724"/>
          </w:tcPr>
          <w:p>
            <w:pPr>
              <w:spacing w:after="0"/>
              <w:jc w:val="left"/>
            </w:pPr>
          </w:p>
        </w:tc>
        <w:tc>
          <w:tcPr>
            <w:tcW w:type="dxa" w:w="3184"/>
          </w:tcPr>
          <w:p>
            <w:pPr>
              <w:spacing w:after="0"/>
              <w:jc w:val="left"/>
            </w:pPr>
            <w:r>
              <w:rPr>
                <w:sz w:val="16"/>
              </w:rPr>
              <w:t>B1-c worst recorded: Excessive Heat, Heat</w:t>
            </w:r>
          </w:p>
        </w:tc>
      </w:tr>
      <w:tr>
        <w:trPr>
          <w:cantSplit/>
        </w:trPr>
        <w:tc>
          <w:tcPr>
            <w:tcW w:type="dxa" w:w="1037"/>
          </w:tcPr>
          <w:p>
            <w:pPr>
              <w:spacing w:after="0"/>
              <w:jc w:val="left"/>
            </w:pPr>
            <w:r>
              <w:rPr>
                <w:sz w:val="16"/>
              </w:rPr>
              <w:t>2012-06-12</w:t>
            </w:r>
          </w:p>
        </w:tc>
        <w:tc>
          <w:tcPr>
            <w:tcW w:type="dxa" w:w="1215"/>
          </w:tcPr>
          <w:p>
            <w:pPr>
              <w:spacing w:after="0"/>
              <w:jc w:val="left"/>
            </w:pPr>
            <w:r>
              <w:rPr>
                <w:sz w:val="16"/>
              </w:rPr>
              <w:t>Hail</w:t>
            </w:r>
          </w:p>
        </w:tc>
        <w:tc>
          <w:tcPr>
            <w:tcW w:type="dxa" w:w="1382"/>
          </w:tcPr>
          <w:p>
            <w:pPr>
              <w:spacing w:after="0"/>
              <w:jc w:val="left"/>
            </w:pPr>
            <w:r>
              <w:rPr>
                <w:sz w:val="16"/>
              </w:rPr>
              <w:t>4.5 in</w:t>
            </w:r>
          </w:p>
        </w:tc>
        <w:tc>
          <w:tcPr>
            <w:tcW w:type="dxa" w:w="3616"/>
          </w:tcPr>
          <w:p>
            <w:pPr>
              <w:spacing w:after="0"/>
              <w:jc w:val="left"/>
            </w:pPr>
            <w:r>
              <w:rPr>
                <w:sz w:val="16"/>
              </w:rPr>
              <w:t>$250,000 property; $0 crops (2012 dollars)</w:t>
            </w:r>
          </w:p>
        </w:tc>
        <w:tc>
          <w:tcPr>
            <w:tcW w:type="dxa" w:w="967"/>
          </w:tcPr>
          <w:p>
            <w:pPr>
              <w:spacing w:after="0"/>
              <w:jc w:val="right"/>
            </w:pPr>
            <w:r>
              <w:rPr>
                <w:sz w:val="16"/>
              </w:rPr>
              <w:t>0, 0</w:t>
            </w:r>
          </w:p>
        </w:tc>
        <w:tc>
          <w:tcPr>
            <w:tcW w:type="dxa" w:w="1987"/>
          </w:tcPr>
          <w:p>
            <w:pPr>
              <w:spacing w:after="0"/>
              <w:jc w:val="left"/>
            </w:pPr>
            <w:r>
              <w:rPr>
                <w:sz w:val="16"/>
              </w:rPr>
              <w:t>PORTALES</w:t>
            </w:r>
          </w:p>
        </w:tc>
        <w:tc>
          <w:tcPr>
            <w:tcW w:type="dxa" w:w="724"/>
          </w:tcPr>
          <w:p>
            <w:pPr>
              <w:spacing w:after="0"/>
              <w:jc w:val="left"/>
            </w:pPr>
          </w:p>
        </w:tc>
        <w:tc>
          <w:tcPr>
            <w:tcW w:type="dxa" w:w="3184"/>
          </w:tcPr>
          <w:p>
            <w:pPr>
              <w:spacing w:after="0"/>
              <w:jc w:val="left"/>
            </w:pPr>
            <w:r>
              <w:rPr>
                <w:sz w:val="16"/>
              </w:rPr>
              <w:t>B1-c worst recorded: Hail</w:t>
            </w:r>
          </w:p>
        </w:tc>
      </w:tr>
      <w:tr>
        <w:trPr>
          <w:cantSplit/>
        </w:trPr>
        <w:tc>
          <w:tcPr>
            <w:tcW w:type="dxa" w:w="1037"/>
          </w:tcPr>
          <w:p>
            <w:pPr>
              <w:spacing w:after="0"/>
              <w:jc w:val="left"/>
            </w:pPr>
            <w:r>
              <w:rPr>
                <w:sz w:val="16"/>
              </w:rPr>
              <w:t>2011-02-22</w:t>
            </w:r>
          </w:p>
        </w:tc>
        <w:tc>
          <w:tcPr>
            <w:tcW w:type="dxa" w:w="1215"/>
          </w:tcPr>
          <w:p>
            <w:pPr>
              <w:spacing w:after="0"/>
              <w:jc w:val="left"/>
            </w:pPr>
            <w:r>
              <w:rPr>
                <w:sz w:val="16"/>
              </w:rPr>
              <w:t>Drought</w:t>
            </w:r>
          </w:p>
        </w:tc>
        <w:tc>
          <w:tcPr>
            <w:tcW w:type="dxa" w:w="1382"/>
          </w:tcPr>
          <w:p>
            <w:pPr>
              <w:spacing w:after="0"/>
              <w:jc w:val="left"/>
            </w:pPr>
          </w:p>
        </w:tc>
        <w:tc>
          <w:tcPr>
            <w:tcW w:type="dxa" w:w="3616"/>
          </w:tcPr>
          <w:p>
            <w:pPr>
              <w:spacing w:after="0"/>
              <w:jc w:val="left"/>
            </w:pPr>
            <w:r>
              <w:rPr>
                <w:sz w:val="16"/>
              </w:rPr>
              <w:t>$0 property; $0 crops (zone total, 2011 dollars)</w:t>
            </w:r>
          </w:p>
        </w:tc>
        <w:tc>
          <w:tcPr>
            <w:tcW w:type="dxa" w:w="967"/>
          </w:tcPr>
          <w:p>
            <w:pPr>
              <w:spacing w:after="0"/>
              <w:jc w:val="right"/>
            </w:pPr>
            <w:r>
              <w:rPr>
                <w:sz w:val="16"/>
              </w:rPr>
              <w:t>0, 0</w:t>
            </w:r>
          </w:p>
        </w:tc>
        <w:tc>
          <w:tcPr>
            <w:tcW w:type="dxa" w:w="1987"/>
          </w:tcPr>
          <w:p>
            <w:pPr>
              <w:spacing w:after="0"/>
              <w:jc w:val="left"/>
            </w:pPr>
            <w:r>
              <w:rPr>
                <w:sz w:val="16"/>
              </w:rPr>
              <w:t>Storm Events area ROOSEVELT COUNTY (legacy zone code NMZ536), zone-level</w:t>
            </w:r>
          </w:p>
        </w:tc>
        <w:tc>
          <w:tcPr>
            <w:tcW w:type="dxa" w:w="724"/>
          </w:tcPr>
          <w:p>
            <w:pPr>
              <w:spacing w:after="0"/>
              <w:jc w:val="left"/>
            </w:pPr>
          </w:p>
        </w:tc>
        <w:tc>
          <w:tcPr>
            <w:tcW w:type="dxa" w:w="3184"/>
          </w:tcPr>
          <w:p>
            <w:pPr>
              <w:spacing w:after="0"/>
              <w:jc w:val="left"/>
            </w:pPr>
            <w:r>
              <w:rPr>
                <w:sz w:val="16"/>
              </w:rPr>
              <w:t>B1-c worst recorded: Drought</w:t>
            </w:r>
          </w:p>
        </w:tc>
      </w:tr>
      <w:tr>
        <w:trPr>
          <w:cantSplit/>
        </w:trPr>
        <w:tc>
          <w:tcPr>
            <w:tcW w:type="dxa" w:w="1037"/>
          </w:tcPr>
          <w:p>
            <w:pPr>
              <w:spacing w:after="0"/>
              <w:jc w:val="left"/>
            </w:pPr>
            <w:r>
              <w:rPr>
                <w:sz w:val="16"/>
              </w:rPr>
              <w:t>2007-03-23</w:t>
            </w:r>
          </w:p>
        </w:tc>
        <w:tc>
          <w:tcPr>
            <w:tcW w:type="dxa" w:w="1215"/>
          </w:tcPr>
          <w:p>
            <w:pPr>
              <w:spacing w:after="0"/>
              <w:jc w:val="left"/>
            </w:pPr>
            <w:r>
              <w:rPr>
                <w:sz w:val="16"/>
              </w:rPr>
              <w:t>Tornado</w:t>
            </w:r>
          </w:p>
        </w:tc>
        <w:tc>
          <w:tcPr>
            <w:tcW w:type="dxa" w:w="1382"/>
          </w:tcPr>
          <w:p>
            <w:pPr>
              <w:spacing w:after="0"/>
              <w:jc w:val="left"/>
            </w:pPr>
            <w:r>
              <w:rPr>
                <w:sz w:val="16"/>
              </w:rPr>
              <w:t>EF2, 4.43 mi within this county, 350 yd wide</w:t>
            </w:r>
          </w:p>
        </w:tc>
        <w:tc>
          <w:tcPr>
            <w:tcW w:type="dxa" w:w="3616"/>
          </w:tcPr>
          <w:p>
            <w:pPr>
              <w:spacing w:after="0"/>
              <w:jc w:val="left"/>
            </w:pPr>
            <w:r>
              <w:rPr>
                <w:sz w:val="16"/>
              </w:rPr>
              <w:t>$2,500,000 property; $250,000 crops (2007 dollars)</w:t>
            </w:r>
          </w:p>
        </w:tc>
        <w:tc>
          <w:tcPr>
            <w:tcW w:type="dxa" w:w="967"/>
          </w:tcPr>
          <w:p>
            <w:pPr>
              <w:spacing w:after="0"/>
              <w:jc w:val="right"/>
            </w:pPr>
            <w:r>
              <w:rPr>
                <w:sz w:val="16"/>
              </w:rPr>
              <w:t>0, 0</w:t>
            </w:r>
          </w:p>
        </w:tc>
        <w:tc>
          <w:tcPr>
            <w:tcW w:type="dxa" w:w="1987"/>
          </w:tcPr>
          <w:p>
            <w:pPr>
              <w:spacing w:after="0"/>
              <w:jc w:val="left"/>
            </w:pPr>
            <w:r>
              <w:rPr>
                <w:sz w:val="16"/>
              </w:rPr>
              <w:t>CAMEO</w:t>
            </w:r>
          </w:p>
        </w:tc>
        <w:tc>
          <w:tcPr>
            <w:tcW w:type="dxa" w:w="724"/>
          </w:tcPr>
          <w:p>
            <w:pPr>
              <w:spacing w:after="0"/>
              <w:jc w:val="left"/>
            </w:pPr>
          </w:p>
        </w:tc>
        <w:tc>
          <w:tcPr>
            <w:tcW w:type="dxa" w:w="3184"/>
          </w:tcPr>
          <w:p>
            <w:pPr>
              <w:spacing w:after="0"/>
              <w:jc w:val="left"/>
            </w:pPr>
            <w:r>
              <w:rPr>
                <w:sz w:val="16"/>
              </w:rPr>
              <w:t>B1-c worst recorded: Tornado</w:t>
            </w:r>
          </w:p>
        </w:tc>
      </w:tr>
      <w:tr>
        <w:trPr>
          <w:cantSplit/>
        </w:trPr>
        <w:tc>
          <w:tcPr>
            <w:tcW w:type="dxa" w:w="1037"/>
          </w:tcPr>
          <w:p>
            <w:pPr>
              <w:spacing w:after="0"/>
              <w:jc w:val="left"/>
            </w:pPr>
            <w:r>
              <w:rPr>
                <w:sz w:val="16"/>
              </w:rPr>
              <w:t>2005-07-26</w:t>
            </w:r>
          </w:p>
        </w:tc>
        <w:tc>
          <w:tcPr>
            <w:tcW w:type="dxa" w:w="1215"/>
          </w:tcPr>
          <w:p>
            <w:pPr>
              <w:spacing w:after="0"/>
              <w:jc w:val="left"/>
            </w:pPr>
            <w:r>
              <w:rPr>
                <w:sz w:val="16"/>
              </w:rPr>
              <w:t>Thunderstorm Wind</w:t>
            </w:r>
          </w:p>
        </w:tc>
        <w:tc>
          <w:tcPr>
            <w:tcW w:type="dxa" w:w="1382"/>
          </w:tcPr>
          <w:p>
            <w:pPr>
              <w:spacing w:after="0"/>
              <w:jc w:val="left"/>
            </w:pPr>
            <w:r>
              <w:rPr>
                <w:sz w:val="16"/>
              </w:rPr>
              <w:t>90 kt (104 mph) estimated gust</w:t>
            </w:r>
          </w:p>
        </w:tc>
        <w:tc>
          <w:tcPr>
            <w:tcW w:type="dxa" w:w="3616"/>
          </w:tcPr>
          <w:p>
            <w:pPr>
              <w:spacing w:after="0"/>
              <w:jc w:val="left"/>
            </w:pPr>
            <w:r>
              <w:rPr>
                <w:sz w:val="16"/>
              </w:rPr>
              <w:t>damage not reported</w:t>
            </w:r>
          </w:p>
        </w:tc>
        <w:tc>
          <w:tcPr>
            <w:tcW w:type="dxa" w:w="967"/>
          </w:tcPr>
          <w:p>
            <w:pPr>
              <w:spacing w:after="0"/>
              <w:jc w:val="right"/>
            </w:pPr>
            <w:r>
              <w:rPr>
                <w:sz w:val="16"/>
              </w:rPr>
              <w:t>0, 0</w:t>
            </w:r>
          </w:p>
        </w:tc>
        <w:tc>
          <w:tcPr>
            <w:tcW w:type="dxa" w:w="1987"/>
          </w:tcPr>
          <w:p>
            <w:pPr>
              <w:spacing w:after="0"/>
              <w:jc w:val="left"/>
            </w:pPr>
            <w:r>
              <w:rPr>
                <w:sz w:val="16"/>
              </w:rPr>
              <w:t>FLOYD</w:t>
            </w:r>
          </w:p>
        </w:tc>
        <w:tc>
          <w:tcPr>
            <w:tcW w:type="dxa" w:w="724"/>
          </w:tcPr>
          <w:p>
            <w:pPr>
              <w:spacing w:after="0"/>
              <w:jc w:val="left"/>
            </w:pPr>
          </w:p>
        </w:tc>
        <w:tc>
          <w:tcPr>
            <w:tcW w:type="dxa" w:w="3184"/>
          </w:tcPr>
          <w:p>
            <w:pPr>
              <w:spacing w:after="0"/>
              <w:jc w:val="left"/>
            </w:pPr>
            <w:r>
              <w:rPr>
                <w:sz w:val="16"/>
              </w:rPr>
              <w:t>B1-c worst recorded: Thunderstorm Wind</w:t>
            </w:r>
          </w:p>
        </w:tc>
      </w:tr>
      <w:tr>
        <w:trPr>
          <w:cantSplit/>
        </w:trPr>
        <w:tc>
          <w:tcPr>
            <w:tcW w:type="dxa" w:w="1037"/>
          </w:tcPr>
          <w:p>
            <w:pPr>
              <w:spacing w:after="0"/>
              <w:jc w:val="left"/>
            </w:pPr>
            <w:r>
              <w:rPr>
                <w:sz w:val="16"/>
              </w:rPr>
              <w:t>2004-07-20</w:t>
            </w:r>
          </w:p>
        </w:tc>
        <w:tc>
          <w:tcPr>
            <w:tcW w:type="dxa" w:w="1215"/>
          </w:tcPr>
          <w:p>
            <w:pPr>
              <w:spacing w:after="0"/>
              <w:jc w:val="left"/>
            </w:pPr>
            <w:r>
              <w:rPr>
                <w:sz w:val="16"/>
              </w:rPr>
              <w:t>Lightning</w:t>
            </w:r>
          </w:p>
        </w:tc>
        <w:tc>
          <w:tcPr>
            <w:tcW w:type="dxa" w:w="1382"/>
          </w:tcPr>
          <w:p>
            <w:pPr>
              <w:spacing w:after="0"/>
              <w:jc w:val="left"/>
            </w:pPr>
          </w:p>
        </w:tc>
        <w:tc>
          <w:tcPr>
            <w:tcW w:type="dxa" w:w="3616"/>
          </w:tcPr>
          <w:p>
            <w:pPr>
              <w:spacing w:after="0"/>
              <w:jc w:val="left"/>
            </w:pPr>
            <w:r>
              <w:rPr>
                <w:sz w:val="16"/>
              </w:rPr>
              <w:t>damage not reported</w:t>
            </w:r>
          </w:p>
        </w:tc>
        <w:tc>
          <w:tcPr>
            <w:tcW w:type="dxa" w:w="967"/>
          </w:tcPr>
          <w:p>
            <w:pPr>
              <w:spacing w:after="0"/>
              <w:jc w:val="right"/>
            </w:pPr>
            <w:r>
              <w:rPr>
                <w:sz w:val="16"/>
              </w:rPr>
              <w:t>0, 2</w:t>
            </w:r>
          </w:p>
        </w:tc>
        <w:tc>
          <w:tcPr>
            <w:tcW w:type="dxa" w:w="1987"/>
          </w:tcPr>
          <w:p>
            <w:pPr>
              <w:spacing w:after="0"/>
              <w:jc w:val="left"/>
            </w:pPr>
            <w:r>
              <w:rPr>
                <w:sz w:val="16"/>
              </w:rPr>
              <w:t>PORTALES</w:t>
            </w:r>
          </w:p>
        </w:tc>
        <w:tc>
          <w:tcPr>
            <w:tcW w:type="dxa" w:w="724"/>
          </w:tcPr>
          <w:p>
            <w:pPr>
              <w:spacing w:after="0"/>
              <w:jc w:val="left"/>
            </w:pPr>
          </w:p>
        </w:tc>
        <w:tc>
          <w:tcPr>
            <w:tcW w:type="dxa" w:w="3184"/>
          </w:tcPr>
          <w:p>
            <w:pPr>
              <w:spacing w:after="0"/>
              <w:jc w:val="left"/>
            </w:pPr>
            <w:r>
              <w:rPr>
                <w:sz w:val="16"/>
              </w:rPr>
              <w:t>deaths or injuries recorded</w:t>
            </w:r>
          </w:p>
        </w:tc>
      </w:tr>
      <w:tr>
        <w:trPr>
          <w:cantSplit/>
        </w:trPr>
        <w:tc>
          <w:tcPr>
            <w:tcW w:type="dxa" w:w="1037"/>
          </w:tcPr>
          <w:p>
            <w:pPr>
              <w:spacing w:after="0"/>
              <w:jc w:val="left"/>
            </w:pPr>
            <w:r>
              <w:rPr>
                <w:sz w:val="16"/>
              </w:rPr>
              <w:t>1992-06-12</w:t>
            </w:r>
          </w:p>
        </w:tc>
        <w:tc>
          <w:tcPr>
            <w:tcW w:type="dxa" w:w="1215"/>
          </w:tcPr>
          <w:p>
            <w:pPr>
              <w:spacing w:after="0"/>
              <w:jc w:val="left"/>
            </w:pPr>
            <w:r>
              <w:rPr>
                <w:sz w:val="16"/>
              </w:rPr>
              <w:t>Hail</w:t>
            </w:r>
          </w:p>
        </w:tc>
        <w:tc>
          <w:tcPr>
            <w:tcW w:type="dxa" w:w="1382"/>
          </w:tcPr>
          <w:p>
            <w:pPr>
              <w:spacing w:after="0"/>
              <w:jc w:val="left"/>
            </w:pPr>
            <w:r>
              <w:rPr>
                <w:sz w:val="16"/>
              </w:rPr>
              <w:t>2.75 in</w:t>
            </w:r>
          </w:p>
        </w:tc>
        <w:tc>
          <w:tcPr>
            <w:tcW w:type="dxa" w:w="3616"/>
          </w:tcPr>
          <w:p>
            <w:pPr>
              <w:spacing w:after="0"/>
              <w:jc w:val="left"/>
            </w:pPr>
            <w:r>
              <w:rPr>
                <w:sz w:val="16"/>
              </w:rPr>
              <w:t>damage not recorded (pre-1996 record)</w:t>
            </w:r>
          </w:p>
        </w:tc>
        <w:tc>
          <w:tcPr>
            <w:tcW w:type="dxa" w:w="967"/>
          </w:tcPr>
          <w:p>
            <w:pPr>
              <w:spacing w:after="0"/>
              <w:jc w:val="right"/>
            </w:pPr>
            <w:r>
              <w:rPr>
                <w:sz w:val="16"/>
              </w:rPr>
              <w:t>0, 5</w:t>
            </w:r>
          </w:p>
        </w:tc>
        <w:tc>
          <w:tcPr>
            <w:tcW w:type="dxa" w:w="1987"/>
          </w:tcPr>
          <w:p>
            <w:pPr>
              <w:spacing w:after="0"/>
              <w:jc w:val="left"/>
            </w:pPr>
            <w:r>
              <w:rPr>
                <w:sz w:val="16"/>
              </w:rPr>
              <w:t>location not recorded</w:t>
            </w:r>
          </w:p>
        </w:tc>
        <w:tc>
          <w:tcPr>
            <w:tcW w:type="dxa" w:w="724"/>
          </w:tcPr>
          <w:p>
            <w:pPr>
              <w:spacing w:after="0"/>
              <w:jc w:val="left"/>
            </w:pPr>
          </w:p>
        </w:tc>
        <w:tc>
          <w:tcPr>
            <w:tcW w:type="dxa" w:w="318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0.419</w:t>
            </w:r>
          </w:p>
        </w:tc>
        <w:tc>
          <w:tcPr>
            <w:tcW w:type="dxa" w:w="1334"/>
          </w:tcPr>
          <w:p>
            <w:pPr>
              <w:spacing w:after="0"/>
              <w:jc w:val="left"/>
            </w:pPr>
            <w:r>
              <w:rPr>
                <w:sz w:val="16"/>
              </w:rPr>
              <w:t>event-days per year</w:t>
            </w:r>
          </w:p>
        </w:tc>
        <w:tc>
          <w:tcPr>
            <w:tcW w:type="dxa" w:w="1723"/>
          </w:tcPr>
          <w:p>
            <w:pPr>
              <w:spacing w:after="0"/>
              <w:jc w:val="left"/>
            </w:pPr>
            <w:r>
              <w:rPr>
                <w:sz w:val="16"/>
              </w:rPr>
              <w:t>about 0.419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7.97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110</w:t>
            </w:r>
          </w:p>
        </w:tc>
        <w:tc>
          <w:tcPr>
            <w:tcW w:type="dxa" w:w="1334"/>
          </w:tcPr>
          <w:p>
            <w:pPr>
              <w:spacing w:after="0"/>
              <w:jc w:val="left"/>
            </w:pPr>
            <w:r>
              <w:rPr>
                <w:sz w:val="16"/>
              </w:rPr>
              <w:t>event-days per year</w:t>
            </w:r>
          </w:p>
        </w:tc>
        <w:tc>
          <w:tcPr>
            <w:tcW w:type="dxa" w:w="1723"/>
          </w:tcPr>
          <w:p>
            <w:pPr>
              <w:spacing w:after="0"/>
              <w:jc w:val="left"/>
            </w:pPr>
            <w:r>
              <w:rPr>
                <w:sz w:val="16"/>
              </w:rPr>
              <w:t>about 110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3,367</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0.000321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0.0321%</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2.61</w:t>
            </w:r>
          </w:p>
        </w:tc>
        <w:tc>
          <w:tcPr>
            <w:tcW w:type="dxa" w:w="1334"/>
          </w:tcPr>
          <w:p>
            <w:pPr>
              <w:spacing w:after="0"/>
              <w:jc w:val="left"/>
            </w:pPr>
            <w:r>
              <w:rPr>
                <w:sz w:val="16"/>
              </w:rPr>
              <w:t>events per year</w:t>
            </w:r>
          </w:p>
        </w:tc>
        <w:tc>
          <w:tcPr>
            <w:tcW w:type="dxa" w:w="1723"/>
          </w:tcPr>
          <w:p>
            <w:pPr>
              <w:spacing w:after="0"/>
              <w:jc w:val="left"/>
            </w:pPr>
            <w:r>
              <w:rPr>
                <w:sz w:val="16"/>
              </w:rPr>
              <w:t>about 2.61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99.0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1.58</w:t>
            </w:r>
          </w:p>
        </w:tc>
        <w:tc>
          <w:tcPr>
            <w:tcW w:type="dxa" w:w="1334"/>
          </w:tcPr>
          <w:p>
            <w:pPr>
              <w:spacing w:after="0"/>
              <w:jc w:val="left"/>
            </w:pPr>
            <w:r>
              <w:rPr>
                <w:sz w:val="16"/>
              </w:rPr>
              <w:t>event-days per year</w:t>
            </w:r>
          </w:p>
        </w:tc>
        <w:tc>
          <w:tcPr>
            <w:tcW w:type="dxa" w:w="1723"/>
          </w:tcPr>
          <w:p>
            <w:pPr>
              <w:spacing w:after="0"/>
              <w:jc w:val="left"/>
            </w:pPr>
            <w:r>
              <w:rPr>
                <w:sz w:val="16"/>
              </w:rPr>
              <w:t>about 1.58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28.1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0.413</w:t>
            </w:r>
          </w:p>
        </w:tc>
        <w:tc>
          <w:tcPr>
            <w:tcW w:type="dxa" w:w="1334"/>
          </w:tcPr>
          <w:p>
            <w:pPr>
              <w:spacing w:after="0"/>
              <w:jc w:val="left"/>
            </w:pPr>
            <w:r>
              <w:rPr>
                <w:sz w:val="16"/>
              </w:rPr>
              <w:t>event-days per year</w:t>
            </w:r>
          </w:p>
        </w:tc>
        <w:tc>
          <w:tcPr>
            <w:tcW w:type="dxa" w:w="1723"/>
          </w:tcPr>
          <w:p>
            <w:pPr>
              <w:spacing w:after="0"/>
              <w:jc w:val="left"/>
            </w:pPr>
            <w:r>
              <w:rPr>
                <w:sz w:val="16"/>
              </w:rPr>
              <w:t>about 0.413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28</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1.14</w:t>
            </w:r>
          </w:p>
        </w:tc>
        <w:tc>
          <w:tcPr>
            <w:tcW w:type="dxa" w:w="1334"/>
          </w:tcPr>
          <w:p>
            <w:pPr>
              <w:spacing w:after="0"/>
              <w:jc w:val="left"/>
            </w:pPr>
            <w:r>
              <w:rPr>
                <w:sz w:val="16"/>
              </w:rPr>
              <w:t>event-days per year</w:t>
            </w:r>
          </w:p>
        </w:tc>
        <w:tc>
          <w:tcPr>
            <w:tcW w:type="dxa" w:w="1723"/>
          </w:tcPr>
          <w:p>
            <w:pPr>
              <w:spacing w:after="0"/>
              <w:jc w:val="left"/>
            </w:pPr>
            <w:r>
              <w:rPr>
                <w:sz w:val="16"/>
              </w:rPr>
              <w:t>about 1.14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32</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0.237</w:t>
            </w:r>
          </w:p>
        </w:tc>
        <w:tc>
          <w:tcPr>
            <w:tcW w:type="dxa" w:w="1334"/>
          </w:tcPr>
          <w:p>
            <w:pPr>
              <w:spacing w:after="0"/>
              <w:jc w:val="left"/>
            </w:pPr>
            <w:r>
              <w:rPr>
                <w:sz w:val="16"/>
              </w:rPr>
              <w:t>events per year (modeled)</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50.3</w:t>
            </w:r>
          </w:p>
        </w:tc>
        <w:tc>
          <w:tcPr>
            <w:tcW w:type="dxa" w:w="1334"/>
          </w:tcPr>
          <w:p>
            <w:pPr>
              <w:spacing w:after="0"/>
              <w:jc w:val="left"/>
            </w:pPr>
            <w:r>
              <w:rPr>
                <w:sz w:val="16"/>
              </w:rPr>
              <w:t>days per year with a strike</w:t>
            </w:r>
          </w:p>
        </w:tc>
        <w:tc>
          <w:tcPr>
            <w:tcW w:type="dxa" w:w="1723"/>
          </w:tcPr>
          <w:p>
            <w:pPr>
              <w:spacing w:after="0"/>
              <w:jc w:val="left"/>
            </w:pPr>
            <w:r>
              <w:rPr>
                <w:sz w:val="16"/>
              </w:rPr>
              <w:t>about 50.3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1.15</w:t>
            </w:r>
          </w:p>
        </w:tc>
        <w:tc>
          <w:tcPr>
            <w:tcW w:type="dxa" w:w="1334"/>
          </w:tcPr>
          <w:p>
            <w:pPr>
              <w:spacing w:after="0"/>
              <w:jc w:val="left"/>
            </w:pPr>
            <w:r>
              <w:rPr>
                <w:sz w:val="16"/>
              </w:rPr>
              <w:t>events per year</w:t>
            </w:r>
          </w:p>
        </w:tc>
        <w:tc>
          <w:tcPr>
            <w:tcW w:type="dxa" w:w="1723"/>
          </w:tcPr>
          <w:p>
            <w:pPr>
              <w:spacing w:after="0"/>
              <w:jc w:val="left"/>
            </w:pPr>
            <w:r>
              <w:rPr>
                <w:sz w:val="16"/>
              </w:rPr>
              <w:t>about 1.15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44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0.796</w:t>
            </w:r>
          </w:p>
        </w:tc>
        <w:tc>
          <w:tcPr>
            <w:tcW w:type="dxa" w:w="1334"/>
          </w:tcPr>
          <w:p>
            <w:pPr>
              <w:spacing w:after="0"/>
              <w:jc w:val="left"/>
            </w:pPr>
            <w:r>
              <w:rPr>
                <w:sz w:val="16"/>
              </w:rPr>
              <w:t>events per year</w:t>
            </w:r>
          </w:p>
        </w:tc>
        <w:tc>
          <w:tcPr>
            <w:tcW w:type="dxa" w:w="1723"/>
          </w:tcPr>
          <w:p>
            <w:pPr>
              <w:spacing w:after="0"/>
              <w:jc w:val="left"/>
            </w:pPr>
            <w:r>
              <w:rPr>
                <w:sz w:val="16"/>
              </w:rPr>
              <w:t>about 0.8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Volcanic Activity</w:t>
            </w:r>
          </w:p>
        </w:tc>
        <w:tc>
          <w:tcPr>
            <w:tcW w:type="dxa" w:w="1323"/>
          </w:tcPr>
          <w:p>
            <w:pPr>
              <w:spacing w:after="0"/>
              <w:jc w:val="right"/>
            </w:pPr>
            <w:r>
              <w:rPr>
                <w:sz w:val="16"/>
              </w:rPr>
              <w:t>0.0001</w:t>
            </w:r>
          </w:p>
        </w:tc>
        <w:tc>
          <w:tcPr>
            <w:tcW w:type="dxa" w:w="1334"/>
          </w:tcPr>
          <w:p>
            <w:pPr>
              <w:spacing w:after="0"/>
              <w:jc w:val="left"/>
            </w:pPr>
            <w:r>
              <w:rPr>
                <w:sz w:val="16"/>
              </w:rPr>
              <w:t>annual probability</w:t>
            </w:r>
          </w:p>
        </w:tc>
        <w:tc>
          <w:tcPr>
            <w:tcW w:type="dxa" w:w="1723"/>
          </w:tcPr>
          <w:p>
            <w:pPr>
              <w:spacing w:after="0"/>
              <w:jc w:val="left"/>
            </w:pPr>
            <w:r>
              <w:rPr>
                <w:sz w:val="16"/>
              </w:rPr>
              <w:t>about 1 in 10,000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0.017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1.7%</w:t>
            </w:r>
          </w:p>
        </w:tc>
        <w:tc>
          <w:tcPr>
            <w:tcW w:type="dxa" w:w="1037"/>
          </w:tcPr>
          <w:p>
            <w:pPr>
              <w:spacing w:after="0"/>
              <w:jc w:val="left"/>
            </w:pPr>
            <w:r>
              <w:rPr>
                <w:sz w:val="16"/>
              </w:rPr>
              <w:t>Likely</w:t>
            </w:r>
          </w:p>
        </w:tc>
        <w:tc>
          <w:tcPr>
            <w:tcW w:type="dxa" w:w="1314"/>
          </w:tcPr>
          <w:p>
            <w:pPr>
              <w:spacing w:after="0"/>
              <w:jc w:val="left"/>
            </w:pPr>
            <w:r>
              <w:rPr>
                <w:sz w:val="16"/>
              </w:rPr>
              <w:t>Storm Events records in 4 of 30 years, 1996 to 2025 (13.3%)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7.39</w:t>
            </w:r>
          </w:p>
        </w:tc>
        <w:tc>
          <w:tcPr>
            <w:tcW w:type="dxa" w:w="1334"/>
          </w:tcPr>
          <w:p>
            <w:pPr>
              <w:spacing w:after="0"/>
              <w:jc w:val="left"/>
            </w:pPr>
            <w:r>
              <w:rPr>
                <w:sz w:val="16"/>
              </w:rPr>
              <w:t>event-days per year</w:t>
            </w:r>
          </w:p>
        </w:tc>
        <w:tc>
          <w:tcPr>
            <w:tcW w:type="dxa" w:w="1723"/>
          </w:tcPr>
          <w:p>
            <w:pPr>
              <w:spacing w:after="0"/>
              <w:jc w:val="left"/>
            </w:pPr>
            <w:r>
              <w:rPr>
                <w:sz w:val="16"/>
              </w:rPr>
              <w:t>about 7.39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140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51.5</w:t>
            </w:r>
          </w:p>
        </w:tc>
        <w:tc>
          <w:tcPr>
            <w:tcW w:type="dxa" w:w="1472"/>
          </w:tcPr>
          <w:p>
            <w:pPr>
              <w:spacing w:after="0"/>
              <w:jc w:val="right"/>
            </w:pPr>
            <w:r>
              <w:rPr>
                <w:sz w:val="16"/>
              </w:rPr>
              <w:t>57.3</w:t>
            </w:r>
          </w:p>
        </w:tc>
        <w:tc>
          <w:tcPr>
            <w:tcW w:type="dxa" w:w="1404"/>
          </w:tcPr>
          <w:p>
            <w:pPr>
              <w:spacing w:after="0"/>
              <w:jc w:val="right"/>
            </w:pPr>
            <w:r>
              <w:rPr>
                <w:sz w:val="16"/>
              </w:rPr>
              <w:t>72.2</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84.5</w:t>
            </w:r>
          </w:p>
        </w:tc>
        <w:tc>
          <w:tcPr>
            <w:tcW w:type="dxa" w:w="1472"/>
          </w:tcPr>
          <w:p>
            <w:pPr>
              <w:spacing w:after="0"/>
              <w:jc w:val="right"/>
            </w:pPr>
            <w:r>
              <w:rPr>
                <w:sz w:val="16"/>
              </w:rPr>
              <w:t>86.3</w:t>
            </w:r>
          </w:p>
        </w:tc>
        <w:tc>
          <w:tcPr>
            <w:tcW w:type="dxa" w:w="1404"/>
          </w:tcPr>
          <w:p>
            <w:pPr>
              <w:spacing w:after="0"/>
              <w:jc w:val="right"/>
            </w:pPr>
            <w:r>
              <w:rPr>
                <w:sz w:val="16"/>
              </w:rPr>
              <w:t>99.8</w:t>
            </w:r>
          </w:p>
        </w:tc>
        <w:tc>
          <w:tcPr>
            <w:tcW w:type="dxa" w:w="6114"/>
          </w:tcPr>
          <w:p>
            <w:pPr>
              <w:spacing w:after="0"/>
              <w:jc w:val="left"/>
            </w:pPr>
            <w:r>
              <w:rPr>
                <w:sz w:val="16"/>
              </w:rPr>
              <w:t>Very High 1, Relatively High 1, Relatively Low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23.5</w:t>
            </w:r>
          </w:p>
        </w:tc>
        <w:tc>
          <w:tcPr>
            <w:tcW w:type="dxa" w:w="1472"/>
          </w:tcPr>
          <w:p>
            <w:pPr>
              <w:spacing w:after="0"/>
              <w:jc w:val="right"/>
            </w:pPr>
            <w:r>
              <w:rPr>
                <w:sz w:val="16"/>
              </w:rPr>
              <w:t>25.0</w:t>
            </w:r>
          </w:p>
        </w:tc>
        <w:tc>
          <w:tcPr>
            <w:tcW w:type="dxa" w:w="1404"/>
          </w:tcPr>
          <w:p>
            <w:pPr>
              <w:spacing w:after="0"/>
              <w:jc w:val="right"/>
            </w:pPr>
            <w:r>
              <w:rPr>
                <w:sz w:val="16"/>
              </w:rPr>
              <w:t>31.0</w:t>
            </w:r>
          </w:p>
        </w:tc>
        <w:tc>
          <w:tcPr>
            <w:tcW w:type="dxa" w:w="6114"/>
          </w:tcPr>
          <w:p>
            <w:pPr>
              <w:spacing w:after="0"/>
              <w:jc w:val="left"/>
            </w:pPr>
            <w:r>
              <w:rPr>
                <w:sz w:val="16"/>
              </w:rPr>
              <w:t>Very Low 5</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90.5</w:t>
            </w:r>
          </w:p>
        </w:tc>
        <w:tc>
          <w:tcPr>
            <w:tcW w:type="dxa" w:w="1472"/>
          </w:tcPr>
          <w:p>
            <w:pPr>
              <w:spacing w:after="0"/>
              <w:jc w:val="right"/>
            </w:pPr>
            <w:r>
              <w:rPr>
                <w:sz w:val="16"/>
              </w:rPr>
              <w:t>96.6</w:t>
            </w:r>
          </w:p>
        </w:tc>
        <w:tc>
          <w:tcPr>
            <w:tcW w:type="dxa" w:w="1404"/>
          </w:tcPr>
          <w:p>
            <w:pPr>
              <w:spacing w:after="0"/>
              <w:jc w:val="right"/>
            </w:pPr>
            <w:r>
              <w:rPr>
                <w:sz w:val="16"/>
              </w:rPr>
              <w:t>99.7</w:t>
            </w:r>
          </w:p>
        </w:tc>
        <w:tc>
          <w:tcPr>
            <w:tcW w:type="dxa" w:w="6114"/>
          </w:tcPr>
          <w:p>
            <w:pPr>
              <w:spacing w:after="0"/>
              <w:jc w:val="left"/>
            </w:pPr>
            <w:r>
              <w:rPr>
                <w:sz w:val="16"/>
              </w:rPr>
              <w:t>Very High 2, Relatively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81.7</w:t>
            </w:r>
          </w:p>
        </w:tc>
        <w:tc>
          <w:tcPr>
            <w:tcW w:type="dxa" w:w="1472"/>
          </w:tcPr>
          <w:p>
            <w:pPr>
              <w:spacing w:after="0"/>
              <w:jc w:val="right"/>
            </w:pPr>
            <w:r>
              <w:rPr>
                <w:sz w:val="16"/>
              </w:rPr>
              <w:t>86.1</w:t>
            </w:r>
          </w:p>
        </w:tc>
        <w:tc>
          <w:tcPr>
            <w:tcW w:type="dxa" w:w="1404"/>
          </w:tcPr>
          <w:p>
            <w:pPr>
              <w:spacing w:after="0"/>
              <w:jc w:val="right"/>
            </w:pPr>
            <w:r>
              <w:rPr>
                <w:sz w:val="16"/>
              </w:rPr>
              <w:t>93.7</w:t>
            </w:r>
          </w:p>
        </w:tc>
        <w:tc>
          <w:tcPr>
            <w:tcW w:type="dxa" w:w="6114"/>
          </w:tcPr>
          <w:p>
            <w:pPr>
              <w:spacing w:after="0"/>
              <w:jc w:val="left"/>
            </w:pPr>
            <w:r>
              <w:rPr>
                <w:sz w:val="16"/>
              </w:rPr>
              <w:t>Relatively High 3, Relatively Moderate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30.1</w:t>
            </w:r>
          </w:p>
        </w:tc>
        <w:tc>
          <w:tcPr>
            <w:tcW w:type="dxa" w:w="1472"/>
          </w:tcPr>
          <w:p>
            <w:pPr>
              <w:spacing w:after="0"/>
              <w:jc w:val="right"/>
            </w:pPr>
            <w:r>
              <w:rPr>
                <w:sz w:val="16"/>
              </w:rPr>
              <w:t>35.9</w:t>
            </w:r>
          </w:p>
        </w:tc>
        <w:tc>
          <w:tcPr>
            <w:tcW w:type="dxa" w:w="1404"/>
          </w:tcPr>
          <w:p>
            <w:pPr>
              <w:spacing w:after="0"/>
              <w:jc w:val="right"/>
            </w:pPr>
            <w:r>
              <w:rPr>
                <w:sz w:val="16"/>
              </w:rPr>
              <w:t>52.0</w:t>
            </w:r>
          </w:p>
        </w:tc>
        <w:tc>
          <w:tcPr>
            <w:tcW w:type="dxa" w:w="6114"/>
          </w:tcPr>
          <w:p>
            <w:pPr>
              <w:spacing w:after="0"/>
              <w:jc w:val="left"/>
            </w:pPr>
            <w:r>
              <w:rPr>
                <w:sz w:val="16"/>
              </w:rPr>
              <w:t>Relatively Low 1, Very Low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41.8</w:t>
            </w:r>
          </w:p>
        </w:tc>
        <w:tc>
          <w:tcPr>
            <w:tcW w:type="dxa" w:w="1472"/>
          </w:tcPr>
          <w:p>
            <w:pPr>
              <w:spacing w:after="0"/>
              <w:jc w:val="right"/>
            </w:pPr>
            <w:r>
              <w:rPr>
                <w:sz w:val="16"/>
              </w:rPr>
              <w:t>55.3</w:t>
            </w:r>
          </w:p>
        </w:tc>
        <w:tc>
          <w:tcPr>
            <w:tcW w:type="dxa" w:w="1404"/>
          </w:tcPr>
          <w:p>
            <w:pPr>
              <w:spacing w:after="0"/>
              <w:jc w:val="right"/>
            </w:pPr>
            <w:r>
              <w:rPr>
                <w:sz w:val="16"/>
              </w:rPr>
              <w:t>63.9</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95.5</w:t>
            </w:r>
          </w:p>
        </w:tc>
        <w:tc>
          <w:tcPr>
            <w:tcW w:type="dxa" w:w="1472"/>
          </w:tcPr>
          <w:p>
            <w:pPr>
              <w:spacing w:after="0"/>
              <w:jc w:val="right"/>
            </w:pPr>
            <w:r>
              <w:rPr>
                <w:sz w:val="16"/>
              </w:rPr>
              <w:t>99.5</w:t>
            </w:r>
          </w:p>
        </w:tc>
        <w:tc>
          <w:tcPr>
            <w:tcW w:type="dxa" w:w="1404"/>
          </w:tcPr>
          <w:p>
            <w:pPr>
              <w:spacing w:after="0"/>
              <w:jc w:val="right"/>
            </w:pPr>
            <w:r>
              <w:rPr>
                <w:sz w:val="16"/>
              </w:rPr>
              <w:t>99.9</w:t>
            </w:r>
          </w:p>
        </w:tc>
        <w:tc>
          <w:tcPr>
            <w:tcW w:type="dxa" w:w="6114"/>
          </w:tcPr>
          <w:p>
            <w:pPr>
              <w:spacing w:after="0"/>
              <w:jc w:val="left"/>
            </w:pPr>
            <w:r>
              <w:rPr>
                <w:sz w:val="16"/>
              </w:rPr>
              <w:t>Very High 4, Relatively High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9.8</w:t>
            </w:r>
          </w:p>
        </w:tc>
        <w:tc>
          <w:tcPr>
            <w:tcW w:type="dxa" w:w="1472"/>
          </w:tcPr>
          <w:p>
            <w:pPr>
              <w:spacing w:after="0"/>
              <w:jc w:val="right"/>
            </w:pPr>
            <w:r>
              <w:rPr>
                <w:sz w:val="16"/>
              </w:rPr>
              <w:t>12.9</w:t>
            </w:r>
          </w:p>
        </w:tc>
        <w:tc>
          <w:tcPr>
            <w:tcW w:type="dxa" w:w="1404"/>
          </w:tcPr>
          <w:p>
            <w:pPr>
              <w:spacing w:after="0"/>
              <w:jc w:val="right"/>
            </w:pPr>
            <w:r>
              <w:rPr>
                <w:sz w:val="16"/>
              </w:rPr>
              <w:t>61.9</w:t>
            </w:r>
          </w:p>
        </w:tc>
        <w:tc>
          <w:tcPr>
            <w:tcW w:type="dxa" w:w="6114"/>
          </w:tcPr>
          <w:p>
            <w:pPr>
              <w:spacing w:after="0"/>
              <w:jc w:val="left"/>
            </w:pPr>
            <w:r>
              <w:rPr>
                <w:sz w:val="16"/>
              </w:rPr>
              <w:t>Very Low 5</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71.8</w:t>
            </w:r>
          </w:p>
        </w:tc>
        <w:tc>
          <w:tcPr>
            <w:tcW w:type="dxa" w:w="1472"/>
          </w:tcPr>
          <w:p>
            <w:pPr>
              <w:spacing w:after="0"/>
              <w:jc w:val="right"/>
            </w:pPr>
            <w:r>
              <w:rPr>
                <w:sz w:val="16"/>
              </w:rPr>
              <w:t>78.3</w:t>
            </w:r>
          </w:p>
        </w:tc>
        <w:tc>
          <w:tcPr>
            <w:tcW w:type="dxa" w:w="1404"/>
          </w:tcPr>
          <w:p>
            <w:pPr>
              <w:spacing w:after="0"/>
              <w:jc w:val="right"/>
            </w:pPr>
            <w:r>
              <w:rPr>
                <w:sz w:val="16"/>
              </w:rPr>
              <w:t>92.2</w:t>
            </w:r>
          </w:p>
        </w:tc>
        <w:tc>
          <w:tcPr>
            <w:tcW w:type="dxa" w:w="6114"/>
          </w:tcPr>
          <w:p>
            <w:pPr>
              <w:spacing w:after="0"/>
              <w:jc w:val="left"/>
            </w:pPr>
            <w:r>
              <w:rPr>
                <w:sz w:val="16"/>
              </w:rPr>
              <w:t>Relatively High 3, Relatively Moderate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95.6</w:t>
            </w:r>
          </w:p>
        </w:tc>
        <w:tc>
          <w:tcPr>
            <w:tcW w:type="dxa" w:w="1472"/>
          </w:tcPr>
          <w:p>
            <w:pPr>
              <w:spacing w:after="0"/>
              <w:jc w:val="right"/>
            </w:pPr>
            <w:r>
              <w:rPr>
                <w:sz w:val="16"/>
              </w:rPr>
              <w:t>97.9</w:t>
            </w:r>
          </w:p>
        </w:tc>
        <w:tc>
          <w:tcPr>
            <w:tcW w:type="dxa" w:w="1404"/>
          </w:tcPr>
          <w:p>
            <w:pPr>
              <w:spacing w:after="0"/>
              <w:jc w:val="right"/>
            </w:pPr>
            <w:r>
              <w:rPr>
                <w:sz w:val="16"/>
              </w:rPr>
              <w:t>99.2</w:t>
            </w:r>
          </w:p>
        </w:tc>
        <w:tc>
          <w:tcPr>
            <w:tcW w:type="dxa" w:w="6114"/>
          </w:tcPr>
          <w:p>
            <w:pPr>
              <w:spacing w:after="0"/>
              <w:jc w:val="left"/>
            </w:pPr>
            <w:r>
              <w:rPr>
                <w:sz w:val="16"/>
              </w:rPr>
              <w:t>Very High 4,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70.3</w:t>
            </w:r>
          </w:p>
        </w:tc>
        <w:tc>
          <w:tcPr>
            <w:tcW w:type="dxa" w:w="1472"/>
          </w:tcPr>
          <w:p>
            <w:pPr>
              <w:spacing w:after="0"/>
              <w:jc w:val="right"/>
            </w:pPr>
            <w:r>
              <w:rPr>
                <w:sz w:val="16"/>
              </w:rPr>
              <w:t>84.0</w:t>
            </w:r>
          </w:p>
        </w:tc>
        <w:tc>
          <w:tcPr>
            <w:tcW w:type="dxa" w:w="1404"/>
          </w:tcPr>
          <w:p>
            <w:pPr>
              <w:spacing w:after="0"/>
              <w:jc w:val="right"/>
            </w:pPr>
            <w:r>
              <w:rPr>
                <w:sz w:val="16"/>
              </w:rPr>
              <w:t>90.8</w:t>
            </w:r>
          </w:p>
        </w:tc>
        <w:tc>
          <w:tcPr>
            <w:tcW w:type="dxa" w:w="6114"/>
          </w:tcPr>
          <w:p>
            <w:pPr>
              <w:spacing w:after="0"/>
              <w:jc w:val="left"/>
            </w:pPr>
            <w:r>
              <w:rPr>
                <w:sz w:val="16"/>
              </w:rPr>
              <w:t>Relatively High 3, Relatively Moderate 2</w:t>
            </w:r>
          </w:p>
        </w:tc>
      </w:tr>
      <w:tr>
        <w:trPr>
          <w:cantSplit/>
        </w:trPr>
        <w:tc>
          <w:tcPr>
            <w:tcW w:type="dxa" w:w="2246"/>
          </w:tcPr>
          <w:p>
            <w:pPr>
              <w:spacing w:after="0"/>
              <w:jc w:val="left"/>
            </w:pPr>
            <w:r>
              <w:rPr>
                <w:sz w:val="16"/>
              </w:rPr>
              <w:t>Volcanic Activity</w:t>
            </w:r>
          </w:p>
        </w:tc>
        <w:tc>
          <w:tcPr>
            <w:tcW w:type="dxa" w:w="1472"/>
          </w:tcPr>
          <w:p>
            <w:pPr>
              <w:spacing w:after="0"/>
              <w:jc w:val="right"/>
            </w:pPr>
            <w:r>
              <w:rPr>
                <w:sz w:val="16"/>
              </w:rPr>
              <w:t>5 of 5</w:t>
            </w:r>
          </w:p>
        </w:tc>
        <w:tc>
          <w:tcPr>
            <w:tcW w:type="dxa" w:w="1404"/>
          </w:tcPr>
          <w:p>
            <w:pPr>
              <w:spacing w:after="0"/>
              <w:jc w:val="right"/>
            </w:pPr>
            <w:r>
              <w:rPr>
                <w:sz w:val="16"/>
              </w:rPr>
              <w:t>44.8</w:t>
            </w:r>
          </w:p>
        </w:tc>
        <w:tc>
          <w:tcPr>
            <w:tcW w:type="dxa" w:w="1472"/>
          </w:tcPr>
          <w:p>
            <w:pPr>
              <w:spacing w:after="0"/>
              <w:jc w:val="right"/>
            </w:pPr>
            <w:r>
              <w:rPr>
                <w:sz w:val="16"/>
              </w:rPr>
              <w:t>60.3</w:t>
            </w:r>
          </w:p>
        </w:tc>
        <w:tc>
          <w:tcPr>
            <w:tcW w:type="dxa" w:w="1404"/>
          </w:tcPr>
          <w:p>
            <w:pPr>
              <w:spacing w:after="0"/>
              <w:jc w:val="right"/>
            </w:pPr>
            <w:r>
              <w:rPr>
                <w:sz w:val="16"/>
              </w:rPr>
              <w:t>74.1</w:t>
            </w:r>
          </w:p>
        </w:tc>
        <w:tc>
          <w:tcPr>
            <w:tcW w:type="dxa" w:w="6114"/>
          </w:tcPr>
          <w:p>
            <w:pPr>
              <w:spacing w:after="0"/>
              <w:jc w:val="left"/>
            </w:pPr>
            <w:r>
              <w:rPr>
                <w:sz w:val="16"/>
              </w:rPr>
              <w:t>Very Low 5</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98.3</w:t>
            </w:r>
          </w:p>
        </w:tc>
        <w:tc>
          <w:tcPr>
            <w:tcW w:type="dxa" w:w="1472"/>
          </w:tcPr>
          <w:p>
            <w:pPr>
              <w:spacing w:after="0"/>
              <w:jc w:val="right"/>
            </w:pPr>
            <w:r>
              <w:rPr>
                <w:sz w:val="16"/>
              </w:rPr>
              <w:t>99.0</w:t>
            </w:r>
          </w:p>
        </w:tc>
        <w:tc>
          <w:tcPr>
            <w:tcW w:type="dxa" w:w="1404"/>
          </w:tcPr>
          <w:p>
            <w:pPr>
              <w:spacing w:after="0"/>
              <w:jc w:val="right"/>
            </w:pPr>
            <w:r>
              <w:rPr>
                <w:sz w:val="16"/>
              </w:rPr>
              <w:t>100.0</w:t>
            </w:r>
          </w:p>
        </w:tc>
        <w:tc>
          <w:tcPr>
            <w:tcW w:type="dxa" w:w="6114"/>
          </w:tcPr>
          <w:p>
            <w:pPr>
              <w:spacing w:after="0"/>
              <w:jc w:val="left"/>
            </w:pPr>
            <w:r>
              <w:rPr>
                <w:sz w:val="16"/>
              </w:rPr>
              <w:t>Very High 2, Relatively High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95.8</w:t>
            </w:r>
          </w:p>
        </w:tc>
        <w:tc>
          <w:tcPr>
            <w:tcW w:type="dxa" w:w="1472"/>
          </w:tcPr>
          <w:p>
            <w:pPr>
              <w:spacing w:after="0"/>
              <w:jc w:val="right"/>
            </w:pPr>
            <w:r>
              <w:rPr>
                <w:sz w:val="16"/>
              </w:rPr>
              <w:t>98.6</w:t>
            </w:r>
          </w:p>
        </w:tc>
        <w:tc>
          <w:tcPr>
            <w:tcW w:type="dxa" w:w="1404"/>
          </w:tcPr>
          <w:p>
            <w:pPr>
              <w:spacing w:after="0"/>
              <w:jc w:val="right"/>
            </w:pPr>
            <w:r>
              <w:rPr>
                <w:sz w:val="16"/>
              </w:rPr>
              <w:t>99.0</w:t>
            </w:r>
          </w:p>
        </w:tc>
        <w:tc>
          <w:tcPr>
            <w:tcW w:type="dxa" w:w="6114"/>
          </w:tcPr>
          <w:p>
            <w:pPr>
              <w:spacing w:after="0"/>
              <w:jc w:val="left"/>
            </w:pPr>
            <w:r>
              <w:rPr>
                <w:sz w:val="16"/>
              </w:rPr>
              <w:t>Very High 4,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78"/>
        <w:gridCol w:w="769"/>
        <w:gridCol w:w="2163"/>
        <w:gridCol w:w="1833"/>
        <w:gridCol w:w="2279"/>
        <w:gridCol w:w="1957"/>
        <w:gridCol w:w="3833"/>
      </w:tblGrid>
      <w:tr>
        <w:trPr>
          <w:cantSplit/>
          <w:tblHeader/>
        </w:trPr>
        <w:tc>
          <w:tcPr>
            <w:tcW w:type="dxa" w:w="127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63"/>
            <w:shd w:val="clear" w:color="auto" w:fill="E8E8E8"/>
          </w:tcPr>
          <w:p>
            <w:pPr>
              <w:spacing w:after="0"/>
              <w:jc w:val="left"/>
            </w:pPr>
            <w:r>
              <w:rPr>
                <w:b/>
                <w:sz w:val="16"/>
              </w:rPr>
              <w:t>Plan status</w:t>
            </w:r>
          </w:p>
        </w:tc>
        <w:tc>
          <w:tcPr>
            <w:tcW w:type="dxa" w:w="18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33"/>
            <w:shd w:val="clear" w:color="auto" w:fill="E8E8E8"/>
          </w:tcPr>
          <w:p>
            <w:pPr>
              <w:spacing w:after="0"/>
              <w:jc w:val="left"/>
            </w:pPr>
            <w:r>
              <w:rPr>
                <w:b/>
                <w:sz w:val="16"/>
              </w:rPr>
              <w:t>Notes</w:t>
            </w:r>
          </w:p>
        </w:tc>
      </w:tr>
      <w:tr>
        <w:trPr>
          <w:cantSplit/>
        </w:trPr>
        <w:tc>
          <w:tcPr>
            <w:tcW w:type="dxa" w:w="1278"/>
          </w:tcPr>
          <w:p>
            <w:pPr>
              <w:spacing w:after="0"/>
              <w:jc w:val="left"/>
            </w:pPr>
            <w:r>
              <w:rPr>
                <w:sz w:val="16"/>
              </w:rPr>
              <w:t>Roosevelt County</w:t>
            </w:r>
          </w:p>
        </w:tc>
        <w:tc>
          <w:tcPr>
            <w:tcW w:type="dxa" w:w="769"/>
          </w:tcPr>
          <w:p>
            <w:pPr>
              <w:spacing w:after="0"/>
              <w:jc w:val="left"/>
            </w:pPr>
            <w:r>
              <w:rPr>
                <w:sz w:val="16"/>
              </w:rPr>
              <w:t>County</w:t>
            </w:r>
          </w:p>
        </w:tc>
        <w:tc>
          <w:tcPr>
            <w:tcW w:type="dxa" w:w="2163"/>
          </w:tcPr>
          <w:p>
            <w:pPr>
              <w:spacing w:after="0"/>
              <w:jc w:val="left"/>
            </w:pPr>
            <w:r>
              <w:rPr>
                <w:sz w:val="16"/>
              </w:rPr>
              <w:t>Approved, expires 2031-02-11</w:t>
            </w:r>
          </w:p>
        </w:tc>
        <w:tc>
          <w:tcPr>
            <w:tcW w:type="dxa" w:w="1833"/>
          </w:tcPr>
          <w:p>
            <w:pPr>
              <w:spacing w:after="0"/>
              <w:jc w:val="right"/>
            </w:pPr>
            <w:r>
              <w:rPr>
                <w:sz w:val="16"/>
              </w:rPr>
              <w:t>FMA RL 0, SRL 0; any 0</w:t>
            </w:r>
          </w:p>
        </w:tc>
        <w:tc>
          <w:tcPr>
            <w:tcW w:type="dxa" w:w="2279"/>
          </w:tcPr>
          <w:p>
            <w:pPr>
              <w:spacing w:after="0"/>
              <w:jc w:val="right"/>
            </w:pPr>
            <w:r>
              <w:rPr>
                <w:sz w:val="16"/>
              </w:rPr>
              <w:t>$6,218.33</w:t>
            </w:r>
          </w:p>
        </w:tc>
        <w:tc>
          <w:tcPr>
            <w:tcW w:type="dxa" w:w="1957"/>
          </w:tcPr>
          <w:p>
            <w:pPr>
              <w:spacing w:after="0"/>
              <w:jc w:val="right"/>
            </w:pPr>
            <w:r>
              <w:rPr>
                <w:sz w:val="16"/>
              </w:rPr>
              <w:t>0 total; 0 since its plan</w:t>
            </w:r>
          </w:p>
        </w:tc>
        <w:tc>
          <w:tcPr>
            <w:tcW w:type="dxa" w:w="3833"/>
          </w:tcPr>
          <w:p>
            <w:pPr>
              <w:spacing w:after="0"/>
              <w:jc w:val="left"/>
            </w:pPr>
            <w:r>
              <w:rPr>
                <w:sz w:val="16"/>
              </w:rPr>
              <w:t>Includes $6,218.33 for declarations not counted as hazard incidents (DR-4529-NM).</w:t>
            </w:r>
          </w:p>
        </w:tc>
      </w:tr>
      <w:tr>
        <w:trPr>
          <w:cantSplit/>
        </w:trPr>
        <w:tc>
          <w:tcPr>
            <w:tcW w:type="dxa" w:w="1278"/>
          </w:tcPr>
          <w:p>
            <w:pPr>
              <w:spacing w:after="0"/>
              <w:jc w:val="left"/>
            </w:pPr>
            <w:r>
              <w:rPr>
                <w:sz w:val="16"/>
              </w:rPr>
              <w:t>Causey village</w:t>
            </w:r>
          </w:p>
        </w:tc>
        <w:tc>
          <w:tcPr>
            <w:tcW w:type="dxa" w:w="769"/>
          </w:tcPr>
          <w:p>
            <w:pPr>
              <w:spacing w:after="0"/>
              <w:jc w:val="left"/>
            </w:pPr>
            <w:r>
              <w:rPr>
                <w:sz w:val="16"/>
              </w:rPr>
              <w:t>Village</w:t>
            </w:r>
          </w:p>
        </w:tc>
        <w:tc>
          <w:tcPr>
            <w:tcW w:type="dxa" w:w="2163"/>
          </w:tcPr>
          <w:p>
            <w:pPr>
              <w:spacing w:after="0"/>
              <w:jc w:val="left"/>
            </w:pPr>
            <w:r>
              <w:rPr>
                <w:sz w:val="16"/>
              </w:rPr>
              <w:t>Approved, expires 2031-02-11</w:t>
            </w:r>
          </w:p>
        </w:tc>
        <w:tc>
          <w:tcPr>
            <w:tcW w:type="dxa" w:w="1833"/>
          </w:tcPr>
          <w:p>
            <w:pPr>
              <w:spacing w:after="0"/>
              <w:jc w:val="right"/>
            </w:pPr>
          </w:p>
        </w:tc>
        <w:tc>
          <w:tcPr>
            <w:tcW w:type="dxa" w:w="2279"/>
          </w:tcPr>
          <w:p>
            <w:pPr>
              <w:spacing w:after="0"/>
              <w:jc w:val="right"/>
            </w:pPr>
            <w:r>
              <w:rPr>
                <w:sz w:val="16"/>
              </w:rPr>
              <w:t>no Public Assistance recorded</w:t>
            </w:r>
          </w:p>
        </w:tc>
        <w:tc>
          <w:tcPr>
            <w:tcW w:type="dxa" w:w="1957"/>
          </w:tcPr>
          <w:p>
            <w:pPr>
              <w:spacing w:after="0"/>
              <w:jc w:val="right"/>
            </w:pPr>
            <w:r>
              <w:rPr>
                <w:sz w:val="16"/>
              </w:rPr>
              <w:t>17 total; 0 since its plan</w:t>
            </w:r>
          </w:p>
        </w:tc>
        <w:tc>
          <w:tcPr>
            <w:tcW w:type="dxa" w:w="3833"/>
          </w:tcPr>
          <w:p>
            <w:pPr>
              <w:spacing w:after="0"/>
              <w:jc w:val="left"/>
            </w:pPr>
            <w:r>
              <w:rPr>
                <w:sz w:val="16"/>
              </w:rPr>
              <w:t>No NFIP community ID on this jurisdiction's plan row.</w:t>
            </w:r>
          </w:p>
        </w:tc>
      </w:tr>
      <w:tr>
        <w:trPr>
          <w:cantSplit/>
        </w:trPr>
        <w:tc>
          <w:tcPr>
            <w:tcW w:type="dxa" w:w="1278"/>
          </w:tcPr>
          <w:p>
            <w:pPr>
              <w:spacing w:after="0"/>
              <w:jc w:val="left"/>
            </w:pPr>
            <w:r>
              <w:rPr>
                <w:sz w:val="16"/>
              </w:rPr>
              <w:t>Dora village</w:t>
            </w:r>
          </w:p>
        </w:tc>
        <w:tc>
          <w:tcPr>
            <w:tcW w:type="dxa" w:w="769"/>
          </w:tcPr>
          <w:p>
            <w:pPr>
              <w:spacing w:after="0"/>
              <w:jc w:val="left"/>
            </w:pPr>
            <w:r>
              <w:rPr>
                <w:sz w:val="16"/>
              </w:rPr>
              <w:t>Village</w:t>
            </w:r>
          </w:p>
        </w:tc>
        <w:tc>
          <w:tcPr>
            <w:tcW w:type="dxa" w:w="2163"/>
          </w:tcPr>
          <w:p>
            <w:pPr>
              <w:spacing w:after="0"/>
              <w:jc w:val="left"/>
            </w:pPr>
            <w:r>
              <w:rPr>
                <w:sz w:val="16"/>
              </w:rPr>
              <w:t>Approved, expires 2031-02-11</w:t>
            </w:r>
          </w:p>
        </w:tc>
        <w:tc>
          <w:tcPr>
            <w:tcW w:type="dxa" w:w="1833"/>
          </w:tcPr>
          <w:p>
            <w:pPr>
              <w:spacing w:after="0"/>
              <w:jc w:val="right"/>
            </w:pPr>
          </w:p>
        </w:tc>
        <w:tc>
          <w:tcPr>
            <w:tcW w:type="dxa" w:w="2279"/>
          </w:tcPr>
          <w:p>
            <w:pPr>
              <w:spacing w:after="0"/>
              <w:jc w:val="right"/>
            </w:pPr>
            <w:r>
              <w:rPr>
                <w:sz w:val="16"/>
              </w:rPr>
              <w:t>no Public Assistance recorded</w:t>
            </w:r>
          </w:p>
        </w:tc>
        <w:tc>
          <w:tcPr>
            <w:tcW w:type="dxa" w:w="1957"/>
          </w:tcPr>
          <w:p>
            <w:pPr>
              <w:spacing w:after="0"/>
              <w:jc w:val="right"/>
            </w:pPr>
            <w:r>
              <w:rPr>
                <w:sz w:val="16"/>
              </w:rPr>
              <w:t>35 total; 1 since its plan</w:t>
            </w:r>
          </w:p>
        </w:tc>
        <w:tc>
          <w:tcPr>
            <w:tcW w:type="dxa" w:w="3833"/>
          </w:tcPr>
          <w:p>
            <w:pPr>
              <w:spacing w:after="0"/>
              <w:jc w:val="left"/>
            </w:pPr>
            <w:r>
              <w:rPr>
                <w:sz w:val="16"/>
              </w:rPr>
              <w:t>No NFIP community ID on this jurisdiction's plan row.</w:t>
            </w:r>
          </w:p>
        </w:tc>
      </w:tr>
      <w:tr>
        <w:trPr>
          <w:cantSplit/>
        </w:trPr>
        <w:tc>
          <w:tcPr>
            <w:tcW w:type="dxa" w:w="1278"/>
          </w:tcPr>
          <w:p>
            <w:pPr>
              <w:spacing w:after="0"/>
              <w:jc w:val="left"/>
            </w:pPr>
            <w:r>
              <w:rPr>
                <w:sz w:val="16"/>
              </w:rPr>
              <w:t>Elida town</w:t>
            </w:r>
          </w:p>
        </w:tc>
        <w:tc>
          <w:tcPr>
            <w:tcW w:type="dxa" w:w="769"/>
          </w:tcPr>
          <w:p>
            <w:pPr>
              <w:spacing w:after="0"/>
              <w:jc w:val="left"/>
            </w:pPr>
            <w:r>
              <w:rPr>
                <w:sz w:val="16"/>
              </w:rPr>
              <w:t>Town</w:t>
            </w:r>
          </w:p>
        </w:tc>
        <w:tc>
          <w:tcPr>
            <w:tcW w:type="dxa" w:w="2163"/>
          </w:tcPr>
          <w:p>
            <w:pPr>
              <w:spacing w:after="0"/>
              <w:jc w:val="left"/>
            </w:pPr>
            <w:r>
              <w:rPr>
                <w:sz w:val="16"/>
              </w:rPr>
              <w:t>Approved, expires 2031-02-11</w:t>
            </w:r>
          </w:p>
        </w:tc>
        <w:tc>
          <w:tcPr>
            <w:tcW w:type="dxa" w:w="1833"/>
          </w:tcPr>
          <w:p>
            <w:pPr>
              <w:spacing w:after="0"/>
              <w:jc w:val="right"/>
            </w:pPr>
            <w:r>
              <w:rPr>
                <w:sz w:val="16"/>
              </w:rPr>
              <w:t>FMA RL 0, SRL 0; any 0</w:t>
            </w:r>
          </w:p>
        </w:tc>
        <w:tc>
          <w:tcPr>
            <w:tcW w:type="dxa" w:w="2279"/>
          </w:tcPr>
          <w:p>
            <w:pPr>
              <w:spacing w:after="0"/>
              <w:jc w:val="right"/>
            </w:pPr>
            <w:r>
              <w:rPr>
                <w:sz w:val="16"/>
              </w:rPr>
              <w:t>no Public Assistance recorded</w:t>
            </w:r>
          </w:p>
        </w:tc>
        <w:tc>
          <w:tcPr>
            <w:tcW w:type="dxa" w:w="1957"/>
          </w:tcPr>
          <w:p>
            <w:pPr>
              <w:spacing w:after="0"/>
              <w:jc w:val="right"/>
            </w:pPr>
            <w:r>
              <w:rPr>
                <w:sz w:val="16"/>
              </w:rPr>
              <w:t>48 total; 0 since its plan</w:t>
            </w:r>
          </w:p>
        </w:tc>
        <w:tc>
          <w:tcPr>
            <w:tcW w:type="dxa" w:w="3833"/>
          </w:tcPr>
          <w:p>
            <w:pPr>
              <w:spacing w:after="0"/>
              <w:jc w:val="left"/>
            </w:pPr>
          </w:p>
        </w:tc>
      </w:tr>
      <w:tr>
        <w:trPr>
          <w:cantSplit/>
        </w:trPr>
        <w:tc>
          <w:tcPr>
            <w:tcW w:type="dxa" w:w="1278"/>
          </w:tcPr>
          <w:p>
            <w:pPr>
              <w:spacing w:after="0"/>
              <w:jc w:val="left"/>
            </w:pPr>
            <w:r>
              <w:rPr>
                <w:sz w:val="16"/>
              </w:rPr>
              <w:t>Floyd village</w:t>
            </w:r>
          </w:p>
        </w:tc>
        <w:tc>
          <w:tcPr>
            <w:tcW w:type="dxa" w:w="769"/>
          </w:tcPr>
          <w:p>
            <w:pPr>
              <w:spacing w:after="0"/>
              <w:jc w:val="left"/>
            </w:pPr>
            <w:r>
              <w:rPr>
                <w:sz w:val="16"/>
              </w:rPr>
              <w:t>Village</w:t>
            </w:r>
          </w:p>
        </w:tc>
        <w:tc>
          <w:tcPr>
            <w:tcW w:type="dxa" w:w="2163"/>
          </w:tcPr>
          <w:p>
            <w:pPr>
              <w:spacing w:after="0"/>
              <w:jc w:val="left"/>
            </w:pPr>
            <w:r>
              <w:rPr>
                <w:sz w:val="16"/>
              </w:rPr>
              <w:t>Approved, expires 2031-02-11</w:t>
            </w:r>
          </w:p>
        </w:tc>
        <w:tc>
          <w:tcPr>
            <w:tcW w:type="dxa" w:w="1833"/>
          </w:tcPr>
          <w:p>
            <w:pPr>
              <w:spacing w:after="0"/>
              <w:jc w:val="right"/>
            </w:pPr>
            <w:r>
              <w:rPr>
                <w:sz w:val="16"/>
              </w:rPr>
              <w:t>FMA RL 0, SRL 0; any 0</w:t>
            </w:r>
          </w:p>
        </w:tc>
        <w:tc>
          <w:tcPr>
            <w:tcW w:type="dxa" w:w="2279"/>
          </w:tcPr>
          <w:p>
            <w:pPr>
              <w:spacing w:after="0"/>
              <w:jc w:val="right"/>
            </w:pPr>
            <w:r>
              <w:rPr>
                <w:sz w:val="16"/>
              </w:rPr>
              <w:t>no Public Assistance recorded</w:t>
            </w:r>
          </w:p>
        </w:tc>
        <w:tc>
          <w:tcPr>
            <w:tcW w:type="dxa" w:w="1957"/>
          </w:tcPr>
          <w:p>
            <w:pPr>
              <w:spacing w:after="0"/>
              <w:jc w:val="right"/>
            </w:pPr>
            <w:r>
              <w:rPr>
                <w:sz w:val="16"/>
              </w:rPr>
              <w:t>34 total; 0 since its plan</w:t>
            </w:r>
          </w:p>
        </w:tc>
        <w:tc>
          <w:tcPr>
            <w:tcW w:type="dxa" w:w="3833"/>
          </w:tcPr>
          <w:p>
            <w:pPr>
              <w:spacing w:after="0"/>
              <w:jc w:val="left"/>
            </w:pPr>
          </w:p>
        </w:tc>
      </w:tr>
      <w:tr>
        <w:trPr>
          <w:cantSplit/>
        </w:trPr>
        <w:tc>
          <w:tcPr>
            <w:tcW w:type="dxa" w:w="1278"/>
          </w:tcPr>
          <w:p>
            <w:pPr>
              <w:spacing w:after="0"/>
              <w:jc w:val="left"/>
            </w:pPr>
            <w:r>
              <w:rPr>
                <w:sz w:val="16"/>
              </w:rPr>
              <w:t>Portales city</w:t>
            </w:r>
          </w:p>
        </w:tc>
        <w:tc>
          <w:tcPr>
            <w:tcW w:type="dxa" w:w="769"/>
          </w:tcPr>
          <w:p>
            <w:pPr>
              <w:spacing w:after="0"/>
              <w:jc w:val="left"/>
            </w:pPr>
            <w:r>
              <w:rPr>
                <w:sz w:val="16"/>
              </w:rPr>
              <w:t>City</w:t>
            </w:r>
          </w:p>
        </w:tc>
        <w:tc>
          <w:tcPr>
            <w:tcW w:type="dxa" w:w="2163"/>
          </w:tcPr>
          <w:p>
            <w:pPr>
              <w:spacing w:after="0"/>
              <w:jc w:val="left"/>
            </w:pPr>
            <w:r>
              <w:rPr>
                <w:sz w:val="16"/>
              </w:rPr>
              <w:t>Approved, expires 2031-02-11</w:t>
            </w:r>
          </w:p>
        </w:tc>
        <w:tc>
          <w:tcPr>
            <w:tcW w:type="dxa" w:w="1833"/>
          </w:tcPr>
          <w:p>
            <w:pPr>
              <w:spacing w:after="0"/>
              <w:jc w:val="right"/>
            </w:pPr>
            <w:r>
              <w:rPr>
                <w:sz w:val="16"/>
              </w:rPr>
              <w:t>FMA RL 0, SRL 0; any 3</w:t>
            </w:r>
          </w:p>
        </w:tc>
        <w:tc>
          <w:tcPr>
            <w:tcW w:type="dxa" w:w="2279"/>
          </w:tcPr>
          <w:p>
            <w:pPr>
              <w:spacing w:after="0"/>
              <w:jc w:val="right"/>
            </w:pPr>
            <w:r>
              <w:rPr>
                <w:sz w:val="16"/>
              </w:rPr>
              <w:t>$5,119.46</w:t>
            </w:r>
          </w:p>
        </w:tc>
        <w:tc>
          <w:tcPr>
            <w:tcW w:type="dxa" w:w="1957"/>
          </w:tcPr>
          <w:p>
            <w:pPr>
              <w:spacing w:after="0"/>
              <w:jc w:val="right"/>
            </w:pPr>
            <w:r>
              <w:rPr>
                <w:sz w:val="16"/>
              </w:rPr>
              <w:t>123 total; 1 since its plan</w:t>
            </w:r>
          </w:p>
        </w:tc>
        <w:tc>
          <w:tcPr>
            <w:tcW w:type="dxa" w:w="3833"/>
          </w:tcPr>
          <w:p>
            <w:pPr>
              <w:spacing w:after="0"/>
              <w:jc w:val="left"/>
            </w:pPr>
            <w:r>
              <w:rPr>
                <w:sz w:val="16"/>
              </w:rPr>
              <w:t>Includes $5,119.46 for declarations not counted as hazard incidents (DR-4529-NM).</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126"/>
        <w:gridCol w:w="1126"/>
        <w:gridCol w:w="955"/>
        <w:gridCol w:w="1305"/>
        <w:gridCol w:w="1185"/>
        <w:gridCol w:w="1085"/>
        <w:gridCol w:w="1085"/>
        <w:gridCol w:w="14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2026-02-12</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$8,174,708,026</w:t>
            </w:r>
          </w:p>
        </w:tc>
        <w:tc>
          <w:tcPr>
            <w:tcW w:type="dxa" w:w="1215"/>
          </w:tcPr>
          <w:p>
            <w:pPr>
              <w:spacing w:after="0"/>
              <w:jc w:val="right"/>
            </w:pPr>
            <w:r>
              <w:rPr>
                <w:sz w:val="16"/>
              </w:rPr>
              <w:t>$374,252,063</w:t>
            </w:r>
          </w:p>
        </w:tc>
        <w:tc>
          <w:tcPr>
            <w:tcW w:type="dxa" w:w="1042"/>
          </w:tcPr>
          <w:p>
            <w:pPr>
              <w:spacing w:after="0"/>
              <w:jc w:val="right"/>
            </w:pPr>
            <w:r>
              <w:rPr>
                <w:sz w:val="16"/>
              </w:rPr>
              <w:t>19,167</w:t>
            </w:r>
          </w:p>
        </w:tc>
        <w:tc>
          <w:tcPr>
            <w:tcW w:type="dxa" w:w="1126"/>
          </w:tcPr>
          <w:p>
            <w:pPr>
              <w:spacing w:after="0"/>
              <w:jc w:val="right"/>
            </w:pPr>
            <w:r>
              <w:rPr>
                <w:sz w:val="16"/>
              </w:rPr>
              <w:t>$1,256</w:t>
            </w:r>
          </w:p>
        </w:tc>
        <w:tc>
          <w:tcPr>
            <w:tcW w:type="dxa" w:w="1126"/>
          </w:tcPr>
          <w:p>
            <w:pPr>
              <w:spacing w:after="0"/>
              <w:jc w:val="right"/>
            </w:pPr>
            <w:r>
              <w:rPr>
                <w:sz w:val="16"/>
              </w:rPr>
              <w:t>$24</w:t>
            </w:r>
          </w:p>
        </w:tc>
        <w:tc>
          <w:tcPr>
            <w:tcW w:type="dxa" w:w="955"/>
          </w:tcPr>
          <w:p>
            <w:pPr>
              <w:spacing w:after="0"/>
              <w:jc w:val="right"/>
            </w:pPr>
            <w:r>
              <w:rPr>
                <w:sz w:val="16"/>
              </w:rPr>
              <w:t>$307,637</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$20,400,866</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$3,298,462</w:t>
            </w:r>
          </w:p>
        </w:tc>
        <w:tc>
          <w:tcPr>
            <w:tcW w:type="dxa" w:w="955"/>
          </w:tcPr>
          <w:p>
            <w:pPr>
              <w:spacing w:after="0"/>
              <w:jc w:val="right"/>
            </w:pPr>
            <w:r>
              <w:rPr>
                <w:sz w:val="16"/>
              </w:rPr>
              <w:t>n/a</w:t>
            </w:r>
          </w:p>
        </w:tc>
        <w:tc>
          <w:tcPr>
            <w:tcW w:type="dxa" w:w="1305"/>
          </w:tcPr>
          <w:p>
            <w:pPr>
              <w:spacing w:after="0"/>
              <w:jc w:val="right"/>
            </w:pPr>
            <w:r>
              <w:rPr>
                <w:sz w:val="16"/>
              </w:rPr>
              <w:t>16.2% (agriculture)</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$13,569,922,751</w:t>
            </w:r>
          </w:p>
        </w:tc>
        <w:tc>
          <w:tcPr>
            <w:tcW w:type="dxa" w:w="1215"/>
          </w:tcPr>
          <w:p>
            <w:pPr>
              <w:spacing w:after="0"/>
              <w:jc w:val="right"/>
            </w:pPr>
            <w:r>
              <w:rPr>
                <w:sz w:val="16"/>
              </w:rPr>
              <w:t>n/a</w:t>
            </w:r>
          </w:p>
        </w:tc>
        <w:tc>
          <w:tcPr>
            <w:tcW w:type="dxa" w:w="1042"/>
          </w:tcPr>
          <w:p>
            <w:pPr>
              <w:spacing w:after="0"/>
              <w:jc w:val="right"/>
            </w:pPr>
            <w:r>
              <w:rPr>
                <w:sz w:val="16"/>
              </w:rPr>
              <w:t>19,191</w:t>
            </w:r>
          </w:p>
        </w:tc>
        <w:tc>
          <w:tcPr>
            <w:tcW w:type="dxa" w:w="1126"/>
          </w:tcPr>
          <w:p>
            <w:pPr>
              <w:spacing w:after="0"/>
              <w:jc w:val="right"/>
            </w:pPr>
            <w:r>
              <w:rPr>
                <w:sz w:val="16"/>
              </w:rPr>
              <w:t>$33,768</w:t>
            </w:r>
          </w:p>
        </w:tc>
        <w:tc>
          <w:tcPr>
            <w:tcW w:type="dxa" w:w="1126"/>
          </w:tcPr>
          <w:p>
            <w:pPr>
              <w:spacing w:after="0"/>
              <w:jc w:val="right"/>
            </w:pPr>
            <w:r>
              <w:rPr>
                <w:sz w:val="16"/>
              </w:rPr>
              <w:t>n/a</w:t>
            </w:r>
          </w:p>
        </w:tc>
        <w:tc>
          <w:tcPr>
            <w:tcW w:type="dxa" w:w="955"/>
          </w:tcPr>
          <w:p>
            <w:pPr>
              <w:spacing w:after="0"/>
              <w:jc w:val="right"/>
            </w:pPr>
            <w:r>
              <w:rPr>
                <w:sz w:val="16"/>
              </w:rPr>
              <w:t>$5,037</w:t>
            </w:r>
          </w:p>
        </w:tc>
        <w:tc>
          <w:tcPr>
            <w:tcW w:type="dxa" w:w="1305"/>
          </w:tcPr>
          <w:p>
            <w:pPr>
              <w:spacing w:after="0"/>
              <w:jc w:val="right"/>
            </w:pPr>
            <w:r>
              <w:rPr>
                <w:sz w:val="16"/>
              </w:rPr>
              <w:t>0.000249%</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$8,174,708,026</w:t>
            </w:r>
          </w:p>
        </w:tc>
        <w:tc>
          <w:tcPr>
            <w:tcW w:type="dxa" w:w="1215"/>
          </w:tcPr>
          <w:p>
            <w:pPr>
              <w:spacing w:after="0"/>
              <w:jc w:val="right"/>
            </w:pPr>
            <w:r>
              <w:rPr>
                <w:sz w:val="16"/>
              </w:rPr>
              <w:t>$374,252,063</w:t>
            </w:r>
          </w:p>
        </w:tc>
        <w:tc>
          <w:tcPr>
            <w:tcW w:type="dxa" w:w="1042"/>
          </w:tcPr>
          <w:p>
            <w:pPr>
              <w:spacing w:after="0"/>
              <w:jc w:val="right"/>
            </w:pPr>
            <w:r>
              <w:rPr>
                <w:sz w:val="16"/>
              </w:rPr>
              <w:t>19,167</w:t>
            </w:r>
          </w:p>
        </w:tc>
        <w:tc>
          <w:tcPr>
            <w:tcW w:type="dxa" w:w="1126"/>
          </w:tcPr>
          <w:p>
            <w:pPr>
              <w:spacing w:after="0"/>
              <w:jc w:val="right"/>
            </w:pPr>
            <w:r>
              <w:rPr>
                <w:sz w:val="16"/>
              </w:rPr>
              <w:t>$724,661</w:t>
            </w:r>
          </w:p>
        </w:tc>
        <w:tc>
          <w:tcPr>
            <w:tcW w:type="dxa" w:w="1126"/>
          </w:tcPr>
          <w:p>
            <w:pPr>
              <w:spacing w:after="0"/>
              <w:jc w:val="right"/>
            </w:pPr>
            <w:r>
              <w:rPr>
                <w:sz w:val="16"/>
              </w:rPr>
              <w:t>$745,380</w:t>
            </w:r>
          </w:p>
        </w:tc>
        <w:tc>
          <w:tcPr>
            <w:tcW w:type="dxa" w:w="955"/>
          </w:tcPr>
          <w:p>
            <w:pPr>
              <w:spacing w:after="0"/>
              <w:jc w:val="right"/>
            </w:pPr>
            <w:r>
              <w:rPr>
                <w:sz w:val="16"/>
              </w:rPr>
              <w:t>$27,209</w:t>
            </w:r>
          </w:p>
        </w:tc>
        <w:tc>
          <w:tcPr>
            <w:tcW w:type="dxa" w:w="1305"/>
          </w:tcPr>
          <w:p>
            <w:pPr>
              <w:spacing w:after="0"/>
              <w:jc w:val="right"/>
            </w:pPr>
            <w:r>
              <w:rPr>
                <w:sz w:val="16"/>
              </w:rPr>
              <w:t>0.00886%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$8,174,708,026</w:t>
            </w:r>
          </w:p>
        </w:tc>
        <w:tc>
          <w:tcPr>
            <w:tcW w:type="dxa" w:w="1215"/>
          </w:tcPr>
          <w:p>
            <w:pPr>
              <w:spacing w:after="0"/>
              <w:jc w:val="right"/>
            </w:pPr>
            <w:r>
              <w:rPr>
                <w:sz w:val="16"/>
              </w:rPr>
              <w:t>$374,252,063</w:t>
            </w:r>
          </w:p>
        </w:tc>
        <w:tc>
          <w:tcPr>
            <w:tcW w:type="dxa" w:w="1042"/>
          </w:tcPr>
          <w:p>
            <w:pPr>
              <w:spacing w:after="0"/>
              <w:jc w:val="right"/>
            </w:pPr>
            <w:r>
              <w:rPr>
                <w:sz w:val="16"/>
              </w:rPr>
              <w:t>19,167</w:t>
            </w:r>
          </w:p>
        </w:tc>
        <w:tc>
          <w:tcPr>
            <w:tcW w:type="dxa" w:w="1126"/>
          </w:tcPr>
          <w:p>
            <w:pPr>
              <w:spacing w:after="0"/>
              <w:jc w:val="right"/>
            </w:pPr>
            <w:r>
              <w:rPr>
                <w:sz w:val="16"/>
              </w:rPr>
              <w:t>$32</w:t>
            </w:r>
          </w:p>
        </w:tc>
        <w:tc>
          <w:tcPr>
            <w:tcW w:type="dxa" w:w="1126"/>
          </w:tcPr>
          <w:p>
            <w:pPr>
              <w:spacing w:after="0"/>
              <w:jc w:val="right"/>
            </w:pPr>
            <w:r>
              <w:rPr>
                <w:sz w:val="16"/>
              </w:rPr>
              <w:t>$2,145</w:t>
            </w:r>
          </w:p>
        </w:tc>
        <w:tc>
          <w:tcPr>
            <w:tcW w:type="dxa" w:w="955"/>
          </w:tcPr>
          <w:p>
            <w:pPr>
              <w:spacing w:after="0"/>
              <w:jc w:val="right"/>
            </w:pPr>
            <w:r>
              <w:rPr>
                <w:sz w:val="16"/>
              </w:rPr>
              <w:t>$645,235</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$8,174,708,026</w:t>
            </w:r>
          </w:p>
        </w:tc>
        <w:tc>
          <w:tcPr>
            <w:tcW w:type="dxa" w:w="1215"/>
          </w:tcPr>
          <w:p>
            <w:pPr>
              <w:spacing w:after="0"/>
              <w:jc w:val="right"/>
            </w:pPr>
            <w:r>
              <w:rPr>
                <w:sz w:val="16"/>
              </w:rPr>
              <w:t>$374,252,063</w:t>
            </w:r>
          </w:p>
        </w:tc>
        <w:tc>
          <w:tcPr>
            <w:tcW w:type="dxa" w:w="1042"/>
          </w:tcPr>
          <w:p>
            <w:pPr>
              <w:spacing w:after="0"/>
              <w:jc w:val="right"/>
            </w:pPr>
            <w:r>
              <w:rPr>
                <w:sz w:val="16"/>
              </w:rPr>
              <w:t>19,167</w:t>
            </w:r>
          </w:p>
        </w:tc>
        <w:tc>
          <w:tcPr>
            <w:tcW w:type="dxa" w:w="1126"/>
          </w:tcPr>
          <w:p>
            <w:pPr>
              <w:spacing w:after="0"/>
              <w:jc w:val="right"/>
            </w:pPr>
            <w:r>
              <w:rPr>
                <w:sz w:val="16"/>
              </w:rPr>
              <w:t>$4,382</w:t>
            </w:r>
          </w:p>
        </w:tc>
        <w:tc>
          <w:tcPr>
            <w:tcW w:type="dxa" w:w="1126"/>
          </w:tcPr>
          <w:p>
            <w:pPr>
              <w:spacing w:after="0"/>
              <w:jc w:val="right"/>
            </w:pPr>
            <w:r>
              <w:rPr>
                <w:sz w:val="16"/>
              </w:rPr>
              <w:t>$10,367</w:t>
            </w:r>
          </w:p>
        </w:tc>
        <w:tc>
          <w:tcPr>
            <w:tcW w:type="dxa" w:w="955"/>
          </w:tcPr>
          <w:p>
            <w:pPr>
              <w:spacing w:after="0"/>
              <w:jc w:val="right"/>
            </w:pPr>
            <w:r>
              <w:rPr>
                <w:sz w:val="16"/>
              </w:rPr>
              <w:t>$6</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$8,174,708,026</w:t>
            </w:r>
          </w:p>
        </w:tc>
        <w:tc>
          <w:tcPr>
            <w:tcW w:type="dxa" w:w="1215"/>
          </w:tcPr>
          <w:p>
            <w:pPr>
              <w:spacing w:after="0"/>
              <w:jc w:val="right"/>
            </w:pPr>
            <w:r>
              <w:rPr>
                <w:sz w:val="16"/>
              </w:rPr>
              <w:t>n/a</w:t>
            </w:r>
          </w:p>
        </w:tc>
        <w:tc>
          <w:tcPr>
            <w:tcW w:type="dxa" w:w="1042"/>
          </w:tcPr>
          <w:p>
            <w:pPr>
              <w:spacing w:after="0"/>
              <w:jc w:val="right"/>
            </w:pPr>
            <w:r>
              <w:rPr>
                <w:sz w:val="16"/>
              </w:rPr>
              <w:t>19,167</w:t>
            </w:r>
          </w:p>
        </w:tc>
        <w:tc>
          <w:tcPr>
            <w:tcW w:type="dxa" w:w="1126"/>
          </w:tcPr>
          <w:p>
            <w:pPr>
              <w:spacing w:after="0"/>
              <w:jc w:val="right"/>
            </w:pPr>
            <w:r>
              <w:rPr>
                <w:sz w:val="16"/>
              </w:rPr>
              <w:t>$11,695</w:t>
            </w:r>
          </w:p>
        </w:tc>
        <w:tc>
          <w:tcPr>
            <w:tcW w:type="dxa" w:w="1126"/>
          </w:tcPr>
          <w:p>
            <w:pPr>
              <w:spacing w:after="0"/>
              <w:jc w:val="right"/>
            </w:pPr>
            <w:r>
              <w:rPr>
                <w:sz w:val="16"/>
              </w:rPr>
              <w:t>n/a</w:t>
            </w:r>
          </w:p>
        </w:tc>
        <w:tc>
          <w:tcPr>
            <w:tcW w:type="dxa" w:w="955"/>
          </w:tcPr>
          <w:p>
            <w:pPr>
              <w:spacing w:after="0"/>
              <w:jc w:val="right"/>
            </w:pPr>
            <w:r>
              <w:rPr>
                <w:sz w:val="16"/>
              </w:rPr>
              <w:t>$11,928</w:t>
            </w:r>
          </w:p>
        </w:tc>
        <w:tc>
          <w:tcPr>
            <w:tcW w:type="dxa" w:w="1305"/>
          </w:tcPr>
          <w:p>
            <w:pPr>
              <w:spacing w:after="0"/>
              <w:jc w:val="right"/>
            </w:pPr>
            <w:r>
              <w:rPr>
                <w:sz w:val="16"/>
              </w:rPr>
              <w:t>0.000143%</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$8,174,226,146</w:t>
            </w:r>
          </w:p>
        </w:tc>
        <w:tc>
          <w:tcPr>
            <w:tcW w:type="dxa" w:w="1215"/>
          </w:tcPr>
          <w:p>
            <w:pPr>
              <w:spacing w:after="0"/>
              <w:jc w:val="right"/>
            </w:pPr>
            <w:r>
              <w:rPr>
                <w:sz w:val="16"/>
              </w:rPr>
              <w:t>$17,575,322</w:t>
            </w:r>
          </w:p>
        </w:tc>
        <w:tc>
          <w:tcPr>
            <w:tcW w:type="dxa" w:w="1042"/>
          </w:tcPr>
          <w:p>
            <w:pPr>
              <w:spacing w:after="0"/>
              <w:jc w:val="right"/>
            </w:pPr>
            <w:r>
              <w:rPr>
                <w:sz w:val="16"/>
              </w:rPr>
              <w:t>2,740</w:t>
            </w:r>
          </w:p>
        </w:tc>
        <w:tc>
          <w:tcPr>
            <w:tcW w:type="dxa" w:w="1126"/>
          </w:tcPr>
          <w:p>
            <w:pPr>
              <w:spacing w:after="0"/>
              <w:jc w:val="right"/>
            </w:pPr>
            <w:r>
              <w:rPr>
                <w:sz w:val="16"/>
              </w:rPr>
              <w:t>$19,981,997</w:t>
            </w:r>
          </w:p>
        </w:tc>
        <w:tc>
          <w:tcPr>
            <w:tcW w:type="dxa" w:w="1126"/>
          </w:tcPr>
          <w:p>
            <w:pPr>
              <w:spacing w:after="0"/>
              <w:jc w:val="right"/>
            </w:pPr>
            <w:r>
              <w:rPr>
                <w:sz w:val="16"/>
              </w:rPr>
              <w:t>$308,001</w:t>
            </w:r>
          </w:p>
        </w:tc>
        <w:tc>
          <w:tcPr>
            <w:tcW w:type="dxa" w:w="955"/>
          </w:tcPr>
          <w:p>
            <w:pPr>
              <w:spacing w:after="0"/>
              <w:jc w:val="right"/>
            </w:pPr>
            <w:r>
              <w:rPr>
                <w:sz w:val="16"/>
              </w:rPr>
              <w:t>$56,969</w:t>
            </w:r>
          </w:p>
        </w:tc>
        <w:tc>
          <w:tcPr>
            <w:tcW w:type="dxa" w:w="1305"/>
          </w:tcPr>
          <w:p>
            <w:pPr>
              <w:spacing w:after="0"/>
              <w:jc w:val="right"/>
            </w:pPr>
            <w:r>
              <w:rPr>
                <w:sz w:val="16"/>
              </w:rPr>
              <w:t>n/a (see note)</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$4,885,706</w:t>
            </w:r>
          </w:p>
        </w:tc>
        <w:tc>
          <w:tcPr>
            <w:tcW w:type="dxa" w:w="1215"/>
          </w:tcPr>
          <w:p>
            <w:pPr>
              <w:spacing w:after="0"/>
              <w:jc w:val="right"/>
            </w:pPr>
            <w:r>
              <w:rPr>
                <w:sz w:val="16"/>
              </w:rPr>
              <w:t>n/a</w:t>
            </w:r>
          </w:p>
        </w:tc>
        <w:tc>
          <w:tcPr>
            <w:tcW w:type="dxa" w:w="1042"/>
          </w:tcPr>
          <w:p>
            <w:pPr>
              <w:spacing w:after="0"/>
              <w:jc w:val="right"/>
            </w:pPr>
            <w:r>
              <w:rPr>
                <w:sz w:val="16"/>
              </w:rPr>
              <w:t>6</w:t>
            </w:r>
          </w:p>
        </w:tc>
        <w:tc>
          <w:tcPr>
            <w:tcW w:type="dxa" w:w="1126"/>
          </w:tcPr>
          <w:p>
            <w:pPr>
              <w:spacing w:after="0"/>
              <w:jc w:val="right"/>
            </w:pPr>
            <w:r>
              <w:rPr>
                <w:sz w:val="16"/>
              </w:rPr>
              <w:t>$11</w:t>
            </w:r>
          </w:p>
        </w:tc>
        <w:tc>
          <w:tcPr>
            <w:tcW w:type="dxa" w:w="1126"/>
          </w:tcPr>
          <w:p>
            <w:pPr>
              <w:spacing w:after="0"/>
              <w:jc w:val="right"/>
            </w:pPr>
            <w:r>
              <w:rPr>
                <w:sz w:val="16"/>
              </w:rPr>
              <w:t>n/a</w:t>
            </w:r>
          </w:p>
        </w:tc>
        <w:tc>
          <w:tcPr>
            <w:tcW w:type="dxa" w:w="955"/>
          </w:tcPr>
          <w:p>
            <w:pPr>
              <w:spacing w:after="0"/>
              <w:jc w:val="right"/>
            </w:pPr>
            <w:r>
              <w:rPr>
                <w:sz w:val="16"/>
              </w:rPr>
              <w:t>$2</w:t>
            </w:r>
          </w:p>
        </w:tc>
        <w:tc>
          <w:tcPr>
            <w:tcW w:type="dxa" w:w="1305"/>
          </w:tcPr>
          <w:p>
            <w:pPr>
              <w:spacing w:after="0"/>
              <w:jc w:val="right"/>
            </w:pPr>
            <w:r>
              <w:rPr>
                <w:sz w:val="16"/>
              </w:rPr>
              <w:t>0.000225%</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$8,174,708,026</w:t>
            </w:r>
          </w:p>
        </w:tc>
        <w:tc>
          <w:tcPr>
            <w:tcW w:type="dxa" w:w="1215"/>
          </w:tcPr>
          <w:p>
            <w:pPr>
              <w:spacing w:after="0"/>
              <w:jc w:val="right"/>
            </w:pPr>
            <w:r>
              <w:rPr>
                <w:sz w:val="16"/>
              </w:rPr>
              <w:t>n/a</w:t>
            </w:r>
          </w:p>
        </w:tc>
        <w:tc>
          <w:tcPr>
            <w:tcW w:type="dxa" w:w="1042"/>
          </w:tcPr>
          <w:p>
            <w:pPr>
              <w:spacing w:after="0"/>
              <w:jc w:val="right"/>
            </w:pPr>
            <w:r>
              <w:rPr>
                <w:sz w:val="16"/>
              </w:rPr>
              <w:t>19,167</w:t>
            </w:r>
          </w:p>
        </w:tc>
        <w:tc>
          <w:tcPr>
            <w:tcW w:type="dxa" w:w="1126"/>
          </w:tcPr>
          <w:p>
            <w:pPr>
              <w:spacing w:after="0"/>
              <w:jc w:val="right"/>
            </w:pPr>
            <w:r>
              <w:rPr>
                <w:sz w:val="16"/>
              </w:rPr>
              <w:t>$8,841</w:t>
            </w:r>
          </w:p>
        </w:tc>
        <w:tc>
          <w:tcPr>
            <w:tcW w:type="dxa" w:w="1126"/>
          </w:tcPr>
          <w:p>
            <w:pPr>
              <w:spacing w:after="0"/>
              <w:jc w:val="right"/>
            </w:pPr>
            <w:r>
              <w:rPr>
                <w:sz w:val="16"/>
              </w:rPr>
              <w:t>n/a</w:t>
            </w:r>
          </w:p>
        </w:tc>
        <w:tc>
          <w:tcPr>
            <w:tcW w:type="dxa" w:w="955"/>
          </w:tcPr>
          <w:p>
            <w:pPr>
              <w:spacing w:after="0"/>
              <w:jc w:val="right"/>
            </w:pPr>
            <w:r>
              <w:rPr>
                <w:sz w:val="16"/>
              </w:rPr>
              <w:t>$122,992</w:t>
            </w:r>
          </w:p>
        </w:tc>
        <w:tc>
          <w:tcPr>
            <w:tcW w:type="dxa" w:w="1305"/>
          </w:tcPr>
          <w:p>
            <w:pPr>
              <w:spacing w:after="0"/>
              <w:jc w:val="right"/>
            </w:pPr>
            <w:r>
              <w:rPr>
                <w:sz w:val="16"/>
              </w:rPr>
              <w:t>0.000108%</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$8,174,708,026</w:t>
            </w:r>
          </w:p>
        </w:tc>
        <w:tc>
          <w:tcPr>
            <w:tcW w:type="dxa" w:w="1215"/>
          </w:tcPr>
          <w:p>
            <w:pPr>
              <w:spacing w:after="0"/>
              <w:jc w:val="right"/>
            </w:pPr>
            <w:r>
              <w:rPr>
                <w:sz w:val="16"/>
              </w:rPr>
              <w:t>$374,252,063</w:t>
            </w:r>
          </w:p>
        </w:tc>
        <w:tc>
          <w:tcPr>
            <w:tcW w:type="dxa" w:w="1042"/>
          </w:tcPr>
          <w:p>
            <w:pPr>
              <w:spacing w:after="0"/>
              <w:jc w:val="right"/>
            </w:pPr>
            <w:r>
              <w:rPr>
                <w:sz w:val="16"/>
              </w:rPr>
              <w:t>19,167</w:t>
            </w:r>
          </w:p>
        </w:tc>
        <w:tc>
          <w:tcPr>
            <w:tcW w:type="dxa" w:w="1126"/>
          </w:tcPr>
          <w:p>
            <w:pPr>
              <w:spacing w:after="0"/>
              <w:jc w:val="right"/>
            </w:pPr>
            <w:r>
              <w:rPr>
                <w:sz w:val="16"/>
              </w:rPr>
              <w:t>$380,275</w:t>
            </w:r>
          </w:p>
        </w:tc>
        <w:tc>
          <w:tcPr>
            <w:tcW w:type="dxa" w:w="1126"/>
          </w:tcPr>
          <w:p>
            <w:pPr>
              <w:spacing w:after="0"/>
              <w:jc w:val="right"/>
            </w:pPr>
            <w:r>
              <w:rPr>
                <w:sz w:val="16"/>
              </w:rPr>
              <w:t>$17,765</w:t>
            </w:r>
          </w:p>
        </w:tc>
        <w:tc>
          <w:tcPr>
            <w:tcW w:type="dxa" w:w="955"/>
          </w:tcPr>
          <w:p>
            <w:pPr>
              <w:spacing w:after="0"/>
              <w:jc w:val="right"/>
            </w:pPr>
            <w:r>
              <w:rPr>
                <w:sz w:val="16"/>
              </w:rPr>
              <w:t>$600,572</w:t>
            </w:r>
          </w:p>
        </w:tc>
        <w:tc>
          <w:tcPr>
            <w:tcW w:type="dxa" w:w="1305"/>
          </w:tcPr>
          <w:p>
            <w:pPr>
              <w:spacing w:after="0"/>
              <w:jc w:val="right"/>
            </w:pPr>
            <w:r>
              <w:rPr>
                <w:sz w:val="16"/>
              </w:rPr>
              <w:t>0.00465%</w:t>
            </w:r>
          </w:p>
        </w:tc>
        <w:tc>
          <w:tcPr>
            <w:tcW w:type="dxa" w:w="1185"/>
          </w:tcPr>
          <w:p>
            <w:pPr>
              <w:spacing w:after="0"/>
              <w:jc w:val="right"/>
            </w:pPr>
            <w:r>
              <w:rPr>
                <w:sz w:val="16"/>
              </w:rPr>
              <w:t>$0</w:t>
            </w: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$8,174,708,026</w:t>
            </w:r>
          </w:p>
        </w:tc>
        <w:tc>
          <w:tcPr>
            <w:tcW w:type="dxa" w:w="1215"/>
          </w:tcPr>
          <w:p>
            <w:pPr>
              <w:spacing w:after="0"/>
              <w:jc w:val="right"/>
            </w:pPr>
            <w:r>
              <w:rPr>
                <w:sz w:val="16"/>
              </w:rPr>
              <w:t>$374,252,063</w:t>
            </w:r>
          </w:p>
        </w:tc>
        <w:tc>
          <w:tcPr>
            <w:tcW w:type="dxa" w:w="1042"/>
          </w:tcPr>
          <w:p>
            <w:pPr>
              <w:spacing w:after="0"/>
              <w:jc w:val="right"/>
            </w:pPr>
            <w:r>
              <w:rPr>
                <w:sz w:val="16"/>
              </w:rPr>
              <w:t>19,167</w:t>
            </w:r>
          </w:p>
        </w:tc>
        <w:tc>
          <w:tcPr>
            <w:tcW w:type="dxa" w:w="1126"/>
          </w:tcPr>
          <w:p>
            <w:pPr>
              <w:spacing w:after="0"/>
              <w:jc w:val="right"/>
            </w:pPr>
            <w:r>
              <w:rPr>
                <w:sz w:val="16"/>
              </w:rPr>
              <w:t>$933,373</w:t>
            </w:r>
          </w:p>
        </w:tc>
        <w:tc>
          <w:tcPr>
            <w:tcW w:type="dxa" w:w="1126"/>
          </w:tcPr>
          <w:p>
            <w:pPr>
              <w:spacing w:after="0"/>
              <w:jc w:val="right"/>
            </w:pPr>
            <w:r>
              <w:rPr>
                <w:sz w:val="16"/>
              </w:rPr>
              <w:t>$8,455</w:t>
            </w:r>
          </w:p>
        </w:tc>
        <w:tc>
          <w:tcPr>
            <w:tcW w:type="dxa" w:w="955"/>
          </w:tcPr>
          <w:p>
            <w:pPr>
              <w:spacing w:after="0"/>
              <w:jc w:val="right"/>
            </w:pPr>
            <w:r>
              <w:rPr>
                <w:sz w:val="16"/>
              </w:rPr>
              <w:t>$263,488</w:t>
            </w:r>
          </w:p>
        </w:tc>
        <w:tc>
          <w:tcPr>
            <w:tcW w:type="dxa" w:w="1305"/>
          </w:tcPr>
          <w:p>
            <w:pPr>
              <w:spacing w:after="0"/>
              <w:jc w:val="right"/>
            </w:pPr>
            <w:r>
              <w:rPr>
                <w:sz w:val="16"/>
              </w:rPr>
              <w:t>0.0114%</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$8,174,708,026</w:t>
            </w:r>
          </w:p>
        </w:tc>
        <w:tc>
          <w:tcPr>
            <w:tcW w:type="dxa" w:w="1215"/>
          </w:tcPr>
          <w:p>
            <w:pPr>
              <w:spacing w:after="0"/>
              <w:jc w:val="right"/>
            </w:pPr>
            <w:r>
              <w:rPr>
                <w:sz w:val="16"/>
              </w:rPr>
              <w:t>n/a</w:t>
            </w:r>
          </w:p>
        </w:tc>
        <w:tc>
          <w:tcPr>
            <w:tcW w:type="dxa" w:w="1042"/>
          </w:tcPr>
          <w:p>
            <w:pPr>
              <w:spacing w:after="0"/>
              <w:jc w:val="right"/>
            </w:pPr>
            <w:r>
              <w:rPr>
                <w:sz w:val="16"/>
              </w:rPr>
              <w:t>19,167</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955"/>
          </w:tcPr>
          <w:p>
            <w:pPr>
              <w:spacing w:after="0"/>
              <w:jc w:val="right"/>
            </w:pPr>
            <w:r>
              <w:rPr>
                <w:sz w:val="16"/>
              </w:rPr>
              <w:t>$4</w:t>
            </w:r>
          </w:p>
        </w:tc>
        <w:tc>
          <w:tcPr>
            <w:tcW w:type="dxa" w:w="1305"/>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$3,491,486,185</w:t>
            </w:r>
          </w:p>
        </w:tc>
        <w:tc>
          <w:tcPr>
            <w:tcW w:type="dxa" w:w="1215"/>
          </w:tcPr>
          <w:p>
            <w:pPr>
              <w:spacing w:after="0"/>
              <w:jc w:val="right"/>
            </w:pPr>
            <w:r>
              <w:rPr>
                <w:sz w:val="16"/>
              </w:rPr>
              <w:t>$227,281,078</w:t>
            </w:r>
          </w:p>
        </w:tc>
        <w:tc>
          <w:tcPr>
            <w:tcW w:type="dxa" w:w="1042"/>
          </w:tcPr>
          <w:p>
            <w:pPr>
              <w:spacing w:after="0"/>
              <w:jc w:val="right"/>
            </w:pPr>
            <w:r>
              <w:rPr>
                <w:sz w:val="16"/>
              </w:rPr>
              <w:t>7,127</w:t>
            </w:r>
          </w:p>
        </w:tc>
        <w:tc>
          <w:tcPr>
            <w:tcW w:type="dxa" w:w="1126"/>
          </w:tcPr>
          <w:p>
            <w:pPr>
              <w:spacing w:after="0"/>
              <w:jc w:val="right"/>
            </w:pPr>
            <w:r>
              <w:rPr>
                <w:sz w:val="16"/>
              </w:rPr>
              <w:t>$15,990,634</w:t>
            </w:r>
          </w:p>
        </w:tc>
        <w:tc>
          <w:tcPr>
            <w:tcW w:type="dxa" w:w="1126"/>
          </w:tcPr>
          <w:p>
            <w:pPr>
              <w:spacing w:after="0"/>
              <w:jc w:val="right"/>
            </w:pPr>
            <w:r>
              <w:rPr>
                <w:sz w:val="16"/>
              </w:rPr>
              <w:t>$12,570</w:t>
            </w:r>
          </w:p>
        </w:tc>
        <w:tc>
          <w:tcPr>
            <w:tcW w:type="dxa" w:w="955"/>
          </w:tcPr>
          <w:p>
            <w:pPr>
              <w:spacing w:after="0"/>
              <w:jc w:val="right"/>
            </w:pPr>
            <w:r>
              <w:rPr>
                <w:sz w:val="16"/>
              </w:rPr>
              <w:t>$281,474</w:t>
            </w:r>
          </w:p>
        </w:tc>
        <w:tc>
          <w:tcPr>
            <w:tcW w:type="dxa" w:w="1305"/>
          </w:tcPr>
          <w:p>
            <w:pPr>
              <w:spacing w:after="0"/>
              <w:jc w:val="right"/>
            </w:pPr>
            <w:r>
              <w:rPr>
                <w:sz w:val="16"/>
              </w:rPr>
              <w:t>0.458%</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$8,174,708,026</w:t>
            </w:r>
          </w:p>
        </w:tc>
        <w:tc>
          <w:tcPr>
            <w:tcW w:type="dxa" w:w="1215"/>
          </w:tcPr>
          <w:p>
            <w:pPr>
              <w:spacing w:after="0"/>
              <w:jc w:val="right"/>
            </w:pPr>
            <w:r>
              <w:rPr>
                <w:sz w:val="16"/>
              </w:rPr>
              <w:t>$374,252,063</w:t>
            </w:r>
          </w:p>
        </w:tc>
        <w:tc>
          <w:tcPr>
            <w:tcW w:type="dxa" w:w="1042"/>
          </w:tcPr>
          <w:p>
            <w:pPr>
              <w:spacing w:after="0"/>
              <w:jc w:val="right"/>
            </w:pPr>
            <w:r>
              <w:rPr>
                <w:sz w:val="16"/>
              </w:rPr>
              <w:t>19,167</w:t>
            </w:r>
          </w:p>
        </w:tc>
        <w:tc>
          <w:tcPr>
            <w:tcW w:type="dxa" w:w="1126"/>
          </w:tcPr>
          <w:p>
            <w:pPr>
              <w:spacing w:after="0"/>
              <w:jc w:val="right"/>
            </w:pPr>
            <w:r>
              <w:rPr>
                <w:sz w:val="16"/>
              </w:rPr>
              <w:t>$111,155</w:t>
            </w:r>
          </w:p>
        </w:tc>
        <w:tc>
          <w:tcPr>
            <w:tcW w:type="dxa" w:w="1126"/>
          </w:tcPr>
          <w:p>
            <w:pPr>
              <w:spacing w:after="0"/>
              <w:jc w:val="right"/>
            </w:pPr>
            <w:r>
              <w:rPr>
                <w:sz w:val="16"/>
              </w:rPr>
              <w:t>$10,805</w:t>
            </w:r>
          </w:p>
        </w:tc>
        <w:tc>
          <w:tcPr>
            <w:tcW w:type="dxa" w:w="955"/>
          </w:tcPr>
          <w:p>
            <w:pPr>
              <w:spacing w:after="0"/>
              <w:jc w:val="right"/>
            </w:pPr>
            <w:r>
              <w:rPr>
                <w:sz w:val="16"/>
              </w:rPr>
              <w:t>$86,825</w:t>
            </w:r>
          </w:p>
        </w:tc>
        <w:tc>
          <w:tcPr>
            <w:tcW w:type="dxa" w:w="1305"/>
          </w:tcPr>
          <w:p>
            <w:pPr>
              <w:spacing w:after="0"/>
              <w:jc w:val="right"/>
            </w:pPr>
            <w:r>
              <w:rPr>
                <w:sz w:val="16"/>
              </w:rPr>
              <w:t>0.00136%</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2026-02-12 (Storm Events through 2026-06-30): 9 county-coded records, 2 with a damage value recorded (including $0), $0; 6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19,167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$8,174,708,026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$374,252,063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$42,596,055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$2,409,378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of which: Portales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681"/>
          </w:tcPr>
          <w:p>
            <w:pPr>
              <w:spacing w:after="0"/>
              <w:jc w:val="right"/>
            </w:pPr>
            <w:r>
              <w:rPr>
                <w:sz w:val="16"/>
              </w:rPr>
              <w:t>3</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Roosevelt County</w:t>
            </w:r>
          </w:p>
        </w:tc>
        <w:tc>
          <w:tcPr>
            <w:tcW w:type="dxa" w:w="1636"/>
          </w:tcPr>
          <w:p>
            <w:pPr>
              <w:spacing w:after="0"/>
              <w:jc w:val="left"/>
            </w:pPr>
            <w:r>
              <w:rPr>
                <w:sz w:val="16"/>
              </w:rPr>
              <w:t>350053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Elida town</w:t>
            </w:r>
          </w:p>
        </w:tc>
        <w:tc>
          <w:tcPr>
            <w:tcW w:type="dxa" w:w="1636"/>
          </w:tcPr>
          <w:p>
            <w:pPr>
              <w:spacing w:after="0"/>
              <w:jc w:val="left"/>
            </w:pPr>
            <w:r>
              <w:rPr>
                <w:sz w:val="16"/>
              </w:rPr>
              <w:t>350101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Floyd village</w:t>
            </w:r>
          </w:p>
        </w:tc>
        <w:tc>
          <w:tcPr>
            <w:tcW w:type="dxa" w:w="1636"/>
          </w:tcPr>
          <w:p>
            <w:pPr>
              <w:spacing w:after="0"/>
              <w:jc w:val="left"/>
            </w:pPr>
            <w:r>
              <w:rPr>
                <w:sz w:val="16"/>
              </w:rPr>
              <w:t>350103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Portales city</w:t>
            </w:r>
          </w:p>
        </w:tc>
        <w:tc>
          <w:tcPr>
            <w:tcW w:type="dxa" w:w="1636"/>
          </w:tcPr>
          <w:p>
            <w:pPr>
              <w:spacing w:after="0"/>
              <w:jc w:val="left"/>
            </w:pPr>
            <w:r>
              <w:rPr>
                <w:sz w:val="16"/>
              </w:rPr>
              <w:t>350054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Roosevelt County, NM: risk-assessment baseline packet, release 2026-10 (data as of 2026-09-30; County FIPS 35041). Automated baseline. </w:t>
      </w:r>
      <w:hyperlink r:id="rId15">
        <w:r>
          <w:rPr>
            <w:color w:val="1F4E99"/>
            <w:sz w:val="17"/>
            <w:u w:val="single"/>
          </w:rPr>
          <w:t>https://hazardplain.org/nm/35041/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Roosevelt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Roosevelt County, NM: Risk-assessment baseline packet</dc:title>
  <dc:subject>Hazard Plain release 2026-10, as of 2026-09-30. Automated baseline</dc:subject>
  <dc:creator>Hazard Plain</dc:creator>
  <cp:keywords>Hazard Plain; hazard mitigation; risk assessment; 35041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