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Quay County, NM</w:t>
      </w:r>
    </w:p>
    <w:p>
      <w:pPr>
        <w:spacing w:after="120" w:before="0"/>
      </w:pPr>
      <w:r>
        <w:rPr>
          <w:color w:val="555555"/>
          <w:sz w:val="24"/>
        </w:rPr>
        <w:t>Risk-assessment baseline packet</w:t>
      </w:r>
    </w:p>
    <w:p>
      <w:pPr>
        <w:spacing w:after="120" w:before="0"/>
      </w:pPr>
      <w:r>
        <w:rPr>
          <w:b/>
          <w:sz w:val="18"/>
        </w:rPr>
        <w:t xml:space="preserve">Unit: </w:t>
      </w:r>
      <w:r>
        <w:rPr>
          <w:sz w:val="18"/>
        </w:rPr>
        <w:t>County area 35037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9"/>
        <w:gridCol w:w="926"/>
        <w:gridCol w:w="2970"/>
        <w:gridCol w:w="781"/>
        <w:gridCol w:w="1034"/>
        <w:gridCol w:w="926"/>
        <w:gridCol w:w="1077"/>
        <w:gridCol w:w="3938"/>
        <w:gridCol w:w="781"/>
      </w:tblGrid>
      <w:tr>
        <w:trPr>
          <w:cantSplit/>
          <w:tblHeader/>
        </w:trPr>
        <w:tc>
          <w:tcPr>
            <w:tcW w:type="dxa" w:w="1679"/>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781"/>
            <w:shd w:val="clear" w:color="auto" w:fill="E8E8E8"/>
          </w:tcPr>
          <w:p>
            <w:pPr>
              <w:spacing w:after="0"/>
              <w:jc w:val="left"/>
            </w:pPr>
            <w:r>
              <w:rPr>
                <w:b/>
                <w:sz w:val="16"/>
              </w:rPr>
              <w:t>Plan</w:t>
            </w:r>
          </w:p>
        </w:tc>
        <w:tc>
          <w:tcPr>
            <w:tcW w:type="dxa" w:w="1034"/>
            <w:shd w:val="clear" w:color="auto" w:fill="E8E8E8"/>
          </w:tcPr>
          <w:p>
            <w:pPr>
              <w:spacing w:after="0"/>
              <w:jc w:val="left"/>
            </w:pPr>
            <w:r>
              <w:rPr>
                <w:b/>
                <w:sz w:val="16"/>
              </w:rPr>
              <w:t>Approved</w:t>
            </w:r>
          </w:p>
        </w:tc>
        <w:tc>
          <w:tcPr>
            <w:tcW w:type="dxa" w:w="926"/>
            <w:shd w:val="clear" w:color="auto" w:fill="E8E8E8"/>
          </w:tcPr>
          <w:p>
            <w:pPr>
              <w:spacing w:after="0"/>
              <w:jc w:val="left"/>
            </w:pPr>
            <w:r>
              <w:rPr>
                <w:b/>
                <w:sz w:val="16"/>
              </w:rPr>
              <w:t>Expires</w:t>
            </w:r>
          </w:p>
        </w:tc>
        <w:tc>
          <w:tcPr>
            <w:tcW w:type="dxa" w:w="10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938"/>
            <w:shd w:val="clear" w:color="auto" w:fill="E8E8E8"/>
          </w:tcPr>
          <w:p>
            <w:pPr>
              <w:spacing w:after="0"/>
              <w:jc w:val="left"/>
            </w:pPr>
            <w:r>
              <w:rPr>
                <w:b/>
                <w:sz w:val="16"/>
              </w:rPr>
              <w:t>Update underway</w:t>
            </w:r>
          </w:p>
        </w:tc>
        <w:tc>
          <w:tcPr>
            <w:tcW w:type="dxa" w:w="781"/>
            <w:shd w:val="clear" w:color="auto" w:fill="E8E8E8"/>
          </w:tcPr>
          <w:p>
            <w:pPr>
              <w:spacing w:after="0"/>
              <w:jc w:val="left"/>
            </w:pPr>
            <w:r>
              <w:rPr>
                <w:b/>
                <w:sz w:val="16"/>
              </w:rPr>
              <w:t>Notes</w:t>
            </w:r>
          </w:p>
        </w:tc>
      </w:tr>
      <w:tr>
        <w:trPr>
          <w:cantSplit/>
        </w:trPr>
        <w:tc>
          <w:tcPr>
            <w:tcW w:type="dxa" w:w="1679"/>
          </w:tcPr>
          <w:p>
            <w:pPr>
              <w:spacing w:after="0"/>
              <w:jc w:val="left"/>
            </w:pPr>
            <w:r>
              <w:rPr>
                <w:sz w:val="16"/>
              </w:rPr>
              <w:t>Quay County</w:t>
            </w:r>
          </w:p>
        </w:tc>
        <w:tc>
          <w:tcPr>
            <w:tcW w:type="dxa" w:w="926"/>
          </w:tcPr>
          <w:p>
            <w:pPr>
              <w:spacing w:after="0"/>
              <w:jc w:val="left"/>
            </w:pPr>
            <w:r>
              <w:rPr>
                <w:sz w:val="16"/>
              </w:rPr>
              <w:t>County</w:t>
            </w:r>
          </w:p>
        </w:tc>
        <w:tc>
          <w:tcPr>
            <w:tcW w:type="dxa" w:w="2970"/>
          </w:tcPr>
          <w:p>
            <w:pPr>
              <w:spacing w:after="0"/>
              <w:jc w:val="left"/>
            </w:pPr>
            <w:r>
              <w:rPr>
                <w:sz w:val="16"/>
              </w:rPr>
              <w:t>No approved plan on record</w:t>
            </w:r>
          </w:p>
        </w:tc>
        <w:tc>
          <w:tcPr>
            <w:tcW w:type="dxa" w:w="781"/>
          </w:tcPr>
          <w:p>
            <w:pPr>
              <w:spacing w:after="0"/>
              <w:jc w:val="left"/>
            </w:pPr>
            <w:r>
              <w:rPr>
                <w:sz w:val="16"/>
              </w:rPr>
              <w:t>none</w:t>
            </w:r>
          </w:p>
        </w:tc>
        <w:tc>
          <w:tcPr>
            <w:tcW w:type="dxa" w:w="1034"/>
          </w:tcPr>
          <w:p>
            <w:pPr>
              <w:spacing w:after="0"/>
              <w:jc w:val="left"/>
            </w:pPr>
            <w:r>
              <w:rPr>
                <w:sz w:val="16"/>
              </w:rPr>
              <w:t>none</w:t>
            </w:r>
          </w:p>
        </w:tc>
        <w:tc>
          <w:tcPr>
            <w:tcW w:type="dxa" w:w="926"/>
          </w:tcPr>
          <w:p>
            <w:pPr>
              <w:spacing w:after="0"/>
              <w:jc w:val="left"/>
            </w:pPr>
            <w:r>
              <w:rPr>
                <w:sz w:val="16"/>
              </w:rPr>
              <w:t>none</w:t>
            </w:r>
          </w:p>
        </w:tc>
        <w:tc>
          <w:tcPr>
            <w:tcW w:type="dxa" w:w="1077"/>
          </w:tcPr>
          <w:p>
            <w:pPr>
              <w:spacing w:after="0"/>
              <w:jc w:val="right"/>
            </w:pPr>
          </w:p>
        </w:tc>
        <w:tc>
          <w:tcPr>
            <w:tcW w:type="dxa" w:w="3938"/>
          </w:tcPr>
          <w:p>
            <w:pPr>
              <w:spacing w:after="0"/>
              <w:jc w:val="left"/>
            </w:pPr>
            <w:r>
              <w:rPr>
                <w:sz w:val="16"/>
              </w:rPr>
              <w:t>FEMA tracker shows a plan in review</w:t>
            </w:r>
          </w:p>
        </w:tc>
        <w:tc>
          <w:tcPr>
            <w:tcW w:type="dxa" w:w="781"/>
          </w:tcPr>
          <w:p>
            <w:pPr>
              <w:spacing w:after="0"/>
              <w:jc w:val="left"/>
            </w:pPr>
          </w:p>
        </w:tc>
      </w:tr>
      <w:tr>
        <w:trPr>
          <w:cantSplit/>
        </w:trPr>
        <w:tc>
          <w:tcPr>
            <w:tcW w:type="dxa" w:w="1679"/>
          </w:tcPr>
          <w:p>
            <w:pPr>
              <w:spacing w:after="0"/>
              <w:jc w:val="left"/>
            </w:pPr>
            <w:r>
              <w:rPr>
                <w:sz w:val="16"/>
              </w:rPr>
              <w:t>House village</w:t>
            </w:r>
          </w:p>
        </w:tc>
        <w:tc>
          <w:tcPr>
            <w:tcW w:type="dxa" w:w="926"/>
          </w:tcPr>
          <w:p>
            <w:pPr>
              <w:spacing w:after="0"/>
              <w:jc w:val="left"/>
            </w:pPr>
            <w:r>
              <w:rPr>
                <w:sz w:val="16"/>
              </w:rPr>
              <w:t>Village</w:t>
            </w:r>
          </w:p>
        </w:tc>
        <w:tc>
          <w:tcPr>
            <w:tcW w:type="dxa" w:w="2970"/>
          </w:tcPr>
          <w:p>
            <w:pPr>
              <w:spacing w:after="0"/>
              <w:jc w:val="left"/>
            </w:pPr>
            <w:r>
              <w:rPr>
                <w:sz w:val="16"/>
              </w:rPr>
              <w:t>No approved plan on record</w:t>
            </w:r>
          </w:p>
        </w:tc>
        <w:tc>
          <w:tcPr>
            <w:tcW w:type="dxa" w:w="781"/>
          </w:tcPr>
          <w:p>
            <w:pPr>
              <w:spacing w:after="0"/>
              <w:jc w:val="left"/>
            </w:pPr>
            <w:r>
              <w:rPr>
                <w:sz w:val="16"/>
              </w:rPr>
              <w:t>none</w:t>
            </w:r>
          </w:p>
        </w:tc>
        <w:tc>
          <w:tcPr>
            <w:tcW w:type="dxa" w:w="1034"/>
          </w:tcPr>
          <w:p>
            <w:pPr>
              <w:spacing w:after="0"/>
              <w:jc w:val="left"/>
            </w:pPr>
            <w:r>
              <w:rPr>
                <w:sz w:val="16"/>
              </w:rPr>
              <w:t>none</w:t>
            </w:r>
          </w:p>
        </w:tc>
        <w:tc>
          <w:tcPr>
            <w:tcW w:type="dxa" w:w="926"/>
          </w:tcPr>
          <w:p>
            <w:pPr>
              <w:spacing w:after="0"/>
              <w:jc w:val="left"/>
            </w:pPr>
            <w:r>
              <w:rPr>
                <w:sz w:val="16"/>
              </w:rPr>
              <w:t>none</w:t>
            </w:r>
          </w:p>
        </w:tc>
        <w:tc>
          <w:tcPr>
            <w:tcW w:type="dxa" w:w="1077"/>
          </w:tcPr>
          <w:p>
            <w:pPr>
              <w:spacing w:after="0"/>
              <w:jc w:val="right"/>
            </w:pPr>
          </w:p>
        </w:tc>
        <w:tc>
          <w:tcPr>
            <w:tcW w:type="dxa" w:w="3938"/>
          </w:tcPr>
          <w:p>
            <w:pPr>
              <w:spacing w:after="0"/>
              <w:jc w:val="left"/>
            </w:pPr>
            <w:r>
              <w:rPr>
                <w:sz w:val="16"/>
              </w:rPr>
              <w:t>FEMA tracker shows a plan in review</w:t>
            </w:r>
          </w:p>
        </w:tc>
        <w:tc>
          <w:tcPr>
            <w:tcW w:type="dxa" w:w="781"/>
          </w:tcPr>
          <w:p>
            <w:pPr>
              <w:spacing w:after="0"/>
              <w:jc w:val="left"/>
            </w:pPr>
          </w:p>
        </w:tc>
      </w:tr>
      <w:tr>
        <w:trPr>
          <w:cantSplit/>
        </w:trPr>
        <w:tc>
          <w:tcPr>
            <w:tcW w:type="dxa" w:w="1679"/>
          </w:tcPr>
          <w:p>
            <w:pPr>
              <w:spacing w:after="0"/>
              <w:jc w:val="left"/>
            </w:pPr>
            <w:r>
              <w:rPr>
                <w:sz w:val="16"/>
              </w:rPr>
              <w:t>Logan village</w:t>
            </w:r>
          </w:p>
        </w:tc>
        <w:tc>
          <w:tcPr>
            <w:tcW w:type="dxa" w:w="926"/>
          </w:tcPr>
          <w:p>
            <w:pPr>
              <w:spacing w:after="0"/>
              <w:jc w:val="left"/>
            </w:pPr>
            <w:r>
              <w:rPr>
                <w:sz w:val="16"/>
              </w:rPr>
              <w:t>Village</w:t>
            </w:r>
          </w:p>
        </w:tc>
        <w:tc>
          <w:tcPr>
            <w:tcW w:type="dxa" w:w="2970"/>
          </w:tcPr>
          <w:p>
            <w:pPr>
              <w:spacing w:after="0"/>
              <w:jc w:val="left"/>
            </w:pPr>
            <w:r>
              <w:rPr>
                <w:sz w:val="16"/>
              </w:rPr>
              <w:t>No approved plan on record</w:t>
            </w:r>
          </w:p>
        </w:tc>
        <w:tc>
          <w:tcPr>
            <w:tcW w:type="dxa" w:w="781"/>
          </w:tcPr>
          <w:p>
            <w:pPr>
              <w:spacing w:after="0"/>
              <w:jc w:val="left"/>
            </w:pPr>
            <w:r>
              <w:rPr>
                <w:sz w:val="16"/>
              </w:rPr>
              <w:t>none</w:t>
            </w:r>
          </w:p>
        </w:tc>
        <w:tc>
          <w:tcPr>
            <w:tcW w:type="dxa" w:w="1034"/>
          </w:tcPr>
          <w:p>
            <w:pPr>
              <w:spacing w:after="0"/>
              <w:jc w:val="left"/>
            </w:pPr>
            <w:r>
              <w:rPr>
                <w:sz w:val="16"/>
              </w:rPr>
              <w:t>none</w:t>
            </w:r>
          </w:p>
        </w:tc>
        <w:tc>
          <w:tcPr>
            <w:tcW w:type="dxa" w:w="926"/>
          </w:tcPr>
          <w:p>
            <w:pPr>
              <w:spacing w:after="0"/>
              <w:jc w:val="left"/>
            </w:pPr>
            <w:r>
              <w:rPr>
                <w:sz w:val="16"/>
              </w:rPr>
              <w:t>none</w:t>
            </w:r>
          </w:p>
        </w:tc>
        <w:tc>
          <w:tcPr>
            <w:tcW w:type="dxa" w:w="1077"/>
          </w:tcPr>
          <w:p>
            <w:pPr>
              <w:spacing w:after="0"/>
              <w:jc w:val="right"/>
            </w:pPr>
          </w:p>
        </w:tc>
        <w:tc>
          <w:tcPr>
            <w:tcW w:type="dxa" w:w="3938"/>
          </w:tcPr>
          <w:p>
            <w:pPr>
              <w:spacing w:after="0"/>
              <w:jc w:val="left"/>
            </w:pPr>
            <w:r>
              <w:rPr>
                <w:sz w:val="16"/>
              </w:rPr>
              <w:t>FEMA tracker shows a plan in review</w:t>
            </w:r>
          </w:p>
        </w:tc>
        <w:tc>
          <w:tcPr>
            <w:tcW w:type="dxa" w:w="781"/>
          </w:tcPr>
          <w:p>
            <w:pPr>
              <w:spacing w:after="0"/>
              <w:jc w:val="left"/>
            </w:pPr>
          </w:p>
        </w:tc>
      </w:tr>
      <w:tr>
        <w:trPr>
          <w:cantSplit/>
        </w:trPr>
        <w:tc>
          <w:tcPr>
            <w:tcW w:type="dxa" w:w="1679"/>
          </w:tcPr>
          <w:p>
            <w:pPr>
              <w:spacing w:after="0"/>
              <w:jc w:val="left"/>
            </w:pPr>
            <w:r>
              <w:rPr>
                <w:sz w:val="16"/>
              </w:rPr>
              <w:t>San Jon village</w:t>
            </w:r>
          </w:p>
        </w:tc>
        <w:tc>
          <w:tcPr>
            <w:tcW w:type="dxa" w:w="926"/>
          </w:tcPr>
          <w:p>
            <w:pPr>
              <w:spacing w:after="0"/>
              <w:jc w:val="left"/>
            </w:pPr>
            <w:r>
              <w:rPr>
                <w:sz w:val="16"/>
              </w:rPr>
              <w:t>Village</w:t>
            </w:r>
          </w:p>
        </w:tc>
        <w:tc>
          <w:tcPr>
            <w:tcW w:type="dxa" w:w="2970"/>
          </w:tcPr>
          <w:p>
            <w:pPr>
              <w:spacing w:after="0"/>
              <w:jc w:val="left"/>
            </w:pPr>
            <w:r>
              <w:rPr>
                <w:sz w:val="16"/>
              </w:rPr>
              <w:t>No approved plan on record</w:t>
            </w:r>
          </w:p>
        </w:tc>
        <w:tc>
          <w:tcPr>
            <w:tcW w:type="dxa" w:w="781"/>
          </w:tcPr>
          <w:p>
            <w:pPr>
              <w:spacing w:after="0"/>
              <w:jc w:val="left"/>
            </w:pPr>
            <w:r>
              <w:rPr>
                <w:sz w:val="16"/>
              </w:rPr>
              <w:t>none</w:t>
            </w:r>
          </w:p>
        </w:tc>
        <w:tc>
          <w:tcPr>
            <w:tcW w:type="dxa" w:w="1034"/>
          </w:tcPr>
          <w:p>
            <w:pPr>
              <w:spacing w:after="0"/>
              <w:jc w:val="left"/>
            </w:pPr>
            <w:r>
              <w:rPr>
                <w:sz w:val="16"/>
              </w:rPr>
              <w:t>none</w:t>
            </w:r>
          </w:p>
        </w:tc>
        <w:tc>
          <w:tcPr>
            <w:tcW w:type="dxa" w:w="926"/>
          </w:tcPr>
          <w:p>
            <w:pPr>
              <w:spacing w:after="0"/>
              <w:jc w:val="left"/>
            </w:pPr>
            <w:r>
              <w:rPr>
                <w:sz w:val="16"/>
              </w:rPr>
              <w:t>none</w:t>
            </w:r>
          </w:p>
        </w:tc>
        <w:tc>
          <w:tcPr>
            <w:tcW w:type="dxa" w:w="1077"/>
          </w:tcPr>
          <w:p>
            <w:pPr>
              <w:spacing w:after="0"/>
              <w:jc w:val="right"/>
            </w:pPr>
          </w:p>
        </w:tc>
        <w:tc>
          <w:tcPr>
            <w:tcW w:type="dxa" w:w="3938"/>
          </w:tcPr>
          <w:p>
            <w:pPr>
              <w:spacing w:after="0"/>
              <w:jc w:val="left"/>
            </w:pPr>
            <w:r>
              <w:rPr>
                <w:sz w:val="16"/>
              </w:rPr>
              <w:t>FEMA tracker shows a plan in review</w:t>
            </w:r>
          </w:p>
        </w:tc>
        <w:tc>
          <w:tcPr>
            <w:tcW w:type="dxa" w:w="781"/>
          </w:tcPr>
          <w:p>
            <w:pPr>
              <w:spacing w:after="0"/>
              <w:jc w:val="left"/>
            </w:pPr>
          </w:p>
        </w:tc>
      </w:tr>
      <w:tr>
        <w:trPr>
          <w:cantSplit/>
        </w:trPr>
        <w:tc>
          <w:tcPr>
            <w:tcW w:type="dxa" w:w="1679"/>
          </w:tcPr>
          <w:p>
            <w:pPr>
              <w:spacing w:after="0"/>
              <w:jc w:val="left"/>
            </w:pPr>
            <w:r>
              <w:rPr>
                <w:sz w:val="16"/>
              </w:rPr>
              <w:t>Tucumcari city</w:t>
            </w:r>
          </w:p>
        </w:tc>
        <w:tc>
          <w:tcPr>
            <w:tcW w:type="dxa" w:w="926"/>
          </w:tcPr>
          <w:p>
            <w:pPr>
              <w:spacing w:after="0"/>
              <w:jc w:val="left"/>
            </w:pPr>
            <w:r>
              <w:rPr>
                <w:sz w:val="16"/>
              </w:rPr>
              <w:t>City</w:t>
            </w:r>
          </w:p>
        </w:tc>
        <w:tc>
          <w:tcPr>
            <w:tcW w:type="dxa" w:w="2970"/>
          </w:tcPr>
          <w:p>
            <w:pPr>
              <w:spacing w:after="0"/>
              <w:jc w:val="left"/>
            </w:pPr>
            <w:r>
              <w:rPr>
                <w:sz w:val="16"/>
              </w:rPr>
              <w:t>No approved plan on record</w:t>
            </w:r>
          </w:p>
        </w:tc>
        <w:tc>
          <w:tcPr>
            <w:tcW w:type="dxa" w:w="781"/>
          </w:tcPr>
          <w:p>
            <w:pPr>
              <w:spacing w:after="0"/>
              <w:jc w:val="left"/>
            </w:pPr>
            <w:r>
              <w:rPr>
                <w:sz w:val="16"/>
              </w:rPr>
              <w:t>none</w:t>
            </w:r>
          </w:p>
        </w:tc>
        <w:tc>
          <w:tcPr>
            <w:tcW w:type="dxa" w:w="1034"/>
          </w:tcPr>
          <w:p>
            <w:pPr>
              <w:spacing w:after="0"/>
              <w:jc w:val="left"/>
            </w:pPr>
            <w:r>
              <w:rPr>
                <w:sz w:val="16"/>
              </w:rPr>
              <w:t>none</w:t>
            </w:r>
          </w:p>
        </w:tc>
        <w:tc>
          <w:tcPr>
            <w:tcW w:type="dxa" w:w="926"/>
          </w:tcPr>
          <w:p>
            <w:pPr>
              <w:spacing w:after="0"/>
              <w:jc w:val="left"/>
            </w:pPr>
            <w:r>
              <w:rPr>
                <w:sz w:val="16"/>
              </w:rPr>
              <w:t>none</w:t>
            </w:r>
          </w:p>
        </w:tc>
        <w:tc>
          <w:tcPr>
            <w:tcW w:type="dxa" w:w="1077"/>
          </w:tcPr>
          <w:p>
            <w:pPr>
              <w:spacing w:after="0"/>
              <w:jc w:val="right"/>
            </w:pPr>
          </w:p>
        </w:tc>
        <w:tc>
          <w:tcPr>
            <w:tcW w:type="dxa" w:w="3938"/>
          </w:tcPr>
          <w:p>
            <w:pPr>
              <w:spacing w:after="0"/>
              <w:jc w:val="left"/>
            </w:pPr>
            <w:r>
              <w:rPr>
                <w:sz w:val="16"/>
              </w:rPr>
              <w:t>FEMA tracker shows a plan in review</w:t>
            </w:r>
          </w:p>
        </w:tc>
        <w:tc>
          <w:tcPr>
            <w:tcW w:type="dxa" w:w="78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Very Low</w:t>
            </w:r>
          </w:p>
        </w:tc>
        <w:tc>
          <w:tcPr>
            <w:tcW w:type="dxa" w:w="1037"/>
          </w:tcPr>
          <w:p>
            <w:pPr>
              <w:spacing w:after="0"/>
              <w:jc w:val="right"/>
            </w:pPr>
            <w:r>
              <w:rPr>
                <w:sz w:val="16"/>
              </w:rPr>
              <w:t>$2,993,264</w:t>
            </w:r>
          </w:p>
        </w:tc>
        <w:tc>
          <w:tcPr>
            <w:tcW w:type="dxa" w:w="1126"/>
          </w:tcPr>
          <w:p>
            <w:pPr>
              <w:spacing w:after="0"/>
              <w:jc w:val="right"/>
            </w:pPr>
            <w:r>
              <w:rPr>
                <w:sz w:val="16"/>
              </w:rPr>
              <w:t>$7,164</w:t>
            </w:r>
          </w:p>
        </w:tc>
        <w:tc>
          <w:tcPr>
            <w:tcW w:type="dxa" w:w="1346"/>
          </w:tcPr>
          <w:p>
            <w:pPr>
              <w:spacing w:after="0"/>
              <w:jc w:val="right"/>
            </w:pPr>
            <w:r>
              <w:rPr>
                <w:sz w:val="16"/>
              </w:rPr>
              <w:t>$11,543</w:t>
            </w:r>
          </w:p>
        </w:tc>
        <w:tc>
          <w:tcPr>
            <w:tcW w:type="dxa" w:w="1132"/>
          </w:tcPr>
          <w:p>
            <w:pPr>
              <w:spacing w:after="0"/>
              <w:jc w:val="right"/>
            </w:pPr>
            <w:r>
              <w:rPr>
                <w:sz w:val="16"/>
              </w:rPr>
              <w:t>$3,011,971</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$1,077,184</w:t>
            </w:r>
          </w:p>
        </w:tc>
        <w:tc>
          <w:tcPr>
            <w:tcW w:type="dxa" w:w="1346"/>
          </w:tcPr>
          <w:p>
            <w:pPr>
              <w:spacing w:after="0"/>
              <w:jc w:val="right"/>
            </w:pPr>
          </w:p>
        </w:tc>
        <w:tc>
          <w:tcPr>
            <w:tcW w:type="dxa" w:w="1132"/>
          </w:tcPr>
          <w:p>
            <w:pPr>
              <w:spacing w:after="0"/>
              <w:jc w:val="right"/>
            </w:pPr>
            <w:r>
              <w:rPr>
                <w:sz w:val="16"/>
              </w:rPr>
              <w:t>$1,077,184</w:t>
            </w:r>
          </w:p>
        </w:tc>
        <w:tc>
          <w:tcPr>
            <w:tcW w:type="dxa" w:w="1323"/>
          </w:tcPr>
          <w:p>
            <w:pPr>
              <w:spacing w:after="0"/>
              <w:jc w:val="right"/>
            </w:pPr>
            <w:r>
              <w:rPr>
                <w:sz w:val="16"/>
              </w:rPr>
              <w:t>110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$460,032</w:t>
            </w:r>
          </w:p>
        </w:tc>
        <w:tc>
          <w:tcPr>
            <w:tcW w:type="dxa" w:w="1126"/>
          </w:tcPr>
          <w:p>
            <w:pPr>
              <w:spacing w:after="0"/>
              <w:jc w:val="right"/>
            </w:pPr>
            <w:r>
              <w:rPr>
                <w:sz w:val="16"/>
              </w:rPr>
              <w:t>$709</w:t>
            </w:r>
          </w:p>
        </w:tc>
        <w:tc>
          <w:tcPr>
            <w:tcW w:type="dxa" w:w="1346"/>
          </w:tcPr>
          <w:p>
            <w:pPr>
              <w:spacing w:after="0"/>
              <w:jc w:val="right"/>
            </w:pPr>
            <w:r>
              <w:rPr>
                <w:sz w:val="16"/>
              </w:rPr>
              <w:t>$24,851</w:t>
            </w:r>
          </w:p>
        </w:tc>
        <w:tc>
          <w:tcPr>
            <w:tcW w:type="dxa" w:w="1132"/>
          </w:tcPr>
          <w:p>
            <w:pPr>
              <w:spacing w:after="0"/>
              <w:jc w:val="right"/>
            </w:pPr>
            <w:r>
              <w:rPr>
                <w:sz w:val="16"/>
              </w:rPr>
              <w:t>$485,591</w:t>
            </w:r>
          </w:p>
        </w:tc>
        <w:tc>
          <w:tcPr>
            <w:tcW w:type="dxa" w:w="1323"/>
          </w:tcPr>
          <w:p>
            <w:pPr>
              <w:spacing w:after="0"/>
              <w:jc w:val="right"/>
            </w:pPr>
            <w:r>
              <w:rPr>
                <w:sz w:val="16"/>
              </w:rPr>
              <w:t>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$115,441</w:t>
            </w:r>
          </w:p>
        </w:tc>
        <w:tc>
          <w:tcPr>
            <w:tcW w:type="dxa" w:w="1126"/>
          </w:tcPr>
          <w:p>
            <w:pPr>
              <w:spacing w:after="0"/>
              <w:jc w:val="right"/>
            </w:pPr>
            <w:r>
              <w:rPr>
                <w:sz w:val="16"/>
              </w:rPr>
              <w:t>$258,135</w:t>
            </w:r>
          </w:p>
        </w:tc>
        <w:tc>
          <w:tcPr>
            <w:tcW w:type="dxa" w:w="1346"/>
          </w:tcPr>
          <w:p>
            <w:pPr>
              <w:spacing w:after="0"/>
              <w:jc w:val="right"/>
            </w:pPr>
            <w:r>
              <w:rPr>
                <w:sz w:val="16"/>
              </w:rPr>
              <w:t>$53,970</w:t>
            </w:r>
          </w:p>
        </w:tc>
        <w:tc>
          <w:tcPr>
            <w:tcW w:type="dxa" w:w="1132"/>
          </w:tcPr>
          <w:p>
            <w:pPr>
              <w:spacing w:after="0"/>
              <w:jc w:val="right"/>
            </w:pPr>
            <w:r>
              <w:rPr>
                <w:sz w:val="16"/>
              </w:rPr>
              <w:t>$427,545</w:t>
            </w:r>
          </w:p>
        </w:tc>
        <w:tc>
          <w:tcPr>
            <w:tcW w:type="dxa" w:w="1323"/>
          </w:tcPr>
          <w:p>
            <w:pPr>
              <w:spacing w:after="0"/>
              <w:jc w:val="right"/>
            </w:pPr>
            <w:r>
              <w:rPr>
                <w:sz w:val="16"/>
              </w:rPr>
              <w:t>269</w:t>
            </w:r>
          </w:p>
        </w:tc>
        <w:tc>
          <w:tcPr>
            <w:tcW w:type="dxa" w:w="1632"/>
          </w:tcPr>
          <w:p>
            <w:pPr>
              <w:spacing w:after="0"/>
              <w:jc w:val="left"/>
            </w:pPr>
          </w:p>
        </w:tc>
        <w:tc>
          <w:tcPr>
            <w:tcW w:type="dxa" w:w="2330"/>
          </w:tcPr>
          <w:p>
            <w:pPr>
              <w:spacing w:after="0"/>
              <w:jc w:val="left"/>
            </w:pPr>
            <w:r>
              <w:rPr>
                <w:sz w:val="16"/>
              </w:rPr>
              <w:t>Includes 107 High Wind records and 1 Strong Wind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$505</w:t>
            </w:r>
          </w:p>
        </w:tc>
        <w:tc>
          <w:tcPr>
            <w:tcW w:type="dxa" w:w="1126"/>
          </w:tcPr>
          <w:p>
            <w:pPr>
              <w:spacing w:after="0"/>
              <w:jc w:val="right"/>
            </w:pPr>
            <w:r>
              <w:rPr>
                <w:sz w:val="16"/>
              </w:rPr>
              <w:t>$16,017</w:t>
            </w:r>
          </w:p>
        </w:tc>
        <w:tc>
          <w:tcPr>
            <w:tcW w:type="dxa" w:w="1346"/>
          </w:tcPr>
          <w:p>
            <w:pPr>
              <w:spacing w:after="0"/>
              <w:jc w:val="right"/>
            </w:pPr>
            <w:r>
              <w:rPr>
                <w:sz w:val="16"/>
              </w:rPr>
              <w:t>$155,148</w:t>
            </w:r>
          </w:p>
        </w:tc>
        <w:tc>
          <w:tcPr>
            <w:tcW w:type="dxa" w:w="1132"/>
          </w:tcPr>
          <w:p>
            <w:pPr>
              <w:spacing w:after="0"/>
              <w:jc w:val="right"/>
            </w:pPr>
            <w:r>
              <w:rPr>
                <w:sz w:val="16"/>
              </w:rPr>
              <w:t>$171,669</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$44,211</w:t>
            </w:r>
          </w:p>
        </w:tc>
        <w:tc>
          <w:tcPr>
            <w:tcW w:type="dxa" w:w="1126"/>
          </w:tcPr>
          <w:p>
            <w:pPr>
              <w:spacing w:after="0"/>
              <w:jc w:val="right"/>
            </w:pPr>
            <w:r>
              <w:rPr>
                <w:sz w:val="16"/>
              </w:rPr>
              <w:t>$2,159</w:t>
            </w:r>
          </w:p>
        </w:tc>
        <w:tc>
          <w:tcPr>
            <w:tcW w:type="dxa" w:w="1346"/>
          </w:tcPr>
          <w:p>
            <w:pPr>
              <w:spacing w:after="0"/>
              <w:jc w:val="right"/>
            </w:pPr>
            <w:r>
              <w:rPr>
                <w:sz w:val="16"/>
              </w:rPr>
              <w:t>$103,550</w:t>
            </w:r>
          </w:p>
        </w:tc>
        <w:tc>
          <w:tcPr>
            <w:tcW w:type="dxa" w:w="1132"/>
          </w:tcPr>
          <w:p>
            <w:pPr>
              <w:spacing w:after="0"/>
              <w:jc w:val="right"/>
            </w:pPr>
            <w:r>
              <w:rPr>
                <w:sz w:val="16"/>
              </w:rPr>
              <w:t>$149,920</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$1,920</w:t>
            </w:r>
          </w:p>
        </w:tc>
        <w:tc>
          <w:tcPr>
            <w:tcW w:type="dxa" w:w="1126"/>
          </w:tcPr>
          <w:p>
            <w:pPr>
              <w:spacing w:after="0"/>
              <w:jc w:val="right"/>
            </w:pPr>
          </w:p>
        </w:tc>
        <w:tc>
          <w:tcPr>
            <w:tcW w:type="dxa" w:w="1346"/>
          </w:tcPr>
          <w:p>
            <w:pPr>
              <w:spacing w:after="0"/>
              <w:jc w:val="right"/>
            </w:pPr>
            <w:r>
              <w:rPr>
                <w:sz w:val="16"/>
              </w:rPr>
              <w:t>$94,387</w:t>
            </w:r>
          </w:p>
        </w:tc>
        <w:tc>
          <w:tcPr>
            <w:tcW w:type="dxa" w:w="1132"/>
          </w:tcPr>
          <w:p>
            <w:pPr>
              <w:spacing w:after="0"/>
              <w:jc w:val="right"/>
            </w:pPr>
            <w:r>
              <w:rPr>
                <w:sz w:val="16"/>
              </w:rPr>
              <w:t>$96,306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$251</w:t>
            </w:r>
          </w:p>
        </w:tc>
        <w:tc>
          <w:tcPr>
            <w:tcW w:type="dxa" w:w="1346"/>
          </w:tcPr>
          <w:p>
            <w:pPr>
              <w:spacing w:after="0"/>
              <w:jc w:val="right"/>
            </w:pPr>
            <w:r>
              <w:rPr>
                <w:sz w:val="16"/>
              </w:rPr>
              <w:t>$90,920</w:t>
            </w:r>
          </w:p>
        </w:tc>
        <w:tc>
          <w:tcPr>
            <w:tcW w:type="dxa" w:w="1132"/>
          </w:tcPr>
          <w:p>
            <w:pPr>
              <w:spacing w:after="0"/>
              <w:jc w:val="right"/>
            </w:pPr>
            <w:r>
              <w:rPr>
                <w:sz w:val="16"/>
              </w:rPr>
              <w:t>$91,191</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$61,636</w:t>
            </w:r>
          </w:p>
        </w:tc>
        <w:tc>
          <w:tcPr>
            <w:tcW w:type="dxa" w:w="1126"/>
          </w:tcPr>
          <w:p>
            <w:pPr>
              <w:spacing w:after="0"/>
              <w:jc w:val="right"/>
            </w:pPr>
            <w:r>
              <w:rPr>
                <w:sz w:val="16"/>
              </w:rPr>
              <w:t>$12,458</w:t>
            </w:r>
          </w:p>
        </w:tc>
        <w:tc>
          <w:tcPr>
            <w:tcW w:type="dxa" w:w="1346"/>
          </w:tcPr>
          <w:p>
            <w:pPr>
              <w:spacing w:after="0"/>
              <w:jc w:val="right"/>
            </w:pPr>
            <w:r>
              <w:rPr>
                <w:sz w:val="16"/>
              </w:rPr>
              <w:t>$11,202</w:t>
            </w:r>
          </w:p>
        </w:tc>
        <w:tc>
          <w:tcPr>
            <w:tcW w:type="dxa" w:w="1132"/>
          </w:tcPr>
          <w:p>
            <w:pPr>
              <w:spacing w:after="0"/>
              <w:jc w:val="right"/>
            </w:pPr>
            <w:r>
              <w:rPr>
                <w:sz w:val="16"/>
              </w:rPr>
              <w:t>$85,296</w:t>
            </w:r>
          </w:p>
        </w:tc>
        <w:tc>
          <w:tcPr>
            <w:tcW w:type="dxa" w:w="1323"/>
          </w:tcPr>
          <w:p>
            <w:pPr>
              <w:spacing w:after="0"/>
              <w:jc w:val="right"/>
            </w:pPr>
            <w:r>
              <w:rPr>
                <w:sz w:val="16"/>
              </w:rPr>
              <w:t>278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$63,959</w:t>
            </w:r>
          </w:p>
        </w:tc>
        <w:tc>
          <w:tcPr>
            <w:tcW w:type="dxa" w:w="1126"/>
          </w:tcPr>
          <w:p>
            <w:pPr>
              <w:spacing w:after="0"/>
              <w:jc w:val="right"/>
            </w:pPr>
            <w:r>
              <w:rPr>
                <w:sz w:val="16"/>
              </w:rPr>
              <w:t>$3,193</w:t>
            </w:r>
          </w:p>
        </w:tc>
        <w:tc>
          <w:tcPr>
            <w:tcW w:type="dxa" w:w="1346"/>
          </w:tcPr>
          <w:p>
            <w:pPr>
              <w:spacing w:after="0"/>
              <w:jc w:val="right"/>
            </w:pPr>
            <w:r>
              <w:rPr>
                <w:sz w:val="16"/>
              </w:rPr>
              <w:t>$6,017</w:t>
            </w:r>
          </w:p>
        </w:tc>
        <w:tc>
          <w:tcPr>
            <w:tcW w:type="dxa" w:w="1132"/>
          </w:tcPr>
          <w:p>
            <w:pPr>
              <w:spacing w:after="0"/>
              <w:jc w:val="right"/>
            </w:pPr>
            <w:r>
              <w:rPr>
                <w:sz w:val="16"/>
              </w:rPr>
              <w:t>$73,169</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$12,444</w:t>
            </w:r>
          </w:p>
        </w:tc>
        <w:tc>
          <w:tcPr>
            <w:tcW w:type="dxa" w:w="1126"/>
          </w:tcPr>
          <w:p>
            <w:pPr>
              <w:spacing w:after="0"/>
              <w:jc w:val="right"/>
            </w:pPr>
          </w:p>
        </w:tc>
        <w:tc>
          <w:tcPr>
            <w:tcW w:type="dxa" w:w="1346"/>
          </w:tcPr>
          <w:p>
            <w:pPr>
              <w:spacing w:after="0"/>
              <w:jc w:val="right"/>
            </w:pPr>
            <w:r>
              <w:rPr>
                <w:sz w:val="16"/>
              </w:rPr>
              <w:t>$2,924</w:t>
            </w:r>
          </w:p>
        </w:tc>
        <w:tc>
          <w:tcPr>
            <w:tcW w:type="dxa" w:w="1132"/>
          </w:tcPr>
          <w:p>
            <w:pPr>
              <w:spacing w:after="0"/>
              <w:jc w:val="right"/>
            </w:pPr>
            <w:r>
              <w:rPr>
                <w:sz w:val="16"/>
              </w:rPr>
              <w:t>$15,367</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$1,490</w:t>
            </w:r>
          </w:p>
        </w:tc>
        <w:tc>
          <w:tcPr>
            <w:tcW w:type="dxa" w:w="1126"/>
          </w:tcPr>
          <w:p>
            <w:pPr>
              <w:spacing w:after="0"/>
              <w:jc w:val="right"/>
            </w:pPr>
          </w:p>
        </w:tc>
        <w:tc>
          <w:tcPr>
            <w:tcW w:type="dxa" w:w="1346"/>
          </w:tcPr>
          <w:p>
            <w:pPr>
              <w:spacing w:after="0"/>
              <w:jc w:val="right"/>
            </w:pPr>
            <w:r>
              <w:rPr>
                <w:sz w:val="16"/>
              </w:rPr>
              <w:t>$3,291</w:t>
            </w:r>
          </w:p>
        </w:tc>
        <w:tc>
          <w:tcPr>
            <w:tcW w:type="dxa" w:w="1132"/>
          </w:tcPr>
          <w:p>
            <w:pPr>
              <w:spacing w:after="0"/>
              <w:jc w:val="right"/>
            </w:pPr>
            <w:r>
              <w:rPr>
                <w:sz w:val="16"/>
              </w:rPr>
              <w:t>$4,781</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46"/>
          </w:tcPr>
          <w:p>
            <w:pPr>
              <w:spacing w:after="0"/>
              <w:jc w:val="right"/>
            </w:pPr>
            <w:r>
              <w:rPr>
                <w:sz w:val="16"/>
              </w:rPr>
              <w:t>$17</w:t>
            </w:r>
          </w:p>
        </w:tc>
        <w:tc>
          <w:tcPr>
            <w:tcW w:type="dxa" w:w="1132"/>
          </w:tcPr>
          <w:p>
            <w:pPr>
              <w:spacing w:after="0"/>
              <w:jc w:val="right"/>
            </w:pPr>
            <w:r>
              <w:rPr>
                <w:sz w:val="16"/>
              </w:rPr>
              <w:t>$35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46"/>
          </w:tcPr>
          <w:p>
            <w:pPr>
              <w:spacing w:after="0"/>
              <w:jc w:val="right"/>
            </w:pPr>
            <w:r>
              <w:rPr>
                <w:sz w:val="16"/>
              </w:rPr>
              <w:t>$1</w:t>
            </w:r>
          </w:p>
        </w:tc>
        <w:tc>
          <w:tcPr>
            <w:tcW w:type="dxa" w:w="1132"/>
          </w:tcPr>
          <w:p>
            <w:pPr>
              <w:spacing w:after="0"/>
              <w:jc w:val="right"/>
            </w:pPr>
            <w:r>
              <w:rPr>
                <w:sz w:val="16"/>
              </w:rPr>
              <w:t>$1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46"/>
          </w:tcPr>
          <w:p>
            <w:pPr>
              <w:spacing w:after="0"/>
              <w:jc w:val="right"/>
            </w:pPr>
            <w:r>
              <w:rPr>
                <w:sz w:val="16"/>
              </w:rPr>
              <w:t>under $1</w:t>
            </w:r>
          </w:p>
        </w:tc>
        <w:tc>
          <w:tcPr>
            <w:tcW w:type="dxa" w:w="1132"/>
          </w:tcPr>
          <w:p>
            <w:pPr>
              <w:spacing w:after="0"/>
              <w:jc w:val="right"/>
            </w:pPr>
            <w:r>
              <w:rPr>
                <w:sz w:val="16"/>
              </w:rPr>
              <w:t>under $1</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7"/>
        <w:gridCol w:w="1561"/>
        <w:gridCol w:w="1957"/>
        <w:gridCol w:w="1579"/>
        <w:gridCol w:w="1662"/>
        <w:gridCol w:w="1630"/>
        <w:gridCol w:w="2243"/>
      </w:tblGrid>
      <w:tr>
        <w:trPr>
          <w:cantSplit/>
          <w:tblHeader/>
        </w:trPr>
        <w:tc>
          <w:tcPr>
            <w:tcW w:type="dxa" w:w="1742"/>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5, 2011 to 2025 (5 zone-level)</w:t>
            </w:r>
          </w:p>
        </w:tc>
        <w:tc>
          <w:tcPr>
            <w:tcW w:type="dxa" w:w="1957"/>
          </w:tcPr>
          <w:p>
            <w:pPr>
              <w:spacing w:after="0"/>
              <w:jc w:val="left"/>
            </w:pPr>
            <w:r>
              <w:rPr>
                <w:sz w:val="16"/>
              </w:rPr>
              <w:t>1 day to 2 days (median 2 days); 5 with a recorded value</w:t>
            </w:r>
          </w:p>
        </w:tc>
        <w:tc>
          <w:tcPr>
            <w:tcW w:type="dxa" w:w="1579"/>
          </w:tcPr>
          <w:p>
            <w:pPr>
              <w:spacing w:after="0"/>
              <w:jc w:val="left"/>
            </w:pPr>
            <w:r>
              <w:rPr>
                <w:sz w:val="16"/>
              </w:rPr>
              <w:t>2 consecutive days, 2025-01-20 to 2025-01-21, zone-level</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110, 2011 to 2026 (110 zone-level)</w:t>
            </w:r>
          </w:p>
        </w:tc>
        <w:tc>
          <w:tcPr>
            <w:tcW w:type="dxa" w:w="1957"/>
          </w:tcPr>
          <w:p>
            <w:pPr>
              <w:spacing w:after="0"/>
              <w:jc w:val="left"/>
            </w:pPr>
            <w:r>
              <w:rPr>
                <w:sz w:val="16"/>
              </w:rPr>
              <w:t>122 days to 1,529 days (median 380 days); 6 with a recorded value</w:t>
            </w:r>
          </w:p>
        </w:tc>
        <w:tc>
          <w:tcPr>
            <w:tcW w:type="dxa" w:w="1579"/>
          </w:tcPr>
          <w:p>
            <w:pPr>
              <w:spacing w:after="0"/>
              <w:jc w:val="left"/>
            </w:pPr>
            <w:r>
              <w:rPr>
                <w:sz w:val="16"/>
              </w:rPr>
              <w:t>1529 days (about 50.2 months), 2011-02-22 to 2015-04-30, a run of 51 consecutive Storm Events drought records, zone-level</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349, 1959 to 2025</w:t>
            </w:r>
          </w:p>
        </w:tc>
        <w:tc>
          <w:tcPr>
            <w:tcW w:type="dxa" w:w="1957"/>
          </w:tcPr>
          <w:p>
            <w:pPr>
              <w:spacing w:after="0"/>
              <w:jc w:val="left"/>
            </w:pPr>
            <w:r>
              <w:rPr>
                <w:sz w:val="16"/>
              </w:rPr>
              <w:t>0.75 in to 3.5 in (median 1 in); 349 with a recorded value</w:t>
            </w:r>
          </w:p>
        </w:tc>
        <w:tc>
          <w:tcPr>
            <w:tcW w:type="dxa" w:w="1579"/>
          </w:tcPr>
          <w:p>
            <w:pPr>
              <w:spacing w:after="0"/>
              <w:jc w:val="left"/>
            </w:pPr>
            <w:r>
              <w:rPr>
                <w:sz w:val="16"/>
              </w:rPr>
              <w:t>3.5 in hail, 2023-05-25</w:t>
            </w:r>
          </w:p>
        </w:tc>
        <w:tc>
          <w:tcPr>
            <w:tcW w:type="dxa" w:w="1662"/>
          </w:tcPr>
          <w:p>
            <w:pPr>
              <w:spacing w:after="0"/>
              <w:jc w:val="left"/>
            </w:pPr>
            <w:r>
              <w:rPr>
                <w:sz w:val="16"/>
              </w:rPr>
              <w:t>Hail, 2007-03-23, $200,000 property; $0 crops (2007 dollars)</w:t>
            </w:r>
          </w:p>
        </w:tc>
        <w:tc>
          <w:tcPr>
            <w:tcW w:type="dxa" w:w="1630"/>
          </w:tcPr>
          <w:p>
            <w:pPr>
              <w:spacing w:after="0"/>
              <w:jc w:val="left"/>
            </w:pPr>
            <w:r>
              <w:rPr>
                <w:sz w:val="16"/>
              </w:rPr>
              <w:t>Event records naming member places: Tucumcari city (61 records), Logan village (42 records), San Jon village (42 records), House village (21 records).</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2, 2017 to 2022 (2 zone-level)</w:t>
            </w:r>
          </w:p>
        </w:tc>
        <w:tc>
          <w:tcPr>
            <w:tcW w:type="dxa" w:w="1957"/>
          </w:tcPr>
          <w:p>
            <w:pPr>
              <w:spacing w:after="0"/>
              <w:jc w:val="left"/>
            </w:pPr>
            <w:r>
              <w:rPr>
                <w:sz w:val="16"/>
              </w:rPr>
              <w:t>1 day to 5 days (median 3 days); 2 with a recorded value</w:t>
            </w:r>
          </w:p>
        </w:tc>
        <w:tc>
          <w:tcPr>
            <w:tcW w:type="dxa" w:w="1579"/>
          </w:tcPr>
          <w:p>
            <w:pPr>
              <w:spacing w:after="0"/>
              <w:jc w:val="left"/>
            </w:pPr>
            <w:r>
              <w:rPr>
                <w:sz w:val="16"/>
              </w:rPr>
              <w:t>5 consecutive days, 2017-06-20 to 2017-06-24, zone-level</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1, 2015 to 2015 (1 zone-level)</w:t>
            </w:r>
          </w:p>
        </w:tc>
        <w:tc>
          <w:tcPr>
            <w:tcW w:type="dxa" w:w="1957"/>
          </w:tcPr>
          <w:p>
            <w:pPr>
              <w:spacing w:after="0"/>
              <w:jc w:val="left"/>
            </w:pPr>
          </w:p>
        </w:tc>
        <w:tc>
          <w:tcPr>
            <w:tcW w:type="dxa" w:w="1579"/>
          </w:tcPr>
          <w:p>
            <w:pPr>
              <w:spacing w:after="0"/>
              <w:jc w:val="left"/>
            </w:pPr>
            <w:r>
              <w:rPr>
                <w:sz w:val="16"/>
              </w:rPr>
              <w:t>No damage reported in 1 records.</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23, 1997 to 2023</w:t>
            </w:r>
          </w:p>
        </w:tc>
        <w:tc>
          <w:tcPr>
            <w:tcW w:type="dxa" w:w="1957"/>
          </w:tcPr>
          <w:p>
            <w:pPr>
              <w:spacing w:after="0"/>
              <w:jc w:val="left"/>
            </w:pPr>
          </w:p>
        </w:tc>
        <w:tc>
          <w:tcPr>
            <w:tcW w:type="dxa" w:w="1579"/>
          </w:tcPr>
          <w:p>
            <w:pPr>
              <w:spacing w:after="0"/>
              <w:jc w:val="left"/>
            </w:pPr>
            <w:r>
              <w:rPr>
                <w:sz w:val="16"/>
              </w:rPr>
              <w:t>Flash Flood, 2023-05-25, $500,000 property; $0 crops (2023 dollars)</w:t>
            </w:r>
          </w:p>
        </w:tc>
        <w:tc>
          <w:tcPr>
            <w:tcW w:type="dxa" w:w="1662"/>
          </w:tcPr>
          <w:p>
            <w:pPr>
              <w:spacing w:after="0"/>
              <w:jc w:val="left"/>
            </w:pPr>
          </w:p>
        </w:tc>
        <w:tc>
          <w:tcPr>
            <w:tcW w:type="dxa" w:w="1630"/>
          </w:tcPr>
          <w:p>
            <w:pPr>
              <w:spacing w:after="0"/>
              <w:jc w:val="left"/>
            </w:pPr>
            <w:r>
              <w:rPr>
                <w:sz w:val="16"/>
              </w:rPr>
              <w:t>Event records naming member places: Tucumcari city (9 records), Logan village (4 records), San Jon village (4 records), House village (1 record).</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108, 2009 to 2026 (108 zone-level)</w:t>
            </w:r>
          </w:p>
        </w:tc>
        <w:tc>
          <w:tcPr>
            <w:tcW w:type="dxa" w:w="1957"/>
          </w:tcPr>
          <w:p>
            <w:pPr>
              <w:spacing w:after="0"/>
              <w:jc w:val="left"/>
            </w:pPr>
            <w:r>
              <w:rPr>
                <w:sz w:val="16"/>
              </w:rPr>
              <w:t>35 kt (40 mph) to 72 kt (83 mph) (median 52 kt (60 mph)); 108 with a recorded value</w:t>
            </w:r>
          </w:p>
        </w:tc>
        <w:tc>
          <w:tcPr>
            <w:tcW w:type="dxa" w:w="1579"/>
          </w:tcPr>
          <w:p>
            <w:pPr>
              <w:spacing w:after="0"/>
              <w:jc w:val="left"/>
            </w:pPr>
            <w:r>
              <w:rPr>
                <w:sz w:val="16"/>
              </w:rPr>
              <w:t>72 kt (83 mph) measured gust, High Wind, 2023-02-26; NWS zone NMZ234 (QUAY COUNTY), zone-level: may include parts of neighboring counties</w:t>
            </w:r>
          </w:p>
        </w:tc>
        <w:tc>
          <w:tcPr>
            <w:tcW w:type="dxa" w:w="1662"/>
          </w:tcPr>
          <w:p>
            <w:pPr>
              <w:spacing w:after="0"/>
              <w:jc w:val="left"/>
            </w:pPr>
            <w:r>
              <w:rPr>
                <w:sz w:val="16"/>
              </w:rPr>
              <w:t>High Wind, 2019-03-13, $3,500,000 property; $0 crops, reported for the zone (2019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188, 1956 to 2026</w:t>
            </w:r>
          </w:p>
        </w:tc>
        <w:tc>
          <w:tcPr>
            <w:tcW w:type="dxa" w:w="1957"/>
          </w:tcPr>
          <w:p>
            <w:pPr>
              <w:spacing w:after="0"/>
              <w:jc w:val="left"/>
            </w:pPr>
            <w:r>
              <w:rPr>
                <w:sz w:val="16"/>
              </w:rPr>
              <w:t>50 kt (58 mph) to 81 kt (93 mph) (median 53 kt (61 mph)); 181 with a recorded value</w:t>
            </w:r>
          </w:p>
        </w:tc>
        <w:tc>
          <w:tcPr>
            <w:tcW w:type="dxa" w:w="1579"/>
          </w:tcPr>
          <w:p>
            <w:pPr>
              <w:spacing w:after="0"/>
              <w:jc w:val="left"/>
            </w:pPr>
            <w:r>
              <w:rPr>
                <w:sz w:val="16"/>
              </w:rPr>
              <w:t>81 kt (93 mph), measurement type not recorded, Thunderstorm Wind, 1960-07-17</w:t>
            </w:r>
          </w:p>
        </w:tc>
        <w:tc>
          <w:tcPr>
            <w:tcW w:type="dxa" w:w="1662"/>
          </w:tcPr>
          <w:p>
            <w:pPr>
              <w:spacing w:after="0"/>
              <w:jc w:val="left"/>
            </w:pPr>
            <w:r>
              <w:rPr>
                <w:sz w:val="16"/>
              </w:rPr>
              <w:t>Thunderstorm Wind, 2012-06-16, $0 property; $5,000,000 crops (2012 dollars)</w:t>
            </w:r>
          </w:p>
        </w:tc>
        <w:tc>
          <w:tcPr>
            <w:tcW w:type="dxa" w:w="1630"/>
          </w:tcPr>
          <w:p>
            <w:pPr>
              <w:spacing w:after="0"/>
              <w:jc w:val="left"/>
            </w:pPr>
            <w:r>
              <w:rPr>
                <w:sz w:val="16"/>
              </w:rPr>
              <w:t>Event records naming member places: Logan village (22 records), San Jon village (13 records), House village (12 records), Tucumcari city (10 records).</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41, 1950 to 2023</w:t>
            </w:r>
          </w:p>
        </w:tc>
        <w:tc>
          <w:tcPr>
            <w:tcW w:type="dxa" w:w="1957"/>
          </w:tcPr>
          <w:p>
            <w:pPr>
              <w:spacing w:after="0"/>
              <w:jc w:val="left"/>
            </w:pPr>
            <w:r>
              <w:rPr>
                <w:sz w:val="16"/>
              </w:rPr>
              <w:t>F/EF0 to F/EF2 (median F/EF0); 40 with a recorded value</w:t>
            </w:r>
          </w:p>
        </w:tc>
        <w:tc>
          <w:tcPr>
            <w:tcW w:type="dxa" w:w="1579"/>
          </w:tcPr>
          <w:p>
            <w:pPr>
              <w:spacing w:after="0"/>
              <w:jc w:val="left"/>
            </w:pPr>
            <w:r>
              <w:rPr>
                <w:sz w:val="16"/>
              </w:rPr>
              <w:t>F2 tornado, 1961-06-03, 4.3 mi path length (records before 1996 may include the whole path; rating and listing come from the county where the tornado began), 100 yd wide, $25,000 property; crops not recorded (1961 dollars), 1 direct injury</w:t>
            </w:r>
          </w:p>
        </w:tc>
        <w:tc>
          <w:tcPr>
            <w:tcW w:type="dxa" w:w="1662"/>
          </w:tcPr>
          <w:p>
            <w:pPr>
              <w:spacing w:after="0"/>
              <w:jc w:val="left"/>
            </w:pPr>
            <w:r>
              <w:rPr>
                <w:sz w:val="16"/>
              </w:rPr>
              <w:t>Tornado, 2007-03-23, $3,500,000 property; crops not reported (2007 dollars)</w:t>
            </w:r>
          </w:p>
        </w:tc>
        <w:tc>
          <w:tcPr>
            <w:tcW w:type="dxa" w:w="1630"/>
          </w:tcPr>
          <w:p>
            <w:pPr>
              <w:spacing w:after="0"/>
              <w:jc w:val="left"/>
            </w:pPr>
            <w:r>
              <w:rPr>
                <w:sz w:val="16"/>
              </w:rPr>
              <w:t>Event records naming member places: San Jon village (4 records), Logan village (3 records).</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57"/>
          </w:tcPr>
          <w:p>
            <w:pPr>
              <w:spacing w:after="0"/>
              <w:jc w:val="left"/>
            </w:pPr>
          </w:p>
        </w:tc>
        <w:tc>
          <w:tcPr>
            <w:tcW w:type="dxa" w:w="1579"/>
          </w:tcPr>
          <w:p>
            <w:pPr>
              <w:spacing w:after="0"/>
              <w:jc w:val="left"/>
            </w:pPr>
          </w:p>
        </w:tc>
        <w:tc>
          <w:tcPr>
            <w:tcW w:type="dxa" w:w="1662"/>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6, 2011 to 2026 (6 zone-level)</w:t>
            </w:r>
          </w:p>
        </w:tc>
        <w:tc>
          <w:tcPr>
            <w:tcW w:type="dxa" w:w="1957"/>
          </w:tcPr>
          <w:p>
            <w:pPr>
              <w:spacing w:after="0"/>
              <w:jc w:val="left"/>
            </w:pPr>
          </w:p>
        </w:tc>
        <w:tc>
          <w:tcPr>
            <w:tcW w:type="dxa" w:w="1579"/>
          </w:tcPr>
          <w:p>
            <w:pPr>
              <w:spacing w:after="0"/>
              <w:jc w:val="left"/>
            </w:pPr>
            <w:r>
              <w:rPr>
                <w:sz w:val="16"/>
              </w:rPr>
              <w:t>Wildfire, 2011-06-18, $150,000 property; $0 crops, reported for the zone (2011 dollars); Storm Events area QUAY COUNTY (legacy zone code NMZ534), zone-level: may include parts of neighboring counties</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31, 2009 to 2025 (31 zone-level)</w:t>
            </w:r>
          </w:p>
        </w:tc>
        <w:tc>
          <w:tcPr>
            <w:tcW w:type="dxa" w:w="1957"/>
          </w:tcPr>
          <w:p>
            <w:pPr>
              <w:spacing w:after="0"/>
              <w:jc w:val="left"/>
            </w:pPr>
          </w:p>
        </w:tc>
        <w:tc>
          <w:tcPr>
            <w:tcW w:type="dxa" w:w="1579"/>
          </w:tcPr>
          <w:p>
            <w:pPr>
              <w:spacing w:after="0"/>
              <w:jc w:val="left"/>
            </w:pPr>
            <w:r>
              <w:rPr>
                <w:sz w:val="16"/>
              </w:rPr>
              <w:t>Winter Weather, 2016-12-17, $400,000 property; $0 crops, reported for the zone (2016 dollars); Storm Events area QUAY COUNTY (legacy zone code NMZ534), zone-level: may include parts of neighboring counties</w:t>
            </w:r>
          </w:p>
        </w:tc>
        <w:tc>
          <w:tcPr>
            <w:tcW w:type="dxa" w:w="1662"/>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61"/>
        <w:gridCol w:w="1261"/>
        <w:gridCol w:w="1261"/>
        <w:gridCol w:w="1695"/>
        <w:gridCol w:w="2238"/>
        <w:gridCol w:w="2781"/>
        <w:gridCol w:w="1739"/>
        <w:gridCol w:w="788"/>
        <w:gridCol w:w="1087"/>
      </w:tblGrid>
      <w:tr>
        <w:trPr>
          <w:cantSplit/>
          <w:tblHeader/>
        </w:trPr>
        <w:tc>
          <w:tcPr>
            <w:tcW w:type="dxa" w:w="1261"/>
            <w:shd w:val="clear" w:color="auto" w:fill="E8E8E8"/>
          </w:tcPr>
          <w:p>
            <w:pPr>
              <w:spacing w:after="0"/>
              <w:jc w:val="left"/>
            </w:pPr>
            <w:r>
              <w:rPr>
                <w:b/>
                <w:sz w:val="16"/>
              </w:rPr>
              <w:t>Declared</w:t>
            </w:r>
          </w:p>
        </w:tc>
        <w:tc>
          <w:tcPr>
            <w:tcW w:type="dxa" w:w="1261"/>
            <w:shd w:val="clear" w:color="auto" w:fill="E8E8E8"/>
          </w:tcPr>
          <w:p>
            <w:pPr>
              <w:spacing w:after="0"/>
              <w:jc w:val="left"/>
            </w:pPr>
            <w:r>
              <w:rPr>
                <w:b/>
                <w:sz w:val="16"/>
              </w:rPr>
              <w:t>Incident began</w:t>
            </w:r>
          </w:p>
        </w:tc>
        <w:tc>
          <w:tcPr>
            <w:tcW w:type="dxa" w:w="1261"/>
            <w:shd w:val="clear" w:color="auto" w:fill="E8E8E8"/>
          </w:tcPr>
          <w:p>
            <w:pPr>
              <w:spacing w:after="0"/>
              <w:jc w:val="left"/>
            </w:pPr>
            <w:r>
              <w:rPr>
                <w:b/>
                <w:sz w:val="16"/>
              </w:rPr>
              <w:t>FEMA number</w:t>
            </w:r>
          </w:p>
        </w:tc>
        <w:tc>
          <w:tcPr>
            <w:tcW w:type="dxa" w:w="1695"/>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2781"/>
            <w:shd w:val="clear" w:color="auto" w:fill="E8E8E8"/>
          </w:tcPr>
          <w:p>
            <w:pPr>
              <w:spacing w:after="0"/>
              <w:jc w:val="left"/>
            </w:pPr>
            <w:r>
              <w:rPr>
                <w:b/>
                <w:sz w:val="16"/>
              </w:rPr>
              <w:t>Mapped hazard</w:t>
            </w:r>
          </w:p>
        </w:tc>
        <w:tc>
          <w:tcPr>
            <w:tcW w:type="dxa" w:w="1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8"/>
            <w:shd w:val="clear" w:color="auto" w:fill="E8E8E8"/>
          </w:tcPr>
          <w:p>
            <w:pPr>
              <w:spacing w:after="0"/>
              <w:jc w:val="left"/>
            </w:pPr>
            <w:r>
              <w:rPr>
                <w:b/>
                <w:sz w:val="16"/>
              </w:rPr>
              <w:t>Flags</w:t>
            </w:r>
          </w:p>
        </w:tc>
        <w:tc>
          <w:tcPr>
            <w:tcW w:type="dxa" w:w="1087"/>
            <w:shd w:val="clear" w:color="auto" w:fill="E8E8E8"/>
          </w:tcPr>
          <w:p>
            <w:pPr>
              <w:spacing w:after="0"/>
              <w:jc w:val="left"/>
            </w:pPr>
            <w:r>
              <w:rPr>
                <w:b/>
                <w:sz w:val="16"/>
              </w:rPr>
              <w:t>Notes</w:t>
            </w:r>
          </w:p>
        </w:tc>
      </w:tr>
      <w:tr>
        <w:trPr>
          <w:cantSplit/>
        </w:trPr>
        <w:tc>
          <w:tcPr>
            <w:tcW w:type="dxa" w:w="1261"/>
          </w:tcPr>
          <w:p>
            <w:pPr>
              <w:spacing w:after="0"/>
              <w:jc w:val="left"/>
            </w:pPr>
            <w:r>
              <w:rPr>
                <w:sz w:val="16"/>
              </w:rPr>
              <w:t>2020-04-05</w:t>
            </w:r>
          </w:p>
        </w:tc>
        <w:tc>
          <w:tcPr>
            <w:tcW w:type="dxa" w:w="1261"/>
          </w:tcPr>
          <w:p>
            <w:pPr>
              <w:spacing w:after="0"/>
              <w:jc w:val="left"/>
            </w:pPr>
            <w:r>
              <w:rPr>
                <w:sz w:val="16"/>
              </w:rPr>
              <w:t>2020-01-20</w:t>
            </w:r>
          </w:p>
        </w:tc>
        <w:tc>
          <w:tcPr>
            <w:tcW w:type="dxa" w:w="1261"/>
          </w:tcPr>
          <w:p>
            <w:pPr>
              <w:spacing w:after="0"/>
              <w:jc w:val="left"/>
            </w:pPr>
            <w:r>
              <w:rPr>
                <w:sz w:val="16"/>
              </w:rPr>
              <w:t>DR-4529-NM</w:t>
            </w:r>
          </w:p>
        </w:tc>
        <w:tc>
          <w:tcPr>
            <w:tcW w:type="dxa" w:w="1695"/>
          </w:tcPr>
          <w:p>
            <w:pPr>
              <w:spacing w:after="0"/>
              <w:jc w:val="left"/>
            </w:pPr>
            <w:r>
              <w:rPr>
                <w:sz w:val="16"/>
              </w:rPr>
              <w:t>Major disaster</w:t>
            </w:r>
          </w:p>
        </w:tc>
        <w:tc>
          <w:tcPr>
            <w:tcW w:type="dxa" w:w="2238"/>
          </w:tcPr>
          <w:p>
            <w:pPr>
              <w:spacing w:after="0"/>
              <w:jc w:val="left"/>
            </w:pPr>
            <w:r>
              <w:rPr>
                <w:sz w:val="16"/>
              </w:rPr>
              <w:t>COVID-19 PANDEMIC</w:t>
            </w:r>
          </w:p>
        </w:tc>
        <w:tc>
          <w:tcPr>
            <w:tcW w:type="dxa" w:w="2781"/>
          </w:tcPr>
          <w:p>
            <w:pPr>
              <w:spacing w:after="0"/>
              <w:jc w:val="left"/>
            </w:pPr>
            <w:r>
              <w:rPr>
                <w:sz w:val="16"/>
              </w:rPr>
              <w:t>Non-natural, not counted</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p>
        </w:tc>
      </w:tr>
      <w:tr>
        <w:trPr>
          <w:cantSplit/>
        </w:trPr>
        <w:tc>
          <w:tcPr>
            <w:tcW w:type="dxa" w:w="1261"/>
          </w:tcPr>
          <w:p>
            <w:pPr>
              <w:spacing w:after="0"/>
              <w:jc w:val="left"/>
            </w:pPr>
            <w:r>
              <w:rPr>
                <w:sz w:val="16"/>
              </w:rPr>
              <w:t>2020-03-13</w:t>
            </w:r>
          </w:p>
        </w:tc>
        <w:tc>
          <w:tcPr>
            <w:tcW w:type="dxa" w:w="1261"/>
          </w:tcPr>
          <w:p>
            <w:pPr>
              <w:spacing w:after="0"/>
              <w:jc w:val="left"/>
            </w:pPr>
            <w:r>
              <w:rPr>
                <w:sz w:val="16"/>
              </w:rPr>
              <w:t>2020-01-20</w:t>
            </w:r>
          </w:p>
        </w:tc>
        <w:tc>
          <w:tcPr>
            <w:tcW w:type="dxa" w:w="1261"/>
          </w:tcPr>
          <w:p>
            <w:pPr>
              <w:spacing w:after="0"/>
              <w:jc w:val="left"/>
            </w:pPr>
            <w:r>
              <w:rPr>
                <w:sz w:val="16"/>
              </w:rPr>
              <w:t>EM-3460-NM</w:t>
            </w:r>
          </w:p>
        </w:tc>
        <w:tc>
          <w:tcPr>
            <w:tcW w:type="dxa" w:w="1695"/>
          </w:tcPr>
          <w:p>
            <w:pPr>
              <w:spacing w:after="0"/>
              <w:jc w:val="left"/>
            </w:pPr>
            <w:r>
              <w:rPr>
                <w:sz w:val="16"/>
              </w:rPr>
              <w:t>Emergency</w:t>
            </w:r>
          </w:p>
        </w:tc>
        <w:tc>
          <w:tcPr>
            <w:tcW w:type="dxa" w:w="2238"/>
          </w:tcPr>
          <w:p>
            <w:pPr>
              <w:spacing w:after="0"/>
              <w:jc w:val="left"/>
            </w:pPr>
            <w:r>
              <w:rPr>
                <w:sz w:val="16"/>
              </w:rPr>
              <w:t>COVID-19</w:t>
            </w:r>
          </w:p>
        </w:tc>
        <w:tc>
          <w:tcPr>
            <w:tcW w:type="dxa" w:w="2781"/>
          </w:tcPr>
          <w:p>
            <w:pPr>
              <w:spacing w:after="0"/>
              <w:jc w:val="left"/>
            </w:pPr>
            <w:r>
              <w:rPr>
                <w:sz w:val="16"/>
              </w:rPr>
              <w:t>Non-natural, not counted</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r>
              <w:rPr>
                <w:sz w:val="16"/>
              </w:rPr>
              <w:t>same incident as DR-4529</w:t>
            </w:r>
          </w:p>
        </w:tc>
      </w:tr>
      <w:tr>
        <w:trPr>
          <w:cantSplit/>
        </w:trPr>
        <w:tc>
          <w:tcPr>
            <w:tcW w:type="dxa" w:w="1261"/>
          </w:tcPr>
          <w:p>
            <w:pPr>
              <w:spacing w:after="0"/>
              <w:jc w:val="left"/>
            </w:pPr>
            <w:r>
              <w:rPr>
                <w:sz w:val="16"/>
              </w:rPr>
              <w:t>2007-04-02</w:t>
            </w:r>
          </w:p>
        </w:tc>
        <w:tc>
          <w:tcPr>
            <w:tcW w:type="dxa" w:w="1261"/>
          </w:tcPr>
          <w:p>
            <w:pPr>
              <w:spacing w:after="0"/>
              <w:jc w:val="left"/>
            </w:pPr>
            <w:r>
              <w:rPr>
                <w:sz w:val="16"/>
              </w:rPr>
              <w:t>2007-03-23</w:t>
            </w:r>
          </w:p>
        </w:tc>
        <w:tc>
          <w:tcPr>
            <w:tcW w:type="dxa" w:w="1261"/>
          </w:tcPr>
          <w:p>
            <w:pPr>
              <w:spacing w:after="0"/>
              <w:jc w:val="left"/>
            </w:pPr>
            <w:r>
              <w:rPr>
                <w:sz w:val="16"/>
              </w:rPr>
              <w:t>DR-1690-NM</w:t>
            </w:r>
          </w:p>
        </w:tc>
        <w:tc>
          <w:tcPr>
            <w:tcW w:type="dxa" w:w="1695"/>
          </w:tcPr>
          <w:p>
            <w:pPr>
              <w:spacing w:after="0"/>
              <w:jc w:val="left"/>
            </w:pPr>
            <w:r>
              <w:rPr>
                <w:sz w:val="16"/>
              </w:rPr>
              <w:t>Major disaster</w:t>
            </w:r>
          </w:p>
        </w:tc>
        <w:tc>
          <w:tcPr>
            <w:tcW w:type="dxa" w:w="2238"/>
          </w:tcPr>
          <w:p>
            <w:pPr>
              <w:spacing w:after="0"/>
              <w:jc w:val="left"/>
            </w:pPr>
            <w:r>
              <w:rPr>
                <w:sz w:val="16"/>
              </w:rPr>
              <w:t>SEVERE STORMS AND TORNADOES</w:t>
            </w:r>
          </w:p>
        </w:tc>
        <w:tc>
          <w:tcPr>
            <w:tcW w:type="dxa" w:w="2781"/>
          </w:tcPr>
          <w:p>
            <w:pPr>
              <w:spacing w:after="0"/>
              <w:jc w:val="left"/>
            </w:pPr>
            <w:r>
              <w:rPr>
                <w:sz w:val="16"/>
              </w:rPr>
              <w:t>Tornado</w:t>
            </w:r>
          </w:p>
        </w:tc>
        <w:tc>
          <w:tcPr>
            <w:tcW w:type="dxa" w:w="1739"/>
          </w:tcPr>
          <w:p>
            <w:pPr>
              <w:spacing w:after="0"/>
              <w:jc w:val="right"/>
            </w:pPr>
            <w:r>
              <w:rPr>
                <w:sz w:val="16"/>
              </w:rPr>
              <w:t>PA not declared for this county</w:t>
            </w:r>
          </w:p>
        </w:tc>
        <w:tc>
          <w:tcPr>
            <w:tcW w:type="dxa" w:w="788"/>
          </w:tcPr>
          <w:p>
            <w:pPr>
              <w:spacing w:after="0"/>
              <w:jc w:val="left"/>
            </w:pPr>
          </w:p>
        </w:tc>
        <w:tc>
          <w:tcPr>
            <w:tcW w:type="dxa" w:w="1087"/>
          </w:tcPr>
          <w:p>
            <w:pPr>
              <w:spacing w:after="0"/>
              <w:jc w:val="left"/>
            </w:pPr>
          </w:p>
        </w:tc>
      </w:tr>
      <w:tr>
        <w:trPr>
          <w:cantSplit/>
        </w:trPr>
        <w:tc>
          <w:tcPr>
            <w:tcW w:type="dxa" w:w="1261"/>
          </w:tcPr>
          <w:p>
            <w:pPr>
              <w:spacing w:after="0"/>
              <w:jc w:val="left"/>
            </w:pPr>
            <w:r>
              <w:rPr>
                <w:sz w:val="16"/>
              </w:rPr>
              <w:t>2005-09-07</w:t>
            </w:r>
          </w:p>
        </w:tc>
        <w:tc>
          <w:tcPr>
            <w:tcW w:type="dxa" w:w="1261"/>
          </w:tcPr>
          <w:p>
            <w:pPr>
              <w:spacing w:after="0"/>
              <w:jc w:val="left"/>
            </w:pPr>
            <w:r>
              <w:rPr>
                <w:sz w:val="16"/>
              </w:rPr>
              <w:t>2005-08-29</w:t>
            </w:r>
          </w:p>
        </w:tc>
        <w:tc>
          <w:tcPr>
            <w:tcW w:type="dxa" w:w="1261"/>
          </w:tcPr>
          <w:p>
            <w:pPr>
              <w:spacing w:after="0"/>
              <w:jc w:val="left"/>
            </w:pPr>
            <w:r>
              <w:rPr>
                <w:sz w:val="16"/>
              </w:rPr>
              <w:t>EM-3229-NM</w:t>
            </w:r>
          </w:p>
        </w:tc>
        <w:tc>
          <w:tcPr>
            <w:tcW w:type="dxa" w:w="1695"/>
          </w:tcPr>
          <w:p>
            <w:pPr>
              <w:spacing w:after="0"/>
              <w:jc w:val="left"/>
            </w:pPr>
            <w:r>
              <w:rPr>
                <w:sz w:val="16"/>
              </w:rPr>
              <w:t>Emergency</w:t>
            </w:r>
          </w:p>
        </w:tc>
        <w:tc>
          <w:tcPr>
            <w:tcW w:type="dxa" w:w="2238"/>
          </w:tcPr>
          <w:p>
            <w:pPr>
              <w:spacing w:after="0"/>
              <w:jc w:val="left"/>
            </w:pPr>
            <w:r>
              <w:rPr>
                <w:sz w:val="16"/>
              </w:rPr>
              <w:t>HURRICANE KATRINA EVACUATION</w:t>
            </w:r>
          </w:p>
        </w:tc>
        <w:tc>
          <w:tcPr>
            <w:tcW w:type="dxa" w:w="2781"/>
          </w:tcPr>
          <w:p>
            <w:pPr>
              <w:spacing w:after="0"/>
              <w:jc w:val="left"/>
            </w:pPr>
            <w:r>
              <w:rPr>
                <w:sz w:val="16"/>
              </w:rPr>
              <w:t>Hurricane: evacuation support, not a local hazard event; not counted</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p>
        </w:tc>
      </w:tr>
      <w:tr>
        <w:trPr>
          <w:cantSplit/>
        </w:trPr>
        <w:tc>
          <w:tcPr>
            <w:tcW w:type="dxa" w:w="1261"/>
          </w:tcPr>
          <w:p>
            <w:pPr>
              <w:spacing w:after="0"/>
              <w:jc w:val="left"/>
            </w:pPr>
            <w:r>
              <w:rPr>
                <w:sz w:val="16"/>
              </w:rPr>
              <w:t>2000-05-10</w:t>
            </w:r>
          </w:p>
        </w:tc>
        <w:tc>
          <w:tcPr>
            <w:tcW w:type="dxa" w:w="1261"/>
          </w:tcPr>
          <w:p>
            <w:pPr>
              <w:spacing w:after="0"/>
              <w:jc w:val="left"/>
            </w:pPr>
            <w:r>
              <w:rPr>
                <w:sz w:val="16"/>
              </w:rPr>
              <w:t>2000-05-05</w:t>
            </w:r>
          </w:p>
        </w:tc>
        <w:tc>
          <w:tcPr>
            <w:tcW w:type="dxa" w:w="1261"/>
          </w:tcPr>
          <w:p>
            <w:pPr>
              <w:spacing w:after="0"/>
              <w:jc w:val="left"/>
            </w:pPr>
            <w:r>
              <w:rPr>
                <w:sz w:val="16"/>
              </w:rPr>
              <w:t>EM-3154-NM</w:t>
            </w:r>
          </w:p>
        </w:tc>
        <w:tc>
          <w:tcPr>
            <w:tcW w:type="dxa" w:w="1695"/>
          </w:tcPr>
          <w:p>
            <w:pPr>
              <w:spacing w:after="0"/>
              <w:jc w:val="left"/>
            </w:pPr>
            <w:r>
              <w:rPr>
                <w:sz w:val="16"/>
              </w:rPr>
              <w:t>Emergency</w:t>
            </w:r>
          </w:p>
        </w:tc>
        <w:tc>
          <w:tcPr>
            <w:tcW w:type="dxa" w:w="2238"/>
          </w:tcPr>
          <w:p>
            <w:pPr>
              <w:spacing w:after="0"/>
              <w:jc w:val="left"/>
            </w:pPr>
            <w:r>
              <w:rPr>
                <w:sz w:val="16"/>
              </w:rPr>
              <w:t>SEVERE FIRE THREATS</w:t>
            </w:r>
          </w:p>
        </w:tc>
        <w:tc>
          <w:tcPr>
            <w:tcW w:type="dxa" w:w="2781"/>
          </w:tcPr>
          <w:p>
            <w:pPr>
              <w:spacing w:after="0"/>
              <w:jc w:val="left"/>
            </w:pPr>
            <w:r>
              <w:rPr>
                <w:sz w:val="16"/>
              </w:rPr>
              <w:t>Wildfire</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p>
        </w:tc>
      </w:tr>
      <w:tr>
        <w:trPr>
          <w:cantSplit/>
        </w:trPr>
        <w:tc>
          <w:tcPr>
            <w:tcW w:type="dxa" w:w="1261"/>
          </w:tcPr>
          <w:p>
            <w:pPr>
              <w:spacing w:after="0"/>
              <w:jc w:val="left"/>
            </w:pPr>
            <w:r>
              <w:rPr>
                <w:sz w:val="16"/>
              </w:rPr>
              <w:t>1998-01-29</w:t>
            </w:r>
          </w:p>
        </w:tc>
        <w:tc>
          <w:tcPr>
            <w:tcW w:type="dxa" w:w="1261"/>
          </w:tcPr>
          <w:p>
            <w:pPr>
              <w:spacing w:after="0"/>
              <w:jc w:val="left"/>
            </w:pPr>
            <w:r>
              <w:rPr>
                <w:sz w:val="16"/>
              </w:rPr>
              <w:t>1997-12-22</w:t>
            </w:r>
          </w:p>
        </w:tc>
        <w:tc>
          <w:tcPr>
            <w:tcW w:type="dxa" w:w="1261"/>
          </w:tcPr>
          <w:p>
            <w:pPr>
              <w:spacing w:after="0"/>
              <w:jc w:val="left"/>
            </w:pPr>
            <w:r>
              <w:rPr>
                <w:sz w:val="16"/>
              </w:rPr>
              <w:t>DR-1202-NM</w:t>
            </w:r>
          </w:p>
        </w:tc>
        <w:tc>
          <w:tcPr>
            <w:tcW w:type="dxa" w:w="1695"/>
          </w:tcPr>
          <w:p>
            <w:pPr>
              <w:spacing w:after="0"/>
              <w:jc w:val="left"/>
            </w:pPr>
            <w:r>
              <w:rPr>
                <w:sz w:val="16"/>
              </w:rPr>
              <w:t>Major disaster</w:t>
            </w:r>
          </w:p>
        </w:tc>
        <w:tc>
          <w:tcPr>
            <w:tcW w:type="dxa" w:w="2238"/>
          </w:tcPr>
          <w:p>
            <w:pPr>
              <w:spacing w:after="0"/>
              <w:jc w:val="left"/>
            </w:pPr>
            <w:r>
              <w:rPr>
                <w:sz w:val="16"/>
              </w:rPr>
              <w:t>SEVERE WINTER STORM</w:t>
            </w:r>
          </w:p>
        </w:tc>
        <w:tc>
          <w:tcPr>
            <w:tcW w:type="dxa" w:w="2781"/>
          </w:tcPr>
          <w:p>
            <w:pPr>
              <w:spacing w:after="0"/>
              <w:jc w:val="left"/>
            </w:pPr>
            <w:r>
              <w:rPr>
                <w:sz w:val="16"/>
              </w:rPr>
              <w:t>Winter Weather</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p>
        </w:tc>
      </w:tr>
      <w:tr>
        <w:trPr>
          <w:cantSplit/>
        </w:trPr>
        <w:tc>
          <w:tcPr>
            <w:tcW w:type="dxa" w:w="1261"/>
          </w:tcPr>
          <w:p>
            <w:pPr>
              <w:spacing w:after="0"/>
              <w:jc w:val="left"/>
            </w:pPr>
            <w:r>
              <w:rPr>
                <w:sz w:val="16"/>
              </w:rPr>
              <w:t>1977-03-02</w:t>
            </w:r>
          </w:p>
        </w:tc>
        <w:tc>
          <w:tcPr>
            <w:tcW w:type="dxa" w:w="1261"/>
          </w:tcPr>
          <w:p>
            <w:pPr>
              <w:spacing w:after="0"/>
              <w:jc w:val="left"/>
            </w:pPr>
            <w:r>
              <w:rPr>
                <w:sz w:val="16"/>
              </w:rPr>
              <w:t>1977-03-02</w:t>
            </w:r>
          </w:p>
        </w:tc>
        <w:tc>
          <w:tcPr>
            <w:tcW w:type="dxa" w:w="1261"/>
          </w:tcPr>
          <w:p>
            <w:pPr>
              <w:spacing w:after="0"/>
              <w:jc w:val="left"/>
            </w:pPr>
            <w:r>
              <w:rPr>
                <w:sz w:val="16"/>
              </w:rPr>
              <w:t>EM-3034-NM</w:t>
            </w:r>
          </w:p>
        </w:tc>
        <w:tc>
          <w:tcPr>
            <w:tcW w:type="dxa" w:w="1695"/>
          </w:tcPr>
          <w:p>
            <w:pPr>
              <w:spacing w:after="0"/>
              <w:jc w:val="left"/>
            </w:pPr>
            <w:r>
              <w:rPr>
                <w:sz w:val="16"/>
              </w:rPr>
              <w:t>Emergency</w:t>
            </w:r>
          </w:p>
        </w:tc>
        <w:tc>
          <w:tcPr>
            <w:tcW w:type="dxa" w:w="2238"/>
          </w:tcPr>
          <w:p>
            <w:pPr>
              <w:spacing w:after="0"/>
              <w:jc w:val="left"/>
            </w:pPr>
            <w:r>
              <w:rPr>
                <w:sz w:val="16"/>
              </w:rPr>
              <w:t>DROUGHT</w:t>
            </w:r>
          </w:p>
        </w:tc>
        <w:tc>
          <w:tcPr>
            <w:tcW w:type="dxa" w:w="2781"/>
          </w:tcPr>
          <w:p>
            <w:pPr>
              <w:spacing w:after="0"/>
              <w:jc w:val="left"/>
            </w:pPr>
            <w:r>
              <w:rPr>
                <w:sz w:val="16"/>
              </w:rPr>
              <w:t>Drought</w:t>
            </w:r>
          </w:p>
        </w:tc>
        <w:tc>
          <w:tcPr>
            <w:tcW w:type="dxa" w:w="1739"/>
          </w:tcPr>
          <w:p>
            <w:pPr>
              <w:spacing w:after="0"/>
              <w:jc w:val="right"/>
            </w:pPr>
            <w:r>
              <w:rPr>
                <w:sz w:val="16"/>
              </w:rPr>
              <w:t>none found</w:t>
            </w:r>
          </w:p>
        </w:tc>
        <w:tc>
          <w:tcPr>
            <w:tcW w:type="dxa" w:w="788"/>
          </w:tcPr>
          <w:p>
            <w:pPr>
              <w:spacing w:after="0"/>
              <w:jc w:val="left"/>
            </w:pPr>
          </w:p>
        </w:tc>
        <w:tc>
          <w:tcPr>
            <w:tcW w:type="dxa" w:w="10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7"/>
        <w:gridCol w:w="1817"/>
        <w:gridCol w:w="1817"/>
        <w:gridCol w:w="2443"/>
        <w:gridCol w:w="1348"/>
        <w:gridCol w:w="2599"/>
        <w:gridCol w:w="1136"/>
        <w:gridCol w:w="1136"/>
      </w:tblGrid>
      <w:tr>
        <w:trPr>
          <w:cantSplit/>
          <w:tblHeader/>
        </w:trPr>
        <w:tc>
          <w:tcPr>
            <w:tcW w:type="dxa" w:w="1817"/>
            <w:shd w:val="clear" w:color="auto" w:fill="E8E8E8"/>
          </w:tcPr>
          <w:p>
            <w:pPr>
              <w:spacing w:after="0"/>
              <w:jc w:val="left"/>
            </w:pPr>
            <w:r>
              <w:rPr>
                <w:b/>
                <w:sz w:val="16"/>
              </w:rPr>
              <w:t>Declared</w:t>
            </w:r>
          </w:p>
        </w:tc>
        <w:tc>
          <w:tcPr>
            <w:tcW w:type="dxa" w:w="1817"/>
            <w:shd w:val="clear" w:color="auto" w:fill="E8E8E8"/>
          </w:tcPr>
          <w:p>
            <w:pPr>
              <w:spacing w:after="0"/>
              <w:jc w:val="left"/>
            </w:pPr>
            <w:r>
              <w:rPr>
                <w:b/>
                <w:sz w:val="16"/>
              </w:rPr>
              <w:t>Incident began</w:t>
            </w:r>
          </w:p>
        </w:tc>
        <w:tc>
          <w:tcPr>
            <w:tcW w:type="dxa" w:w="1817"/>
            <w:shd w:val="clear" w:color="auto" w:fill="E8E8E8"/>
          </w:tcPr>
          <w:p>
            <w:pPr>
              <w:spacing w:after="0"/>
              <w:jc w:val="left"/>
            </w:pPr>
            <w:r>
              <w:rPr>
                <w:b/>
                <w:sz w:val="16"/>
              </w:rPr>
              <w:t>FEMA number</w:t>
            </w:r>
          </w:p>
        </w:tc>
        <w:tc>
          <w:tcPr>
            <w:tcW w:type="dxa" w:w="2443"/>
            <w:shd w:val="clear" w:color="auto" w:fill="E8E8E8"/>
          </w:tcPr>
          <w:p>
            <w:pPr>
              <w:spacing w:after="0"/>
              <w:jc w:val="left"/>
            </w:pPr>
            <w:r>
              <w:rPr>
                <w:b/>
                <w:sz w:val="16"/>
              </w:rPr>
              <w:t>Type</w:t>
            </w:r>
          </w:p>
        </w:tc>
        <w:tc>
          <w:tcPr>
            <w:tcW w:type="dxa" w:w="1348"/>
            <w:shd w:val="clear" w:color="auto" w:fill="E8E8E8"/>
          </w:tcPr>
          <w:p>
            <w:pPr>
              <w:spacing w:after="0"/>
              <w:jc w:val="left"/>
            </w:pPr>
            <w:r>
              <w:rPr>
                <w:b/>
                <w:sz w:val="16"/>
              </w:rPr>
              <w:t>Title</w:t>
            </w:r>
          </w:p>
        </w:tc>
        <w:tc>
          <w:tcPr>
            <w:tcW w:type="dxa" w:w="2599"/>
            <w:shd w:val="clear" w:color="auto" w:fill="E8E8E8"/>
          </w:tcPr>
          <w:p>
            <w:pPr>
              <w:spacing w:after="0"/>
              <w:jc w:val="left"/>
            </w:pPr>
            <w:r>
              <w:rPr>
                <w:b/>
                <w:sz w:val="16"/>
              </w:rPr>
              <w:t>Mapped hazard</w:t>
            </w:r>
          </w:p>
        </w:tc>
        <w:tc>
          <w:tcPr>
            <w:tcW w:type="dxa" w:w="1136"/>
            <w:shd w:val="clear" w:color="auto" w:fill="E8E8E8"/>
          </w:tcPr>
          <w:p>
            <w:pPr>
              <w:spacing w:after="0"/>
              <w:jc w:val="left"/>
            </w:pPr>
            <w:r>
              <w:rPr>
                <w:b/>
                <w:sz w:val="16"/>
              </w:rPr>
              <w:t>Flags</w:t>
            </w:r>
          </w:p>
        </w:tc>
        <w:tc>
          <w:tcPr>
            <w:tcW w:type="dxa" w:w="1136"/>
            <w:shd w:val="clear" w:color="auto" w:fill="E8E8E8"/>
          </w:tcPr>
          <w:p>
            <w:pPr>
              <w:spacing w:after="0"/>
              <w:jc w:val="left"/>
            </w:pPr>
            <w:r>
              <w:rPr>
                <w:b/>
                <w:sz w:val="16"/>
              </w:rPr>
              <w:t>Notes</w:t>
            </w:r>
          </w:p>
        </w:tc>
      </w:tr>
      <w:tr>
        <w:trPr>
          <w:cantSplit/>
        </w:trPr>
        <w:tc>
          <w:tcPr>
            <w:tcW w:type="dxa" w:w="1817"/>
          </w:tcPr>
          <w:p>
            <w:pPr>
              <w:spacing w:after="0"/>
              <w:jc w:val="left"/>
            </w:pPr>
            <w:r>
              <w:rPr>
                <w:sz w:val="16"/>
              </w:rPr>
              <w:t>1998-07-02</w:t>
            </w:r>
          </w:p>
        </w:tc>
        <w:tc>
          <w:tcPr>
            <w:tcW w:type="dxa" w:w="1817"/>
          </w:tcPr>
          <w:p>
            <w:pPr>
              <w:spacing w:after="0"/>
              <w:jc w:val="left"/>
            </w:pPr>
            <w:r>
              <w:rPr>
                <w:sz w:val="16"/>
              </w:rPr>
              <w:t>1998-06-29</w:t>
            </w:r>
          </w:p>
        </w:tc>
        <w:tc>
          <w:tcPr>
            <w:tcW w:type="dxa" w:w="1817"/>
          </w:tcPr>
          <w:p>
            <w:pPr>
              <w:spacing w:after="0"/>
              <w:jc w:val="left"/>
            </w:pPr>
            <w:r>
              <w:rPr>
                <w:sz w:val="16"/>
              </w:rPr>
              <w:t>EM-3128-NM</w:t>
            </w:r>
          </w:p>
        </w:tc>
        <w:tc>
          <w:tcPr>
            <w:tcW w:type="dxa" w:w="2443"/>
          </w:tcPr>
          <w:p>
            <w:pPr>
              <w:spacing w:after="0"/>
              <w:jc w:val="left"/>
            </w:pPr>
            <w:r>
              <w:rPr>
                <w:sz w:val="16"/>
              </w:rPr>
              <w:t>Emergency</w:t>
            </w:r>
          </w:p>
        </w:tc>
        <w:tc>
          <w:tcPr>
            <w:tcW w:type="dxa" w:w="1348"/>
          </w:tcPr>
          <w:p>
            <w:pPr>
              <w:spacing w:after="0"/>
              <w:jc w:val="left"/>
            </w:pPr>
            <w:r>
              <w:rPr>
                <w:sz w:val="16"/>
              </w:rPr>
              <w:t>EXTREME FIRE HAZARDS</w:t>
            </w:r>
          </w:p>
        </w:tc>
        <w:tc>
          <w:tcPr>
            <w:tcW w:type="dxa" w:w="2599"/>
          </w:tcPr>
          <w:p>
            <w:pPr>
              <w:spacing w:after="0"/>
              <w:jc w:val="left"/>
            </w:pPr>
            <w:r>
              <w:rPr>
                <w:sz w:val="16"/>
              </w:rPr>
              <w:t>Wildfire</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1955-08-15</w:t>
            </w:r>
          </w:p>
        </w:tc>
        <w:tc>
          <w:tcPr>
            <w:tcW w:type="dxa" w:w="1817"/>
          </w:tcPr>
          <w:p>
            <w:pPr>
              <w:spacing w:after="0"/>
              <w:jc w:val="left"/>
            </w:pPr>
            <w:r>
              <w:rPr>
                <w:sz w:val="16"/>
              </w:rPr>
              <w:t>1955-08-15</w:t>
            </w:r>
          </w:p>
        </w:tc>
        <w:tc>
          <w:tcPr>
            <w:tcW w:type="dxa" w:w="1817"/>
          </w:tcPr>
          <w:p>
            <w:pPr>
              <w:spacing w:after="0"/>
              <w:jc w:val="left"/>
            </w:pPr>
            <w:r>
              <w:rPr>
                <w:sz w:val="16"/>
              </w:rPr>
              <w:t>DR-38-NM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r>
        <w:trPr>
          <w:cantSplit/>
        </w:trPr>
        <w:tc>
          <w:tcPr>
            <w:tcW w:type="dxa" w:w="1817"/>
          </w:tcPr>
          <w:p>
            <w:pPr>
              <w:spacing w:after="0"/>
              <w:jc w:val="left"/>
            </w:pPr>
            <w:r>
              <w:rPr>
                <w:sz w:val="16"/>
              </w:rPr>
              <w:t>1954-10-13</w:t>
            </w:r>
          </w:p>
        </w:tc>
        <w:tc>
          <w:tcPr>
            <w:tcW w:type="dxa" w:w="1817"/>
          </w:tcPr>
          <w:p>
            <w:pPr>
              <w:spacing w:after="0"/>
              <w:jc w:val="left"/>
            </w:pPr>
            <w:r>
              <w:rPr>
                <w:sz w:val="16"/>
              </w:rPr>
              <w:t>1954-10-13</w:t>
            </w:r>
          </w:p>
        </w:tc>
        <w:tc>
          <w:tcPr>
            <w:tcW w:type="dxa" w:w="1817"/>
          </w:tcPr>
          <w:p>
            <w:pPr>
              <w:spacing w:after="0"/>
              <w:jc w:val="left"/>
            </w:pPr>
            <w:r>
              <w:rPr>
                <w:sz w:val="16"/>
              </w:rPr>
              <w:t>DR-27-NM</w:t>
            </w:r>
          </w:p>
        </w:tc>
        <w:tc>
          <w:tcPr>
            <w:tcW w:type="dxa" w:w="2443"/>
          </w:tcPr>
          <w:p>
            <w:pPr>
              <w:spacing w:after="0"/>
              <w:jc w:val="left"/>
            </w:pPr>
            <w:r>
              <w:rPr>
                <w:sz w:val="16"/>
              </w:rPr>
              <w:t>Major disaster</w:t>
            </w:r>
          </w:p>
        </w:tc>
        <w:tc>
          <w:tcPr>
            <w:tcW w:type="dxa" w:w="1348"/>
          </w:tcPr>
          <w:p>
            <w:pPr>
              <w:spacing w:after="0"/>
              <w:jc w:val="left"/>
            </w:pPr>
            <w:r>
              <w:rPr>
                <w:sz w:val="16"/>
              </w:rPr>
              <w:t>FLOOD</w:t>
            </w:r>
          </w:p>
        </w:tc>
        <w:tc>
          <w:tcPr>
            <w:tcW w:type="dxa" w:w="2599"/>
          </w:tcPr>
          <w:p>
            <w:pPr>
              <w:spacing w:after="0"/>
              <w:jc w:val="left"/>
            </w:pPr>
            <w:r>
              <w:rPr>
                <w:sz w:val="16"/>
              </w:rPr>
              <w:t>Inland Flooding</w:t>
            </w:r>
          </w:p>
        </w:tc>
        <w:tc>
          <w:tcPr>
            <w:tcW w:type="dxa" w:w="1136"/>
          </w:tcPr>
          <w:p>
            <w:pPr>
              <w:spacing w:after="0"/>
              <w:jc w:val="left"/>
            </w:pPr>
          </w:p>
        </w:tc>
        <w:tc>
          <w:tcPr>
            <w:tcW w:type="dxa" w:w="113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(1974-05-21 to 2003-05-10)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$6,157.13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6,157.13"/>
        <w:tblDescription w:val="Hazard Plain table b1d_pa_not_placed"/>
      </w:tblPr>
      <w:tblGrid>
        <w:gridCol w:w="1408"/>
        <w:gridCol w:w="1541"/>
        <w:gridCol w:w="2337"/>
        <w:gridCol w:w="2205"/>
        <w:gridCol w:w="1408"/>
        <w:gridCol w:w="5212"/>
      </w:tblGrid>
      <w:tr>
        <w:trPr>
          <w:cantSplit/>
          <w:tblHeader/>
        </w:trPr>
        <w:tc>
          <w:tcPr>
            <w:tcW w:type="dxa" w:w="1408"/>
            <w:shd w:val="clear" w:color="auto" w:fill="E8E8E8"/>
          </w:tcPr>
          <w:p>
            <w:pPr>
              <w:spacing w:after="0"/>
              <w:jc w:val="left"/>
            </w:pPr>
            <w:r>
              <w:rPr>
                <w:b/>
                <w:sz w:val="16"/>
              </w:rPr>
              <w:t>Disaster number</w:t>
            </w:r>
          </w:p>
        </w:tc>
        <w:tc>
          <w:tcPr>
            <w:tcW w:type="dxa" w:w="1541"/>
            <w:shd w:val="clear" w:color="auto" w:fill="E8E8E8"/>
          </w:tcPr>
          <w:p>
            <w:pPr>
              <w:spacing w:after="0"/>
              <w:jc w:val="left"/>
            </w:pPr>
            <w:r>
              <w:rPr>
                <w:b/>
                <w:sz w:val="16"/>
              </w:rPr>
              <w:t>Declared</w:t>
            </w:r>
          </w:p>
        </w:tc>
        <w:tc>
          <w:tcPr>
            <w:tcW w:type="dxa" w:w="2337"/>
            <w:shd w:val="clear" w:color="auto" w:fill="E8E8E8"/>
          </w:tcPr>
          <w:p>
            <w:pPr>
              <w:spacing w:after="0"/>
              <w:jc w:val="left"/>
            </w:pPr>
            <w:r>
              <w:rPr>
                <w:b/>
                <w:sz w:val="16"/>
              </w:rPr>
              <w:t>Applicant</w:t>
            </w:r>
          </w:p>
        </w:tc>
        <w:tc>
          <w:tcPr>
            <w:tcW w:type="dxa" w:w="2205"/>
            <w:shd w:val="clear" w:color="auto" w:fill="E8E8E8"/>
          </w:tcPr>
          <w:p>
            <w:pPr>
              <w:spacing w:after="0"/>
              <w:jc w:val="left"/>
            </w:pPr>
            <w:r>
              <w:rPr>
                <w:b/>
                <w:sz w:val="16"/>
              </w:rPr>
              <w:t>County field in FEMA data</w:t>
            </w:r>
          </w:p>
        </w:tc>
        <w:tc>
          <w:tcPr>
            <w:tcW w:type="dxa" w:w="14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212"/>
            <w:shd w:val="clear" w:color="auto" w:fill="E8E8E8"/>
          </w:tcPr>
          <w:p>
            <w:pPr>
              <w:spacing w:after="0"/>
              <w:jc w:val="left"/>
            </w:pPr>
            <w:r>
              <w:rPr>
                <w:b/>
                <w:sz w:val="16"/>
              </w:rPr>
              <w:t>Why not placed</w:t>
            </w:r>
          </w:p>
        </w:tc>
      </w:tr>
      <w:tr>
        <w:trPr>
          <w:cantSplit/>
        </w:trPr>
        <w:tc>
          <w:tcPr>
            <w:tcW w:type="dxa" w:w="1408"/>
          </w:tcPr>
          <w:p>
            <w:pPr>
              <w:spacing w:after="0"/>
              <w:jc w:val="left"/>
            </w:pPr>
            <w:r>
              <w:rPr>
                <w:sz w:val="16"/>
              </w:rPr>
              <w:t>1301</w:t>
            </w:r>
          </w:p>
        </w:tc>
        <w:tc>
          <w:tcPr>
            <w:tcW w:type="dxa" w:w="1541"/>
          </w:tcPr>
          <w:p>
            <w:pPr>
              <w:spacing w:after="0"/>
              <w:jc w:val="left"/>
            </w:pPr>
            <w:r>
              <w:rPr>
                <w:sz w:val="16"/>
              </w:rPr>
              <w:t>1999-09-22</w:t>
            </w:r>
          </w:p>
        </w:tc>
        <w:tc>
          <w:tcPr>
            <w:tcW w:type="dxa" w:w="2337"/>
          </w:tcPr>
          <w:p>
            <w:pPr>
              <w:spacing w:after="0"/>
              <w:jc w:val="left"/>
            </w:pPr>
            <w:r>
              <w:rPr>
                <w:sz w:val="16"/>
              </w:rPr>
              <w:t>San Miguel Ditch</w:t>
            </w:r>
          </w:p>
        </w:tc>
        <w:tc>
          <w:tcPr>
            <w:tcW w:type="dxa" w:w="2205"/>
          </w:tcPr>
          <w:p>
            <w:pPr>
              <w:spacing w:after="0"/>
              <w:jc w:val="left"/>
            </w:pPr>
            <w:r>
              <w:rPr>
                <w:sz w:val="16"/>
              </w:rPr>
              <w:t>Pueblo County</w:t>
            </w:r>
          </w:p>
        </w:tc>
        <w:tc>
          <w:tcPr>
            <w:tcW w:type="dxa" w:w="1408"/>
          </w:tcPr>
          <w:p>
            <w:pPr>
              <w:spacing w:after="0"/>
              <w:jc w:val="right"/>
            </w:pPr>
            <w:r>
              <w:rPr>
                <w:sz w:val="16"/>
              </w:rPr>
              <w:t>$6,157.13</w:t>
            </w:r>
          </w:p>
        </w:tc>
        <w:tc>
          <w:tcPr>
            <w:tcW w:type="dxa" w:w="521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296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107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15"/>
        <w:gridCol w:w="2990"/>
        <w:gridCol w:w="1089"/>
        <w:gridCol w:w="2298"/>
        <w:gridCol w:w="1198"/>
        <w:gridCol w:w="29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15"/>
            <w:shd w:val="clear" w:color="auto" w:fill="E8E8E8"/>
          </w:tcPr>
          <w:p>
            <w:pPr>
              <w:spacing w:after="0"/>
              <w:jc w:val="left"/>
            </w:pPr>
            <w:r>
              <w:rPr>
                <w:b/>
                <w:sz w:val="16"/>
              </w:rPr>
              <w:t>Magnitude or extent</w:t>
            </w:r>
          </w:p>
        </w:tc>
        <w:tc>
          <w:tcPr>
            <w:tcW w:type="dxa" w:w="29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98"/>
            <w:shd w:val="clear" w:color="auto" w:fill="E8E8E8"/>
          </w:tcPr>
          <w:p>
            <w:pPr>
              <w:spacing w:after="0"/>
              <w:jc w:val="left"/>
            </w:pPr>
            <w:r>
              <w:rPr>
                <w:b/>
                <w:sz w:val="16"/>
              </w:rPr>
              <w:t>Location</w:t>
            </w:r>
          </w:p>
        </w:tc>
        <w:tc>
          <w:tcPr>
            <w:tcW w:type="dxa" w:w="1198"/>
            <w:shd w:val="clear" w:color="auto" w:fill="E8E8E8"/>
          </w:tcPr>
          <w:p>
            <w:pPr>
              <w:spacing w:after="0"/>
              <w:jc w:val="left"/>
            </w:pPr>
            <w:r>
              <w:rPr>
                <w:b/>
                <w:sz w:val="16"/>
              </w:rPr>
              <w:t>Flags</w:t>
            </w:r>
          </w:p>
        </w:tc>
        <w:tc>
          <w:tcPr>
            <w:tcW w:type="dxa" w:w="29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315"/>
          </w:tcPr>
          <w:p>
            <w:pPr>
              <w:spacing w:after="0"/>
              <w:jc w:val="left"/>
            </w:pPr>
          </w:p>
        </w:tc>
        <w:tc>
          <w:tcPr>
            <w:tcW w:type="dxa" w:w="2990"/>
          </w:tcPr>
          <w:p>
            <w:pPr>
              <w:spacing w:after="0"/>
              <w:jc w:val="left"/>
            </w:pPr>
            <w:r>
              <w:rPr>
                <w:sz w:val="16"/>
              </w:rPr>
              <w:t>damage not reported</w:t>
            </w:r>
          </w:p>
        </w:tc>
        <w:tc>
          <w:tcPr>
            <w:tcW w:type="dxa" w:w="1089"/>
          </w:tcPr>
          <w:p>
            <w:pPr>
              <w:spacing w:after="0"/>
              <w:jc w:val="right"/>
            </w:pPr>
            <w:r>
              <w:rPr>
                <w:sz w:val="16"/>
              </w:rPr>
              <w:t>0, 0</w:t>
            </w:r>
          </w:p>
        </w:tc>
        <w:tc>
          <w:tcPr>
            <w:tcW w:type="dxa" w:w="2298"/>
          </w:tcPr>
          <w:p>
            <w:pPr>
              <w:spacing w:after="0"/>
              <w:jc w:val="left"/>
            </w:pPr>
            <w:r>
              <w:rPr>
                <w:sz w:val="16"/>
              </w:rPr>
              <w:t>NWS zone NMZ234 (QUAY COUNTY), zone-level: may include parts of neighboring counties</w:t>
            </w:r>
          </w:p>
        </w:tc>
        <w:tc>
          <w:tcPr>
            <w:tcW w:type="dxa" w:w="1198"/>
          </w:tcPr>
          <w:p>
            <w:pPr>
              <w:spacing w:after="0"/>
              <w:jc w:val="left"/>
            </w:pPr>
            <w:r>
              <w:rPr>
                <w:sz w:val="16"/>
              </w:rPr>
              <w:t>within last 5 years</w:t>
            </w:r>
          </w:p>
        </w:tc>
        <w:tc>
          <w:tcPr>
            <w:tcW w:type="dxa" w:w="29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2023-05-25</w:t>
            </w:r>
          </w:p>
        </w:tc>
        <w:tc>
          <w:tcPr>
            <w:tcW w:type="dxa" w:w="1215"/>
          </w:tcPr>
          <w:p>
            <w:pPr>
              <w:spacing w:after="0"/>
              <w:jc w:val="left"/>
            </w:pPr>
            <w:r>
              <w:rPr>
                <w:sz w:val="16"/>
              </w:rPr>
              <w:t>Flash Flood</w:t>
            </w:r>
          </w:p>
        </w:tc>
        <w:tc>
          <w:tcPr>
            <w:tcW w:type="dxa" w:w="1315"/>
          </w:tcPr>
          <w:p>
            <w:pPr>
              <w:spacing w:after="0"/>
              <w:jc w:val="left"/>
            </w:pPr>
          </w:p>
        </w:tc>
        <w:tc>
          <w:tcPr>
            <w:tcW w:type="dxa" w:w="2990"/>
          </w:tcPr>
          <w:p>
            <w:pPr>
              <w:spacing w:after="0"/>
              <w:jc w:val="left"/>
            </w:pPr>
            <w:r>
              <w:rPr>
                <w:sz w:val="16"/>
              </w:rPr>
              <w:t>$500,000 property; $0 crops (2023 dollars)</w:t>
            </w:r>
          </w:p>
        </w:tc>
        <w:tc>
          <w:tcPr>
            <w:tcW w:type="dxa" w:w="1089"/>
          </w:tcPr>
          <w:p>
            <w:pPr>
              <w:spacing w:after="0"/>
              <w:jc w:val="right"/>
            </w:pPr>
            <w:r>
              <w:rPr>
                <w:sz w:val="16"/>
              </w:rPr>
              <w:t>0, 0</w:t>
            </w:r>
          </w:p>
        </w:tc>
        <w:tc>
          <w:tcPr>
            <w:tcW w:type="dxa" w:w="2298"/>
          </w:tcPr>
          <w:p>
            <w:pPr>
              <w:spacing w:after="0"/>
              <w:jc w:val="left"/>
            </w:pPr>
            <w:r>
              <w:rPr>
                <w:sz w:val="16"/>
              </w:rPr>
              <w:t>TUCUMCARI</w:t>
            </w:r>
          </w:p>
        </w:tc>
        <w:tc>
          <w:tcPr>
            <w:tcW w:type="dxa" w:w="1198"/>
          </w:tcPr>
          <w:p>
            <w:pPr>
              <w:spacing w:after="0"/>
              <w:jc w:val="left"/>
            </w:pPr>
            <w:r>
              <w:rPr>
                <w:sz w:val="16"/>
              </w:rPr>
              <w:t>within last 5 years</w:t>
            </w:r>
          </w:p>
        </w:tc>
        <w:tc>
          <w:tcPr>
            <w:tcW w:type="dxa" w:w="29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2023-05-25</w:t>
            </w:r>
          </w:p>
        </w:tc>
        <w:tc>
          <w:tcPr>
            <w:tcW w:type="dxa" w:w="1215"/>
          </w:tcPr>
          <w:p>
            <w:pPr>
              <w:spacing w:after="0"/>
              <w:jc w:val="left"/>
            </w:pPr>
            <w:r>
              <w:rPr>
                <w:sz w:val="16"/>
              </w:rPr>
              <w:t>Hail</w:t>
            </w:r>
          </w:p>
        </w:tc>
        <w:tc>
          <w:tcPr>
            <w:tcW w:type="dxa" w:w="1315"/>
          </w:tcPr>
          <w:p>
            <w:pPr>
              <w:spacing w:after="0"/>
              <w:jc w:val="left"/>
            </w:pPr>
            <w:r>
              <w:rPr>
                <w:sz w:val="16"/>
              </w:rPr>
              <w:t>3.5 in</w:t>
            </w:r>
          </w:p>
        </w:tc>
        <w:tc>
          <w:tcPr>
            <w:tcW w:type="dxa" w:w="2990"/>
          </w:tcPr>
          <w:p>
            <w:pPr>
              <w:spacing w:after="0"/>
              <w:jc w:val="left"/>
            </w:pPr>
            <w:r>
              <w:rPr>
                <w:sz w:val="16"/>
              </w:rPr>
              <w:t>damage not reported</w:t>
            </w:r>
          </w:p>
        </w:tc>
        <w:tc>
          <w:tcPr>
            <w:tcW w:type="dxa" w:w="1089"/>
          </w:tcPr>
          <w:p>
            <w:pPr>
              <w:spacing w:after="0"/>
              <w:jc w:val="right"/>
            </w:pPr>
            <w:r>
              <w:rPr>
                <w:sz w:val="16"/>
              </w:rPr>
              <w:t>0, 0</w:t>
            </w:r>
          </w:p>
        </w:tc>
        <w:tc>
          <w:tcPr>
            <w:tcW w:type="dxa" w:w="2298"/>
          </w:tcPr>
          <w:p>
            <w:pPr>
              <w:spacing w:after="0"/>
              <w:jc w:val="left"/>
            </w:pPr>
            <w:r>
              <w:rPr>
                <w:sz w:val="16"/>
              </w:rPr>
              <w:t>(TCC)TUCUMCARI ARPT</w:t>
            </w:r>
          </w:p>
        </w:tc>
        <w:tc>
          <w:tcPr>
            <w:tcW w:type="dxa" w:w="1198"/>
          </w:tcPr>
          <w:p>
            <w:pPr>
              <w:spacing w:after="0"/>
              <w:jc w:val="left"/>
            </w:pPr>
            <w:r>
              <w:rPr>
                <w:sz w:val="16"/>
              </w:rPr>
              <w:t>within last 5 years</w:t>
            </w:r>
          </w:p>
        </w:tc>
        <w:tc>
          <w:tcPr>
            <w:tcW w:type="dxa" w:w="2969"/>
          </w:tcPr>
          <w:p>
            <w:pPr>
              <w:spacing w:after="0"/>
              <w:jc w:val="left"/>
            </w:pPr>
            <w:r>
              <w:rPr>
                <w:sz w:val="16"/>
              </w:rPr>
              <w:t>B1-c worst recorded: Hail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315"/>
          </w:tcPr>
          <w:p>
            <w:pPr>
              <w:spacing w:after="0"/>
              <w:jc w:val="left"/>
            </w:pPr>
            <w:r>
              <w:rPr>
                <w:sz w:val="16"/>
              </w:rPr>
              <w:t>72 kt (83 mph) measured gust</w:t>
            </w:r>
          </w:p>
        </w:tc>
        <w:tc>
          <w:tcPr>
            <w:tcW w:type="dxa" w:w="2990"/>
          </w:tcPr>
          <w:p>
            <w:pPr>
              <w:spacing w:after="0"/>
              <w:jc w:val="left"/>
            </w:pPr>
            <w:r>
              <w:rPr>
                <w:sz w:val="16"/>
              </w:rPr>
              <w:t>damage not reported</w:t>
            </w:r>
          </w:p>
        </w:tc>
        <w:tc>
          <w:tcPr>
            <w:tcW w:type="dxa" w:w="1089"/>
          </w:tcPr>
          <w:p>
            <w:pPr>
              <w:spacing w:after="0"/>
              <w:jc w:val="right"/>
            </w:pPr>
            <w:r>
              <w:rPr>
                <w:sz w:val="16"/>
              </w:rPr>
              <w:t>0, 0</w:t>
            </w:r>
          </w:p>
        </w:tc>
        <w:tc>
          <w:tcPr>
            <w:tcW w:type="dxa" w:w="2298"/>
          </w:tcPr>
          <w:p>
            <w:pPr>
              <w:spacing w:after="0"/>
              <w:jc w:val="left"/>
            </w:pPr>
            <w:r>
              <w:rPr>
                <w:sz w:val="16"/>
              </w:rPr>
              <w:t>NWS zone NMZ234 (QUAY COUNTY), zone-level: may include parts of neighboring counties</w:t>
            </w:r>
          </w:p>
        </w:tc>
        <w:tc>
          <w:tcPr>
            <w:tcW w:type="dxa" w:w="1198"/>
          </w:tcPr>
          <w:p>
            <w:pPr>
              <w:spacing w:after="0"/>
              <w:jc w:val="left"/>
            </w:pPr>
            <w:r>
              <w:rPr>
                <w:sz w:val="16"/>
              </w:rPr>
              <w:t>within last 5 years</w:t>
            </w:r>
          </w:p>
        </w:tc>
        <w:tc>
          <w:tcPr>
            <w:tcW w:type="dxa" w:w="29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2017-06-21</w:t>
            </w:r>
          </w:p>
        </w:tc>
        <w:tc>
          <w:tcPr>
            <w:tcW w:type="dxa" w:w="1215"/>
          </w:tcPr>
          <w:p>
            <w:pPr>
              <w:spacing w:after="0"/>
              <w:jc w:val="left"/>
            </w:pPr>
            <w:r>
              <w:rPr>
                <w:sz w:val="16"/>
              </w:rPr>
              <w:t>Wildfire</w:t>
            </w:r>
          </w:p>
        </w:tc>
        <w:tc>
          <w:tcPr>
            <w:tcW w:type="dxa" w:w="1315"/>
          </w:tcPr>
          <w:p>
            <w:pPr>
              <w:spacing w:after="0"/>
              <w:jc w:val="left"/>
            </w:pPr>
          </w:p>
        </w:tc>
        <w:tc>
          <w:tcPr>
            <w:tcW w:type="dxa" w:w="2990"/>
          </w:tcPr>
          <w:p>
            <w:pPr>
              <w:spacing w:after="0"/>
              <w:jc w:val="left"/>
            </w:pPr>
            <w:r>
              <w:rPr>
                <w:sz w:val="16"/>
              </w:rPr>
              <w:t>$0 property; $0 crops, reported for the zone (2017 dollars)</w:t>
            </w:r>
          </w:p>
        </w:tc>
        <w:tc>
          <w:tcPr>
            <w:tcW w:type="dxa" w:w="1089"/>
          </w:tcPr>
          <w:p>
            <w:pPr>
              <w:spacing w:after="0"/>
              <w:jc w:val="right"/>
            </w:pPr>
            <w:r>
              <w:rPr>
                <w:sz w:val="16"/>
              </w:rPr>
              <w:t>1, 1</w:t>
            </w:r>
          </w:p>
        </w:tc>
        <w:tc>
          <w:tcPr>
            <w:tcW w:type="dxa" w:w="2298"/>
          </w:tcPr>
          <w:p>
            <w:pPr>
              <w:spacing w:after="0"/>
              <w:jc w:val="left"/>
            </w:pPr>
            <w:r>
              <w:rPr>
                <w:sz w:val="16"/>
              </w:rPr>
              <w:t>Storm Events area QUAY COUNTY (legacy zone code NMZ534), zone-level: may include parts of neighboring counties</w:t>
            </w:r>
          </w:p>
        </w:tc>
        <w:tc>
          <w:tcPr>
            <w:tcW w:type="dxa" w:w="1198"/>
          </w:tcPr>
          <w:p>
            <w:pPr>
              <w:spacing w:after="0"/>
              <w:jc w:val="left"/>
            </w:pP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315"/>
          </w:tcPr>
          <w:p>
            <w:pPr>
              <w:spacing w:after="0"/>
              <w:jc w:val="left"/>
            </w:pPr>
          </w:p>
        </w:tc>
        <w:tc>
          <w:tcPr>
            <w:tcW w:type="dxa" w:w="2990"/>
          </w:tcPr>
          <w:p>
            <w:pPr>
              <w:spacing w:after="0"/>
              <w:jc w:val="left"/>
            </w:pPr>
            <w:r>
              <w:rPr>
                <w:sz w:val="16"/>
              </w:rPr>
              <w:t>$0 property; $0 crops, reported for the zone (2017 dollars)</w:t>
            </w:r>
          </w:p>
        </w:tc>
        <w:tc>
          <w:tcPr>
            <w:tcW w:type="dxa" w:w="1089"/>
          </w:tcPr>
          <w:p>
            <w:pPr>
              <w:spacing w:after="0"/>
              <w:jc w:val="right"/>
            </w:pPr>
            <w:r>
              <w:rPr>
                <w:sz w:val="16"/>
              </w:rPr>
              <w:t>0, 0</w:t>
            </w:r>
          </w:p>
        </w:tc>
        <w:tc>
          <w:tcPr>
            <w:tcW w:type="dxa" w:w="2298"/>
          </w:tcPr>
          <w:p>
            <w:pPr>
              <w:spacing w:after="0"/>
              <w:jc w:val="left"/>
            </w:pPr>
            <w:r>
              <w:rPr>
                <w:sz w:val="16"/>
              </w:rPr>
              <w:t>Storm Events area QUAY COUNTY (legacy zone code NMZ534), zone-level: may include parts of neighboring counties</w:t>
            </w:r>
          </w:p>
        </w:tc>
        <w:tc>
          <w:tcPr>
            <w:tcW w:type="dxa" w:w="1198"/>
          </w:tcPr>
          <w:p>
            <w:pPr>
              <w:spacing w:after="0"/>
              <w:jc w:val="left"/>
            </w:pPr>
          </w:p>
        </w:tc>
        <w:tc>
          <w:tcPr>
            <w:tcW w:type="dxa" w:w="2969"/>
          </w:tcPr>
          <w:p>
            <w:pPr>
              <w:spacing w:after="0"/>
              <w:jc w:val="left"/>
            </w:pPr>
            <w:r>
              <w:rPr>
                <w:sz w:val="16"/>
              </w:rPr>
              <w:t>B1-c worst recorded: Excessive Heat, Heat</w:t>
            </w:r>
          </w:p>
        </w:tc>
      </w:tr>
      <w:tr>
        <w:trPr>
          <w:cantSplit/>
        </w:trPr>
        <w:tc>
          <w:tcPr>
            <w:tcW w:type="dxa" w:w="1037"/>
          </w:tcPr>
          <w:p>
            <w:pPr>
              <w:spacing w:after="0"/>
              <w:jc w:val="left"/>
            </w:pPr>
            <w:r>
              <w:rPr>
                <w:sz w:val="16"/>
              </w:rPr>
              <w:t>2016-12-17</w:t>
            </w:r>
          </w:p>
        </w:tc>
        <w:tc>
          <w:tcPr>
            <w:tcW w:type="dxa" w:w="1215"/>
          </w:tcPr>
          <w:p>
            <w:pPr>
              <w:spacing w:after="0"/>
              <w:jc w:val="left"/>
            </w:pPr>
            <w:r>
              <w:rPr>
                <w:sz w:val="16"/>
              </w:rPr>
              <w:t>Winter Weather</w:t>
            </w:r>
          </w:p>
        </w:tc>
        <w:tc>
          <w:tcPr>
            <w:tcW w:type="dxa" w:w="1315"/>
          </w:tcPr>
          <w:p>
            <w:pPr>
              <w:spacing w:after="0"/>
              <w:jc w:val="left"/>
            </w:pPr>
          </w:p>
        </w:tc>
        <w:tc>
          <w:tcPr>
            <w:tcW w:type="dxa" w:w="2990"/>
          </w:tcPr>
          <w:p>
            <w:pPr>
              <w:spacing w:after="0"/>
              <w:jc w:val="left"/>
            </w:pPr>
            <w:r>
              <w:rPr>
                <w:sz w:val="16"/>
              </w:rPr>
              <w:t>$400,000 property; $0 crops, reported for the zone (2016 dollars)</w:t>
            </w:r>
          </w:p>
        </w:tc>
        <w:tc>
          <w:tcPr>
            <w:tcW w:type="dxa" w:w="1089"/>
          </w:tcPr>
          <w:p>
            <w:pPr>
              <w:spacing w:after="0"/>
              <w:jc w:val="right"/>
            </w:pPr>
            <w:r>
              <w:rPr>
                <w:sz w:val="16"/>
              </w:rPr>
              <w:t>0, 0</w:t>
            </w:r>
          </w:p>
        </w:tc>
        <w:tc>
          <w:tcPr>
            <w:tcW w:type="dxa" w:w="2298"/>
          </w:tcPr>
          <w:p>
            <w:pPr>
              <w:spacing w:after="0"/>
              <w:jc w:val="left"/>
            </w:pPr>
            <w:r>
              <w:rPr>
                <w:sz w:val="16"/>
              </w:rPr>
              <w:t>Storm Events area QUAY COUNTY (legacy zone code NMZ534), zone-level: may include parts of neighboring counties</w:t>
            </w:r>
          </w:p>
        </w:tc>
        <w:tc>
          <w:tcPr>
            <w:tcW w:type="dxa" w:w="1198"/>
          </w:tcPr>
          <w:p>
            <w:pPr>
              <w:spacing w:after="0"/>
              <w:jc w:val="left"/>
            </w:pPr>
          </w:p>
        </w:tc>
        <w:tc>
          <w:tcPr>
            <w:tcW w:type="dxa" w:w="29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2011-06-18</w:t>
            </w:r>
          </w:p>
        </w:tc>
        <w:tc>
          <w:tcPr>
            <w:tcW w:type="dxa" w:w="1215"/>
          </w:tcPr>
          <w:p>
            <w:pPr>
              <w:spacing w:after="0"/>
              <w:jc w:val="left"/>
            </w:pPr>
            <w:r>
              <w:rPr>
                <w:sz w:val="16"/>
              </w:rPr>
              <w:t>Wildfire</w:t>
            </w:r>
          </w:p>
        </w:tc>
        <w:tc>
          <w:tcPr>
            <w:tcW w:type="dxa" w:w="1315"/>
          </w:tcPr>
          <w:p>
            <w:pPr>
              <w:spacing w:after="0"/>
              <w:jc w:val="left"/>
            </w:pPr>
          </w:p>
        </w:tc>
        <w:tc>
          <w:tcPr>
            <w:tcW w:type="dxa" w:w="2990"/>
          </w:tcPr>
          <w:p>
            <w:pPr>
              <w:spacing w:after="0"/>
              <w:jc w:val="left"/>
            </w:pPr>
            <w:r>
              <w:rPr>
                <w:sz w:val="16"/>
              </w:rPr>
              <w:t>$150,000 property; $0 crops, reported for the zone (2011 dollars)</w:t>
            </w:r>
          </w:p>
        </w:tc>
        <w:tc>
          <w:tcPr>
            <w:tcW w:type="dxa" w:w="1089"/>
          </w:tcPr>
          <w:p>
            <w:pPr>
              <w:spacing w:after="0"/>
              <w:jc w:val="right"/>
            </w:pPr>
            <w:r>
              <w:rPr>
                <w:sz w:val="16"/>
              </w:rPr>
              <w:t>0, 0</w:t>
            </w:r>
          </w:p>
        </w:tc>
        <w:tc>
          <w:tcPr>
            <w:tcW w:type="dxa" w:w="2298"/>
          </w:tcPr>
          <w:p>
            <w:pPr>
              <w:spacing w:after="0"/>
              <w:jc w:val="left"/>
            </w:pPr>
            <w:r>
              <w:rPr>
                <w:sz w:val="16"/>
              </w:rPr>
              <w:t>Storm Events area QUAY COUNTY (legacy zone code NMZ534), zone-level: may include parts of neighboring counties</w:t>
            </w:r>
          </w:p>
        </w:tc>
        <w:tc>
          <w:tcPr>
            <w:tcW w:type="dxa" w:w="1198"/>
          </w:tcPr>
          <w:p>
            <w:pPr>
              <w:spacing w:after="0"/>
              <w:jc w:val="left"/>
            </w:pPr>
          </w:p>
        </w:tc>
        <w:tc>
          <w:tcPr>
            <w:tcW w:type="dxa" w:w="2969"/>
          </w:tcPr>
          <w:p>
            <w:pPr>
              <w:spacing w:after="0"/>
              <w:jc w:val="left"/>
            </w:pPr>
            <w:r>
              <w:rPr>
                <w:sz w:val="16"/>
              </w:rPr>
              <w:t>B1-c worst recorded: Wildfire</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1315"/>
          </w:tcPr>
          <w:p>
            <w:pPr>
              <w:spacing w:after="0"/>
              <w:jc w:val="left"/>
            </w:pPr>
          </w:p>
        </w:tc>
        <w:tc>
          <w:tcPr>
            <w:tcW w:type="dxa" w:w="2990"/>
          </w:tcPr>
          <w:p>
            <w:pPr>
              <w:spacing w:after="0"/>
              <w:jc w:val="left"/>
            </w:pPr>
            <w:r>
              <w:rPr>
                <w:sz w:val="16"/>
              </w:rPr>
              <w:t>$0 property; $0 crops, reported for the zone (2011 dollars)</w:t>
            </w:r>
          </w:p>
        </w:tc>
        <w:tc>
          <w:tcPr>
            <w:tcW w:type="dxa" w:w="1089"/>
          </w:tcPr>
          <w:p>
            <w:pPr>
              <w:spacing w:after="0"/>
              <w:jc w:val="right"/>
            </w:pPr>
            <w:r>
              <w:rPr>
                <w:sz w:val="16"/>
              </w:rPr>
              <w:t>0, 0</w:t>
            </w:r>
          </w:p>
        </w:tc>
        <w:tc>
          <w:tcPr>
            <w:tcW w:type="dxa" w:w="2298"/>
          </w:tcPr>
          <w:p>
            <w:pPr>
              <w:spacing w:after="0"/>
              <w:jc w:val="left"/>
            </w:pPr>
            <w:r>
              <w:rPr>
                <w:sz w:val="16"/>
              </w:rPr>
              <w:t>Storm Events area QUAY COUNTY (legacy zone code NMZ534), zone-level: may include parts of neighboring counties</w:t>
            </w:r>
          </w:p>
        </w:tc>
        <w:tc>
          <w:tcPr>
            <w:tcW w:type="dxa" w:w="1198"/>
          </w:tcPr>
          <w:p>
            <w:pPr>
              <w:spacing w:after="0"/>
              <w:jc w:val="left"/>
            </w:pPr>
          </w:p>
        </w:tc>
        <w:tc>
          <w:tcPr>
            <w:tcW w:type="dxa" w:w="2969"/>
          </w:tcPr>
          <w:p>
            <w:pPr>
              <w:spacing w:after="0"/>
              <w:jc w:val="left"/>
            </w:pPr>
            <w:r>
              <w:rPr>
                <w:sz w:val="16"/>
              </w:rPr>
              <w:t>B1-c worst recorded: Drought</w:t>
            </w:r>
          </w:p>
        </w:tc>
      </w:tr>
      <w:tr>
        <w:trPr>
          <w:cantSplit/>
        </w:trPr>
        <w:tc>
          <w:tcPr>
            <w:tcW w:type="dxa" w:w="1037"/>
          </w:tcPr>
          <w:p>
            <w:pPr>
              <w:spacing w:after="0"/>
              <w:jc w:val="left"/>
            </w:pPr>
            <w:r>
              <w:rPr>
                <w:sz w:val="16"/>
              </w:rPr>
              <w:t>2007-03-23</w:t>
            </w:r>
          </w:p>
        </w:tc>
        <w:tc>
          <w:tcPr>
            <w:tcW w:type="dxa" w:w="1215"/>
          </w:tcPr>
          <w:p>
            <w:pPr>
              <w:spacing w:after="0"/>
              <w:jc w:val="left"/>
            </w:pPr>
            <w:r>
              <w:rPr>
                <w:sz w:val="16"/>
              </w:rPr>
              <w:t>Tornado</w:t>
            </w:r>
          </w:p>
        </w:tc>
        <w:tc>
          <w:tcPr>
            <w:tcW w:type="dxa" w:w="1315"/>
          </w:tcPr>
          <w:p>
            <w:pPr>
              <w:spacing w:after="0"/>
              <w:jc w:val="left"/>
            </w:pPr>
            <w:r>
              <w:rPr>
                <w:sz w:val="16"/>
              </w:rPr>
              <w:t>EF1, 2.67 mi within this county, 200 yd wide</w:t>
            </w:r>
          </w:p>
        </w:tc>
        <w:tc>
          <w:tcPr>
            <w:tcW w:type="dxa" w:w="2990"/>
          </w:tcPr>
          <w:p>
            <w:pPr>
              <w:spacing w:after="0"/>
              <w:jc w:val="left"/>
            </w:pPr>
            <w:r>
              <w:rPr>
                <w:sz w:val="16"/>
              </w:rPr>
              <w:t>$3,500,000 property; crops not reported (2007 dollars)</w:t>
            </w:r>
          </w:p>
        </w:tc>
        <w:tc>
          <w:tcPr>
            <w:tcW w:type="dxa" w:w="1089"/>
          </w:tcPr>
          <w:p>
            <w:pPr>
              <w:spacing w:after="0"/>
              <w:jc w:val="right"/>
            </w:pPr>
            <w:r>
              <w:rPr>
                <w:sz w:val="16"/>
              </w:rPr>
              <w:t>0, 12</w:t>
            </w:r>
          </w:p>
        </w:tc>
        <w:tc>
          <w:tcPr>
            <w:tcW w:type="dxa" w:w="2298"/>
          </w:tcPr>
          <w:p>
            <w:pPr>
              <w:spacing w:after="0"/>
              <w:jc w:val="left"/>
            </w:pPr>
            <w:r>
              <w:rPr>
                <w:sz w:val="16"/>
              </w:rPr>
              <w:t>LOGAN</w:t>
            </w:r>
          </w:p>
        </w:tc>
        <w:tc>
          <w:tcPr>
            <w:tcW w:type="dxa" w:w="1198"/>
          </w:tcPr>
          <w:p>
            <w:pPr>
              <w:spacing w:after="0"/>
              <w:jc w:val="left"/>
            </w:pP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1992-06-27</w:t>
            </w:r>
          </w:p>
        </w:tc>
        <w:tc>
          <w:tcPr>
            <w:tcW w:type="dxa" w:w="1215"/>
          </w:tcPr>
          <w:p>
            <w:pPr>
              <w:spacing w:after="0"/>
              <w:jc w:val="left"/>
            </w:pPr>
            <w:r>
              <w:rPr>
                <w:sz w:val="16"/>
              </w:rPr>
              <w:t>Hail</w:t>
            </w:r>
          </w:p>
        </w:tc>
        <w:tc>
          <w:tcPr>
            <w:tcW w:type="dxa" w:w="1315"/>
          </w:tcPr>
          <w:p>
            <w:pPr>
              <w:spacing w:after="0"/>
              <w:jc w:val="left"/>
            </w:pPr>
            <w:r>
              <w:rPr>
                <w:sz w:val="16"/>
              </w:rPr>
              <w:t>2.5 in</w:t>
            </w:r>
          </w:p>
        </w:tc>
        <w:tc>
          <w:tcPr>
            <w:tcW w:type="dxa" w:w="2990"/>
          </w:tcPr>
          <w:p>
            <w:pPr>
              <w:spacing w:after="0"/>
              <w:jc w:val="left"/>
            </w:pPr>
            <w:r>
              <w:rPr>
                <w:sz w:val="16"/>
              </w:rPr>
              <w:t>damage not recorded (pre-1996 record)</w:t>
            </w:r>
          </w:p>
        </w:tc>
        <w:tc>
          <w:tcPr>
            <w:tcW w:type="dxa" w:w="1089"/>
          </w:tcPr>
          <w:p>
            <w:pPr>
              <w:spacing w:after="0"/>
              <w:jc w:val="right"/>
            </w:pPr>
            <w:r>
              <w:rPr>
                <w:sz w:val="16"/>
              </w:rPr>
              <w:t>0, 5</w:t>
            </w:r>
          </w:p>
        </w:tc>
        <w:tc>
          <w:tcPr>
            <w:tcW w:type="dxa" w:w="2298"/>
          </w:tcPr>
          <w:p>
            <w:pPr>
              <w:spacing w:after="0"/>
              <w:jc w:val="left"/>
            </w:pPr>
            <w:r>
              <w:rPr>
                <w:sz w:val="16"/>
              </w:rPr>
              <w:t>location not recorded</w:t>
            </w:r>
          </w:p>
        </w:tc>
        <w:tc>
          <w:tcPr>
            <w:tcW w:type="dxa" w:w="1198"/>
          </w:tcPr>
          <w:p>
            <w:pPr>
              <w:spacing w:after="0"/>
              <w:jc w:val="left"/>
            </w:pPr>
          </w:p>
        </w:tc>
        <w:tc>
          <w:tcPr>
            <w:tcW w:type="dxa" w:w="2969"/>
          </w:tcPr>
          <w:p>
            <w:pPr>
              <w:spacing w:after="0"/>
              <w:jc w:val="left"/>
            </w:pPr>
            <w:r>
              <w:rPr>
                <w:sz w:val="16"/>
              </w:rPr>
              <w:t>deaths or injuries recorded</w:t>
            </w:r>
          </w:p>
        </w:tc>
      </w:tr>
      <w:tr>
        <w:trPr>
          <w:cantSplit/>
        </w:trPr>
        <w:tc>
          <w:tcPr>
            <w:tcW w:type="dxa" w:w="1037"/>
          </w:tcPr>
          <w:p>
            <w:pPr>
              <w:spacing w:after="0"/>
              <w:jc w:val="left"/>
            </w:pPr>
            <w:r>
              <w:rPr>
                <w:sz w:val="16"/>
              </w:rPr>
              <w:t>1960-07-17</w:t>
            </w:r>
          </w:p>
        </w:tc>
        <w:tc>
          <w:tcPr>
            <w:tcW w:type="dxa" w:w="1215"/>
          </w:tcPr>
          <w:p>
            <w:pPr>
              <w:spacing w:after="0"/>
              <w:jc w:val="left"/>
            </w:pPr>
            <w:r>
              <w:rPr>
                <w:sz w:val="16"/>
              </w:rPr>
              <w:t>Thunderstorm Wind</w:t>
            </w:r>
          </w:p>
        </w:tc>
        <w:tc>
          <w:tcPr>
            <w:tcW w:type="dxa" w:w="1315"/>
          </w:tcPr>
          <w:p>
            <w:pPr>
              <w:spacing w:after="0"/>
              <w:jc w:val="left"/>
            </w:pPr>
            <w:r>
              <w:rPr>
                <w:sz w:val="16"/>
              </w:rPr>
              <w:t>81 kt (93 mph), measurement type not recorded</w:t>
            </w:r>
          </w:p>
        </w:tc>
        <w:tc>
          <w:tcPr>
            <w:tcW w:type="dxa" w:w="2990"/>
          </w:tcPr>
          <w:p>
            <w:pPr>
              <w:spacing w:after="0"/>
              <w:jc w:val="left"/>
            </w:pPr>
            <w:r>
              <w:rPr>
                <w:sz w:val="16"/>
              </w:rPr>
              <w:t>damage not recorded (pre-1996 record)</w:t>
            </w:r>
          </w:p>
        </w:tc>
        <w:tc>
          <w:tcPr>
            <w:tcW w:type="dxa" w:w="1089"/>
          </w:tcPr>
          <w:p>
            <w:pPr>
              <w:spacing w:after="0"/>
              <w:jc w:val="right"/>
            </w:pPr>
            <w:r>
              <w:rPr>
                <w:sz w:val="16"/>
              </w:rPr>
              <w:t>0, 0</w:t>
            </w:r>
          </w:p>
        </w:tc>
        <w:tc>
          <w:tcPr>
            <w:tcW w:type="dxa" w:w="2298"/>
          </w:tcPr>
          <w:p>
            <w:pPr>
              <w:spacing w:after="0"/>
              <w:jc w:val="left"/>
            </w:pPr>
            <w:r>
              <w:rPr>
                <w:sz w:val="16"/>
              </w:rPr>
              <w:t>location not recorded</w:t>
            </w:r>
          </w:p>
        </w:tc>
        <w:tc>
          <w:tcPr>
            <w:tcW w:type="dxa" w:w="1198"/>
          </w:tcPr>
          <w:p>
            <w:pPr>
              <w:spacing w:after="0"/>
              <w:jc w:val="left"/>
            </w:pPr>
          </w:p>
        </w:tc>
        <w:tc>
          <w:tcPr>
            <w:tcW w:type="dxa" w:w="296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3"/>
        <w:gridCol w:w="1571"/>
        <w:gridCol w:w="1037"/>
        <w:gridCol w:w="1749"/>
        <w:gridCol w:w="1518"/>
        <w:gridCol w:w="1493"/>
        <w:gridCol w:w="1037"/>
        <w:gridCol w:w="1990"/>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3"/>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9"/>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r>
              <w:rPr>
                <w:sz w:val="16"/>
              </w:rPr>
              <w:t>0.01</w:t>
            </w:r>
          </w:p>
        </w:tc>
        <w:tc>
          <w:tcPr>
            <w:tcW w:type="dxa" w:w="1443"/>
          </w:tcPr>
          <w:p>
            <w:pPr>
              <w:spacing w:after="0"/>
              <w:jc w:val="left"/>
            </w:pPr>
            <w:r>
              <w:rPr>
                <w:sz w:val="16"/>
              </w:rPr>
              <w:t>events per year</w:t>
            </w:r>
          </w:p>
        </w:tc>
        <w:tc>
          <w:tcPr>
            <w:tcW w:type="dxa" w:w="1571"/>
          </w:tcPr>
          <w:p>
            <w:pPr>
              <w:spacing w:after="0"/>
              <w:jc w:val="left"/>
            </w:pPr>
            <w:r>
              <w:rPr>
                <w:sz w:val="16"/>
              </w:rPr>
              <w:t>about 1 in 100 years</w:t>
            </w:r>
          </w:p>
        </w:tc>
        <w:tc>
          <w:tcPr>
            <w:tcW w:type="dxa" w:w="1037"/>
          </w:tcPr>
          <w:p>
            <w:pPr>
              <w:spacing w:after="0"/>
              <w:jc w:val="left"/>
            </w:pPr>
            <w:r>
              <w:rPr>
                <w:sz w:val="16"/>
              </w:rPr>
              <w:t>Possible</w:t>
            </w:r>
          </w:p>
        </w:tc>
        <w:tc>
          <w:tcPr>
            <w:tcW w:type="dxa" w:w="1749"/>
          </w:tcPr>
          <w:p>
            <w:pPr>
              <w:spacing w:after="0"/>
              <w:jc w:val="left"/>
            </w:pPr>
            <w:r>
              <w:rPr>
                <w:sz w:val="16"/>
              </w:rPr>
              <w:t>FEMA annualized frequency (modeled)</w:t>
            </w:r>
          </w:p>
        </w:tc>
        <w:tc>
          <w:tcPr>
            <w:tcW w:type="dxa" w:w="1518"/>
          </w:tcPr>
          <w:p>
            <w:pPr>
              <w:spacing w:after="0"/>
              <w:jc w:val="right"/>
            </w:pPr>
            <w:r>
              <w:rPr>
                <w:sz w:val="16"/>
              </w:rPr>
              <w:t>0</w:t>
            </w:r>
          </w:p>
        </w:tc>
        <w:tc>
          <w:tcPr>
            <w:tcW w:type="dxa" w:w="1493"/>
          </w:tcPr>
          <w:p>
            <w:pPr>
              <w:spacing w:after="0"/>
              <w:jc w:val="left"/>
            </w:pPr>
            <w:r>
              <w:rPr>
                <w:sz w:val="16"/>
              </w:rPr>
              <w:t>1994 to 2023 (30 years)</w:t>
            </w:r>
          </w:p>
        </w:tc>
        <w:tc>
          <w:tcPr>
            <w:tcW w:type="dxa" w:w="1037"/>
          </w:tcPr>
          <w:p>
            <w:pPr>
              <w:spacing w:after="0"/>
              <w:jc w:val="left"/>
            </w:pPr>
            <w:r>
              <w:rPr>
                <w:sz w:val="16"/>
              </w:rPr>
              <w:t>see B1-f</w:t>
            </w:r>
          </w:p>
        </w:tc>
        <w:tc>
          <w:tcPr>
            <w:tcW w:type="dxa" w:w="19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8"/>
          </w:tcPr>
          <w:p>
            <w:pPr>
              <w:spacing w:after="0"/>
              <w:jc w:val="right"/>
            </w:pPr>
          </w:p>
        </w:tc>
        <w:tc>
          <w:tcPr>
            <w:tcW w:type="dxa" w:w="1443"/>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9"/>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0.527</w:t>
            </w:r>
          </w:p>
        </w:tc>
        <w:tc>
          <w:tcPr>
            <w:tcW w:type="dxa" w:w="1443"/>
          </w:tcPr>
          <w:p>
            <w:pPr>
              <w:spacing w:after="0"/>
              <w:jc w:val="left"/>
            </w:pPr>
            <w:r>
              <w:rPr>
                <w:sz w:val="16"/>
              </w:rPr>
              <w:t>event-days per year</w:t>
            </w:r>
          </w:p>
        </w:tc>
        <w:tc>
          <w:tcPr>
            <w:tcW w:type="dxa" w:w="1571"/>
          </w:tcPr>
          <w:p>
            <w:pPr>
              <w:spacing w:after="0"/>
              <w:jc w:val="left"/>
            </w:pPr>
            <w:r>
              <w:rPr>
                <w:sz w:val="16"/>
              </w:rPr>
              <w:t>about 0.527 days per year</w:t>
            </w:r>
          </w:p>
        </w:tc>
        <w:tc>
          <w:tcPr>
            <w:tcW w:type="dxa" w:w="1037"/>
          </w:tcPr>
          <w:p>
            <w:pPr>
              <w:spacing w:after="0"/>
              <w:jc w:val="left"/>
            </w:pPr>
            <w:r>
              <w:rPr>
                <w:sz w:val="16"/>
              </w:rPr>
              <w:t>Likely</w:t>
            </w:r>
          </w:p>
        </w:tc>
        <w:tc>
          <w:tcPr>
            <w:tcW w:type="dxa" w:w="1749"/>
          </w:tcPr>
          <w:p>
            <w:pPr>
              <w:spacing w:after="0"/>
              <w:jc w:val="left"/>
            </w:pPr>
            <w:r>
              <w:rPr>
                <w:sz w:val="16"/>
              </w:rPr>
              <w:t>event-days in 5 of 30 years, 1996 to 2025 (16.7%)</w:t>
            </w:r>
          </w:p>
        </w:tc>
        <w:tc>
          <w:tcPr>
            <w:tcW w:type="dxa" w:w="1518"/>
          </w:tcPr>
          <w:p>
            <w:pPr>
              <w:spacing w:after="0"/>
              <w:jc w:val="right"/>
            </w:pPr>
            <w:r>
              <w:rPr>
                <w:sz w:val="16"/>
              </w:rPr>
              <w:t>10</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9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108</w:t>
            </w:r>
          </w:p>
        </w:tc>
        <w:tc>
          <w:tcPr>
            <w:tcW w:type="dxa" w:w="1443"/>
          </w:tcPr>
          <w:p>
            <w:pPr>
              <w:spacing w:after="0"/>
              <w:jc w:val="left"/>
            </w:pPr>
            <w:r>
              <w:rPr>
                <w:sz w:val="16"/>
              </w:rPr>
              <w:t>event-days per year</w:t>
            </w:r>
          </w:p>
        </w:tc>
        <w:tc>
          <w:tcPr>
            <w:tcW w:type="dxa" w:w="1571"/>
          </w:tcPr>
          <w:p>
            <w:pPr>
              <w:spacing w:after="0"/>
              <w:jc w:val="left"/>
            </w:pPr>
            <w:r>
              <w:rPr>
                <w:sz w:val="16"/>
              </w:rPr>
              <w:t>about 108 days per year</w:t>
            </w:r>
          </w:p>
        </w:tc>
        <w:tc>
          <w:tcPr>
            <w:tcW w:type="dxa" w:w="1037"/>
          </w:tcPr>
          <w:p>
            <w:pPr>
              <w:spacing w:after="0"/>
              <w:jc w:val="left"/>
            </w:pPr>
            <w:r>
              <w:rPr>
                <w:sz w:val="16"/>
              </w:rPr>
              <w:t>Likely</w:t>
            </w:r>
          </w:p>
        </w:tc>
        <w:tc>
          <w:tcPr>
            <w:tcW w:type="dxa" w:w="1749"/>
          </w:tcPr>
          <w:p>
            <w:pPr>
              <w:spacing w:after="0"/>
              <w:jc w:val="left"/>
            </w:pPr>
            <w:r>
              <w:rPr>
                <w:sz w:val="16"/>
              </w:rPr>
              <w:t>event-days in 11 of 30 years, 1996 to 2025 (36.7%)</w:t>
            </w:r>
          </w:p>
        </w:tc>
        <w:tc>
          <w:tcPr>
            <w:tcW w:type="dxa" w:w="1518"/>
          </w:tcPr>
          <w:p>
            <w:pPr>
              <w:spacing w:after="0"/>
              <w:jc w:val="right"/>
            </w:pPr>
            <w:r>
              <w:rPr>
                <w:sz w:val="16"/>
              </w:rPr>
              <w:t>2,751</w:t>
            </w:r>
          </w:p>
        </w:tc>
        <w:tc>
          <w:tcPr>
            <w:tcW w:type="dxa" w:w="14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0"/>
          </w:tcPr>
          <w:p>
            <w:pPr>
              <w:spacing w:after="0"/>
              <w:jc w:val="left"/>
            </w:pPr>
            <w:r>
              <w:rPr>
                <w:sz w:val="16"/>
              </w:rPr>
              <w:t>NRI gives about 108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0.000602</w:t>
            </w:r>
          </w:p>
        </w:tc>
        <w:tc>
          <w:tcPr>
            <w:tcW w:type="dxa" w:w="1443"/>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0.0602%</w:t>
            </w:r>
          </w:p>
        </w:tc>
        <w:tc>
          <w:tcPr>
            <w:tcW w:type="dxa" w:w="1037"/>
          </w:tcPr>
          <w:p>
            <w:pPr>
              <w:spacing w:after="0"/>
              <w:jc w:val="left"/>
            </w:pPr>
          </w:p>
        </w:tc>
        <w:tc>
          <w:tcPr>
            <w:tcW w:type="dxa" w:w="1749"/>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2.37</w:t>
            </w:r>
          </w:p>
        </w:tc>
        <w:tc>
          <w:tcPr>
            <w:tcW w:type="dxa" w:w="1443"/>
          </w:tcPr>
          <w:p>
            <w:pPr>
              <w:spacing w:after="0"/>
              <w:jc w:val="left"/>
            </w:pPr>
            <w:r>
              <w:rPr>
                <w:sz w:val="16"/>
              </w:rPr>
              <w:t>events per year</w:t>
            </w:r>
          </w:p>
        </w:tc>
        <w:tc>
          <w:tcPr>
            <w:tcW w:type="dxa" w:w="1571"/>
          </w:tcPr>
          <w:p>
            <w:pPr>
              <w:spacing w:after="0"/>
              <w:jc w:val="left"/>
            </w:pPr>
            <w:r>
              <w:rPr>
                <w:sz w:val="16"/>
              </w:rPr>
              <w:t>about 2.37 per year</w:t>
            </w:r>
          </w:p>
        </w:tc>
        <w:tc>
          <w:tcPr>
            <w:tcW w:type="dxa" w:w="103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90.0 (modeled)</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90"/>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2.26</w:t>
            </w:r>
          </w:p>
        </w:tc>
        <w:tc>
          <w:tcPr>
            <w:tcW w:type="dxa" w:w="1443"/>
          </w:tcPr>
          <w:p>
            <w:pPr>
              <w:spacing w:after="0"/>
              <w:jc w:val="left"/>
            </w:pPr>
            <w:r>
              <w:rPr>
                <w:sz w:val="16"/>
              </w:rPr>
              <w:t>event-days per year</w:t>
            </w:r>
          </w:p>
        </w:tc>
        <w:tc>
          <w:tcPr>
            <w:tcW w:type="dxa" w:w="1571"/>
          </w:tcPr>
          <w:p>
            <w:pPr>
              <w:spacing w:after="0"/>
              <w:jc w:val="left"/>
            </w:pPr>
            <w:r>
              <w:rPr>
                <w:sz w:val="16"/>
              </w:rPr>
              <w:t>about 2.26 days per year</w:t>
            </w:r>
          </w:p>
        </w:tc>
        <w:tc>
          <w:tcPr>
            <w:tcW w:type="dxa" w:w="1037"/>
          </w:tcPr>
          <w:p>
            <w:pPr>
              <w:spacing w:after="0"/>
              <w:jc w:val="left"/>
            </w:pPr>
            <w:r>
              <w:rPr>
                <w:sz w:val="16"/>
              </w:rPr>
              <w:t>Possible</w:t>
            </w:r>
          </w:p>
        </w:tc>
        <w:tc>
          <w:tcPr>
            <w:tcW w:type="dxa" w:w="1749"/>
          </w:tcPr>
          <w:p>
            <w:pPr>
              <w:spacing w:after="0"/>
              <w:jc w:val="left"/>
            </w:pPr>
            <w:r>
              <w:rPr>
                <w:sz w:val="16"/>
              </w:rPr>
              <w:t>event-days in 2 of 30 years, 1996 to 2025 (6.67%)</w:t>
            </w:r>
          </w:p>
        </w:tc>
        <w:tc>
          <w:tcPr>
            <w:tcW w:type="dxa" w:w="1518"/>
          </w:tcPr>
          <w:p>
            <w:pPr>
              <w:spacing w:after="0"/>
              <w:jc w:val="right"/>
            </w:pPr>
            <w:r>
              <w:rPr>
                <w:sz w:val="16"/>
              </w:rPr>
              <w:t>40.9</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90"/>
          </w:tcPr>
          <w:p>
            <w:pPr>
              <w:spacing w:after="0"/>
              <w:jc w:val="left"/>
            </w:pPr>
            <w:r>
              <w:rPr>
                <w:sz w:val="16"/>
              </w:rPr>
              <w:t>NRI gives about 2.26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8"/>
          </w:tcPr>
          <w:p>
            <w:pPr>
              <w:spacing w:after="0"/>
              <w:jc w:val="right"/>
            </w:pPr>
          </w:p>
        </w:tc>
        <w:tc>
          <w:tcPr>
            <w:tcW w:type="dxa" w:w="1443"/>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9"/>
          </w:tcPr>
          <w:p>
            <w:pPr>
              <w:spacing w:after="0"/>
              <w:jc w:val="left"/>
            </w:pPr>
          </w:p>
        </w:tc>
        <w:tc>
          <w:tcPr>
            <w:tcW w:type="dxa" w:w="1518"/>
          </w:tcPr>
          <w:p>
            <w:pPr>
              <w:spacing w:after="0"/>
              <w:jc w:val="right"/>
            </w:pPr>
          </w:p>
        </w:tc>
        <w:tc>
          <w:tcPr>
            <w:tcW w:type="dxa" w:w="1493"/>
          </w:tcPr>
          <w:p>
            <w:pPr>
              <w:spacing w:after="0"/>
              <w:jc w:val="left"/>
            </w:pPr>
            <w:r>
              <w:rPr>
                <w:sz w:val="16"/>
              </w:rPr>
              <w:t>1851 to 2024 (Atlantic)</w:t>
            </w:r>
          </w:p>
        </w:tc>
        <w:tc>
          <w:tcPr>
            <w:tcW w:type="dxa" w:w="1037"/>
          </w:tcPr>
          <w:p>
            <w:pPr>
              <w:spacing w:after="0"/>
              <w:jc w:val="left"/>
            </w:pPr>
            <w:r>
              <w:rPr>
                <w:sz w:val="16"/>
              </w:rPr>
              <w:t>see B1-f</w:t>
            </w:r>
          </w:p>
        </w:tc>
        <w:tc>
          <w:tcPr>
            <w:tcW w:type="dxa" w:w="19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0.275</w:t>
            </w:r>
          </w:p>
        </w:tc>
        <w:tc>
          <w:tcPr>
            <w:tcW w:type="dxa" w:w="1443"/>
          </w:tcPr>
          <w:p>
            <w:pPr>
              <w:spacing w:after="0"/>
              <w:jc w:val="left"/>
            </w:pPr>
            <w:r>
              <w:rPr>
                <w:sz w:val="16"/>
              </w:rPr>
              <w:t>event-days per year</w:t>
            </w:r>
          </w:p>
        </w:tc>
        <w:tc>
          <w:tcPr>
            <w:tcW w:type="dxa" w:w="1571"/>
          </w:tcPr>
          <w:p>
            <w:pPr>
              <w:spacing w:after="0"/>
              <w:jc w:val="left"/>
            </w:pPr>
            <w:r>
              <w:rPr>
                <w:sz w:val="16"/>
              </w:rPr>
              <w:t>about 0.275 days per year</w:t>
            </w:r>
          </w:p>
        </w:tc>
        <w:tc>
          <w:tcPr>
            <w:tcW w:type="dxa" w:w="1037"/>
          </w:tcPr>
          <w:p>
            <w:pPr>
              <w:spacing w:after="0"/>
              <w:jc w:val="left"/>
            </w:pPr>
            <w:r>
              <w:rPr>
                <w:sz w:val="16"/>
              </w:rPr>
              <w:t>Possible</w:t>
            </w:r>
          </w:p>
        </w:tc>
        <w:tc>
          <w:tcPr>
            <w:tcW w:type="dxa" w:w="1749"/>
          </w:tcPr>
          <w:p>
            <w:pPr>
              <w:spacing w:after="0"/>
              <w:jc w:val="left"/>
            </w:pPr>
            <w:r>
              <w:rPr>
                <w:sz w:val="16"/>
              </w:rPr>
              <w:t>event-days in 1 of 30 years, 1996 to 2025 (3.33%)</w:t>
            </w:r>
          </w:p>
        </w:tc>
        <w:tc>
          <w:tcPr>
            <w:tcW w:type="dxa" w:w="1518"/>
          </w:tcPr>
          <w:p>
            <w:pPr>
              <w:spacing w:after="0"/>
              <w:jc w:val="right"/>
            </w:pPr>
            <w:r>
              <w:rPr>
                <w:sz w:val="16"/>
              </w:rPr>
              <w:t>19</w:t>
            </w:r>
          </w:p>
        </w:tc>
        <w:tc>
          <w:tcPr>
            <w:tcW w:type="dxa" w:w="1493"/>
          </w:tcPr>
          <w:p>
            <w:pPr>
              <w:spacing w:after="0"/>
              <w:jc w:val="left"/>
            </w:pPr>
            <w:r>
              <w:rPr>
                <w:sz w:val="16"/>
              </w:rPr>
              <w:t>1946-12-31 to 2014-02-12 (67 years)</w:t>
            </w:r>
          </w:p>
        </w:tc>
        <w:tc>
          <w:tcPr>
            <w:tcW w:type="dxa" w:w="1037"/>
          </w:tcPr>
          <w:p>
            <w:pPr>
              <w:spacing w:after="0"/>
              <w:jc w:val="left"/>
            </w:pPr>
            <w:r>
              <w:rPr>
                <w:sz w:val="16"/>
              </w:rPr>
              <w:t>countywide</w:t>
            </w:r>
          </w:p>
        </w:tc>
        <w:tc>
          <w:tcPr>
            <w:tcW w:type="dxa" w:w="1990"/>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0.679</w:t>
            </w:r>
          </w:p>
        </w:tc>
        <w:tc>
          <w:tcPr>
            <w:tcW w:type="dxa" w:w="1443"/>
          </w:tcPr>
          <w:p>
            <w:pPr>
              <w:spacing w:after="0"/>
              <w:jc w:val="left"/>
            </w:pPr>
            <w:r>
              <w:rPr>
                <w:sz w:val="16"/>
              </w:rPr>
              <w:t>event-days per year</w:t>
            </w:r>
          </w:p>
        </w:tc>
        <w:tc>
          <w:tcPr>
            <w:tcW w:type="dxa" w:w="1571"/>
          </w:tcPr>
          <w:p>
            <w:pPr>
              <w:spacing w:after="0"/>
              <w:jc w:val="left"/>
            </w:pPr>
            <w:r>
              <w:rPr>
                <w:sz w:val="16"/>
              </w:rPr>
              <w:t>about 0.679 days per year</w:t>
            </w:r>
          </w:p>
        </w:tc>
        <w:tc>
          <w:tcPr>
            <w:tcW w:type="dxa" w:w="1037"/>
          </w:tcPr>
          <w:p>
            <w:pPr>
              <w:spacing w:after="0"/>
              <w:jc w:val="left"/>
            </w:pPr>
            <w:r>
              <w:rPr>
                <w:sz w:val="16"/>
              </w:rPr>
              <w:t>Likely</w:t>
            </w:r>
          </w:p>
        </w:tc>
        <w:tc>
          <w:tcPr>
            <w:tcW w:type="dxa" w:w="1749"/>
          </w:tcPr>
          <w:p>
            <w:pPr>
              <w:spacing w:after="0"/>
              <w:jc w:val="left"/>
            </w:pPr>
            <w:r>
              <w:rPr>
                <w:sz w:val="16"/>
              </w:rPr>
              <w:t>event-days in 14 of 30 years, 1996 to 2025 (46.7%)</w:t>
            </w:r>
          </w:p>
        </w:tc>
        <w:tc>
          <w:tcPr>
            <w:tcW w:type="dxa" w:w="1518"/>
          </w:tcPr>
          <w:p>
            <w:pPr>
              <w:spacing w:after="0"/>
              <w:jc w:val="right"/>
            </w:pPr>
            <w:r>
              <w:rPr>
                <w:sz w:val="16"/>
              </w:rPr>
              <w:t>19</w:t>
            </w:r>
          </w:p>
        </w:tc>
        <w:tc>
          <w:tcPr>
            <w:tcW w:type="dxa" w:w="1493"/>
          </w:tcPr>
          <w:p>
            <w:pPr>
              <w:spacing w:after="0"/>
              <w:jc w:val="left"/>
            </w:pPr>
            <w:r>
              <w:rPr>
                <w:sz w:val="16"/>
              </w:rPr>
              <w:t>1996 to 2023 (28 years)</w:t>
            </w:r>
          </w:p>
        </w:tc>
        <w:tc>
          <w:tcPr>
            <w:tcW w:type="dxa" w:w="1037"/>
          </w:tcPr>
          <w:p>
            <w:pPr>
              <w:spacing w:after="0"/>
              <w:jc w:val="left"/>
            </w:pPr>
            <w:r>
              <w:rPr>
                <w:sz w:val="16"/>
              </w:rPr>
              <w:t>see B1-f</w:t>
            </w:r>
          </w:p>
        </w:tc>
        <w:tc>
          <w:tcPr>
            <w:tcW w:type="dxa" w:w="1990"/>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0.424</w:t>
            </w:r>
          </w:p>
        </w:tc>
        <w:tc>
          <w:tcPr>
            <w:tcW w:type="dxa" w:w="1443"/>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50.5</w:t>
            </w:r>
          </w:p>
        </w:tc>
        <w:tc>
          <w:tcPr>
            <w:tcW w:type="dxa" w:w="1443"/>
          </w:tcPr>
          <w:p>
            <w:pPr>
              <w:spacing w:after="0"/>
              <w:jc w:val="left"/>
            </w:pPr>
            <w:r>
              <w:rPr>
                <w:sz w:val="16"/>
              </w:rPr>
              <w:t>days per year with a strike</w:t>
            </w:r>
          </w:p>
        </w:tc>
        <w:tc>
          <w:tcPr>
            <w:tcW w:type="dxa" w:w="1571"/>
          </w:tcPr>
          <w:p>
            <w:pPr>
              <w:spacing w:after="0"/>
              <w:jc w:val="left"/>
            </w:pPr>
            <w:r>
              <w:rPr>
                <w:sz w:val="16"/>
              </w:rPr>
              <w:t>about 50.5 days per year</w:t>
            </w:r>
          </w:p>
        </w:tc>
        <w:tc>
          <w:tcPr>
            <w:tcW w:type="dxa" w:w="1037"/>
          </w:tcPr>
          <w:p>
            <w:pPr>
              <w:spacing w:after="0"/>
              <w:jc w:val="left"/>
            </w:pPr>
            <w:r>
              <w:rPr>
                <w:sz w:val="16"/>
              </w:rPr>
              <w:t>Highly 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1995 to 2023 (29 years; CONUS)</w:t>
            </w:r>
          </w:p>
        </w:tc>
        <w:tc>
          <w:tcPr>
            <w:tcW w:type="dxa" w:w="1037"/>
          </w:tcPr>
          <w:p>
            <w:pPr>
              <w:spacing w:after="0"/>
              <w:jc w:val="left"/>
            </w:pPr>
            <w:r>
              <w:rPr>
                <w:sz w:val="16"/>
              </w:rPr>
              <w:t>countywide</w:t>
            </w:r>
          </w:p>
        </w:tc>
        <w:tc>
          <w:tcPr>
            <w:tcW w:type="dxa" w:w="1990"/>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0.992</w:t>
            </w:r>
          </w:p>
        </w:tc>
        <w:tc>
          <w:tcPr>
            <w:tcW w:type="dxa" w:w="1443"/>
          </w:tcPr>
          <w:p>
            <w:pPr>
              <w:spacing w:after="0"/>
              <w:jc w:val="left"/>
            </w:pPr>
            <w:r>
              <w:rPr>
                <w:sz w:val="16"/>
              </w:rPr>
              <w:t>events per year</w:t>
            </w:r>
          </w:p>
        </w:tc>
        <w:tc>
          <w:tcPr>
            <w:tcW w:type="dxa" w:w="1571"/>
          </w:tcPr>
          <w:p>
            <w:pPr>
              <w:spacing w:after="0"/>
              <w:jc w:val="left"/>
            </w:pPr>
            <w:r>
              <w:rPr>
                <w:sz w:val="16"/>
              </w:rPr>
              <w:t>about 0.99 per year</w:t>
            </w:r>
          </w:p>
        </w:tc>
        <w:tc>
          <w:tcPr>
            <w:tcW w:type="dxa" w:w="1037"/>
          </w:tcPr>
          <w:p>
            <w:pPr>
              <w:spacing w:after="0"/>
              <w:jc w:val="left"/>
            </w:pPr>
            <w:r>
              <w:rPr>
                <w:sz w:val="16"/>
              </w:rPr>
              <w:t>Likely</w:t>
            </w:r>
          </w:p>
        </w:tc>
        <w:tc>
          <w:tcPr>
            <w:tcW w:type="dxa" w:w="1749"/>
          </w:tcPr>
          <w:p>
            <w:pPr>
              <w:spacing w:after="0"/>
              <w:jc w:val="left"/>
            </w:pPr>
            <w:r>
              <w:rPr>
                <w:sz w:val="16"/>
              </w:rPr>
              <w:t>FEMA annualized frequency (modeled)</w:t>
            </w:r>
          </w:p>
        </w:tc>
        <w:tc>
          <w:tcPr>
            <w:tcW w:type="dxa" w:w="1518"/>
          </w:tcPr>
          <w:p>
            <w:pPr>
              <w:spacing w:after="0"/>
              <w:jc w:val="right"/>
            </w:pPr>
            <w:r>
              <w:rPr>
                <w:sz w:val="16"/>
              </w:rPr>
              <w:t>38</w:t>
            </w:r>
          </w:p>
        </w:tc>
        <w:tc>
          <w:tcPr>
            <w:tcW w:type="dxa" w:w="1493"/>
          </w:tcPr>
          <w:p>
            <w:pPr>
              <w:spacing w:after="0"/>
              <w:jc w:val="left"/>
            </w:pPr>
            <w:r>
              <w:rPr>
                <w:sz w:val="16"/>
              </w:rPr>
              <w:t>1986 to 2023 (38 years)</w:t>
            </w:r>
          </w:p>
        </w:tc>
        <w:tc>
          <w:tcPr>
            <w:tcW w:type="dxa" w:w="1037"/>
          </w:tcPr>
          <w:p>
            <w:pPr>
              <w:spacing w:after="0"/>
              <w:jc w:val="left"/>
            </w:pPr>
            <w:r>
              <w:rPr>
                <w:sz w:val="16"/>
              </w:rPr>
              <w:t>countywide</w:t>
            </w:r>
          </w:p>
        </w:tc>
        <w:tc>
          <w:tcPr>
            <w:tcW w:type="dxa" w:w="1990"/>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0.673</w:t>
            </w:r>
          </w:p>
        </w:tc>
        <w:tc>
          <w:tcPr>
            <w:tcW w:type="dxa" w:w="1443"/>
          </w:tcPr>
          <w:p>
            <w:pPr>
              <w:spacing w:after="0"/>
              <w:jc w:val="left"/>
            </w:pPr>
            <w:r>
              <w:rPr>
                <w:sz w:val="16"/>
              </w:rPr>
              <w:t>events per year</w:t>
            </w:r>
          </w:p>
        </w:tc>
        <w:tc>
          <w:tcPr>
            <w:tcW w:type="dxa" w:w="1571"/>
          </w:tcPr>
          <w:p>
            <w:pPr>
              <w:spacing w:after="0"/>
              <w:jc w:val="left"/>
            </w:pPr>
            <w:r>
              <w:rPr>
                <w:sz w:val="16"/>
              </w:rPr>
              <w:t>about 0.67 per year</w:t>
            </w:r>
          </w:p>
        </w:tc>
        <w:tc>
          <w:tcPr>
            <w:tcW w:type="dxa" w:w="1037"/>
          </w:tcPr>
          <w:p>
            <w:pPr>
              <w:spacing w:after="0"/>
              <w:jc w:val="left"/>
            </w:pPr>
            <w:r>
              <w:rPr>
                <w:sz w:val="16"/>
              </w:rPr>
              <w:t>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1950 to 2023 (EF2+); 1986 to 2023 (EF0-1)</w:t>
            </w:r>
          </w:p>
        </w:tc>
        <w:tc>
          <w:tcPr>
            <w:tcW w:type="dxa" w:w="1037"/>
          </w:tcPr>
          <w:p>
            <w:pPr>
              <w:spacing w:after="0"/>
              <w:jc w:val="left"/>
            </w:pPr>
            <w:r>
              <w:rPr>
                <w:sz w:val="16"/>
              </w:rPr>
              <w:t>see B1-f</w:t>
            </w:r>
          </w:p>
        </w:tc>
        <w:tc>
          <w:tcPr>
            <w:tcW w:type="dxa" w:w="1990"/>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3"/>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9"/>
          </w:tcPr>
          <w:p>
            <w:pPr>
              <w:spacing w:after="0"/>
              <w:jc w:val="left"/>
            </w:pP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r>
              <w:rPr>
                <w:sz w:val="16"/>
              </w:rPr>
              <w:t>0.0001</w:t>
            </w:r>
          </w:p>
        </w:tc>
        <w:tc>
          <w:tcPr>
            <w:tcW w:type="dxa" w:w="1443"/>
          </w:tcPr>
          <w:p>
            <w:pPr>
              <w:spacing w:after="0"/>
              <w:jc w:val="left"/>
            </w:pPr>
            <w:r>
              <w:rPr>
                <w:sz w:val="16"/>
              </w:rPr>
              <w:t>annual probability</w:t>
            </w:r>
          </w:p>
        </w:tc>
        <w:tc>
          <w:tcPr>
            <w:tcW w:type="dxa" w:w="1571"/>
          </w:tcPr>
          <w:p>
            <w:pPr>
              <w:spacing w:after="0"/>
              <w:jc w:val="left"/>
            </w:pPr>
            <w:r>
              <w:rPr>
                <w:sz w:val="16"/>
              </w:rPr>
              <w:t>about 1 in 10,000 years</w:t>
            </w:r>
          </w:p>
        </w:tc>
        <w:tc>
          <w:tcPr>
            <w:tcW w:type="dxa" w:w="1037"/>
          </w:tcPr>
          <w:p>
            <w:pPr>
              <w:spacing w:after="0"/>
              <w:jc w:val="left"/>
            </w:pPr>
            <w:r>
              <w:rPr>
                <w:sz w:val="16"/>
              </w:rPr>
              <w:t>Unlikely</w:t>
            </w:r>
          </w:p>
        </w:tc>
        <w:tc>
          <w:tcPr>
            <w:tcW w:type="dxa" w:w="174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p>
        </w:tc>
      </w:tr>
      <w:tr>
        <w:trPr>
          <w:cantSplit/>
        </w:trPr>
        <w:tc>
          <w:tcPr>
            <w:tcW w:type="dxa" w:w="1037"/>
          </w:tcPr>
          <w:p>
            <w:pPr>
              <w:spacing w:after="0"/>
              <w:jc w:val="left"/>
            </w:pPr>
            <w:r>
              <w:rPr>
                <w:sz w:val="16"/>
              </w:rPr>
              <w:t>Wildfire</w:t>
            </w:r>
          </w:p>
        </w:tc>
        <w:tc>
          <w:tcPr>
            <w:tcW w:type="dxa" w:w="1238"/>
          </w:tcPr>
          <w:p>
            <w:pPr>
              <w:spacing w:after="0"/>
              <w:jc w:val="right"/>
            </w:pPr>
            <w:r>
              <w:rPr>
                <w:sz w:val="16"/>
              </w:rPr>
              <w:t>0.00625</w:t>
            </w:r>
          </w:p>
        </w:tc>
        <w:tc>
          <w:tcPr>
            <w:tcW w:type="dxa" w:w="1443"/>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0.625%</w:t>
            </w:r>
          </w:p>
        </w:tc>
        <w:tc>
          <w:tcPr>
            <w:tcW w:type="dxa" w:w="1037"/>
          </w:tcPr>
          <w:p>
            <w:pPr>
              <w:spacing w:after="0"/>
              <w:jc w:val="left"/>
            </w:pPr>
            <w:r>
              <w:rPr>
                <w:sz w:val="16"/>
              </w:rPr>
              <w:t>Possible</w:t>
            </w:r>
          </w:p>
        </w:tc>
        <w:tc>
          <w:tcPr>
            <w:tcW w:type="dxa" w:w="1749"/>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493"/>
          </w:tcPr>
          <w:p>
            <w:pPr>
              <w:spacing w:after="0"/>
              <w:jc w:val="left"/>
            </w:pPr>
            <w:r>
              <w:rPr>
                <w:sz w:val="16"/>
              </w:rPr>
              <w:t>modeled</w:t>
            </w:r>
          </w:p>
        </w:tc>
        <w:tc>
          <w:tcPr>
            <w:tcW w:type="dxa" w:w="1037"/>
          </w:tcPr>
          <w:p>
            <w:pPr>
              <w:spacing w:after="0"/>
              <w:jc w:val="left"/>
            </w:pPr>
            <w:r>
              <w:rPr>
                <w:sz w:val="16"/>
              </w:rPr>
              <w:t>see B1-f</w:t>
            </w:r>
          </w:p>
        </w:tc>
        <w:tc>
          <w:tcPr>
            <w:tcW w:type="dxa" w:w="19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10.6</w:t>
            </w:r>
          </w:p>
        </w:tc>
        <w:tc>
          <w:tcPr>
            <w:tcW w:type="dxa" w:w="1443"/>
          </w:tcPr>
          <w:p>
            <w:pPr>
              <w:spacing w:after="0"/>
              <w:jc w:val="left"/>
            </w:pPr>
            <w:r>
              <w:rPr>
                <w:sz w:val="16"/>
              </w:rPr>
              <w:t>event-days per year</w:t>
            </w:r>
          </w:p>
        </w:tc>
        <w:tc>
          <w:tcPr>
            <w:tcW w:type="dxa" w:w="1571"/>
          </w:tcPr>
          <w:p>
            <w:pPr>
              <w:spacing w:after="0"/>
              <w:jc w:val="left"/>
            </w:pPr>
            <w:r>
              <w:rPr>
                <w:sz w:val="16"/>
              </w:rPr>
              <w:t>about 10.6 days per year</w:t>
            </w:r>
          </w:p>
        </w:tc>
        <w:tc>
          <w:tcPr>
            <w:tcW w:type="dxa" w:w="1037"/>
          </w:tcPr>
          <w:p>
            <w:pPr>
              <w:spacing w:after="0"/>
              <w:jc w:val="left"/>
            </w:pPr>
            <w:r>
              <w:rPr>
                <w:sz w:val="16"/>
              </w:rPr>
              <w:t>Likely</w:t>
            </w:r>
          </w:p>
        </w:tc>
        <w:tc>
          <w:tcPr>
            <w:tcW w:type="dxa" w:w="1749"/>
          </w:tcPr>
          <w:p>
            <w:pPr>
              <w:spacing w:after="0"/>
              <w:jc w:val="left"/>
            </w:pPr>
            <w:r>
              <w:rPr>
                <w:sz w:val="16"/>
              </w:rPr>
              <w:t>event-days in 14 of 30 years, 1996 to 2025 (46.7%)</w:t>
            </w:r>
          </w:p>
        </w:tc>
        <w:tc>
          <w:tcPr>
            <w:tcW w:type="dxa" w:w="1518"/>
          </w:tcPr>
          <w:p>
            <w:pPr>
              <w:spacing w:after="0"/>
              <w:jc w:val="right"/>
            </w:pPr>
            <w:r>
              <w:rPr>
                <w:sz w:val="16"/>
              </w:rPr>
              <w:t>201</w:t>
            </w:r>
          </w:p>
        </w:tc>
        <w:tc>
          <w:tcPr>
            <w:tcW w:type="dxa" w:w="1493"/>
          </w:tcPr>
          <w:p>
            <w:pPr>
              <w:spacing w:after="0"/>
              <w:jc w:val="left"/>
            </w:pPr>
            <w:r>
              <w:rPr>
                <w:sz w:val="16"/>
              </w:rPr>
              <w:t>2005-11-12 to 2024-11-12 (19 years)</w:t>
            </w:r>
          </w:p>
        </w:tc>
        <w:tc>
          <w:tcPr>
            <w:tcW w:type="dxa" w:w="1037"/>
          </w:tcPr>
          <w:p>
            <w:pPr>
              <w:spacing w:after="0"/>
              <w:jc w:val="left"/>
            </w:pPr>
            <w:r>
              <w:rPr>
                <w:sz w:val="16"/>
              </w:rPr>
              <w:t>countywide</w:t>
            </w:r>
          </w:p>
        </w:tc>
        <w:tc>
          <w:tcPr>
            <w:tcW w:type="dxa" w:w="1990"/>
          </w:tcPr>
          <w:p>
            <w:pPr>
              <w:spacing w:after="0"/>
              <w:jc w:val="left"/>
            </w:pPr>
            <w:r>
              <w:rPr>
                <w:sz w:val="16"/>
              </w:rPr>
              <w:t>NRI gives about 10.6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152</w:t>
            </w:r>
          </w:p>
        </w:tc>
        <w:tc>
          <w:tcPr>
            <w:tcW w:type="dxa" w:w="1476"/>
          </w:tcPr>
          <w:p>
            <w:pPr>
              <w:spacing w:after="0"/>
              <w:jc w:val="right"/>
            </w:pPr>
            <w:r>
              <w:rPr>
                <w:sz w:val="16"/>
              </w:rPr>
              <w:t>30</w:t>
            </w:r>
          </w:p>
        </w:tc>
        <w:tc>
          <w:tcPr>
            <w:tcW w:type="dxa" w:w="1476"/>
          </w:tcPr>
          <w:p>
            <w:pPr>
              <w:spacing w:after="0"/>
              <w:jc w:val="right"/>
            </w:pPr>
            <w:r>
              <w:rPr>
                <w:sz w:val="16"/>
              </w:rPr>
              <w:t>5.07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1 of 3</w:t>
            </w:r>
          </w:p>
        </w:tc>
        <w:tc>
          <w:tcPr>
            <w:tcW w:type="dxa" w:w="934"/>
          </w:tcPr>
          <w:p>
            <w:pPr>
              <w:spacing w:after="0"/>
              <w:jc w:val="right"/>
            </w:pPr>
            <w:r>
              <w:rPr>
                <w:sz w:val="16"/>
              </w:rPr>
              <w:t>1.0</w:t>
            </w:r>
          </w:p>
        </w:tc>
        <w:tc>
          <w:tcPr>
            <w:tcW w:type="dxa" w:w="710"/>
          </w:tcPr>
          <w:p>
            <w:pPr>
              <w:spacing w:after="0"/>
              <w:jc w:val="right"/>
            </w:pPr>
            <w:r>
              <w:rPr>
                <w:sz w:val="16"/>
              </w:rPr>
              <w:t>1.0</w:t>
            </w:r>
          </w:p>
        </w:tc>
        <w:tc>
          <w:tcPr>
            <w:tcW w:type="dxa" w:w="677"/>
          </w:tcPr>
          <w:p>
            <w:pPr>
              <w:spacing w:after="0"/>
              <w:jc w:val="right"/>
            </w:pPr>
            <w:r>
              <w:rPr>
                <w:sz w:val="16"/>
              </w:rPr>
              <w:t>1.0</w:t>
            </w:r>
          </w:p>
        </w:tc>
        <w:tc>
          <w:tcPr>
            <w:tcW w:type="dxa" w:w="2761"/>
          </w:tcPr>
          <w:p>
            <w:pPr>
              <w:spacing w:after="0"/>
              <w:jc w:val="left"/>
            </w:pPr>
            <w:r>
              <w:rPr>
                <w:sz w:val="16"/>
              </w:rPr>
              <w:t>Very Low 1, 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56.1</w:t>
            </w:r>
          </w:p>
        </w:tc>
        <w:tc>
          <w:tcPr>
            <w:tcW w:type="dxa" w:w="710"/>
          </w:tcPr>
          <w:p>
            <w:pPr>
              <w:spacing w:after="0"/>
              <w:jc w:val="right"/>
            </w:pPr>
            <w:r>
              <w:rPr>
                <w:sz w:val="16"/>
              </w:rPr>
              <w:t>61.5</w:t>
            </w:r>
          </w:p>
        </w:tc>
        <w:tc>
          <w:tcPr>
            <w:tcW w:type="dxa" w:w="677"/>
          </w:tcPr>
          <w:p>
            <w:pPr>
              <w:spacing w:after="0"/>
              <w:jc w:val="right"/>
            </w:pPr>
            <w:r>
              <w:rPr>
                <w:sz w:val="16"/>
              </w:rPr>
              <w:t>63.5</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86.3</w:t>
            </w:r>
          </w:p>
        </w:tc>
        <w:tc>
          <w:tcPr>
            <w:tcW w:type="dxa" w:w="710"/>
          </w:tcPr>
          <w:p>
            <w:pPr>
              <w:spacing w:after="0"/>
              <w:jc w:val="right"/>
            </w:pPr>
            <w:r>
              <w:rPr>
                <w:sz w:val="16"/>
              </w:rPr>
              <w:t>92.9</w:t>
            </w:r>
          </w:p>
        </w:tc>
        <w:tc>
          <w:tcPr>
            <w:tcW w:type="dxa" w:w="677"/>
          </w:tcPr>
          <w:p>
            <w:pPr>
              <w:spacing w:after="0"/>
              <w:jc w:val="right"/>
            </w:pPr>
            <w:r>
              <w:rPr>
                <w:sz w:val="16"/>
              </w:rPr>
              <w:t>99.6</w:t>
            </w:r>
          </w:p>
        </w:tc>
        <w:tc>
          <w:tcPr>
            <w:tcW w:type="dxa" w:w="2761"/>
          </w:tcPr>
          <w:p>
            <w:pPr>
              <w:spacing w:after="0"/>
              <w:jc w:val="left"/>
            </w:pPr>
            <w:r>
              <w:rPr>
                <w:sz w:val="16"/>
              </w:rPr>
              <w:t>Relatively High 1, 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16.5</w:t>
            </w:r>
          </w:p>
        </w:tc>
        <w:tc>
          <w:tcPr>
            <w:tcW w:type="dxa" w:w="710"/>
          </w:tcPr>
          <w:p>
            <w:pPr>
              <w:spacing w:after="0"/>
              <w:jc w:val="right"/>
            </w:pPr>
            <w:r>
              <w:rPr>
                <w:sz w:val="16"/>
              </w:rPr>
              <w:t>22.3</w:t>
            </w:r>
          </w:p>
        </w:tc>
        <w:tc>
          <w:tcPr>
            <w:tcW w:type="dxa" w:w="677"/>
          </w:tcPr>
          <w:p>
            <w:pPr>
              <w:spacing w:after="0"/>
              <w:jc w:val="right"/>
            </w:pPr>
            <w:r>
              <w:rPr>
                <w:sz w:val="16"/>
              </w:rPr>
              <w:t>26.6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70.9</w:t>
            </w:r>
          </w:p>
        </w:tc>
        <w:tc>
          <w:tcPr>
            <w:tcW w:type="dxa" w:w="710"/>
          </w:tcPr>
          <w:p>
            <w:pPr>
              <w:spacing w:after="0"/>
              <w:jc w:val="right"/>
            </w:pPr>
            <w:r>
              <w:rPr>
                <w:sz w:val="16"/>
              </w:rPr>
              <w:t>73.9</w:t>
            </w:r>
          </w:p>
        </w:tc>
        <w:tc>
          <w:tcPr>
            <w:tcW w:type="dxa" w:w="677"/>
          </w:tcPr>
          <w:p>
            <w:pPr>
              <w:spacing w:after="0"/>
              <w:jc w:val="right"/>
            </w:pPr>
            <w:r>
              <w:rPr>
                <w:sz w:val="16"/>
              </w:rPr>
              <w:t>85.4</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47.3</w:t>
            </w:r>
          </w:p>
        </w:tc>
        <w:tc>
          <w:tcPr>
            <w:tcW w:type="dxa" w:w="710"/>
          </w:tcPr>
          <w:p>
            <w:pPr>
              <w:spacing w:after="0"/>
              <w:jc w:val="right"/>
            </w:pPr>
            <w:r>
              <w:rPr>
                <w:sz w:val="16"/>
              </w:rPr>
              <w:t>49.0</w:t>
            </w:r>
          </w:p>
        </w:tc>
        <w:tc>
          <w:tcPr>
            <w:tcW w:type="dxa" w:w="677"/>
          </w:tcPr>
          <w:p>
            <w:pPr>
              <w:spacing w:after="0"/>
              <w:jc w:val="right"/>
            </w:pPr>
            <w:r>
              <w:rPr>
                <w:sz w:val="16"/>
              </w:rPr>
              <w:t>59.0</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25.4</w:t>
            </w:r>
          </w:p>
        </w:tc>
        <w:tc>
          <w:tcPr>
            <w:tcW w:type="dxa" w:w="710"/>
          </w:tcPr>
          <w:p>
            <w:pPr>
              <w:spacing w:after="0"/>
              <w:jc w:val="right"/>
            </w:pPr>
            <w:r>
              <w:rPr>
                <w:sz w:val="16"/>
              </w:rPr>
              <w:t>28.4</w:t>
            </w:r>
          </w:p>
        </w:tc>
        <w:tc>
          <w:tcPr>
            <w:tcW w:type="dxa" w:w="677"/>
          </w:tcPr>
          <w:p>
            <w:pPr>
              <w:spacing w:after="0"/>
              <w:jc w:val="right"/>
            </w:pPr>
            <w:r>
              <w:rPr>
                <w:sz w:val="16"/>
              </w:rPr>
              <w:t>31.8</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72.5</w:t>
            </w:r>
          </w:p>
        </w:tc>
        <w:tc>
          <w:tcPr>
            <w:tcW w:type="dxa" w:w="710"/>
          </w:tcPr>
          <w:p>
            <w:pPr>
              <w:spacing w:after="0"/>
              <w:jc w:val="right"/>
            </w:pPr>
            <w:r>
              <w:rPr>
                <w:sz w:val="16"/>
              </w:rPr>
              <w:t>83.9</w:t>
            </w:r>
          </w:p>
        </w:tc>
        <w:tc>
          <w:tcPr>
            <w:tcW w:type="dxa" w:w="677"/>
          </w:tcPr>
          <w:p>
            <w:pPr>
              <w:spacing w:after="0"/>
              <w:jc w:val="right"/>
            </w:pPr>
            <w:r>
              <w:rPr>
                <w:sz w:val="16"/>
              </w:rPr>
              <w:t>92.8</w:t>
            </w:r>
          </w:p>
        </w:tc>
        <w:tc>
          <w:tcPr>
            <w:tcW w:type="dxa" w:w="2761"/>
          </w:tcPr>
          <w:p>
            <w:pPr>
              <w:spacing w:after="0"/>
              <w:jc w:val="left"/>
            </w:pPr>
            <w:r>
              <w:rPr>
                <w:sz w:val="16"/>
              </w:rPr>
              <w:t>Relatively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10.5</w:t>
            </w:r>
          </w:p>
        </w:tc>
        <w:tc>
          <w:tcPr>
            <w:tcW w:type="dxa" w:w="710"/>
          </w:tcPr>
          <w:p>
            <w:pPr>
              <w:spacing w:after="0"/>
              <w:jc w:val="right"/>
            </w:pPr>
            <w:r>
              <w:rPr>
                <w:sz w:val="16"/>
              </w:rPr>
              <w:t>13.7</w:t>
            </w:r>
          </w:p>
        </w:tc>
        <w:tc>
          <w:tcPr>
            <w:tcW w:type="dxa" w:w="677"/>
          </w:tcPr>
          <w:p>
            <w:pPr>
              <w:spacing w:after="0"/>
              <w:jc w:val="right"/>
            </w:pPr>
            <w:r>
              <w:rPr>
                <w:sz w:val="16"/>
              </w:rPr>
              <w:t>74.9</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85.9</w:t>
            </w:r>
          </w:p>
        </w:tc>
        <w:tc>
          <w:tcPr>
            <w:tcW w:type="dxa" w:w="710"/>
          </w:tcPr>
          <w:p>
            <w:pPr>
              <w:spacing w:after="0"/>
              <w:jc w:val="right"/>
            </w:pPr>
            <w:r>
              <w:rPr>
                <w:sz w:val="16"/>
              </w:rPr>
              <w:t>87.3</w:t>
            </w:r>
          </w:p>
        </w:tc>
        <w:tc>
          <w:tcPr>
            <w:tcW w:type="dxa" w:w="677"/>
          </w:tcPr>
          <w:p>
            <w:pPr>
              <w:spacing w:after="0"/>
              <w:jc w:val="right"/>
            </w:pPr>
            <w:r>
              <w:rPr>
                <w:sz w:val="16"/>
              </w:rPr>
              <w:t>92.7</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80.2</w:t>
            </w:r>
          </w:p>
        </w:tc>
        <w:tc>
          <w:tcPr>
            <w:tcW w:type="dxa" w:w="710"/>
          </w:tcPr>
          <w:p>
            <w:pPr>
              <w:spacing w:after="0"/>
              <w:jc w:val="right"/>
            </w:pPr>
            <w:r>
              <w:rPr>
                <w:sz w:val="16"/>
              </w:rPr>
              <w:t>82.8</w:t>
            </w:r>
          </w:p>
        </w:tc>
        <w:tc>
          <w:tcPr>
            <w:tcW w:type="dxa" w:w="677"/>
          </w:tcPr>
          <w:p>
            <w:pPr>
              <w:spacing w:after="0"/>
              <w:jc w:val="right"/>
            </w:pPr>
            <w:r>
              <w:rPr>
                <w:sz w:val="16"/>
              </w:rPr>
              <w:t>99.5</w:t>
            </w:r>
          </w:p>
        </w:tc>
        <w:tc>
          <w:tcPr>
            <w:tcW w:type="dxa" w:w="2761"/>
          </w:tcPr>
          <w:p>
            <w:pPr>
              <w:spacing w:after="0"/>
              <w:jc w:val="left"/>
            </w:pPr>
            <w:r>
              <w:rPr>
                <w:sz w:val="16"/>
              </w:rPr>
              <w:t>Very High 1, 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30.6</w:t>
            </w:r>
          </w:p>
        </w:tc>
        <w:tc>
          <w:tcPr>
            <w:tcW w:type="dxa" w:w="710"/>
          </w:tcPr>
          <w:p>
            <w:pPr>
              <w:spacing w:after="0"/>
              <w:jc w:val="right"/>
            </w:pPr>
            <w:r>
              <w:rPr>
                <w:sz w:val="16"/>
              </w:rPr>
              <w:t>32.7</w:t>
            </w:r>
          </w:p>
        </w:tc>
        <w:tc>
          <w:tcPr>
            <w:tcW w:type="dxa" w:w="677"/>
          </w:tcPr>
          <w:p>
            <w:pPr>
              <w:spacing w:after="0"/>
              <w:jc w:val="right"/>
            </w:pPr>
            <w:r>
              <w:rPr>
                <w:sz w:val="16"/>
              </w:rPr>
              <w:t>47.0</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1 of 3</w:t>
            </w:r>
          </w:p>
        </w:tc>
        <w:tc>
          <w:tcPr>
            <w:tcW w:type="dxa" w:w="934"/>
          </w:tcPr>
          <w:p>
            <w:pPr>
              <w:spacing w:after="0"/>
              <w:jc w:val="right"/>
            </w:pPr>
            <w:r>
              <w:rPr>
                <w:sz w:val="16"/>
              </w:rPr>
              <w:t>41.2</w:t>
            </w:r>
          </w:p>
        </w:tc>
        <w:tc>
          <w:tcPr>
            <w:tcW w:type="dxa" w:w="710"/>
          </w:tcPr>
          <w:p>
            <w:pPr>
              <w:spacing w:after="0"/>
              <w:jc w:val="right"/>
            </w:pPr>
            <w:r>
              <w:rPr>
                <w:sz w:val="16"/>
              </w:rPr>
              <w:t>41.2</w:t>
            </w:r>
          </w:p>
        </w:tc>
        <w:tc>
          <w:tcPr>
            <w:tcW w:type="dxa" w:w="677"/>
          </w:tcPr>
          <w:p>
            <w:pPr>
              <w:spacing w:after="0"/>
              <w:jc w:val="right"/>
            </w:pPr>
            <w:r>
              <w:rPr>
                <w:sz w:val="16"/>
              </w:rPr>
              <w:t>41.2</w:t>
            </w:r>
          </w:p>
        </w:tc>
        <w:tc>
          <w:tcPr>
            <w:tcW w:type="dxa" w:w="2761"/>
          </w:tcPr>
          <w:p>
            <w:pPr>
              <w:spacing w:after="0"/>
              <w:jc w:val="left"/>
            </w:pPr>
            <w:r>
              <w:rPr>
                <w:sz w:val="16"/>
              </w:rPr>
              <w:t>Very Low 1, No Rating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89.6</w:t>
            </w:r>
          </w:p>
        </w:tc>
        <w:tc>
          <w:tcPr>
            <w:tcW w:type="dxa" w:w="710"/>
          </w:tcPr>
          <w:p>
            <w:pPr>
              <w:spacing w:after="0"/>
              <w:jc w:val="right"/>
            </w:pPr>
            <w:r>
              <w:rPr>
                <w:sz w:val="16"/>
              </w:rPr>
              <w:t>93.2</w:t>
            </w:r>
          </w:p>
        </w:tc>
        <w:tc>
          <w:tcPr>
            <w:tcW w:type="dxa" w:w="677"/>
          </w:tcPr>
          <w:p>
            <w:pPr>
              <w:spacing w:after="0"/>
              <w:jc w:val="right"/>
            </w:pPr>
            <w:r>
              <w:rPr>
                <w:sz w:val="16"/>
              </w:rPr>
              <w:t>98.1</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98.8</w:t>
            </w:r>
          </w:p>
        </w:tc>
        <w:tc>
          <w:tcPr>
            <w:tcW w:type="dxa" w:w="710"/>
          </w:tcPr>
          <w:p>
            <w:pPr>
              <w:spacing w:after="0"/>
              <w:jc w:val="right"/>
            </w:pPr>
            <w:r>
              <w:rPr>
                <w:sz w:val="16"/>
              </w:rPr>
              <w:t>99.0</w:t>
            </w:r>
          </w:p>
        </w:tc>
        <w:tc>
          <w:tcPr>
            <w:tcW w:type="dxa" w:w="677"/>
          </w:tcPr>
          <w:p>
            <w:pPr>
              <w:spacing w:after="0"/>
              <w:jc w:val="right"/>
            </w:pPr>
            <w:r>
              <w:rPr>
                <w:sz w:val="16"/>
              </w:rPr>
              <w:t>99.3</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2"/>
        <w:gridCol w:w="923"/>
        <w:gridCol w:w="2958"/>
        <w:gridCol w:w="2529"/>
        <w:gridCol w:w="1780"/>
        <w:gridCol w:w="2315"/>
        <w:gridCol w:w="1935"/>
      </w:tblGrid>
      <w:tr>
        <w:trPr>
          <w:cantSplit/>
          <w:tblHeader/>
        </w:trPr>
        <w:tc>
          <w:tcPr>
            <w:tcW w:type="dxa" w:w="1672"/>
            <w:shd w:val="clear" w:color="auto" w:fill="E8E8E8"/>
          </w:tcPr>
          <w:p>
            <w:pPr>
              <w:spacing w:after="0"/>
              <w:jc w:val="left"/>
            </w:pPr>
            <w:r>
              <w:rPr>
                <w:b/>
                <w:sz w:val="16"/>
              </w:rPr>
              <w:t>Member</w:t>
            </w:r>
          </w:p>
        </w:tc>
        <w:tc>
          <w:tcPr>
            <w:tcW w:type="dxa" w:w="923"/>
            <w:shd w:val="clear" w:color="auto" w:fill="E8E8E8"/>
          </w:tcPr>
          <w:p>
            <w:pPr>
              <w:spacing w:after="0"/>
              <w:jc w:val="left"/>
            </w:pPr>
            <w:r>
              <w:rPr>
                <w:b/>
                <w:sz w:val="16"/>
              </w:rPr>
              <w:t>Type</w:t>
            </w:r>
          </w:p>
        </w:tc>
        <w:tc>
          <w:tcPr>
            <w:tcW w:type="dxa" w:w="2958"/>
            <w:shd w:val="clear" w:color="auto" w:fill="E8E8E8"/>
          </w:tcPr>
          <w:p>
            <w:pPr>
              <w:spacing w:after="0"/>
              <w:jc w:val="left"/>
            </w:pPr>
            <w:r>
              <w:rPr>
                <w:b/>
                <w:sz w:val="16"/>
              </w:rPr>
              <w:t>Plan status</w:t>
            </w:r>
          </w:p>
        </w:tc>
        <w:tc>
          <w:tcPr>
            <w:tcW w:type="dxa" w:w="25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35"/>
            <w:shd w:val="clear" w:color="auto" w:fill="E8E8E8"/>
          </w:tcPr>
          <w:p>
            <w:pPr>
              <w:spacing w:after="0"/>
              <w:jc w:val="left"/>
            </w:pPr>
            <w:r>
              <w:rPr>
                <w:b/>
                <w:sz w:val="16"/>
              </w:rPr>
              <w:t>Notes</w:t>
            </w:r>
          </w:p>
        </w:tc>
      </w:tr>
      <w:tr>
        <w:trPr>
          <w:cantSplit/>
        </w:trPr>
        <w:tc>
          <w:tcPr>
            <w:tcW w:type="dxa" w:w="1672"/>
          </w:tcPr>
          <w:p>
            <w:pPr>
              <w:spacing w:after="0"/>
              <w:jc w:val="left"/>
            </w:pPr>
            <w:r>
              <w:rPr>
                <w:sz w:val="16"/>
              </w:rPr>
              <w:t>Quay County</w:t>
            </w:r>
          </w:p>
        </w:tc>
        <w:tc>
          <w:tcPr>
            <w:tcW w:type="dxa" w:w="923"/>
          </w:tcPr>
          <w:p>
            <w:pPr>
              <w:spacing w:after="0"/>
              <w:jc w:val="left"/>
            </w:pPr>
            <w:r>
              <w:rPr>
                <w:sz w:val="16"/>
              </w:rPr>
              <w:t>County</w:t>
            </w:r>
          </w:p>
        </w:tc>
        <w:tc>
          <w:tcPr>
            <w:tcW w:type="dxa" w:w="2958"/>
          </w:tcPr>
          <w:p>
            <w:pPr>
              <w:spacing w:after="0"/>
              <w:jc w:val="left"/>
            </w:pPr>
            <w:r>
              <w:rPr>
                <w:sz w:val="16"/>
              </w:rPr>
              <w:t>No approved plan on record</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315"/>
          </w:tcPr>
          <w:p>
            <w:pPr>
              <w:spacing w:after="0"/>
              <w:jc w:val="right"/>
            </w:pPr>
            <w:r>
              <w:rPr>
                <w:sz w:val="16"/>
              </w:rPr>
              <w:t>0; no approved plan</w:t>
            </w:r>
          </w:p>
        </w:tc>
        <w:tc>
          <w:tcPr>
            <w:tcW w:type="dxa" w:w="1935"/>
          </w:tcPr>
          <w:p>
            <w:pPr>
              <w:spacing w:after="0"/>
              <w:jc w:val="left"/>
            </w:pPr>
          </w:p>
        </w:tc>
      </w:tr>
      <w:tr>
        <w:trPr>
          <w:cantSplit/>
        </w:trPr>
        <w:tc>
          <w:tcPr>
            <w:tcW w:type="dxa" w:w="1672"/>
          </w:tcPr>
          <w:p>
            <w:pPr>
              <w:spacing w:after="0"/>
              <w:jc w:val="left"/>
            </w:pPr>
            <w:r>
              <w:rPr>
                <w:sz w:val="16"/>
              </w:rPr>
              <w:t>House village</w:t>
            </w:r>
          </w:p>
        </w:tc>
        <w:tc>
          <w:tcPr>
            <w:tcW w:type="dxa" w:w="923"/>
          </w:tcPr>
          <w:p>
            <w:pPr>
              <w:spacing w:after="0"/>
              <w:jc w:val="left"/>
            </w:pPr>
            <w:r>
              <w:rPr>
                <w:sz w:val="16"/>
              </w:rPr>
              <w:t>Village</w:t>
            </w:r>
          </w:p>
        </w:tc>
        <w:tc>
          <w:tcPr>
            <w:tcW w:type="dxa" w:w="2958"/>
          </w:tcPr>
          <w:p>
            <w:pPr>
              <w:spacing w:after="0"/>
              <w:jc w:val="left"/>
            </w:pPr>
            <w:r>
              <w:rPr>
                <w:sz w:val="16"/>
              </w:rPr>
              <w:t>No approved plan on record</w:t>
            </w:r>
          </w:p>
        </w:tc>
        <w:tc>
          <w:tcPr>
            <w:tcW w:type="dxa" w:w="2529"/>
          </w:tcPr>
          <w:p>
            <w:pPr>
              <w:spacing w:after="0"/>
              <w:jc w:val="right"/>
            </w:pPr>
          </w:p>
        </w:tc>
        <w:tc>
          <w:tcPr>
            <w:tcW w:type="dxa" w:w="1780"/>
          </w:tcPr>
          <w:p>
            <w:pPr>
              <w:spacing w:after="0"/>
              <w:jc w:val="right"/>
            </w:pPr>
            <w:r>
              <w:rPr>
                <w:sz w:val="16"/>
              </w:rPr>
              <w:t>none found</w:t>
            </w:r>
          </w:p>
        </w:tc>
        <w:tc>
          <w:tcPr>
            <w:tcW w:type="dxa" w:w="2315"/>
          </w:tcPr>
          <w:p>
            <w:pPr>
              <w:spacing w:after="0"/>
              <w:jc w:val="right"/>
            </w:pPr>
            <w:r>
              <w:rPr>
                <w:sz w:val="16"/>
              </w:rPr>
              <w:t>34; no approved plan</w:t>
            </w:r>
          </w:p>
        </w:tc>
        <w:tc>
          <w:tcPr>
            <w:tcW w:type="dxa" w:w="1935"/>
          </w:tcPr>
          <w:p>
            <w:pPr>
              <w:spacing w:after="0"/>
              <w:jc w:val="left"/>
            </w:pPr>
            <w:r>
              <w:rPr>
                <w:sz w:val="16"/>
              </w:rPr>
              <w:t>No NFIP community ID on this member's plan row.</w:t>
            </w:r>
          </w:p>
        </w:tc>
      </w:tr>
      <w:tr>
        <w:trPr>
          <w:cantSplit/>
        </w:trPr>
        <w:tc>
          <w:tcPr>
            <w:tcW w:type="dxa" w:w="1672"/>
          </w:tcPr>
          <w:p>
            <w:pPr>
              <w:spacing w:after="0"/>
              <w:jc w:val="left"/>
            </w:pPr>
            <w:r>
              <w:rPr>
                <w:sz w:val="16"/>
              </w:rPr>
              <w:t>Logan village</w:t>
            </w:r>
          </w:p>
        </w:tc>
        <w:tc>
          <w:tcPr>
            <w:tcW w:type="dxa" w:w="923"/>
          </w:tcPr>
          <w:p>
            <w:pPr>
              <w:spacing w:after="0"/>
              <w:jc w:val="left"/>
            </w:pPr>
            <w:r>
              <w:rPr>
                <w:sz w:val="16"/>
              </w:rPr>
              <w:t>Village</w:t>
            </w:r>
          </w:p>
        </w:tc>
        <w:tc>
          <w:tcPr>
            <w:tcW w:type="dxa" w:w="2958"/>
          </w:tcPr>
          <w:p>
            <w:pPr>
              <w:spacing w:after="0"/>
              <w:jc w:val="left"/>
            </w:pPr>
            <w:r>
              <w:rPr>
                <w:sz w:val="16"/>
              </w:rPr>
              <w:t>No approved plan on record</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315"/>
          </w:tcPr>
          <w:p>
            <w:pPr>
              <w:spacing w:after="0"/>
              <w:jc w:val="right"/>
            </w:pPr>
            <w:r>
              <w:rPr>
                <w:sz w:val="16"/>
              </w:rPr>
              <w:t>71; no approved plan</w:t>
            </w:r>
          </w:p>
        </w:tc>
        <w:tc>
          <w:tcPr>
            <w:tcW w:type="dxa" w:w="1935"/>
          </w:tcPr>
          <w:p>
            <w:pPr>
              <w:spacing w:after="0"/>
              <w:jc w:val="left"/>
            </w:pPr>
          </w:p>
        </w:tc>
      </w:tr>
      <w:tr>
        <w:trPr>
          <w:cantSplit/>
        </w:trPr>
        <w:tc>
          <w:tcPr>
            <w:tcW w:type="dxa" w:w="1672"/>
          </w:tcPr>
          <w:p>
            <w:pPr>
              <w:spacing w:after="0"/>
              <w:jc w:val="left"/>
            </w:pPr>
            <w:r>
              <w:rPr>
                <w:sz w:val="16"/>
              </w:rPr>
              <w:t>San Jon village</w:t>
            </w:r>
          </w:p>
        </w:tc>
        <w:tc>
          <w:tcPr>
            <w:tcW w:type="dxa" w:w="923"/>
          </w:tcPr>
          <w:p>
            <w:pPr>
              <w:spacing w:after="0"/>
              <w:jc w:val="left"/>
            </w:pPr>
            <w:r>
              <w:rPr>
                <w:sz w:val="16"/>
              </w:rPr>
              <w:t>Village</w:t>
            </w:r>
          </w:p>
        </w:tc>
        <w:tc>
          <w:tcPr>
            <w:tcW w:type="dxa" w:w="2958"/>
          </w:tcPr>
          <w:p>
            <w:pPr>
              <w:spacing w:after="0"/>
              <w:jc w:val="left"/>
            </w:pPr>
            <w:r>
              <w:rPr>
                <w:sz w:val="16"/>
              </w:rPr>
              <w:t>No approved plan on record</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315"/>
          </w:tcPr>
          <w:p>
            <w:pPr>
              <w:spacing w:after="0"/>
              <w:jc w:val="right"/>
            </w:pPr>
            <w:r>
              <w:rPr>
                <w:sz w:val="16"/>
              </w:rPr>
              <w:t>63; no approved plan</w:t>
            </w:r>
          </w:p>
        </w:tc>
        <w:tc>
          <w:tcPr>
            <w:tcW w:type="dxa" w:w="1935"/>
          </w:tcPr>
          <w:p>
            <w:pPr>
              <w:spacing w:after="0"/>
              <w:jc w:val="left"/>
            </w:pPr>
          </w:p>
        </w:tc>
      </w:tr>
      <w:tr>
        <w:trPr>
          <w:cantSplit/>
        </w:trPr>
        <w:tc>
          <w:tcPr>
            <w:tcW w:type="dxa" w:w="1672"/>
          </w:tcPr>
          <w:p>
            <w:pPr>
              <w:spacing w:after="0"/>
              <w:jc w:val="left"/>
            </w:pPr>
            <w:r>
              <w:rPr>
                <w:sz w:val="16"/>
              </w:rPr>
              <w:t>Tucumcari city</w:t>
            </w:r>
          </w:p>
        </w:tc>
        <w:tc>
          <w:tcPr>
            <w:tcW w:type="dxa" w:w="923"/>
          </w:tcPr>
          <w:p>
            <w:pPr>
              <w:spacing w:after="0"/>
              <w:jc w:val="left"/>
            </w:pPr>
            <w:r>
              <w:rPr>
                <w:sz w:val="16"/>
              </w:rPr>
              <w:t>City</w:t>
            </w:r>
          </w:p>
        </w:tc>
        <w:tc>
          <w:tcPr>
            <w:tcW w:type="dxa" w:w="2958"/>
          </w:tcPr>
          <w:p>
            <w:pPr>
              <w:spacing w:after="0"/>
              <w:jc w:val="left"/>
            </w:pPr>
            <w:r>
              <w:rPr>
                <w:sz w:val="16"/>
              </w:rPr>
              <w:t>No approved plan on record</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315"/>
          </w:tcPr>
          <w:p>
            <w:pPr>
              <w:spacing w:after="0"/>
              <w:jc w:val="right"/>
            </w:pPr>
            <w:r>
              <w:rPr>
                <w:sz w:val="16"/>
              </w:rPr>
              <w:t>80; no approved plan</w:t>
            </w:r>
          </w:p>
        </w:tc>
        <w:tc>
          <w:tcPr>
            <w:tcW w:type="dxa" w:w="19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2"/>
          </w:tcPr>
          <w:p>
            <w:pPr>
              <w:spacing w:after="0"/>
              <w:jc w:val="right"/>
            </w:pPr>
          </w:p>
        </w:tc>
        <w:tc>
          <w:tcPr>
            <w:tcW w:type="dxa" w:w="1049"/>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99"/>
          </w:tcPr>
          <w:p>
            <w:pPr>
              <w:spacing w:after="0"/>
              <w:jc w:val="right"/>
            </w:pPr>
            <w:r>
              <w:rPr>
                <w:sz w:val="16"/>
              </w:rPr>
              <w:t>$1</w:t>
            </w: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$505</w:t>
            </w:r>
          </w:p>
        </w:tc>
        <w:tc>
          <w:tcPr>
            <w:tcW w:type="dxa" w:w="1126"/>
          </w:tcPr>
          <w:p>
            <w:pPr>
              <w:spacing w:after="0"/>
              <w:jc w:val="right"/>
            </w:pPr>
            <w:r>
              <w:rPr>
                <w:sz w:val="16"/>
              </w:rPr>
              <w:t>$16,017</w:t>
            </w:r>
          </w:p>
        </w:tc>
        <w:tc>
          <w:tcPr>
            <w:tcW w:type="dxa" w:w="1199"/>
          </w:tcPr>
          <w:p>
            <w:pPr>
              <w:spacing w:after="0"/>
              <w:jc w:val="right"/>
            </w:pPr>
            <w:r>
              <w:rPr>
                <w:sz w:val="16"/>
              </w:rPr>
              <w:t>$155,148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$3,991,550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$1,077,184</w:t>
            </w:r>
          </w:p>
        </w:tc>
        <w:tc>
          <w:tcPr>
            <w:tcW w:type="dxa" w:w="1199"/>
          </w:tcPr>
          <w:p>
            <w:pPr>
              <w:spacing w:after="0"/>
              <w:jc w:val="right"/>
            </w:pPr>
          </w:p>
        </w:tc>
        <w:tc>
          <w:tcPr>
            <w:tcW w:type="dxa" w:w="1305"/>
          </w:tcPr>
          <w:p>
            <w:pPr>
              <w:spacing w:after="0"/>
              <w:jc w:val="right"/>
            </w:pPr>
            <w:r>
              <w:rPr>
                <w:sz w:val="16"/>
              </w:rPr>
              <w:t>27%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$3,730,006,163</w:t>
            </w:r>
          </w:p>
        </w:tc>
        <w:tc>
          <w:tcPr>
            <w:tcW w:type="dxa" w:w="1142"/>
          </w:tcPr>
          <w:p>
            <w:pPr>
              <w:spacing w:after="0"/>
              <w:jc w:val="right"/>
            </w:pPr>
          </w:p>
        </w:tc>
        <w:tc>
          <w:tcPr>
            <w:tcW w:type="dxa" w:w="1049"/>
          </w:tcPr>
          <w:p>
            <w:pPr>
              <w:spacing w:after="0"/>
              <w:jc w:val="right"/>
            </w:pPr>
            <w:r>
              <w:rPr>
                <w:sz w:val="16"/>
              </w:rPr>
              <w:t>8,746</w:t>
            </w:r>
          </w:p>
        </w:tc>
        <w:tc>
          <w:tcPr>
            <w:tcW w:type="dxa" w:w="1037"/>
          </w:tcPr>
          <w:p>
            <w:pPr>
              <w:spacing w:after="0"/>
              <w:jc w:val="right"/>
            </w:pPr>
            <w:r>
              <w:rPr>
                <w:sz w:val="16"/>
              </w:rPr>
              <w:t>$12,444</w:t>
            </w:r>
          </w:p>
        </w:tc>
        <w:tc>
          <w:tcPr>
            <w:tcW w:type="dxa" w:w="1126"/>
          </w:tcPr>
          <w:p>
            <w:pPr>
              <w:spacing w:after="0"/>
              <w:jc w:val="right"/>
            </w:pPr>
          </w:p>
        </w:tc>
        <w:tc>
          <w:tcPr>
            <w:tcW w:type="dxa" w:w="1199"/>
          </w:tcPr>
          <w:p>
            <w:pPr>
              <w:spacing w:after="0"/>
              <w:jc w:val="right"/>
            </w:pPr>
            <w:r>
              <w:rPr>
                <w:sz w:val="16"/>
              </w:rPr>
              <w:t>$2,924</w:t>
            </w:r>
          </w:p>
        </w:tc>
        <w:tc>
          <w:tcPr>
            <w:tcW w:type="dxa" w:w="1305"/>
          </w:tcPr>
          <w:p>
            <w:pPr>
              <w:spacing w:after="0"/>
              <w:jc w:val="right"/>
            </w:pPr>
            <w:r>
              <w:rPr>
                <w:sz w:val="16"/>
              </w:rPr>
              <w:t>0.000334%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$61,636</w:t>
            </w:r>
          </w:p>
        </w:tc>
        <w:tc>
          <w:tcPr>
            <w:tcW w:type="dxa" w:w="1126"/>
          </w:tcPr>
          <w:p>
            <w:pPr>
              <w:spacing w:after="0"/>
              <w:jc w:val="right"/>
            </w:pPr>
            <w:r>
              <w:rPr>
                <w:sz w:val="16"/>
              </w:rPr>
              <w:t>$12,458</w:t>
            </w:r>
          </w:p>
        </w:tc>
        <w:tc>
          <w:tcPr>
            <w:tcW w:type="dxa" w:w="1199"/>
          </w:tcPr>
          <w:p>
            <w:pPr>
              <w:spacing w:after="0"/>
              <w:jc w:val="right"/>
            </w:pPr>
            <w:r>
              <w:rPr>
                <w:sz w:val="16"/>
              </w:rPr>
              <w:t>$11,202</w:t>
            </w:r>
          </w:p>
        </w:tc>
        <w:tc>
          <w:tcPr>
            <w:tcW w:type="dxa" w:w="1305"/>
          </w:tcPr>
          <w:p>
            <w:pPr>
              <w:spacing w:after="0"/>
              <w:jc w:val="right"/>
            </w:pPr>
            <w:r>
              <w:rPr>
                <w:sz w:val="16"/>
              </w:rPr>
              <w:t>0.00278%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$20</w:t>
            </w:r>
          </w:p>
        </w:tc>
        <w:tc>
          <w:tcPr>
            <w:tcW w:type="dxa" w:w="1126"/>
          </w:tcPr>
          <w:p>
            <w:pPr>
              <w:spacing w:after="0"/>
              <w:jc w:val="right"/>
            </w:pPr>
            <w:r>
              <w:rPr>
                <w:sz w:val="16"/>
              </w:rPr>
              <w:t>$251</w:t>
            </w:r>
          </w:p>
        </w:tc>
        <w:tc>
          <w:tcPr>
            <w:tcW w:type="dxa" w:w="1199"/>
          </w:tcPr>
          <w:p>
            <w:pPr>
              <w:spacing w:after="0"/>
              <w:jc w:val="right"/>
            </w:pPr>
            <w:r>
              <w:rPr>
                <w:sz w:val="16"/>
              </w:rPr>
              <w:t>$90,920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$2,206,117,253</w:t>
            </w:r>
          </w:p>
        </w:tc>
        <w:tc>
          <w:tcPr>
            <w:tcW w:type="dxa" w:w="1142"/>
          </w:tcPr>
          <w:p>
            <w:pPr>
              <w:spacing w:after="0"/>
              <w:jc w:val="right"/>
            </w:pPr>
          </w:p>
        </w:tc>
        <w:tc>
          <w:tcPr>
            <w:tcW w:type="dxa" w:w="1049"/>
          </w:tcPr>
          <w:p>
            <w:pPr>
              <w:spacing w:after="0"/>
              <w:jc w:val="right"/>
            </w:pPr>
            <w:r>
              <w:rPr>
                <w:sz w:val="16"/>
              </w:rPr>
              <w:t>8,702</w:t>
            </w:r>
          </w:p>
        </w:tc>
        <w:tc>
          <w:tcPr>
            <w:tcW w:type="dxa" w:w="1037"/>
          </w:tcPr>
          <w:p>
            <w:pPr>
              <w:spacing w:after="0"/>
              <w:jc w:val="right"/>
            </w:pPr>
            <w:r>
              <w:rPr>
                <w:sz w:val="16"/>
              </w:rPr>
              <w:t>$1,490</w:t>
            </w:r>
          </w:p>
        </w:tc>
        <w:tc>
          <w:tcPr>
            <w:tcW w:type="dxa" w:w="1126"/>
          </w:tcPr>
          <w:p>
            <w:pPr>
              <w:spacing w:after="0"/>
              <w:jc w:val="right"/>
            </w:pPr>
          </w:p>
        </w:tc>
        <w:tc>
          <w:tcPr>
            <w:tcW w:type="dxa" w:w="1199"/>
          </w:tcPr>
          <w:p>
            <w:pPr>
              <w:spacing w:after="0"/>
              <w:jc w:val="right"/>
            </w:pPr>
            <w:r>
              <w:rPr>
                <w:sz w:val="16"/>
              </w:rPr>
              <w:t>$3,291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$2,212,425,081</w:t>
            </w:r>
          </w:p>
        </w:tc>
        <w:tc>
          <w:tcPr>
            <w:tcW w:type="dxa" w:w="1142"/>
          </w:tcPr>
          <w:p>
            <w:pPr>
              <w:spacing w:after="0"/>
              <w:jc w:val="right"/>
            </w:pPr>
            <w:r>
              <w:rPr>
                <w:sz w:val="16"/>
              </w:rPr>
              <w:t>$731,740</w:t>
            </w:r>
          </w:p>
        </w:tc>
        <w:tc>
          <w:tcPr>
            <w:tcW w:type="dxa" w:w="1049"/>
          </w:tcPr>
          <w:p>
            <w:pPr>
              <w:spacing w:after="0"/>
              <w:jc w:val="right"/>
            </w:pPr>
            <w:r>
              <w:rPr>
                <w:sz w:val="16"/>
              </w:rPr>
              <w:t>265</w:t>
            </w:r>
          </w:p>
        </w:tc>
        <w:tc>
          <w:tcPr>
            <w:tcW w:type="dxa" w:w="1037"/>
          </w:tcPr>
          <w:p>
            <w:pPr>
              <w:spacing w:after="0"/>
              <w:jc w:val="right"/>
            </w:pPr>
            <w:r>
              <w:rPr>
                <w:sz w:val="16"/>
              </w:rPr>
              <w:t>$2,993,264</w:t>
            </w:r>
          </w:p>
        </w:tc>
        <w:tc>
          <w:tcPr>
            <w:tcW w:type="dxa" w:w="1126"/>
          </w:tcPr>
          <w:p>
            <w:pPr>
              <w:spacing w:after="0"/>
              <w:jc w:val="right"/>
            </w:pPr>
            <w:r>
              <w:rPr>
                <w:sz w:val="16"/>
              </w:rPr>
              <w:t>$7,164</w:t>
            </w:r>
          </w:p>
        </w:tc>
        <w:tc>
          <w:tcPr>
            <w:tcW w:type="dxa" w:w="1199"/>
          </w:tcPr>
          <w:p>
            <w:pPr>
              <w:spacing w:after="0"/>
              <w:jc w:val="right"/>
            </w:pPr>
            <w:r>
              <w:rPr>
                <w:sz w:val="16"/>
              </w:rPr>
              <w:t>$11,543</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$4,569,799</w:t>
            </w:r>
          </w:p>
        </w:tc>
        <w:tc>
          <w:tcPr>
            <w:tcW w:type="dxa" w:w="1142"/>
          </w:tcPr>
          <w:p>
            <w:pPr>
              <w:spacing w:after="0"/>
              <w:jc w:val="right"/>
            </w:pPr>
          </w:p>
        </w:tc>
        <w:tc>
          <w:tcPr>
            <w:tcW w:type="dxa" w:w="1049"/>
          </w:tcPr>
          <w:p>
            <w:pPr>
              <w:spacing w:after="0"/>
              <w:jc w:val="right"/>
            </w:pPr>
            <w:r>
              <w:rPr>
                <w:sz w:val="16"/>
              </w:rPr>
              <w:t>12</w:t>
            </w:r>
          </w:p>
        </w:tc>
        <w:tc>
          <w:tcPr>
            <w:tcW w:type="dxa" w:w="1037"/>
          </w:tcPr>
          <w:p>
            <w:pPr>
              <w:spacing w:after="0"/>
              <w:jc w:val="right"/>
            </w:pPr>
            <w:r>
              <w:rPr>
                <w:sz w:val="16"/>
              </w:rPr>
              <w:t>$18</w:t>
            </w:r>
          </w:p>
        </w:tc>
        <w:tc>
          <w:tcPr>
            <w:tcW w:type="dxa" w:w="1126"/>
          </w:tcPr>
          <w:p>
            <w:pPr>
              <w:spacing w:after="0"/>
              <w:jc w:val="right"/>
            </w:pPr>
          </w:p>
        </w:tc>
        <w:tc>
          <w:tcPr>
            <w:tcW w:type="dxa" w:w="1199"/>
          </w:tcPr>
          <w:p>
            <w:pPr>
              <w:spacing w:after="0"/>
              <w:jc w:val="right"/>
            </w:pPr>
            <w:r>
              <w:rPr>
                <w:sz w:val="16"/>
              </w:rPr>
              <w:t>$17</w:t>
            </w:r>
          </w:p>
        </w:tc>
        <w:tc>
          <w:tcPr>
            <w:tcW w:type="dxa" w:w="1305"/>
          </w:tcPr>
          <w:p>
            <w:pPr>
              <w:spacing w:after="0"/>
              <w:jc w:val="right"/>
            </w:pPr>
            <w:r>
              <w:rPr>
                <w:sz w:val="16"/>
              </w:rPr>
              <w:t>0.000402%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$2,213,457,953</w:t>
            </w:r>
          </w:p>
        </w:tc>
        <w:tc>
          <w:tcPr>
            <w:tcW w:type="dxa" w:w="1142"/>
          </w:tcPr>
          <w:p>
            <w:pPr>
              <w:spacing w:after="0"/>
              <w:jc w:val="right"/>
            </w:pPr>
          </w:p>
        </w:tc>
        <w:tc>
          <w:tcPr>
            <w:tcW w:type="dxa" w:w="1049"/>
          </w:tcPr>
          <w:p>
            <w:pPr>
              <w:spacing w:after="0"/>
              <w:jc w:val="right"/>
            </w:pPr>
            <w:r>
              <w:rPr>
                <w:sz w:val="16"/>
              </w:rPr>
              <w:t>8,718</w:t>
            </w:r>
          </w:p>
        </w:tc>
        <w:tc>
          <w:tcPr>
            <w:tcW w:type="dxa" w:w="1037"/>
          </w:tcPr>
          <w:p>
            <w:pPr>
              <w:spacing w:after="0"/>
              <w:jc w:val="right"/>
            </w:pPr>
            <w:r>
              <w:rPr>
                <w:sz w:val="16"/>
              </w:rPr>
              <w:t>$1,920</w:t>
            </w:r>
          </w:p>
        </w:tc>
        <w:tc>
          <w:tcPr>
            <w:tcW w:type="dxa" w:w="1126"/>
          </w:tcPr>
          <w:p>
            <w:pPr>
              <w:spacing w:after="0"/>
              <w:jc w:val="right"/>
            </w:pPr>
          </w:p>
        </w:tc>
        <w:tc>
          <w:tcPr>
            <w:tcW w:type="dxa" w:w="1199"/>
          </w:tcPr>
          <w:p>
            <w:pPr>
              <w:spacing w:after="0"/>
              <w:jc w:val="right"/>
            </w:pPr>
            <w:r>
              <w:rPr>
                <w:sz w:val="16"/>
              </w:rPr>
              <w:t>$94,387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$115,441</w:t>
            </w:r>
          </w:p>
        </w:tc>
        <w:tc>
          <w:tcPr>
            <w:tcW w:type="dxa" w:w="1126"/>
          </w:tcPr>
          <w:p>
            <w:pPr>
              <w:spacing w:after="0"/>
              <w:jc w:val="right"/>
            </w:pPr>
            <w:r>
              <w:rPr>
                <w:sz w:val="16"/>
              </w:rPr>
              <w:t>$258,135</w:t>
            </w:r>
          </w:p>
        </w:tc>
        <w:tc>
          <w:tcPr>
            <w:tcW w:type="dxa" w:w="1199"/>
          </w:tcPr>
          <w:p>
            <w:pPr>
              <w:spacing w:after="0"/>
              <w:jc w:val="right"/>
            </w:pPr>
            <w:r>
              <w:rPr>
                <w:sz w:val="16"/>
              </w:rPr>
              <w:t>$53,970</w:t>
            </w:r>
          </w:p>
        </w:tc>
        <w:tc>
          <w:tcPr>
            <w:tcW w:type="dxa" w:w="1305"/>
          </w:tcPr>
          <w:p>
            <w:pPr>
              <w:spacing w:after="0"/>
              <w:jc w:val="right"/>
            </w:pPr>
            <w:r>
              <w:rPr>
                <w:sz w:val="16"/>
              </w:rPr>
              <w:t>0.00522%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$63,959</w:t>
            </w:r>
          </w:p>
        </w:tc>
        <w:tc>
          <w:tcPr>
            <w:tcW w:type="dxa" w:w="1126"/>
          </w:tcPr>
          <w:p>
            <w:pPr>
              <w:spacing w:after="0"/>
              <w:jc w:val="right"/>
            </w:pPr>
            <w:r>
              <w:rPr>
                <w:sz w:val="16"/>
              </w:rPr>
              <w:t>$3,193</w:t>
            </w:r>
          </w:p>
        </w:tc>
        <w:tc>
          <w:tcPr>
            <w:tcW w:type="dxa" w:w="1199"/>
          </w:tcPr>
          <w:p>
            <w:pPr>
              <w:spacing w:after="0"/>
              <w:jc w:val="right"/>
            </w:pPr>
            <w:r>
              <w:rPr>
                <w:sz w:val="16"/>
              </w:rPr>
              <w:t>$6,017</w:t>
            </w:r>
          </w:p>
        </w:tc>
        <w:tc>
          <w:tcPr>
            <w:tcW w:type="dxa" w:w="1305"/>
          </w:tcPr>
          <w:p>
            <w:pPr>
              <w:spacing w:after="0"/>
              <w:jc w:val="right"/>
            </w:pPr>
            <w:r>
              <w:rPr>
                <w:sz w:val="16"/>
              </w:rPr>
              <w:t>0.00289%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$2,213,457,953</w:t>
            </w:r>
          </w:p>
        </w:tc>
        <w:tc>
          <w:tcPr>
            <w:tcW w:type="dxa" w:w="1142"/>
          </w:tcPr>
          <w:p>
            <w:pPr>
              <w:spacing w:after="0"/>
              <w:jc w:val="right"/>
            </w:pPr>
          </w:p>
        </w:tc>
        <w:tc>
          <w:tcPr>
            <w:tcW w:type="dxa" w:w="1049"/>
          </w:tcPr>
          <w:p>
            <w:pPr>
              <w:spacing w:after="0"/>
              <w:jc w:val="right"/>
            </w:pPr>
            <w:r>
              <w:rPr>
                <w:sz w:val="16"/>
              </w:rPr>
              <w:t>8,718</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$414,715,144</w:t>
            </w:r>
          </w:p>
        </w:tc>
        <w:tc>
          <w:tcPr>
            <w:tcW w:type="dxa" w:w="1142"/>
          </w:tcPr>
          <w:p>
            <w:pPr>
              <w:spacing w:after="0"/>
              <w:jc w:val="right"/>
            </w:pPr>
            <w:r>
              <w:rPr>
                <w:sz w:val="16"/>
              </w:rPr>
              <w:t>$40,581,317</w:t>
            </w:r>
          </w:p>
        </w:tc>
        <w:tc>
          <w:tcPr>
            <w:tcW w:type="dxa" w:w="1049"/>
          </w:tcPr>
          <w:p>
            <w:pPr>
              <w:spacing w:after="0"/>
              <w:jc w:val="right"/>
            </w:pPr>
            <w:r>
              <w:rPr>
                <w:sz w:val="16"/>
              </w:rPr>
              <w:t>2,743</w:t>
            </w:r>
          </w:p>
        </w:tc>
        <w:tc>
          <w:tcPr>
            <w:tcW w:type="dxa" w:w="1037"/>
          </w:tcPr>
          <w:p>
            <w:pPr>
              <w:spacing w:after="0"/>
              <w:jc w:val="right"/>
            </w:pPr>
            <w:r>
              <w:rPr>
                <w:sz w:val="16"/>
              </w:rPr>
              <w:t>$460,032</w:t>
            </w:r>
          </w:p>
        </w:tc>
        <w:tc>
          <w:tcPr>
            <w:tcW w:type="dxa" w:w="1126"/>
          </w:tcPr>
          <w:p>
            <w:pPr>
              <w:spacing w:after="0"/>
              <w:jc w:val="right"/>
            </w:pPr>
            <w:r>
              <w:rPr>
                <w:sz w:val="16"/>
              </w:rPr>
              <w:t>$709</w:t>
            </w:r>
          </w:p>
        </w:tc>
        <w:tc>
          <w:tcPr>
            <w:tcW w:type="dxa" w:w="1199"/>
          </w:tcPr>
          <w:p>
            <w:pPr>
              <w:spacing w:after="0"/>
              <w:jc w:val="right"/>
            </w:pPr>
            <w:r>
              <w:rPr>
                <w:sz w:val="16"/>
              </w:rPr>
              <w:t>$24,851</w:t>
            </w:r>
          </w:p>
        </w:tc>
        <w:tc>
          <w:tcPr>
            <w:tcW w:type="dxa" w:w="1305"/>
          </w:tcPr>
          <w:p>
            <w:pPr>
              <w:spacing w:after="0"/>
              <w:jc w:val="right"/>
            </w:pPr>
            <w:r>
              <w:rPr>
                <w:sz w:val="16"/>
              </w:rPr>
              <w:t>0.111%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$2,213,457,953</w:t>
            </w:r>
          </w:p>
        </w:tc>
        <w:tc>
          <w:tcPr>
            <w:tcW w:type="dxa" w:w="1142"/>
          </w:tcPr>
          <w:p>
            <w:pPr>
              <w:spacing w:after="0"/>
              <w:jc w:val="right"/>
            </w:pPr>
            <w:r>
              <w:rPr>
                <w:sz w:val="16"/>
              </w:rPr>
              <w:t>$50,841,183</w:t>
            </w:r>
          </w:p>
        </w:tc>
        <w:tc>
          <w:tcPr>
            <w:tcW w:type="dxa" w:w="1049"/>
          </w:tcPr>
          <w:p>
            <w:pPr>
              <w:spacing w:after="0"/>
              <w:jc w:val="right"/>
            </w:pPr>
            <w:r>
              <w:rPr>
                <w:sz w:val="16"/>
              </w:rPr>
              <w:t>8,718</w:t>
            </w:r>
          </w:p>
        </w:tc>
        <w:tc>
          <w:tcPr>
            <w:tcW w:type="dxa" w:w="1037"/>
          </w:tcPr>
          <w:p>
            <w:pPr>
              <w:spacing w:after="0"/>
              <w:jc w:val="right"/>
            </w:pPr>
            <w:r>
              <w:rPr>
                <w:sz w:val="16"/>
              </w:rPr>
              <w:t>$44,211</w:t>
            </w:r>
          </w:p>
        </w:tc>
        <w:tc>
          <w:tcPr>
            <w:tcW w:type="dxa" w:w="1126"/>
          </w:tcPr>
          <w:p>
            <w:pPr>
              <w:spacing w:after="0"/>
              <w:jc w:val="right"/>
            </w:pPr>
            <w:r>
              <w:rPr>
                <w:sz w:val="16"/>
              </w:rPr>
              <w:t>$2,159</w:t>
            </w:r>
          </w:p>
        </w:tc>
        <w:tc>
          <w:tcPr>
            <w:tcW w:type="dxa" w:w="1199"/>
          </w:tcPr>
          <w:p>
            <w:pPr>
              <w:spacing w:after="0"/>
              <w:jc w:val="right"/>
            </w:pPr>
            <w:r>
              <w:rPr>
                <w:sz w:val="16"/>
              </w:rPr>
              <w:t>$103,550</w:t>
            </w:r>
          </w:p>
        </w:tc>
        <w:tc>
          <w:tcPr>
            <w:tcW w:type="dxa" w:w="1305"/>
          </w:tcPr>
          <w:p>
            <w:pPr>
              <w:spacing w:after="0"/>
              <w:jc w:val="right"/>
            </w:pPr>
            <w:r>
              <w:rPr>
                <w:sz w:val="16"/>
              </w:rPr>
              <w:t>0.002%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$2,213,457,953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$50,841,183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$5,132,208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$557,819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Quay County</w:t>
            </w:r>
          </w:p>
        </w:tc>
        <w:tc>
          <w:tcPr>
            <w:tcW w:type="dxa" w:w="1513"/>
          </w:tcPr>
          <w:p>
            <w:pPr>
              <w:spacing w:after="0"/>
              <w:jc w:val="left"/>
            </w:pPr>
            <w:r>
              <w:rPr>
                <w:sz w:val="16"/>
              </w:rPr>
              <w:t>350131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Logan village</w:t>
            </w:r>
          </w:p>
        </w:tc>
        <w:tc>
          <w:tcPr>
            <w:tcW w:type="dxa" w:w="1513"/>
          </w:tcPr>
          <w:p>
            <w:pPr>
              <w:spacing w:after="0"/>
              <w:jc w:val="left"/>
            </w:pPr>
            <w:r>
              <w:rPr>
                <w:sz w:val="16"/>
              </w:rPr>
              <w:t>350105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San Jon village</w:t>
            </w:r>
          </w:p>
        </w:tc>
        <w:tc>
          <w:tcPr>
            <w:tcW w:type="dxa" w:w="1513"/>
          </w:tcPr>
          <w:p>
            <w:pPr>
              <w:spacing w:after="0"/>
              <w:jc w:val="left"/>
            </w:pPr>
            <w:r>
              <w:rPr>
                <w:sz w:val="16"/>
              </w:rPr>
              <w:t>350047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Tucumcari city</w:t>
            </w:r>
          </w:p>
        </w:tc>
        <w:tc>
          <w:tcPr>
            <w:tcW w:type="dxa" w:w="1513"/>
          </w:tcPr>
          <w:p>
            <w:pPr>
              <w:spacing w:after="0"/>
              <w:jc w:val="left"/>
            </w:pPr>
            <w:r>
              <w:rPr>
                <w:sz w:val="16"/>
              </w:rPr>
              <w:t>350048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Quay County, NM: risk-assessment baseline packet, release 2026-10 (data as of 2026-09-28; County area 35037).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Quay County, NM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Quay County, NM: Risk-assessment baseline packet</dc:title>
  <dc:subject>Hazard Plain release 2026-10, as of 2026-09-28. Preview: automated baseline</dc:subject>
  <dc:creator>Hazard Plain</dc:creator>
  <cp:keywords>Hazard Plain; hazard mitigation; risk assessment; 35037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