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Cibola County, NM</w:t>
      </w:r>
    </w:p>
    <w:p>
      <w:pPr>
        <w:spacing w:after="120" w:before="0"/>
      </w:pPr>
      <w:r>
        <w:rPr>
          <w:color w:val="555555"/>
          <w:sz w:val="24"/>
        </w:rPr>
        <w:t>Risk-assessment baseline packet</w:t>
      </w:r>
    </w:p>
    <w:p>
      <w:pPr>
        <w:spacing w:after="120" w:before="0"/>
      </w:pPr>
      <w:r>
        <w:rPr>
          <w:b/>
          <w:sz w:val="18"/>
        </w:rPr>
        <w:t xml:space="preserve">County FIPS: </w:t>
      </w:r>
      <w:r>
        <w:rPr>
          <w:sz w:val="18"/>
        </w:rPr>
        <w:t>35006</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2031-06-23. Plan: Cibola County (FEMA plan 107018), approved 2026-06-24.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2026-06-24: no new hazard declaration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($8,628,818 a year), Cold Wave ($996,117) and Lightning ($769,046).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35006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2031-06-23</w:t>
      </w:r>
    </w:p>
    <w:p>
      <w:pPr>
        <w:keepNext/>
        <w:spacing w:after="40" w:before="0"/>
      </w:pPr>
      <w:r>
        <w:rPr>
          <w:b/>
        </w:rPr>
        <w:t xml:space="preserve">Plan: </w:t>
      </w:r>
      <w:r>
        <w:rPr/>
        <w:t>Cibola County (FEMA plan 107018)</w:t>
      </w:r>
    </w:p>
    <w:p>
      <w:pPr>
        <w:keepNext/>
        <w:spacing w:after="40" w:before="0"/>
      </w:pPr>
      <w:r>
        <w:rPr>
          <w:b/>
        </w:rPr>
        <w:t xml:space="preserve">Approved: </w:t>
      </w:r>
      <w:r>
        <w:rPr/>
        <w:t>2026-06-24</w:t>
      </w:r>
    </w:p>
    <w:p>
      <w:pPr>
        <w:keepNext/>
        <w:spacing w:after="40" w:before="0"/>
      </w:pPr>
      <w:r>
        <w:rPr>
          <w:b/>
        </w:rPr>
        <w:t xml:space="preserve">Days to expiry: </w:t>
      </w:r>
      <w:r>
        <w:rPr/>
        <w:t>1,727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8"/>
        <w:gridCol w:w="769"/>
        <w:gridCol w:w="2185"/>
        <w:gridCol w:w="2353"/>
        <w:gridCol w:w="1286"/>
        <w:gridCol w:w="1037"/>
        <w:gridCol w:w="862"/>
        <w:gridCol w:w="1569"/>
        <w:gridCol w:w="2773"/>
      </w:tblGrid>
      <w:tr>
        <w:trPr>
          <w:cantSplit/>
          <w:tblHeader/>
        </w:trPr>
        <w:tc>
          <w:tcPr>
            <w:tcW w:type="dxa" w:w="127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85"/>
            <w:shd w:val="clear" w:color="auto" w:fill="E8E8E8"/>
          </w:tcPr>
          <w:p>
            <w:pPr>
              <w:spacing w:after="0"/>
              <w:jc w:val="left"/>
            </w:pPr>
            <w:r>
              <w:rPr>
                <w:b/>
                <w:sz w:val="16"/>
              </w:rPr>
              <w:t>Status</w:t>
            </w:r>
          </w:p>
        </w:tc>
        <w:tc>
          <w:tcPr>
            <w:tcW w:type="dxa" w:w="2353"/>
            <w:shd w:val="clear" w:color="auto" w:fill="E8E8E8"/>
          </w:tcPr>
          <w:p>
            <w:pPr>
              <w:spacing w:after="0"/>
              <w:jc w:val="left"/>
            </w:pPr>
            <w:r>
              <w:rPr>
                <w:b/>
                <w:sz w:val="16"/>
              </w:rPr>
              <w:t>Plan</w:t>
            </w:r>
          </w:p>
        </w:tc>
        <w:tc>
          <w:tcPr>
            <w:tcW w:type="dxa" w:w="128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9"/>
            <w:shd w:val="clear" w:color="auto" w:fill="E8E8E8"/>
          </w:tcPr>
          <w:p>
            <w:pPr>
              <w:spacing w:after="0"/>
              <w:jc w:val="left"/>
            </w:pPr>
            <w:r>
              <w:rPr>
                <w:b/>
                <w:sz w:val="16"/>
              </w:rPr>
              <w:t>Update underway</w:t>
            </w:r>
          </w:p>
        </w:tc>
        <w:tc>
          <w:tcPr>
            <w:tcW w:type="dxa" w:w="2773"/>
            <w:shd w:val="clear" w:color="auto" w:fill="E8E8E8"/>
          </w:tcPr>
          <w:p>
            <w:pPr>
              <w:spacing w:after="0"/>
              <w:jc w:val="left"/>
            </w:pPr>
            <w:r>
              <w:rPr>
                <w:b/>
                <w:sz w:val="16"/>
              </w:rPr>
              <w:t>Notes</w:t>
            </w:r>
          </w:p>
        </w:tc>
      </w:tr>
      <w:tr>
        <w:trPr>
          <w:cantSplit/>
        </w:trPr>
        <w:tc>
          <w:tcPr>
            <w:tcW w:type="dxa" w:w="1278"/>
          </w:tcPr>
          <w:p>
            <w:pPr>
              <w:spacing w:after="0"/>
              <w:jc w:val="left"/>
            </w:pPr>
            <w:r>
              <w:rPr>
                <w:sz w:val="16"/>
              </w:rPr>
              <w:t>Cibola County</w:t>
            </w:r>
          </w:p>
        </w:tc>
        <w:tc>
          <w:tcPr>
            <w:tcW w:type="dxa" w:w="769"/>
          </w:tcPr>
          <w:p>
            <w:pPr>
              <w:spacing w:after="0"/>
              <w:jc w:val="left"/>
            </w:pPr>
            <w:r>
              <w:rPr>
                <w:sz w:val="16"/>
              </w:rPr>
              <w:t>County</w:t>
            </w:r>
          </w:p>
        </w:tc>
        <w:tc>
          <w:tcPr>
            <w:tcW w:type="dxa" w:w="2185"/>
          </w:tcPr>
          <w:p>
            <w:pPr>
              <w:spacing w:after="0"/>
              <w:jc w:val="left"/>
            </w:pPr>
            <w:r>
              <w:rPr>
                <w:sz w:val="16"/>
              </w:rPr>
              <w:t>Approved, expires 2031-06-23</w:t>
            </w:r>
          </w:p>
        </w:tc>
        <w:tc>
          <w:tcPr>
            <w:tcW w:type="dxa" w:w="2353"/>
          </w:tcPr>
          <w:p>
            <w:pPr>
              <w:spacing w:after="0"/>
              <w:jc w:val="left"/>
            </w:pPr>
            <w:r>
              <w:rPr>
                <w:sz w:val="16"/>
              </w:rPr>
              <w:t>Cibola County (FEMA plan 107018)</w:t>
            </w:r>
          </w:p>
        </w:tc>
        <w:tc>
          <w:tcPr>
            <w:tcW w:type="dxa" w:w="1286"/>
          </w:tcPr>
          <w:p>
            <w:pPr>
              <w:spacing w:after="0"/>
              <w:jc w:val="left"/>
            </w:pPr>
            <w:r>
              <w:rPr>
                <w:sz w:val="16"/>
              </w:rPr>
              <w:t>2026-06-24</w:t>
            </w:r>
          </w:p>
        </w:tc>
        <w:tc>
          <w:tcPr>
            <w:tcW w:type="dxa" w:w="1037"/>
          </w:tcPr>
          <w:p>
            <w:pPr>
              <w:spacing w:after="0"/>
              <w:jc w:val="left"/>
            </w:pPr>
            <w:r>
              <w:rPr>
                <w:sz w:val="16"/>
              </w:rPr>
              <w:t>2031-06-23</w:t>
            </w:r>
          </w:p>
        </w:tc>
        <w:tc>
          <w:tcPr>
            <w:tcW w:type="dxa" w:w="862"/>
          </w:tcPr>
          <w:p>
            <w:pPr>
              <w:spacing w:after="0"/>
              <w:jc w:val="right"/>
            </w:pPr>
            <w:r>
              <w:rPr>
                <w:sz w:val="16"/>
              </w:rPr>
              <w:t>1,727</w:t>
            </w:r>
          </w:p>
        </w:tc>
        <w:tc>
          <w:tcPr>
            <w:tcW w:type="dxa" w:w="1569"/>
          </w:tcPr>
          <w:p>
            <w:pPr>
              <w:spacing w:after="0"/>
              <w:jc w:val="left"/>
            </w:pPr>
          </w:p>
        </w:tc>
        <w:tc>
          <w:tcPr>
            <w:tcW w:type="dxa" w:w="2773"/>
          </w:tcPr>
          <w:p>
            <w:pPr>
              <w:spacing w:after="0"/>
              <w:jc w:val="left"/>
            </w:pPr>
          </w:p>
        </w:tc>
      </w:tr>
      <w:tr>
        <w:trPr>
          <w:cantSplit/>
        </w:trPr>
        <w:tc>
          <w:tcPr>
            <w:tcW w:type="dxa" w:w="1278"/>
          </w:tcPr>
          <w:p>
            <w:pPr>
              <w:spacing w:after="0"/>
              <w:jc w:val="left"/>
            </w:pPr>
            <w:r>
              <w:rPr>
                <w:sz w:val="16"/>
              </w:rPr>
              <w:t>Grants city</w:t>
            </w:r>
          </w:p>
        </w:tc>
        <w:tc>
          <w:tcPr>
            <w:tcW w:type="dxa" w:w="769"/>
          </w:tcPr>
          <w:p>
            <w:pPr>
              <w:spacing w:after="0"/>
              <w:jc w:val="left"/>
            </w:pPr>
            <w:r>
              <w:rPr>
                <w:sz w:val="16"/>
              </w:rPr>
              <w:t>City</w:t>
            </w:r>
          </w:p>
        </w:tc>
        <w:tc>
          <w:tcPr>
            <w:tcW w:type="dxa" w:w="2185"/>
          </w:tcPr>
          <w:p>
            <w:pPr>
              <w:spacing w:after="0"/>
              <w:jc w:val="left"/>
            </w:pPr>
            <w:r>
              <w:rPr>
                <w:sz w:val="16"/>
              </w:rPr>
              <w:t>Plan 107018 approved 2026-06-24, pending adoption here; not yet eligible</w:t>
            </w:r>
          </w:p>
        </w:tc>
        <w:tc>
          <w:tcPr>
            <w:tcW w:type="dxa" w:w="2353"/>
          </w:tcPr>
          <w:p>
            <w:pPr>
              <w:spacing w:after="0"/>
              <w:jc w:val="left"/>
            </w:pPr>
            <w:r>
              <w:rPr>
                <w:sz w:val="16"/>
              </w:rPr>
              <w:t>Cibola County (FEMA plan 107018), pending adoption here</w:t>
            </w:r>
          </w:p>
        </w:tc>
        <w:tc>
          <w:tcPr>
            <w:tcW w:type="dxa" w:w="1286"/>
          </w:tcPr>
          <w:p>
            <w:pPr>
              <w:spacing w:after="0"/>
              <w:jc w:val="left"/>
            </w:pPr>
            <w:r>
              <w:rPr>
                <w:sz w:val="16"/>
              </w:rPr>
              <w:t>2026-06-24 by FEMA; not yet adopted here</w:t>
            </w:r>
          </w:p>
        </w:tc>
        <w:tc>
          <w:tcPr>
            <w:tcW w:type="dxa" w:w="1037"/>
          </w:tcPr>
          <w:p>
            <w:pPr>
              <w:spacing w:after="0"/>
              <w:jc w:val="left"/>
            </w:pPr>
            <w:r>
              <w:rPr>
                <w:sz w:val="16"/>
              </w:rPr>
              <w:t>2031-06-23 once adopted</w:t>
            </w:r>
          </w:p>
        </w:tc>
        <w:tc>
          <w:tcPr>
            <w:tcW w:type="dxa" w:w="862"/>
          </w:tcPr>
          <w:p>
            <w:pPr>
              <w:spacing w:after="0"/>
              <w:jc w:val="right"/>
            </w:pPr>
          </w:p>
        </w:tc>
        <w:tc>
          <w:tcPr>
            <w:tcW w:type="dxa" w:w="1569"/>
          </w:tcPr>
          <w:p>
            <w:pPr>
              <w:spacing w:after="0"/>
              <w:jc w:val="left"/>
            </w:pPr>
            <w:r>
              <w:rPr>
                <w:sz w:val="16"/>
              </w:rPr>
              <w:t>FEMA tracker shows a plan approvable pending adoption</w:t>
            </w:r>
          </w:p>
        </w:tc>
        <w:tc>
          <w:tcPr>
            <w:tcW w:type="dxa" w:w="2773"/>
          </w:tcPr>
          <w:p>
            <w:pPr>
              <w:spacing w:after="0"/>
              <w:jc w:val="left"/>
            </w:pPr>
            <w:r>
              <w:rPr>
                <w:sz w:val="16"/>
              </w:rPr>
              <w:t>Not yet eligible: adopt the approved plan.</w:t>
            </w:r>
          </w:p>
        </w:tc>
      </w:tr>
      <w:tr>
        <w:trPr>
          <w:cantSplit/>
        </w:trPr>
        <w:tc>
          <w:tcPr>
            <w:tcW w:type="dxa" w:w="1278"/>
          </w:tcPr>
          <w:p>
            <w:pPr>
              <w:spacing w:after="0"/>
              <w:jc w:val="left"/>
            </w:pPr>
            <w:r>
              <w:rPr>
                <w:sz w:val="16"/>
              </w:rPr>
              <w:t>Milan village</w:t>
            </w:r>
          </w:p>
        </w:tc>
        <w:tc>
          <w:tcPr>
            <w:tcW w:type="dxa" w:w="769"/>
          </w:tcPr>
          <w:p>
            <w:pPr>
              <w:spacing w:after="0"/>
              <w:jc w:val="left"/>
            </w:pPr>
            <w:r>
              <w:rPr>
                <w:sz w:val="16"/>
              </w:rPr>
              <w:t>Village</w:t>
            </w:r>
          </w:p>
        </w:tc>
        <w:tc>
          <w:tcPr>
            <w:tcW w:type="dxa" w:w="2185"/>
          </w:tcPr>
          <w:p>
            <w:pPr>
              <w:spacing w:after="0"/>
              <w:jc w:val="left"/>
            </w:pPr>
            <w:r>
              <w:rPr>
                <w:sz w:val="16"/>
              </w:rPr>
              <w:t>Approved, expires 2031-06-23</w:t>
            </w:r>
          </w:p>
        </w:tc>
        <w:tc>
          <w:tcPr>
            <w:tcW w:type="dxa" w:w="2353"/>
          </w:tcPr>
          <w:p>
            <w:pPr>
              <w:spacing w:after="0"/>
              <w:jc w:val="left"/>
            </w:pPr>
            <w:r>
              <w:rPr>
                <w:sz w:val="16"/>
              </w:rPr>
              <w:t>Cibola County (FEMA plan 107018)</w:t>
            </w:r>
          </w:p>
        </w:tc>
        <w:tc>
          <w:tcPr>
            <w:tcW w:type="dxa" w:w="1286"/>
          </w:tcPr>
          <w:p>
            <w:pPr>
              <w:spacing w:after="0"/>
              <w:jc w:val="left"/>
            </w:pPr>
            <w:r>
              <w:rPr>
                <w:sz w:val="16"/>
              </w:rPr>
              <w:t>2026-06-24</w:t>
            </w:r>
          </w:p>
        </w:tc>
        <w:tc>
          <w:tcPr>
            <w:tcW w:type="dxa" w:w="1037"/>
          </w:tcPr>
          <w:p>
            <w:pPr>
              <w:spacing w:after="0"/>
              <w:jc w:val="left"/>
            </w:pPr>
            <w:r>
              <w:rPr>
                <w:sz w:val="16"/>
              </w:rPr>
              <w:t>2031-06-23</w:t>
            </w:r>
          </w:p>
        </w:tc>
        <w:tc>
          <w:tcPr>
            <w:tcW w:type="dxa" w:w="862"/>
          </w:tcPr>
          <w:p>
            <w:pPr>
              <w:spacing w:after="0"/>
              <w:jc w:val="right"/>
            </w:pPr>
            <w:r>
              <w:rPr>
                <w:sz w:val="16"/>
              </w:rPr>
              <w:t>1,727</w:t>
            </w:r>
          </w:p>
        </w:tc>
        <w:tc>
          <w:tcPr>
            <w:tcW w:type="dxa" w:w="1569"/>
          </w:tcPr>
          <w:p>
            <w:pPr>
              <w:spacing w:after="0"/>
              <w:jc w:val="left"/>
            </w:pPr>
          </w:p>
        </w:tc>
        <w:tc>
          <w:tcPr>
            <w:tcW w:type="dxa" w:w="2773"/>
          </w:tcPr>
          <w:p>
            <w:pPr>
              <w:spacing w:after="0"/>
              <w:jc w:val="left"/>
            </w:pPr>
            <w:r>
              <w:rPr>
                <w:sz w:val="16"/>
              </w:rPr>
              <w:t>this jurisdiction approved 2026-06-30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$8,492,831</w:t>
            </w:r>
          </w:p>
        </w:tc>
        <w:tc>
          <w:tcPr>
            <w:tcW w:type="dxa" w:w="1126"/>
          </w:tcPr>
          <w:p>
            <w:pPr>
              <w:spacing w:after="0"/>
              <w:jc w:val="right"/>
            </w:pPr>
            <w:r>
              <w:rPr>
                <w:sz w:val="16"/>
              </w:rPr>
              <w:t>$2,117</w:t>
            </w:r>
          </w:p>
        </w:tc>
        <w:tc>
          <w:tcPr>
            <w:tcW w:type="dxa" w:w="1935"/>
          </w:tcPr>
          <w:p>
            <w:pPr>
              <w:spacing w:after="0"/>
              <w:jc w:val="right"/>
            </w:pPr>
            <w:r>
              <w:rPr>
                <w:sz w:val="16"/>
              </w:rPr>
              <w:t>$133,870</w:t>
            </w:r>
          </w:p>
        </w:tc>
        <w:tc>
          <w:tcPr>
            <w:tcW w:type="dxa" w:w="1195"/>
          </w:tcPr>
          <w:p>
            <w:pPr>
              <w:spacing w:after="0"/>
              <w:jc w:val="right"/>
            </w:pPr>
            <w:r>
              <w:rPr>
                <w:sz w:val="16"/>
              </w:rPr>
              <w:t>$8,628,818</w:t>
            </w:r>
          </w:p>
        </w:tc>
        <w:tc>
          <w:tcPr>
            <w:tcW w:type="dxa" w:w="2145"/>
          </w:tcPr>
          <w:p>
            <w:pPr>
              <w:spacing w:after="0"/>
              <w:jc w:val="right"/>
            </w:pPr>
            <w:r>
              <w:rPr>
                <w:sz w:val="16"/>
              </w:rPr>
              <w:t>37</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$681</w:t>
            </w:r>
          </w:p>
        </w:tc>
        <w:tc>
          <w:tcPr>
            <w:tcW w:type="dxa" w:w="1126"/>
          </w:tcPr>
          <w:p>
            <w:pPr>
              <w:spacing w:after="0"/>
              <w:jc w:val="right"/>
            </w:pPr>
            <w:r>
              <w:rPr>
                <w:sz w:val="16"/>
              </w:rPr>
              <w:t>$40</w:t>
            </w:r>
          </w:p>
        </w:tc>
        <w:tc>
          <w:tcPr>
            <w:tcW w:type="dxa" w:w="1935"/>
          </w:tcPr>
          <w:p>
            <w:pPr>
              <w:spacing w:after="0"/>
              <w:jc w:val="right"/>
            </w:pPr>
            <w:r>
              <w:rPr>
                <w:sz w:val="16"/>
              </w:rPr>
              <w:t>$995,396</w:t>
            </w:r>
          </w:p>
        </w:tc>
        <w:tc>
          <w:tcPr>
            <w:tcW w:type="dxa" w:w="1195"/>
          </w:tcPr>
          <w:p>
            <w:pPr>
              <w:spacing w:after="0"/>
              <w:jc w:val="right"/>
            </w:pPr>
            <w:r>
              <w:rPr>
                <w:sz w:val="16"/>
              </w:rPr>
              <w:t>$996,117</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Relatively High</w:t>
            </w:r>
          </w:p>
        </w:tc>
        <w:tc>
          <w:tcPr>
            <w:tcW w:type="dxa" w:w="1354"/>
          </w:tcPr>
          <w:p>
            <w:pPr>
              <w:spacing w:after="0"/>
              <w:jc w:val="left"/>
            </w:pPr>
            <w:r>
              <w:rPr>
                <w:sz w:val="16"/>
              </w:rPr>
              <w:t>Relatively Moderate</w:t>
            </w:r>
          </w:p>
        </w:tc>
        <w:tc>
          <w:tcPr>
            <w:tcW w:type="dxa" w:w="1037"/>
          </w:tcPr>
          <w:p>
            <w:pPr>
              <w:spacing w:after="0"/>
              <w:jc w:val="right"/>
            </w:pPr>
            <w:r>
              <w:rPr>
                <w:sz w:val="16"/>
              </w:rPr>
              <w:t>$1,336</w:t>
            </w:r>
          </w:p>
        </w:tc>
        <w:tc>
          <w:tcPr>
            <w:tcW w:type="dxa" w:w="1126"/>
          </w:tcPr>
          <w:p>
            <w:pPr>
              <w:spacing w:after="0"/>
              <w:jc w:val="right"/>
            </w:pPr>
            <w:r>
              <w:rPr>
                <w:sz w:val="16"/>
              </w:rPr>
              <w:t>n/a</w:t>
            </w:r>
          </w:p>
        </w:tc>
        <w:tc>
          <w:tcPr>
            <w:tcW w:type="dxa" w:w="1935"/>
          </w:tcPr>
          <w:p>
            <w:pPr>
              <w:spacing w:after="0"/>
              <w:jc w:val="right"/>
            </w:pPr>
            <w:r>
              <w:rPr>
                <w:sz w:val="16"/>
              </w:rPr>
              <w:t>$767,709</w:t>
            </w:r>
          </w:p>
        </w:tc>
        <w:tc>
          <w:tcPr>
            <w:tcW w:type="dxa" w:w="1195"/>
          </w:tcPr>
          <w:p>
            <w:pPr>
              <w:spacing w:after="0"/>
              <w:jc w:val="right"/>
            </w:pPr>
            <w:r>
              <w:rPr>
                <w:sz w:val="16"/>
              </w:rPr>
              <w:t>$769,046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$371,156</w:t>
            </w:r>
          </w:p>
        </w:tc>
        <w:tc>
          <w:tcPr>
            <w:tcW w:type="dxa" w:w="1126"/>
          </w:tcPr>
          <w:p>
            <w:pPr>
              <w:spacing w:after="0"/>
              <w:jc w:val="right"/>
            </w:pPr>
            <w:r>
              <w:rPr>
                <w:sz w:val="16"/>
              </w:rPr>
              <w:t>n/a</w:t>
            </w:r>
          </w:p>
        </w:tc>
        <w:tc>
          <w:tcPr>
            <w:tcW w:type="dxa" w:w="1935"/>
          </w:tcPr>
          <w:p>
            <w:pPr>
              <w:spacing w:after="0"/>
              <w:jc w:val="right"/>
            </w:pPr>
            <w:r>
              <w:rPr>
                <w:sz w:val="16"/>
              </w:rPr>
              <w:t>$103,436</w:t>
            </w:r>
          </w:p>
        </w:tc>
        <w:tc>
          <w:tcPr>
            <w:tcW w:type="dxa" w:w="1195"/>
          </w:tcPr>
          <w:p>
            <w:pPr>
              <w:spacing w:after="0"/>
              <w:jc w:val="right"/>
            </w:pPr>
            <w:r>
              <w:rPr>
                <w:sz w:val="16"/>
              </w:rPr>
              <w:t>$474,593</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$318,951</w:t>
            </w:r>
          </w:p>
        </w:tc>
        <w:tc>
          <w:tcPr>
            <w:tcW w:type="dxa" w:w="1126"/>
          </w:tcPr>
          <w:p>
            <w:pPr>
              <w:spacing w:after="0"/>
              <w:jc w:val="right"/>
            </w:pPr>
            <w:r>
              <w:rPr>
                <w:sz w:val="16"/>
              </w:rPr>
              <w:t>$1</w:t>
            </w:r>
          </w:p>
        </w:tc>
        <w:tc>
          <w:tcPr>
            <w:tcW w:type="dxa" w:w="1935"/>
          </w:tcPr>
          <w:p>
            <w:pPr>
              <w:spacing w:after="0"/>
              <w:jc w:val="right"/>
            </w:pPr>
            <w:r>
              <w:rPr>
                <w:sz w:val="16"/>
              </w:rPr>
              <w:t>$12,753</w:t>
            </w:r>
          </w:p>
        </w:tc>
        <w:tc>
          <w:tcPr>
            <w:tcW w:type="dxa" w:w="1195"/>
          </w:tcPr>
          <w:p>
            <w:pPr>
              <w:spacing w:after="0"/>
              <w:jc w:val="right"/>
            </w:pPr>
            <w:r>
              <w:rPr>
                <w:sz w:val="16"/>
              </w:rPr>
              <w:t>$331,706</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$4,111</w:t>
            </w:r>
          </w:p>
        </w:tc>
        <w:tc>
          <w:tcPr>
            <w:tcW w:type="dxa" w:w="1126"/>
          </w:tcPr>
          <w:p>
            <w:pPr>
              <w:spacing w:after="0"/>
              <w:jc w:val="right"/>
            </w:pPr>
            <w:r>
              <w:rPr>
                <w:sz w:val="16"/>
              </w:rPr>
              <w:t>$34</w:t>
            </w:r>
          </w:p>
        </w:tc>
        <w:tc>
          <w:tcPr>
            <w:tcW w:type="dxa" w:w="1935"/>
          </w:tcPr>
          <w:p>
            <w:pPr>
              <w:spacing w:after="0"/>
              <w:jc w:val="right"/>
            </w:pPr>
            <w:r>
              <w:rPr>
                <w:sz w:val="16"/>
              </w:rPr>
              <w:t>$109,126</w:t>
            </w:r>
          </w:p>
        </w:tc>
        <w:tc>
          <w:tcPr>
            <w:tcW w:type="dxa" w:w="1195"/>
          </w:tcPr>
          <w:p>
            <w:pPr>
              <w:spacing w:after="0"/>
              <w:jc w:val="right"/>
            </w:pPr>
            <w:r>
              <w:rPr>
                <w:sz w:val="16"/>
              </w:rPr>
              <w:t>$113,271</w:t>
            </w:r>
          </w:p>
        </w:tc>
        <w:tc>
          <w:tcPr>
            <w:tcW w:type="dxa" w:w="2145"/>
          </w:tcPr>
          <w:p>
            <w:pPr>
              <w:spacing w:after="0"/>
              <w:jc w:val="right"/>
            </w:pPr>
            <w:r>
              <w:rPr>
                <w:sz w:val="16"/>
              </w:rPr>
              <w:t>39</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$16</w:t>
            </w:r>
          </w:p>
        </w:tc>
        <w:tc>
          <w:tcPr>
            <w:tcW w:type="dxa" w:w="1935"/>
          </w:tcPr>
          <w:p>
            <w:pPr>
              <w:spacing w:after="0"/>
              <w:jc w:val="right"/>
            </w:pPr>
            <w:r>
              <w:rPr>
                <w:sz w:val="16"/>
              </w:rPr>
              <w:t>$45,068</w:t>
            </w:r>
          </w:p>
        </w:tc>
        <w:tc>
          <w:tcPr>
            <w:tcW w:type="dxa" w:w="1195"/>
          </w:tcPr>
          <w:p>
            <w:pPr>
              <w:spacing w:after="0"/>
              <w:jc w:val="right"/>
            </w:pPr>
            <w:r>
              <w:rPr>
                <w:sz w:val="16"/>
              </w:rPr>
              <w:t>$45,095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$27,451</w:t>
            </w:r>
          </w:p>
        </w:tc>
        <w:tc>
          <w:tcPr>
            <w:tcW w:type="dxa" w:w="1126"/>
          </w:tcPr>
          <w:p>
            <w:pPr>
              <w:spacing w:after="0"/>
              <w:jc w:val="right"/>
            </w:pPr>
            <w:r>
              <w:rPr>
                <w:sz w:val="16"/>
              </w:rPr>
              <w:t>$26</w:t>
            </w:r>
          </w:p>
        </w:tc>
        <w:tc>
          <w:tcPr>
            <w:tcW w:type="dxa" w:w="1935"/>
          </w:tcPr>
          <w:p>
            <w:pPr>
              <w:spacing w:after="0"/>
              <w:jc w:val="right"/>
            </w:pPr>
            <w:r>
              <w:rPr>
                <w:sz w:val="16"/>
              </w:rPr>
              <w:t>$14,055</w:t>
            </w:r>
          </w:p>
        </w:tc>
        <w:tc>
          <w:tcPr>
            <w:tcW w:type="dxa" w:w="1195"/>
          </w:tcPr>
          <w:p>
            <w:pPr>
              <w:spacing w:after="0"/>
              <w:jc w:val="right"/>
            </w:pPr>
            <w:r>
              <w:rPr>
                <w:sz w:val="16"/>
              </w:rPr>
              <w:t>$41,532</w:t>
            </w:r>
          </w:p>
        </w:tc>
        <w:tc>
          <w:tcPr>
            <w:tcW w:type="dxa" w:w="2145"/>
          </w:tcPr>
          <w:p>
            <w:pPr>
              <w:spacing w:after="0"/>
              <w:jc w:val="right"/>
            </w:pPr>
            <w:r>
              <w:rPr>
                <w:sz w:val="16"/>
              </w:rPr>
              <w:t>28</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$7,515</w:t>
            </w:r>
          </w:p>
        </w:tc>
        <w:tc>
          <w:tcPr>
            <w:tcW w:type="dxa" w:w="1126"/>
          </w:tcPr>
          <w:p>
            <w:pPr>
              <w:spacing w:after="0"/>
              <w:jc w:val="right"/>
            </w:pPr>
            <w:r>
              <w:rPr>
                <w:sz w:val="16"/>
              </w:rPr>
              <w:t>under $1</w:t>
            </w:r>
          </w:p>
        </w:tc>
        <w:tc>
          <w:tcPr>
            <w:tcW w:type="dxa" w:w="1935"/>
          </w:tcPr>
          <w:p>
            <w:pPr>
              <w:spacing w:after="0"/>
              <w:jc w:val="right"/>
            </w:pPr>
            <w:r>
              <w:rPr>
                <w:sz w:val="16"/>
              </w:rPr>
              <w:t>$23,292</w:t>
            </w:r>
          </w:p>
        </w:tc>
        <w:tc>
          <w:tcPr>
            <w:tcW w:type="dxa" w:w="1195"/>
          </w:tcPr>
          <w:p>
            <w:pPr>
              <w:spacing w:after="0"/>
              <w:jc w:val="right"/>
            </w:pPr>
            <w:r>
              <w:rPr>
                <w:sz w:val="16"/>
              </w:rPr>
              <w:t>$30,807</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Strong Wind</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$9,724</w:t>
            </w:r>
          </w:p>
        </w:tc>
        <w:tc>
          <w:tcPr>
            <w:tcW w:type="dxa" w:w="1126"/>
          </w:tcPr>
          <w:p>
            <w:pPr>
              <w:spacing w:after="0"/>
              <w:jc w:val="right"/>
            </w:pPr>
            <w:r>
              <w:rPr>
                <w:sz w:val="16"/>
              </w:rPr>
              <w:t>$2</w:t>
            </w:r>
          </w:p>
        </w:tc>
        <w:tc>
          <w:tcPr>
            <w:tcW w:type="dxa" w:w="1935"/>
          </w:tcPr>
          <w:p>
            <w:pPr>
              <w:spacing w:after="0"/>
              <w:jc w:val="right"/>
            </w:pPr>
            <w:r>
              <w:rPr>
                <w:sz w:val="16"/>
              </w:rPr>
              <w:t>$17,515</w:t>
            </w:r>
          </w:p>
        </w:tc>
        <w:tc>
          <w:tcPr>
            <w:tcW w:type="dxa" w:w="1195"/>
          </w:tcPr>
          <w:p>
            <w:pPr>
              <w:spacing w:after="0"/>
              <w:jc w:val="right"/>
            </w:pPr>
            <w:r>
              <w:rPr>
                <w:sz w:val="16"/>
              </w:rPr>
              <w:t>$27,241</w:t>
            </w:r>
          </w:p>
        </w:tc>
        <w:tc>
          <w:tcPr>
            <w:tcW w:type="dxa" w:w="2145"/>
          </w:tcPr>
          <w:p>
            <w:pPr>
              <w:spacing w:after="0"/>
              <w:jc w:val="right"/>
            </w:pPr>
            <w:r>
              <w:rPr>
                <w:sz w:val="16"/>
              </w:rPr>
              <w:t>81</w:t>
            </w:r>
          </w:p>
        </w:tc>
        <w:tc>
          <w:tcPr>
            <w:tcW w:type="dxa" w:w="2206"/>
          </w:tcPr>
          <w:p>
            <w:pPr>
              <w:spacing w:after="0"/>
              <w:jc w:val="left"/>
            </w:pPr>
            <w:r>
              <w:rPr>
                <w:sz w:val="16"/>
              </w:rPr>
              <w:t>Includes 65 High Wind and 6 Strong Wind records (NOAA non-thunderstorm wind types, outside NRI's Strong Wind definition).</w:t>
            </w:r>
          </w:p>
        </w:tc>
      </w:tr>
      <w:tr>
        <w:trPr>
          <w:cantSplit/>
        </w:trPr>
        <w:tc>
          <w:tcPr>
            <w:tcW w:type="dxa" w:w="724"/>
          </w:tcPr>
          <w:p>
            <w:pPr>
              <w:spacing w:after="0"/>
              <w:jc w:val="right"/>
            </w:pPr>
            <w:r>
              <w:rPr>
                <w:sz w:val="16"/>
              </w:rPr>
              <w:t>11</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$4,245</w:t>
            </w:r>
          </w:p>
        </w:tc>
        <w:tc>
          <w:tcPr>
            <w:tcW w:type="dxa" w:w="1126"/>
          </w:tcPr>
          <w:p>
            <w:pPr>
              <w:spacing w:after="0"/>
              <w:jc w:val="right"/>
            </w:pPr>
            <w:r>
              <w:rPr>
                <w:sz w:val="16"/>
              </w:rPr>
              <w:t>n/a</w:t>
            </w:r>
          </w:p>
        </w:tc>
        <w:tc>
          <w:tcPr>
            <w:tcW w:type="dxa" w:w="1935"/>
          </w:tcPr>
          <w:p>
            <w:pPr>
              <w:spacing w:after="0"/>
              <w:jc w:val="right"/>
            </w:pPr>
            <w:r>
              <w:rPr>
                <w:sz w:val="16"/>
              </w:rPr>
              <w:t>$10,885</w:t>
            </w:r>
          </w:p>
        </w:tc>
        <w:tc>
          <w:tcPr>
            <w:tcW w:type="dxa" w:w="1195"/>
          </w:tcPr>
          <w:p>
            <w:pPr>
              <w:spacing w:after="0"/>
              <w:jc w:val="right"/>
            </w:pPr>
            <w:r>
              <w:rPr>
                <w:sz w:val="16"/>
              </w:rPr>
              <w:t>$15,131</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12</w:t>
            </w:r>
          </w:p>
        </w:tc>
        <w:tc>
          <w:tcPr>
            <w:tcW w:type="dxa" w:w="1037"/>
          </w:tcPr>
          <w:p>
            <w:pPr>
              <w:spacing w:after="0"/>
              <w:jc w:val="left"/>
            </w:pPr>
            <w:r>
              <w:rPr>
                <w:sz w:val="16"/>
              </w:rPr>
              <w:t>Drought</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$7,530</w:t>
            </w:r>
          </w:p>
        </w:tc>
        <w:tc>
          <w:tcPr>
            <w:tcW w:type="dxa" w:w="1935"/>
          </w:tcPr>
          <w:p>
            <w:pPr>
              <w:spacing w:after="0"/>
              <w:jc w:val="right"/>
            </w:pPr>
            <w:r>
              <w:rPr>
                <w:sz w:val="16"/>
              </w:rPr>
              <w:t>n/a</w:t>
            </w:r>
          </w:p>
        </w:tc>
        <w:tc>
          <w:tcPr>
            <w:tcW w:type="dxa" w:w="1195"/>
          </w:tcPr>
          <w:p>
            <w:pPr>
              <w:spacing w:after="0"/>
              <w:jc w:val="right"/>
            </w:pPr>
            <w:r>
              <w:rPr>
                <w:sz w:val="16"/>
              </w:rPr>
              <w:t>$7,530</w:t>
            </w:r>
          </w:p>
        </w:tc>
        <w:tc>
          <w:tcPr>
            <w:tcW w:type="dxa" w:w="2145"/>
          </w:tcPr>
          <w:p>
            <w:pPr>
              <w:spacing w:after="0"/>
              <w:jc w:val="right"/>
            </w:pPr>
            <w:r>
              <w:rPr>
                <w:sz w:val="16"/>
              </w:rPr>
              <w:t>67</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$178</w:t>
            </w:r>
          </w:p>
        </w:tc>
        <w:tc>
          <w:tcPr>
            <w:tcW w:type="dxa" w:w="1126"/>
          </w:tcPr>
          <w:p>
            <w:pPr>
              <w:spacing w:after="0"/>
              <w:jc w:val="right"/>
            </w:pPr>
            <w:r>
              <w:rPr>
                <w:sz w:val="16"/>
              </w:rPr>
              <w:t>n/a</w:t>
            </w:r>
          </w:p>
        </w:tc>
        <w:tc>
          <w:tcPr>
            <w:tcW w:type="dxa" w:w="1935"/>
          </w:tcPr>
          <w:p>
            <w:pPr>
              <w:spacing w:after="0"/>
              <w:jc w:val="right"/>
            </w:pPr>
            <w:r>
              <w:rPr>
                <w:sz w:val="16"/>
              </w:rPr>
              <w:t>$2,074</w:t>
            </w:r>
          </w:p>
        </w:tc>
        <w:tc>
          <w:tcPr>
            <w:tcW w:type="dxa" w:w="1195"/>
          </w:tcPr>
          <w:p>
            <w:pPr>
              <w:spacing w:after="0"/>
              <w:jc w:val="right"/>
            </w:pPr>
            <w:r>
              <w:rPr>
                <w:sz w:val="16"/>
              </w:rPr>
              <w:t>$2,252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Volcanic Activity</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$29</w:t>
            </w:r>
          </w:p>
        </w:tc>
        <w:tc>
          <w:tcPr>
            <w:tcW w:type="dxa" w:w="1126"/>
          </w:tcPr>
          <w:p>
            <w:pPr>
              <w:spacing w:after="0"/>
              <w:jc w:val="right"/>
            </w:pPr>
            <w:r>
              <w:rPr>
                <w:sz w:val="16"/>
              </w:rPr>
              <w:t>n/a</w:t>
            </w:r>
          </w:p>
        </w:tc>
        <w:tc>
          <w:tcPr>
            <w:tcW w:type="dxa" w:w="1935"/>
          </w:tcPr>
          <w:p>
            <w:pPr>
              <w:spacing w:after="0"/>
              <w:jc w:val="right"/>
            </w:pPr>
            <w:r>
              <w:rPr>
                <w:sz w:val="16"/>
              </w:rPr>
              <w:t>$24</w:t>
            </w:r>
          </w:p>
        </w:tc>
        <w:tc>
          <w:tcPr>
            <w:tcW w:type="dxa" w:w="1195"/>
          </w:tcPr>
          <w:p>
            <w:pPr>
              <w:spacing w:after="0"/>
              <w:jc w:val="right"/>
            </w:pPr>
            <w:r>
              <w:rPr>
                <w:sz w:val="16"/>
              </w:rPr>
              <w:t>$54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935"/>
          </w:tcPr>
          <w:p>
            <w:pPr>
              <w:spacing w:after="0"/>
              <w:jc w:val="right"/>
            </w:pPr>
            <w:r>
              <w:rPr>
                <w:sz w:val="16"/>
              </w:rPr>
              <w:t>$34</w:t>
            </w:r>
          </w:p>
        </w:tc>
        <w:tc>
          <w:tcPr>
            <w:tcW w:type="dxa" w:w="1195"/>
          </w:tcPr>
          <w:p>
            <w:pPr>
              <w:spacing w:after="0"/>
              <w:jc w:val="right"/>
            </w:pPr>
            <w:r>
              <w:rPr>
                <w:sz w:val="16"/>
              </w:rPr>
              <w:t>$35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16</w:t>
            </w:r>
          </w:p>
        </w:tc>
        <w:tc>
          <w:tcPr>
            <w:tcW w:type="dxa" w:w="1037"/>
          </w:tcPr>
          <w:p>
            <w:pPr>
              <w:spacing w:after="0"/>
              <w:jc w:val="left"/>
            </w:pPr>
            <w:r>
              <w:rPr>
                <w:sz w:val="16"/>
              </w:rPr>
              <w:t>Hurricane</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35"/>
          </w:tcPr>
          <w:p>
            <w:pPr>
              <w:spacing w:after="0"/>
              <w:jc w:val="right"/>
            </w:pPr>
            <w:r>
              <w:rPr>
                <w:sz w:val="16"/>
              </w:rPr>
              <w:t>$0</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9461 (Very Low, 11.1); tract 9458 (Very Low, 11.1); tract 9415 (Very Low, 10.5)</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9742.01 (Relatively Low, 76.6); tract 9461 (Relatively Low, 74.8); tract 9415 (Relatively Low, 73.5)</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9415 (Relatively Moderate, 97.6); tract 9747.01 (Relatively Moderate, 97.6); tract 9747.02 (Relatively Low, 95.3)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9742.01 (Very Low, 20.8); tract 9461 (Very Low, 20.2); tract 9747.01 (Very Low, 14.9)</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9747.01 (Relatively Low, 88.7); tract 9458 (Very Low, 75.7); tract 9461 (Very Low, 72.9)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9747.01 (Relatively High, 97.7); tract 9458 (Relatively Moderate, 90.2); tract 9747.02 (Relatively Moderate, 88.9)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9461 is Census Tract 9461).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4"/>
        <w:gridCol w:w="2077"/>
        <w:gridCol w:w="1549"/>
        <w:gridCol w:w="1574"/>
        <w:gridCol w:w="1562"/>
        <w:gridCol w:w="1747"/>
        <w:gridCol w:w="2009"/>
        <w:gridCol w:w="1630"/>
      </w:tblGrid>
      <w:tr>
        <w:trPr>
          <w:cantSplit/>
          <w:tblHeader/>
        </w:trPr>
        <w:tc>
          <w:tcPr>
            <w:tcW w:type="dxa" w:w="1964"/>
            <w:shd w:val="clear" w:color="auto" w:fill="E8E8E8"/>
          </w:tcPr>
          <w:p>
            <w:pPr>
              <w:spacing w:after="0"/>
              <w:jc w:val="left"/>
            </w:pPr>
            <w:r>
              <w:rPr>
                <w:b/>
                <w:sz w:val="16"/>
              </w:rPr>
              <w:t>Hazard</w:t>
            </w:r>
          </w:p>
        </w:tc>
        <w:tc>
          <w:tcPr>
            <w:tcW w:type="dxa" w:w="2077"/>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74"/>
            <w:shd w:val="clear" w:color="auto" w:fill="E8E8E8"/>
          </w:tcPr>
          <w:p>
            <w:pPr>
              <w:spacing w:after="0"/>
              <w:jc w:val="left"/>
            </w:pPr>
            <w:r>
              <w:rPr>
                <w:b/>
                <w:sz w:val="16"/>
              </w:rPr>
              <w:t>Observed range</w:t>
            </w:r>
          </w:p>
        </w:tc>
        <w:tc>
          <w:tcPr>
            <w:tcW w:type="dxa" w:w="1562"/>
            <w:shd w:val="clear" w:color="auto" w:fill="E8E8E8"/>
          </w:tcPr>
          <w:p>
            <w:pPr>
              <w:spacing w:after="0"/>
              <w:jc w:val="left"/>
            </w:pPr>
            <w:r>
              <w:rPr>
                <w:b/>
                <w:sz w:val="16"/>
              </w:rPr>
              <w:t>Worst recorded event</w:t>
            </w:r>
          </w:p>
        </w:tc>
        <w:tc>
          <w:tcPr>
            <w:tcW w:type="dxa" w:w="1747"/>
            <w:shd w:val="clear" w:color="auto" w:fill="E8E8E8"/>
          </w:tcPr>
          <w:p>
            <w:pPr>
              <w:spacing w:after="0"/>
              <w:jc w:val="left"/>
            </w:pPr>
            <w:r>
              <w:rPr>
                <w:b/>
                <w:sz w:val="16"/>
              </w:rPr>
              <w:t>Most damaging (when different)</w:t>
            </w:r>
          </w:p>
        </w:tc>
        <w:tc>
          <w:tcPr>
            <w:tcW w:type="dxa" w:w="2009"/>
            <w:shd w:val="clear" w:color="auto" w:fill="E8E8E8"/>
          </w:tcPr>
          <w:p>
            <w:pPr>
              <w:spacing w:after="0"/>
              <w:jc w:val="left"/>
            </w:pPr>
            <w:r>
              <w:rPr>
                <w:b/>
                <w:sz w:val="16"/>
              </w:rPr>
              <w:t>How it applies to jurisdictions</w:t>
            </w:r>
          </w:p>
        </w:tc>
        <w:tc>
          <w:tcPr>
            <w:tcW w:type="dxa" w:w="1630"/>
            <w:shd w:val="clear" w:color="auto" w:fill="E8E8E8"/>
          </w:tcPr>
          <w:p>
            <w:pPr>
              <w:spacing w:after="0"/>
              <w:jc w:val="left"/>
            </w:pPr>
            <w:r>
              <w:rPr>
                <w:b/>
                <w:sz w:val="16"/>
              </w:rPr>
              <w:t>Note</w:t>
            </w:r>
          </w:p>
        </w:tc>
      </w:tr>
      <w:tr>
        <w:trPr>
          <w:cantSplit/>
        </w:trPr>
        <w:tc>
          <w:tcPr>
            <w:tcW w:type="dxa" w:w="1964"/>
          </w:tcPr>
          <w:p>
            <w:pPr>
              <w:spacing w:after="0"/>
              <w:jc w:val="left"/>
            </w:pPr>
            <w:r>
              <w:rPr>
                <w:sz w:val="16"/>
              </w:rPr>
              <w:t>Avalanche</w:t>
            </w:r>
          </w:p>
        </w:tc>
        <w:tc>
          <w:tcPr>
            <w:tcW w:type="dxa" w:w="2077"/>
          </w:tcPr>
          <w:p>
            <w:pPr>
              <w:spacing w:after="0"/>
              <w:jc w:val="left"/>
            </w:pPr>
            <w:r>
              <w:rPr>
                <w:sz w:val="16"/>
              </w:rPr>
              <w:t>none (count and damage only)</w:t>
            </w:r>
          </w:p>
        </w:tc>
        <w:tc>
          <w:tcPr>
            <w:tcW w:type="dxa" w:w="1549"/>
          </w:tcPr>
          <w:p>
            <w:pPr>
              <w:spacing w:after="0"/>
              <w:jc w:val="right"/>
            </w:pPr>
            <w:r>
              <w:rPr>
                <w:sz w:val="16"/>
              </w:rPr>
              <w:t>0</w:t>
            </w:r>
          </w:p>
        </w:tc>
        <w:tc>
          <w:tcPr>
            <w:tcW w:type="dxa" w:w="1574"/>
          </w:tcPr>
          <w:p>
            <w:pPr>
              <w:spacing w:after="0"/>
              <w:jc w:val="left"/>
            </w:pPr>
          </w:p>
        </w:tc>
        <w:tc>
          <w:tcPr>
            <w:tcW w:type="dxa" w:w="1562"/>
          </w:tcPr>
          <w:p>
            <w:pPr>
              <w:spacing w:after="0"/>
              <w:jc w:val="left"/>
            </w:pPr>
          </w:p>
        </w:tc>
        <w:tc>
          <w:tcPr>
            <w:tcW w:type="dxa" w:w="1747"/>
          </w:tcPr>
          <w:p>
            <w:pPr>
              <w:spacing w:after="0"/>
              <w:jc w:val="left"/>
            </w:pPr>
          </w:p>
        </w:tc>
        <w:tc>
          <w:tcPr>
            <w:tcW w:type="dxa" w:w="2009"/>
          </w:tcPr>
          <w:p>
            <w:pPr>
              <w:spacing w:after="0"/>
              <w:jc w:val="left"/>
            </w:pPr>
          </w:p>
        </w:tc>
        <w:tc>
          <w:tcPr>
            <w:tcW w:type="dxa" w:w="1630"/>
          </w:tcPr>
          <w:p>
            <w:pPr>
              <w:spacing w:after="0"/>
              <w:jc w:val="left"/>
            </w:pPr>
          </w:p>
        </w:tc>
      </w:tr>
      <w:tr>
        <w:trPr>
          <w:cantSplit/>
        </w:trPr>
        <w:tc>
          <w:tcPr>
            <w:tcW w:type="dxa" w:w="1964"/>
          </w:tcPr>
          <w:p>
            <w:pPr>
              <w:spacing w:after="0"/>
              <w:jc w:val="left"/>
            </w:pPr>
            <w:r>
              <w:rPr>
                <w:sz w:val="16"/>
              </w:rPr>
              <w:t>Cold/Wind Chill, Extreme Cold/Wind Chill</w:t>
            </w:r>
          </w:p>
        </w:tc>
        <w:tc>
          <w:tcPr>
            <w:tcW w:type="dxa" w:w="2077"/>
          </w:tcPr>
          <w:p>
            <w:pPr>
              <w:spacing w:after="0"/>
              <w:jc w:val="left"/>
            </w:pPr>
            <w:r>
              <w:rPr>
                <w:sz w:val="16"/>
              </w:rPr>
              <w:t>wind chill</w:t>
            </w:r>
          </w:p>
        </w:tc>
        <w:tc>
          <w:tcPr>
            <w:tcW w:type="dxa" w:w="1549"/>
          </w:tcPr>
          <w:p>
            <w:pPr>
              <w:spacing w:after="0"/>
              <w:jc w:val="right"/>
            </w:pPr>
            <w:r>
              <w:rPr>
                <w:sz w:val="16"/>
              </w:rPr>
              <w:t>1 record, 2025 (1 zone-level)</w:t>
            </w:r>
          </w:p>
        </w:tc>
        <w:tc>
          <w:tcPr>
            <w:tcW w:type="dxa" w:w="1574"/>
          </w:tcPr>
          <w:p>
            <w:pPr>
              <w:spacing w:after="0"/>
              <w:jc w:val="left"/>
            </w:pPr>
            <w:r>
              <w:rPr>
                <w:sz w:val="16"/>
              </w:rPr>
              <w:t>1 day; 1 with a recorded value</w:t>
            </w:r>
          </w:p>
        </w:tc>
        <w:tc>
          <w:tcPr>
            <w:tcW w:type="dxa" w:w="1562"/>
          </w:tcPr>
          <w:p>
            <w:pPr>
              <w:spacing w:after="0"/>
              <w:jc w:val="left"/>
            </w:pPr>
            <w:r>
              <w:rPr>
                <w:sz w:val="16"/>
              </w:rPr>
              <w:t>1 consecutive day, 2025-01-21, zone-level</w:t>
            </w:r>
          </w:p>
        </w:tc>
        <w:tc>
          <w:tcPr>
            <w:tcW w:type="dxa" w:w="1747"/>
          </w:tcPr>
          <w:p>
            <w:pPr>
              <w:spacing w:after="0"/>
              <w:jc w:val="left"/>
            </w:pPr>
          </w:p>
        </w:tc>
        <w:tc>
          <w:tcPr>
            <w:tcW w:type="dxa" w:w="2009"/>
          </w:tcPr>
          <w:p>
            <w:pPr>
              <w:spacing w:after="0"/>
              <w:jc w:val="left"/>
            </w:pPr>
            <w:r>
              <w:rPr>
                <w:sz w:val="16"/>
              </w:rPr>
              <w:t>Countywide (zone-level records).</w:t>
            </w:r>
          </w:p>
        </w:tc>
        <w:tc>
          <w:tcPr>
            <w:tcW w:type="dxa" w:w="1630"/>
          </w:tcPr>
          <w:p>
            <w:pPr>
              <w:spacing w:after="0"/>
              <w:jc w:val="left"/>
            </w:pPr>
          </w:p>
        </w:tc>
      </w:tr>
      <w:tr>
        <w:trPr>
          <w:cantSplit/>
        </w:trPr>
        <w:tc>
          <w:tcPr>
            <w:tcW w:type="dxa" w:w="1964"/>
          </w:tcPr>
          <w:p>
            <w:pPr>
              <w:spacing w:after="0"/>
              <w:jc w:val="left"/>
            </w:pPr>
            <w:r>
              <w:rPr>
                <w:sz w:val="16"/>
              </w:rPr>
              <w:t>Frost/Freeze (outside NRI's Cold Wave definition)</w:t>
            </w:r>
          </w:p>
        </w:tc>
        <w:tc>
          <w:tcPr>
            <w:tcW w:type="dxa" w:w="2077"/>
          </w:tcPr>
          <w:p>
            <w:pPr>
              <w:spacing w:after="0"/>
              <w:jc w:val="left"/>
            </w:pPr>
            <w:r>
              <w:rPr>
                <w:sz w:val="16"/>
              </w:rPr>
              <w:t>crop damage</w:t>
            </w:r>
          </w:p>
        </w:tc>
        <w:tc>
          <w:tcPr>
            <w:tcW w:type="dxa" w:w="1549"/>
          </w:tcPr>
          <w:p>
            <w:pPr>
              <w:spacing w:after="0"/>
              <w:jc w:val="right"/>
            </w:pPr>
            <w:r>
              <w:rPr>
                <w:sz w:val="16"/>
              </w:rPr>
              <w:t>0</w:t>
            </w:r>
          </w:p>
        </w:tc>
        <w:tc>
          <w:tcPr>
            <w:tcW w:type="dxa" w:w="1574"/>
          </w:tcPr>
          <w:p>
            <w:pPr>
              <w:spacing w:after="0"/>
              <w:jc w:val="left"/>
            </w:pPr>
          </w:p>
        </w:tc>
        <w:tc>
          <w:tcPr>
            <w:tcW w:type="dxa" w:w="1562"/>
          </w:tcPr>
          <w:p>
            <w:pPr>
              <w:spacing w:after="0"/>
              <w:jc w:val="left"/>
            </w:pPr>
          </w:p>
        </w:tc>
        <w:tc>
          <w:tcPr>
            <w:tcW w:type="dxa" w:w="1747"/>
          </w:tcPr>
          <w:p>
            <w:pPr>
              <w:spacing w:after="0"/>
              <w:jc w:val="left"/>
            </w:pPr>
          </w:p>
        </w:tc>
        <w:tc>
          <w:tcPr>
            <w:tcW w:type="dxa" w:w="2009"/>
          </w:tcPr>
          <w:p>
            <w:pPr>
              <w:spacing w:after="0"/>
              <w:jc w:val="left"/>
            </w:pPr>
          </w:p>
        </w:tc>
        <w:tc>
          <w:tcPr>
            <w:tcW w:type="dxa" w:w="1630"/>
          </w:tcPr>
          <w:p>
            <w:pPr>
              <w:spacing w:after="0"/>
              <w:jc w:val="left"/>
            </w:pPr>
          </w:p>
        </w:tc>
      </w:tr>
      <w:tr>
        <w:trPr>
          <w:cantSplit/>
        </w:trPr>
        <w:tc>
          <w:tcPr>
            <w:tcW w:type="dxa" w:w="1964"/>
          </w:tcPr>
          <w:p>
            <w:pPr>
              <w:spacing w:after="0"/>
              <w:jc w:val="left"/>
            </w:pPr>
            <w:r>
              <w:rPr>
                <w:sz w:val="16"/>
              </w:rPr>
              <w:t>Drought</w:t>
            </w:r>
          </w:p>
        </w:tc>
        <w:tc>
          <w:tcPr>
            <w:tcW w:type="dxa" w:w="2077"/>
          </w:tcPr>
          <w:p>
            <w:pPr>
              <w:spacing w:after="0"/>
              <w:jc w:val="left"/>
            </w:pPr>
            <w:r>
              <w:rPr>
                <w:sz w:val="16"/>
              </w:rPr>
              <w:t>U.S. Drought Monitor scale (D0 to D4)</w:t>
            </w:r>
          </w:p>
        </w:tc>
        <w:tc>
          <w:tcPr>
            <w:tcW w:type="dxa" w:w="1549"/>
          </w:tcPr>
          <w:p>
            <w:pPr>
              <w:spacing w:after="0"/>
              <w:jc w:val="right"/>
            </w:pPr>
            <w:r>
              <w:rPr>
                <w:sz w:val="16"/>
              </w:rPr>
              <w:t>67 records, 2019 to 2026 (67 zone-level)</w:t>
            </w:r>
          </w:p>
        </w:tc>
        <w:tc>
          <w:tcPr>
            <w:tcW w:type="dxa" w:w="1574"/>
          </w:tcPr>
          <w:p>
            <w:pPr>
              <w:spacing w:after="0"/>
              <w:jc w:val="left"/>
            </w:pPr>
            <w:r>
              <w:rPr>
                <w:sz w:val="16"/>
              </w:rPr>
              <w:t>28 days to 1,232 days (median 244 days); 5 with a recorded value</w:t>
            </w:r>
          </w:p>
        </w:tc>
        <w:tc>
          <w:tcPr>
            <w:tcW w:type="dxa" w:w="1562"/>
          </w:tcPr>
          <w:p>
            <w:pPr>
              <w:spacing w:after="0"/>
              <w:jc w:val="left"/>
            </w:pPr>
            <w:r>
              <w:rPr>
                <w:sz w:val="16"/>
              </w:rPr>
              <w:t>1232 days (about 40.5 months), 2019-10-16 to 2023-02-28, a run of 41 consecutive Storm Events drought records, zone-level</w:t>
            </w:r>
          </w:p>
        </w:tc>
        <w:tc>
          <w:tcPr>
            <w:tcW w:type="dxa" w:w="1747"/>
          </w:tcPr>
          <w:p>
            <w:pPr>
              <w:spacing w:after="0"/>
              <w:jc w:val="left"/>
            </w:pPr>
          </w:p>
        </w:tc>
        <w:tc>
          <w:tcPr>
            <w:tcW w:type="dxa" w:w="2009"/>
          </w:tcPr>
          <w:p>
            <w:pPr>
              <w:spacing w:after="0"/>
              <w:jc w:val="left"/>
            </w:pPr>
            <w:r>
              <w:rPr>
                <w:sz w:val="16"/>
              </w:rPr>
              <w:t>Countywide (zone-level records).</w:t>
            </w:r>
          </w:p>
        </w:tc>
        <w:tc>
          <w:tcPr>
            <w:tcW w:type="dxa" w:w="16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4"/>
          </w:tcPr>
          <w:p>
            <w:pPr>
              <w:spacing w:after="0"/>
              <w:jc w:val="left"/>
            </w:pPr>
            <w:r>
              <w:rPr>
                <w:sz w:val="16"/>
              </w:rPr>
              <w:t>Earthquake</w:t>
            </w:r>
          </w:p>
        </w:tc>
        <w:tc>
          <w:tcPr>
            <w:tcW w:type="dxa" w:w="2077"/>
          </w:tcPr>
          <w:p>
            <w:pPr>
              <w:spacing w:after="0"/>
              <w:jc w:val="left"/>
            </w:pPr>
            <w:r>
              <w:rPr>
                <w:sz w:val="16"/>
              </w:rPr>
              <w:t>Modified Mercalli (local data)</w:t>
            </w:r>
          </w:p>
        </w:tc>
        <w:tc>
          <w:tcPr>
            <w:tcW w:type="dxa" w:w="1549"/>
          </w:tcPr>
          <w:p>
            <w:pPr>
              <w:spacing w:after="0"/>
              <w:jc w:val="right"/>
            </w:pPr>
            <w:r>
              <w:rPr>
                <w:sz w:val="16"/>
              </w:rPr>
              <w:t>0</w:t>
            </w:r>
          </w:p>
        </w:tc>
        <w:tc>
          <w:tcPr>
            <w:tcW w:type="dxa" w:w="1574"/>
          </w:tcPr>
          <w:p>
            <w:pPr>
              <w:spacing w:after="0"/>
              <w:jc w:val="left"/>
            </w:pPr>
          </w:p>
        </w:tc>
        <w:tc>
          <w:tcPr>
            <w:tcW w:type="dxa" w:w="1562"/>
          </w:tcPr>
          <w:p>
            <w:pPr>
              <w:spacing w:after="0"/>
              <w:jc w:val="left"/>
            </w:pPr>
          </w:p>
        </w:tc>
        <w:tc>
          <w:tcPr>
            <w:tcW w:type="dxa" w:w="1747"/>
          </w:tcPr>
          <w:p>
            <w:pPr>
              <w:spacing w:after="0"/>
              <w:jc w:val="left"/>
            </w:pPr>
          </w:p>
        </w:tc>
        <w:tc>
          <w:tcPr>
            <w:tcW w:type="dxa" w:w="2009"/>
          </w:tcPr>
          <w:p>
            <w:pPr>
              <w:spacing w:after="0"/>
              <w:jc w:val="left"/>
            </w:pPr>
          </w:p>
        </w:tc>
        <w:tc>
          <w:tcPr>
            <w:tcW w:type="dxa" w:w="1630"/>
          </w:tcPr>
          <w:p>
            <w:pPr>
              <w:spacing w:after="0"/>
              <w:jc w:val="left"/>
            </w:pPr>
            <w:r>
              <w:rPr>
                <w:sz w:val="16"/>
              </w:rPr>
              <w:t>Storm Events does not record earthquakes; the USGS earthquake catalog is the source.</w:t>
            </w:r>
          </w:p>
        </w:tc>
      </w:tr>
      <w:tr>
        <w:trPr>
          <w:cantSplit/>
        </w:trPr>
        <w:tc>
          <w:tcPr>
            <w:tcW w:type="dxa" w:w="1964"/>
          </w:tcPr>
          <w:p>
            <w:pPr>
              <w:spacing w:after="0"/>
              <w:jc w:val="left"/>
            </w:pPr>
            <w:r>
              <w:rPr>
                <w:sz w:val="16"/>
              </w:rPr>
              <w:t>Hail</w:t>
            </w:r>
          </w:p>
        </w:tc>
        <w:tc>
          <w:tcPr>
            <w:tcW w:type="dxa" w:w="2077"/>
          </w:tcPr>
          <w:p>
            <w:pPr>
              <w:spacing w:after="0"/>
              <w:jc w:val="left"/>
            </w:pPr>
            <w:r>
              <w:rPr>
                <w:sz w:val="16"/>
              </w:rPr>
              <w:t>hail size (inches)</w:t>
            </w:r>
          </w:p>
        </w:tc>
        <w:tc>
          <w:tcPr>
            <w:tcW w:type="dxa" w:w="1549"/>
          </w:tcPr>
          <w:p>
            <w:pPr>
              <w:spacing w:after="0"/>
              <w:jc w:val="right"/>
            </w:pPr>
            <w:r>
              <w:rPr>
                <w:sz w:val="16"/>
              </w:rPr>
              <w:t>33 records, 1969 to 2024</w:t>
            </w:r>
          </w:p>
        </w:tc>
        <w:tc>
          <w:tcPr>
            <w:tcW w:type="dxa" w:w="1574"/>
          </w:tcPr>
          <w:p>
            <w:pPr>
              <w:spacing w:after="0"/>
              <w:jc w:val="left"/>
            </w:pPr>
            <w:r>
              <w:rPr>
                <w:sz w:val="16"/>
              </w:rPr>
              <w:t>0.75 in to 1.75 in (median 1 in); 32 with a recorded value</w:t>
            </w:r>
          </w:p>
        </w:tc>
        <w:tc>
          <w:tcPr>
            <w:tcW w:type="dxa" w:w="1562"/>
          </w:tcPr>
          <w:p>
            <w:pPr>
              <w:spacing w:after="0"/>
              <w:jc w:val="left"/>
            </w:pPr>
            <w:r>
              <w:rPr>
                <w:sz w:val="16"/>
              </w:rPr>
              <w:t>1.75 in hail, 2018-06-03; same size also recorded on 1973-09-10, 2007-05-15, 2013-08-10</w:t>
            </w:r>
          </w:p>
        </w:tc>
        <w:tc>
          <w:tcPr>
            <w:tcW w:type="dxa" w:w="1747"/>
          </w:tcPr>
          <w:p>
            <w:pPr>
              <w:spacing w:after="0"/>
              <w:jc w:val="left"/>
            </w:pPr>
          </w:p>
        </w:tc>
        <w:tc>
          <w:tcPr>
            <w:tcW w:type="dxa" w:w="2009"/>
          </w:tcPr>
          <w:p>
            <w:pPr>
              <w:spacing w:after="0"/>
              <w:jc w:val="left"/>
            </w:pPr>
            <w:r>
              <w:rPr>
                <w:sz w:val="16"/>
              </w:rPr>
              <w:t>Event records naming jurisdictions in the plan: Grants city (5 records), Milan village (1 record).</w:t>
            </w:r>
          </w:p>
        </w:tc>
        <w:tc>
          <w:tcPr>
            <w:tcW w:type="dxa" w:w="1630"/>
          </w:tcPr>
          <w:p>
            <w:pPr>
              <w:spacing w:after="0"/>
              <w:jc w:val="left"/>
            </w:pPr>
          </w:p>
        </w:tc>
      </w:tr>
      <w:tr>
        <w:trPr>
          <w:cantSplit/>
        </w:trPr>
        <w:tc>
          <w:tcPr>
            <w:tcW w:type="dxa" w:w="1964"/>
          </w:tcPr>
          <w:p>
            <w:pPr>
              <w:spacing w:after="0"/>
              <w:jc w:val="left"/>
            </w:pPr>
            <w:r>
              <w:rPr>
                <w:sz w:val="16"/>
              </w:rPr>
              <w:t>Excessive Heat, Heat</w:t>
            </w:r>
          </w:p>
        </w:tc>
        <w:tc>
          <w:tcPr>
            <w:tcW w:type="dxa" w:w="2077"/>
          </w:tcPr>
          <w:p>
            <w:pPr>
              <w:spacing w:after="0"/>
              <w:jc w:val="left"/>
            </w:pPr>
            <w:r>
              <w:rPr>
                <w:sz w:val="16"/>
              </w:rPr>
              <w:t>heat index (in event narratives)</w:t>
            </w:r>
          </w:p>
        </w:tc>
        <w:tc>
          <w:tcPr>
            <w:tcW w:type="dxa" w:w="1549"/>
          </w:tcPr>
          <w:p>
            <w:pPr>
              <w:spacing w:after="0"/>
              <w:jc w:val="right"/>
            </w:pPr>
            <w:r>
              <w:rPr>
                <w:sz w:val="16"/>
              </w:rPr>
              <w:t>0</w:t>
            </w:r>
          </w:p>
        </w:tc>
        <w:tc>
          <w:tcPr>
            <w:tcW w:type="dxa" w:w="1574"/>
          </w:tcPr>
          <w:p>
            <w:pPr>
              <w:spacing w:after="0"/>
              <w:jc w:val="left"/>
            </w:pPr>
          </w:p>
        </w:tc>
        <w:tc>
          <w:tcPr>
            <w:tcW w:type="dxa" w:w="1562"/>
          </w:tcPr>
          <w:p>
            <w:pPr>
              <w:spacing w:after="0"/>
              <w:jc w:val="left"/>
            </w:pPr>
          </w:p>
        </w:tc>
        <w:tc>
          <w:tcPr>
            <w:tcW w:type="dxa" w:w="1747"/>
          </w:tcPr>
          <w:p>
            <w:pPr>
              <w:spacing w:after="0"/>
              <w:jc w:val="left"/>
            </w:pPr>
          </w:p>
        </w:tc>
        <w:tc>
          <w:tcPr>
            <w:tcW w:type="dxa" w:w="2009"/>
          </w:tcPr>
          <w:p>
            <w:pPr>
              <w:spacing w:after="0"/>
              <w:jc w:val="left"/>
            </w:pPr>
          </w:p>
        </w:tc>
        <w:tc>
          <w:tcPr>
            <w:tcW w:type="dxa" w:w="1630"/>
          </w:tcPr>
          <w:p>
            <w:pPr>
              <w:spacing w:after="0"/>
              <w:jc w:val="left"/>
            </w:pPr>
          </w:p>
        </w:tc>
      </w:tr>
      <w:tr>
        <w:trPr>
          <w:cantSplit/>
        </w:trPr>
        <w:tc>
          <w:tcPr>
            <w:tcW w:type="dxa" w:w="1964"/>
          </w:tcPr>
          <w:p>
            <w:pPr>
              <w:spacing w:after="0"/>
              <w:jc w:val="left"/>
            </w:pPr>
            <w:r>
              <w:rPr>
                <w:sz w:val="16"/>
              </w:rPr>
              <w:t>Hurricane, Tropical Storm, Tropical Depression</w:t>
            </w:r>
          </w:p>
        </w:tc>
        <w:tc>
          <w:tcPr>
            <w:tcW w:type="dxa" w:w="2077"/>
          </w:tcPr>
          <w:p>
            <w:pPr>
              <w:spacing w:after="0"/>
              <w:jc w:val="left"/>
            </w:pPr>
            <w:r>
              <w:rPr>
                <w:sz w:val="16"/>
              </w:rPr>
              <w:t>Saffir-Simpson</w:t>
            </w:r>
          </w:p>
        </w:tc>
        <w:tc>
          <w:tcPr>
            <w:tcW w:type="dxa" w:w="1549"/>
          </w:tcPr>
          <w:p>
            <w:pPr>
              <w:spacing w:after="0"/>
              <w:jc w:val="right"/>
            </w:pPr>
            <w:r>
              <w:rPr>
                <w:sz w:val="16"/>
              </w:rPr>
              <w:t>0</w:t>
            </w:r>
          </w:p>
        </w:tc>
        <w:tc>
          <w:tcPr>
            <w:tcW w:type="dxa" w:w="1574"/>
          </w:tcPr>
          <w:p>
            <w:pPr>
              <w:spacing w:after="0"/>
              <w:jc w:val="left"/>
            </w:pPr>
          </w:p>
        </w:tc>
        <w:tc>
          <w:tcPr>
            <w:tcW w:type="dxa" w:w="1562"/>
          </w:tcPr>
          <w:p>
            <w:pPr>
              <w:spacing w:after="0"/>
              <w:jc w:val="left"/>
            </w:pPr>
          </w:p>
        </w:tc>
        <w:tc>
          <w:tcPr>
            <w:tcW w:type="dxa" w:w="1747"/>
          </w:tcPr>
          <w:p>
            <w:pPr>
              <w:spacing w:after="0"/>
              <w:jc w:val="left"/>
            </w:pPr>
          </w:p>
        </w:tc>
        <w:tc>
          <w:tcPr>
            <w:tcW w:type="dxa" w:w="2009"/>
          </w:tcPr>
          <w:p>
            <w:pPr>
              <w:spacing w:after="0"/>
              <w:jc w:val="left"/>
            </w:pPr>
          </w:p>
        </w:tc>
        <w:tc>
          <w:tcPr>
            <w:tcW w:type="dxa" w:w="163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4"/>
          </w:tcPr>
          <w:p>
            <w:pPr>
              <w:spacing w:after="0"/>
              <w:jc w:val="left"/>
            </w:pPr>
            <w:r>
              <w:rPr>
                <w:sz w:val="16"/>
              </w:rPr>
              <w:t>Ice Storm</w:t>
            </w:r>
          </w:p>
        </w:tc>
        <w:tc>
          <w:tcPr>
            <w:tcW w:type="dxa" w:w="2077"/>
          </w:tcPr>
          <w:p>
            <w:pPr>
              <w:spacing w:after="0"/>
              <w:jc w:val="left"/>
            </w:pPr>
            <w:r>
              <w:rPr>
                <w:sz w:val="16"/>
              </w:rPr>
              <w:t>Sperry-Piltz ice scale (local data)</w:t>
            </w:r>
          </w:p>
        </w:tc>
        <w:tc>
          <w:tcPr>
            <w:tcW w:type="dxa" w:w="1549"/>
          </w:tcPr>
          <w:p>
            <w:pPr>
              <w:spacing w:after="0"/>
              <w:jc w:val="right"/>
            </w:pPr>
            <w:r>
              <w:rPr>
                <w:sz w:val="16"/>
              </w:rPr>
              <w:t>0</w:t>
            </w:r>
          </w:p>
        </w:tc>
        <w:tc>
          <w:tcPr>
            <w:tcW w:type="dxa" w:w="1574"/>
          </w:tcPr>
          <w:p>
            <w:pPr>
              <w:spacing w:after="0"/>
              <w:jc w:val="left"/>
            </w:pPr>
          </w:p>
        </w:tc>
        <w:tc>
          <w:tcPr>
            <w:tcW w:type="dxa" w:w="1562"/>
          </w:tcPr>
          <w:p>
            <w:pPr>
              <w:spacing w:after="0"/>
              <w:jc w:val="left"/>
            </w:pPr>
          </w:p>
        </w:tc>
        <w:tc>
          <w:tcPr>
            <w:tcW w:type="dxa" w:w="1747"/>
          </w:tcPr>
          <w:p>
            <w:pPr>
              <w:spacing w:after="0"/>
              <w:jc w:val="left"/>
            </w:pPr>
          </w:p>
        </w:tc>
        <w:tc>
          <w:tcPr>
            <w:tcW w:type="dxa" w:w="2009"/>
          </w:tcPr>
          <w:p>
            <w:pPr>
              <w:spacing w:after="0"/>
              <w:jc w:val="left"/>
            </w:pPr>
          </w:p>
        </w:tc>
        <w:tc>
          <w:tcPr>
            <w:tcW w:type="dxa" w:w="1630"/>
          </w:tcPr>
          <w:p>
            <w:pPr>
              <w:spacing w:after="0"/>
              <w:jc w:val="left"/>
            </w:pPr>
          </w:p>
        </w:tc>
      </w:tr>
      <w:tr>
        <w:trPr>
          <w:cantSplit/>
        </w:trPr>
        <w:tc>
          <w:tcPr>
            <w:tcW w:type="dxa" w:w="1964"/>
          </w:tcPr>
          <w:p>
            <w:pPr>
              <w:spacing w:after="0"/>
              <w:jc w:val="left"/>
            </w:pPr>
            <w:r>
              <w:rPr>
                <w:sz w:val="16"/>
              </w:rPr>
              <w:t>Flash Flood, Flood, Lakeshore Flood</w:t>
            </w:r>
          </w:p>
        </w:tc>
        <w:tc>
          <w:tcPr>
            <w:tcW w:type="dxa" w:w="2077"/>
          </w:tcPr>
          <w:p>
            <w:pPr>
              <w:spacing w:after="0"/>
              <w:jc w:val="left"/>
            </w:pPr>
            <w:r>
              <w:rPr>
                <w:sz w:val="16"/>
              </w:rPr>
              <w:t>damage and flood days (flood depth: FIRM)</w:t>
            </w:r>
          </w:p>
        </w:tc>
        <w:tc>
          <w:tcPr>
            <w:tcW w:type="dxa" w:w="1549"/>
          </w:tcPr>
          <w:p>
            <w:pPr>
              <w:spacing w:after="0"/>
              <w:jc w:val="right"/>
            </w:pPr>
            <w:r>
              <w:rPr>
                <w:sz w:val="16"/>
              </w:rPr>
              <w:t>37 records, 1999 to 2025</w:t>
            </w:r>
          </w:p>
        </w:tc>
        <w:tc>
          <w:tcPr>
            <w:tcW w:type="dxa" w:w="1574"/>
          </w:tcPr>
          <w:p>
            <w:pPr>
              <w:spacing w:after="0"/>
              <w:jc w:val="left"/>
            </w:pPr>
          </w:p>
        </w:tc>
        <w:tc>
          <w:tcPr>
            <w:tcW w:type="dxa" w:w="1562"/>
          </w:tcPr>
          <w:p>
            <w:pPr>
              <w:spacing w:after="0"/>
              <w:jc w:val="left"/>
            </w:pPr>
            <w:r>
              <w:rPr>
                <w:sz w:val="16"/>
              </w:rPr>
              <w:t>Flood, 2013-09-13, $500,000 property; $0 crops (2013 dollars)</w:t>
            </w:r>
          </w:p>
        </w:tc>
        <w:tc>
          <w:tcPr>
            <w:tcW w:type="dxa" w:w="1747"/>
          </w:tcPr>
          <w:p>
            <w:pPr>
              <w:spacing w:after="0"/>
              <w:jc w:val="left"/>
            </w:pPr>
          </w:p>
        </w:tc>
        <w:tc>
          <w:tcPr>
            <w:tcW w:type="dxa" w:w="2009"/>
          </w:tcPr>
          <w:p>
            <w:pPr>
              <w:spacing w:after="0"/>
              <w:jc w:val="left"/>
            </w:pPr>
            <w:r>
              <w:rPr>
                <w:sz w:val="16"/>
              </w:rPr>
              <w:t>Event records naming jurisdictions in the plan: Grants city (4 records), Milan village (4 records).</w:t>
            </w:r>
          </w:p>
        </w:tc>
        <w:tc>
          <w:tcPr>
            <w:tcW w:type="dxa" w:w="163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4"/>
          </w:tcPr>
          <w:p>
            <w:pPr>
              <w:spacing w:after="0"/>
              <w:jc w:val="left"/>
            </w:pPr>
            <w:r>
              <w:rPr>
                <w:sz w:val="16"/>
              </w:rPr>
              <w:t>Debris Flow</w:t>
            </w:r>
          </w:p>
        </w:tc>
        <w:tc>
          <w:tcPr>
            <w:tcW w:type="dxa" w:w="2077"/>
          </w:tcPr>
          <w:p>
            <w:pPr>
              <w:spacing w:after="0"/>
              <w:jc w:val="left"/>
            </w:pPr>
            <w:r>
              <w:rPr>
                <w:sz w:val="16"/>
              </w:rPr>
              <w:t>none (count and damage only)</w:t>
            </w:r>
          </w:p>
        </w:tc>
        <w:tc>
          <w:tcPr>
            <w:tcW w:type="dxa" w:w="1549"/>
          </w:tcPr>
          <w:p>
            <w:pPr>
              <w:spacing w:after="0"/>
              <w:jc w:val="right"/>
            </w:pPr>
            <w:r>
              <w:rPr>
                <w:sz w:val="16"/>
              </w:rPr>
              <w:t>0</w:t>
            </w:r>
          </w:p>
        </w:tc>
        <w:tc>
          <w:tcPr>
            <w:tcW w:type="dxa" w:w="1574"/>
          </w:tcPr>
          <w:p>
            <w:pPr>
              <w:spacing w:after="0"/>
              <w:jc w:val="left"/>
            </w:pPr>
          </w:p>
        </w:tc>
        <w:tc>
          <w:tcPr>
            <w:tcW w:type="dxa" w:w="1562"/>
          </w:tcPr>
          <w:p>
            <w:pPr>
              <w:spacing w:after="0"/>
              <w:jc w:val="left"/>
            </w:pPr>
          </w:p>
        </w:tc>
        <w:tc>
          <w:tcPr>
            <w:tcW w:type="dxa" w:w="1747"/>
          </w:tcPr>
          <w:p>
            <w:pPr>
              <w:spacing w:after="0"/>
              <w:jc w:val="left"/>
            </w:pPr>
          </w:p>
        </w:tc>
        <w:tc>
          <w:tcPr>
            <w:tcW w:type="dxa" w:w="2009"/>
          </w:tcPr>
          <w:p>
            <w:pPr>
              <w:spacing w:after="0"/>
              <w:jc w:val="left"/>
            </w:pPr>
          </w:p>
        </w:tc>
        <w:tc>
          <w:tcPr>
            <w:tcW w:type="dxa" w:w="1630"/>
          </w:tcPr>
          <w:p>
            <w:pPr>
              <w:spacing w:after="0"/>
              <w:jc w:val="left"/>
            </w:pPr>
          </w:p>
        </w:tc>
      </w:tr>
      <w:tr>
        <w:trPr>
          <w:cantSplit/>
        </w:trPr>
        <w:tc>
          <w:tcPr>
            <w:tcW w:type="dxa" w:w="1964"/>
          </w:tcPr>
          <w:p>
            <w:pPr>
              <w:spacing w:after="0"/>
              <w:jc w:val="left"/>
            </w:pPr>
            <w:r>
              <w:rPr>
                <w:sz w:val="16"/>
              </w:rPr>
              <w:t>Lightning</w:t>
            </w:r>
          </w:p>
        </w:tc>
        <w:tc>
          <w:tcPr>
            <w:tcW w:type="dxa" w:w="2077"/>
          </w:tcPr>
          <w:p>
            <w:pPr>
              <w:spacing w:after="0"/>
              <w:jc w:val="left"/>
            </w:pPr>
            <w:r>
              <w:rPr>
                <w:sz w:val="16"/>
              </w:rPr>
              <w:t>annualized frequency (the measure FEMA's Local Mitigation Planning Handbook names)</w:t>
            </w:r>
          </w:p>
        </w:tc>
        <w:tc>
          <w:tcPr>
            <w:tcW w:type="dxa" w:w="1549"/>
          </w:tcPr>
          <w:p>
            <w:pPr>
              <w:spacing w:after="0"/>
              <w:jc w:val="right"/>
            </w:pPr>
            <w:r>
              <w:rPr>
                <w:sz w:val="16"/>
              </w:rPr>
              <w:t>0</w:t>
            </w:r>
          </w:p>
        </w:tc>
        <w:tc>
          <w:tcPr>
            <w:tcW w:type="dxa" w:w="1574"/>
          </w:tcPr>
          <w:p>
            <w:pPr>
              <w:spacing w:after="0"/>
              <w:jc w:val="left"/>
            </w:pPr>
          </w:p>
        </w:tc>
        <w:tc>
          <w:tcPr>
            <w:tcW w:type="dxa" w:w="1562"/>
          </w:tcPr>
          <w:p>
            <w:pPr>
              <w:spacing w:after="0"/>
              <w:jc w:val="left"/>
            </w:pPr>
          </w:p>
        </w:tc>
        <w:tc>
          <w:tcPr>
            <w:tcW w:type="dxa" w:w="1747"/>
          </w:tcPr>
          <w:p>
            <w:pPr>
              <w:spacing w:after="0"/>
              <w:jc w:val="left"/>
            </w:pPr>
          </w:p>
        </w:tc>
        <w:tc>
          <w:tcPr>
            <w:tcW w:type="dxa" w:w="2009"/>
          </w:tcPr>
          <w:p>
            <w:pPr>
              <w:spacing w:after="0"/>
              <w:jc w:val="left"/>
            </w:pPr>
          </w:p>
        </w:tc>
        <w:tc>
          <w:tcPr>
            <w:tcW w:type="dxa" w:w="1630"/>
          </w:tcPr>
          <w:p>
            <w:pPr>
              <w:spacing w:after="0"/>
              <w:jc w:val="left"/>
            </w:pPr>
            <w:r>
              <w:rPr>
                <w:sz w:val="16"/>
              </w:rPr>
              <w:t>Storm Events lists lightning with damage or casualties.</w:t>
            </w:r>
          </w:p>
        </w:tc>
      </w:tr>
      <w:tr>
        <w:trPr>
          <w:cantSplit/>
        </w:trPr>
        <w:tc>
          <w:tcPr>
            <w:tcW w:type="dxa" w:w="1964"/>
          </w:tcPr>
          <w:p>
            <w:pPr>
              <w:spacing w:after="0"/>
              <w:jc w:val="left"/>
            </w:pPr>
            <w:r>
              <w:rPr>
                <w:sz w:val="16"/>
              </w:rPr>
              <w:t>High Wind and Strong Wind (outside NRI's Strong Wind definition)</w:t>
            </w:r>
          </w:p>
        </w:tc>
        <w:tc>
          <w:tcPr>
            <w:tcW w:type="dxa" w:w="2077"/>
          </w:tcPr>
          <w:p>
            <w:pPr>
              <w:spacing w:after="0"/>
              <w:jc w:val="left"/>
            </w:pPr>
            <w:r>
              <w:rPr>
                <w:sz w:val="16"/>
              </w:rPr>
              <w:t>wind speed (kt and mph)</w:t>
            </w:r>
          </w:p>
        </w:tc>
        <w:tc>
          <w:tcPr>
            <w:tcW w:type="dxa" w:w="1549"/>
          </w:tcPr>
          <w:p>
            <w:pPr>
              <w:spacing w:after="0"/>
              <w:jc w:val="right"/>
            </w:pPr>
            <w:r>
              <w:rPr>
                <w:sz w:val="16"/>
              </w:rPr>
              <w:t>71 records, 2019 to 2026 (71 zone-level)</w:t>
            </w:r>
          </w:p>
        </w:tc>
        <w:tc>
          <w:tcPr>
            <w:tcW w:type="dxa" w:w="1574"/>
          </w:tcPr>
          <w:p>
            <w:pPr>
              <w:spacing w:after="0"/>
              <w:jc w:val="left"/>
            </w:pPr>
            <w:r>
              <w:rPr>
                <w:sz w:val="16"/>
              </w:rPr>
              <w:t>30 kt (35 mph) to 74 kt (85 mph) (median 53 kt (61 mph)); 71 with a recorded value</w:t>
            </w:r>
          </w:p>
        </w:tc>
        <w:tc>
          <w:tcPr>
            <w:tcW w:type="dxa" w:w="1562"/>
          </w:tcPr>
          <w:p>
            <w:pPr>
              <w:spacing w:after="0"/>
              <w:jc w:val="left"/>
            </w:pPr>
            <w:r>
              <w:rPr>
                <w:sz w:val="16"/>
              </w:rPr>
              <w:t>74 kt (85 mph) measured gust, High Wind, 2025-03-18; NWS zone NMZ206</w:t>
            </w:r>
          </w:p>
        </w:tc>
        <w:tc>
          <w:tcPr>
            <w:tcW w:type="dxa" w:w="1747"/>
          </w:tcPr>
          <w:p>
            <w:pPr>
              <w:spacing w:after="0"/>
              <w:jc w:val="left"/>
            </w:pPr>
            <w:r>
              <w:rPr>
                <w:sz w:val="16"/>
              </w:rPr>
              <w:t>High Wind, 2020-09-08, $250,000 property; $0 crops (zone total, 2020 dollars)</w:t>
            </w:r>
          </w:p>
        </w:tc>
        <w:tc>
          <w:tcPr>
            <w:tcW w:type="dxa" w:w="2009"/>
          </w:tcPr>
          <w:p>
            <w:pPr>
              <w:spacing w:after="0"/>
              <w:jc w:val="left"/>
            </w:pPr>
            <w:r>
              <w:rPr>
                <w:sz w:val="16"/>
              </w:rPr>
              <w:t>Countywide (zone-level records).</w:t>
            </w:r>
          </w:p>
        </w:tc>
        <w:tc>
          <w:tcPr>
            <w:tcW w:type="dxa" w:w="1630"/>
          </w:tcPr>
          <w:p>
            <w:pPr>
              <w:spacing w:after="0"/>
              <w:jc w:val="left"/>
            </w:pPr>
          </w:p>
        </w:tc>
      </w:tr>
      <w:tr>
        <w:trPr>
          <w:cantSplit/>
        </w:trPr>
        <w:tc>
          <w:tcPr>
            <w:tcW w:type="dxa" w:w="1964"/>
          </w:tcPr>
          <w:p>
            <w:pPr>
              <w:spacing w:after="0"/>
              <w:jc w:val="left"/>
            </w:pPr>
            <w:r>
              <w:rPr>
                <w:sz w:val="16"/>
              </w:rPr>
              <w:t>Thunderstorm Wind</w:t>
            </w:r>
          </w:p>
        </w:tc>
        <w:tc>
          <w:tcPr>
            <w:tcW w:type="dxa" w:w="2077"/>
          </w:tcPr>
          <w:p>
            <w:pPr>
              <w:spacing w:after="0"/>
              <w:jc w:val="left"/>
            </w:pPr>
            <w:r>
              <w:rPr>
                <w:sz w:val="16"/>
              </w:rPr>
              <w:t>wind speed (kt and mph)</w:t>
            </w:r>
          </w:p>
        </w:tc>
        <w:tc>
          <w:tcPr>
            <w:tcW w:type="dxa" w:w="1549"/>
          </w:tcPr>
          <w:p>
            <w:pPr>
              <w:spacing w:after="0"/>
              <w:jc w:val="right"/>
            </w:pPr>
            <w:r>
              <w:rPr>
                <w:sz w:val="16"/>
              </w:rPr>
              <w:t>14 records, 1964 to 2026</w:t>
            </w:r>
          </w:p>
        </w:tc>
        <w:tc>
          <w:tcPr>
            <w:tcW w:type="dxa" w:w="1574"/>
          </w:tcPr>
          <w:p>
            <w:pPr>
              <w:spacing w:after="0"/>
              <w:jc w:val="left"/>
            </w:pPr>
            <w:r>
              <w:rPr>
                <w:sz w:val="16"/>
              </w:rPr>
              <w:t>40 kt (46 mph) to 60 kt (69 mph) (median 51 kt (59 mph)); 13 with a recorded value</w:t>
            </w:r>
          </w:p>
        </w:tc>
        <w:tc>
          <w:tcPr>
            <w:tcW w:type="dxa" w:w="1562"/>
          </w:tcPr>
          <w:p>
            <w:pPr>
              <w:spacing w:after="0"/>
              <w:jc w:val="left"/>
            </w:pPr>
            <w:r>
              <w:rPr>
                <w:sz w:val="16"/>
              </w:rPr>
              <w:t>60 kt (69 mph) estimated gust, Thunderstorm Wind, 2015-08-07</w:t>
            </w:r>
          </w:p>
        </w:tc>
        <w:tc>
          <w:tcPr>
            <w:tcW w:type="dxa" w:w="1747"/>
          </w:tcPr>
          <w:p>
            <w:pPr>
              <w:spacing w:after="0"/>
              <w:jc w:val="left"/>
            </w:pPr>
            <w:r>
              <w:rPr>
                <w:sz w:val="16"/>
              </w:rPr>
              <w:t>Thunderstorm Wind, 2003-10-02, $2,000 property; crops not reported (2003 dollars)</w:t>
            </w:r>
          </w:p>
        </w:tc>
        <w:tc>
          <w:tcPr>
            <w:tcW w:type="dxa" w:w="2009"/>
          </w:tcPr>
          <w:p>
            <w:pPr>
              <w:spacing w:after="0"/>
              <w:jc w:val="left"/>
            </w:pPr>
            <w:r>
              <w:rPr>
                <w:sz w:val="16"/>
              </w:rPr>
              <w:t>Event records naming jurisdictions in the plan: Grants city (2 records).</w:t>
            </w:r>
          </w:p>
        </w:tc>
        <w:tc>
          <w:tcPr>
            <w:tcW w:type="dxa" w:w="1630"/>
          </w:tcPr>
          <w:p>
            <w:pPr>
              <w:spacing w:after="0"/>
              <w:jc w:val="left"/>
            </w:pPr>
          </w:p>
        </w:tc>
      </w:tr>
      <w:tr>
        <w:trPr>
          <w:cantSplit/>
        </w:trPr>
        <w:tc>
          <w:tcPr>
            <w:tcW w:type="dxa" w:w="1964"/>
          </w:tcPr>
          <w:p>
            <w:pPr>
              <w:spacing w:after="0"/>
              <w:jc w:val="left"/>
            </w:pPr>
            <w:r>
              <w:rPr>
                <w:sz w:val="16"/>
              </w:rPr>
              <w:t>Tornado</w:t>
            </w:r>
          </w:p>
        </w:tc>
        <w:tc>
          <w:tcPr>
            <w:tcW w:type="dxa" w:w="2077"/>
          </w:tcPr>
          <w:p>
            <w:pPr>
              <w:spacing w:after="0"/>
              <w:jc w:val="left"/>
            </w:pPr>
            <w:r>
              <w:rPr>
                <w:sz w:val="16"/>
              </w:rPr>
              <w:t>Enhanced Fujita (Fujita before Feb 2007)</w:t>
            </w:r>
          </w:p>
        </w:tc>
        <w:tc>
          <w:tcPr>
            <w:tcW w:type="dxa" w:w="1549"/>
          </w:tcPr>
          <w:p>
            <w:pPr>
              <w:spacing w:after="0"/>
              <w:jc w:val="right"/>
            </w:pPr>
            <w:r>
              <w:rPr>
                <w:sz w:val="16"/>
              </w:rPr>
              <w:t>2 records, 2017 to 2018</w:t>
            </w:r>
          </w:p>
        </w:tc>
        <w:tc>
          <w:tcPr>
            <w:tcW w:type="dxa" w:w="1574"/>
          </w:tcPr>
          <w:p>
            <w:pPr>
              <w:spacing w:after="0"/>
              <w:jc w:val="left"/>
            </w:pPr>
            <w:r>
              <w:rPr>
                <w:sz w:val="16"/>
              </w:rPr>
              <w:t>F/EF0; 2 with a recorded value</w:t>
            </w:r>
          </w:p>
        </w:tc>
        <w:tc>
          <w:tcPr>
            <w:tcW w:type="dxa" w:w="1562"/>
          </w:tcPr>
          <w:p>
            <w:pPr>
              <w:spacing w:after="0"/>
              <w:jc w:val="left"/>
            </w:pPr>
            <w:r>
              <w:rPr>
                <w:sz w:val="16"/>
              </w:rPr>
              <w:t>EF0 tornado, 2018-06-03, 2.35 mi within this county, 50 yd wide, $0 property; $0 crops (2018 dollars); same rating, casualties and property damage also recorded on 2017-09-30</w:t>
            </w:r>
          </w:p>
        </w:tc>
        <w:tc>
          <w:tcPr>
            <w:tcW w:type="dxa" w:w="1747"/>
          </w:tcPr>
          <w:p>
            <w:pPr>
              <w:spacing w:after="0"/>
              <w:jc w:val="left"/>
            </w:pPr>
          </w:p>
        </w:tc>
        <w:tc>
          <w:tcPr>
            <w:tcW w:type="dxa" w:w="2009"/>
          </w:tcPr>
          <w:p>
            <w:pPr>
              <w:spacing w:after="0"/>
              <w:jc w:val="left"/>
            </w:pPr>
            <w:r>
              <w:rPr>
                <w:sz w:val="16"/>
              </w:rPr>
              <w:t>No event record names a jurisdiction in the plan.</w:t>
            </w:r>
          </w:p>
        </w:tc>
        <w:tc>
          <w:tcPr>
            <w:tcW w:type="dxa" w:w="163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4"/>
          </w:tcPr>
          <w:p>
            <w:pPr>
              <w:spacing w:after="0"/>
              <w:jc w:val="left"/>
            </w:pPr>
            <w:r>
              <w:rPr>
                <w:sz w:val="16"/>
              </w:rPr>
              <w:t>Volcanic Ash, Volcanic Ashfall</w:t>
            </w:r>
          </w:p>
        </w:tc>
        <w:tc>
          <w:tcPr>
            <w:tcW w:type="dxa" w:w="2077"/>
          </w:tcPr>
          <w:p>
            <w:pPr>
              <w:spacing w:after="0"/>
              <w:jc w:val="left"/>
            </w:pPr>
            <w:r>
              <w:rPr>
                <w:sz w:val="16"/>
              </w:rPr>
              <w:t>Volcanic Explosivity Index (local data)</w:t>
            </w:r>
          </w:p>
        </w:tc>
        <w:tc>
          <w:tcPr>
            <w:tcW w:type="dxa" w:w="1549"/>
          </w:tcPr>
          <w:p>
            <w:pPr>
              <w:spacing w:after="0"/>
              <w:jc w:val="right"/>
            </w:pPr>
            <w:r>
              <w:rPr>
                <w:sz w:val="16"/>
              </w:rPr>
              <w:t>0</w:t>
            </w:r>
          </w:p>
        </w:tc>
        <w:tc>
          <w:tcPr>
            <w:tcW w:type="dxa" w:w="1574"/>
          </w:tcPr>
          <w:p>
            <w:pPr>
              <w:spacing w:after="0"/>
              <w:jc w:val="left"/>
            </w:pPr>
          </w:p>
        </w:tc>
        <w:tc>
          <w:tcPr>
            <w:tcW w:type="dxa" w:w="1562"/>
          </w:tcPr>
          <w:p>
            <w:pPr>
              <w:spacing w:after="0"/>
              <w:jc w:val="left"/>
            </w:pPr>
          </w:p>
        </w:tc>
        <w:tc>
          <w:tcPr>
            <w:tcW w:type="dxa" w:w="1747"/>
          </w:tcPr>
          <w:p>
            <w:pPr>
              <w:spacing w:after="0"/>
              <w:jc w:val="left"/>
            </w:pPr>
          </w:p>
        </w:tc>
        <w:tc>
          <w:tcPr>
            <w:tcW w:type="dxa" w:w="2009"/>
          </w:tcPr>
          <w:p>
            <w:pPr>
              <w:spacing w:after="0"/>
              <w:jc w:val="left"/>
            </w:pPr>
          </w:p>
        </w:tc>
        <w:tc>
          <w:tcPr>
            <w:tcW w:type="dxa" w:w="1630"/>
          </w:tcPr>
          <w:p>
            <w:pPr>
              <w:spacing w:after="0"/>
              <w:jc w:val="left"/>
            </w:pPr>
          </w:p>
        </w:tc>
      </w:tr>
      <w:tr>
        <w:trPr>
          <w:cantSplit/>
        </w:trPr>
        <w:tc>
          <w:tcPr>
            <w:tcW w:type="dxa" w:w="1964"/>
          </w:tcPr>
          <w:p>
            <w:pPr>
              <w:spacing w:after="0"/>
              <w:jc w:val="left"/>
            </w:pPr>
            <w:r>
              <w:rPr>
                <w:sz w:val="16"/>
              </w:rPr>
              <w:t>Wildfire</w:t>
            </w:r>
          </w:p>
        </w:tc>
        <w:tc>
          <w:tcPr>
            <w:tcW w:type="dxa" w:w="2077"/>
          </w:tcPr>
          <w:p>
            <w:pPr>
              <w:spacing w:after="0"/>
              <w:jc w:val="left"/>
            </w:pPr>
            <w:r>
              <w:rPr>
                <w:sz w:val="16"/>
              </w:rPr>
              <w:t>acres burned (local data)</w:t>
            </w:r>
          </w:p>
        </w:tc>
        <w:tc>
          <w:tcPr>
            <w:tcW w:type="dxa" w:w="1549"/>
          </w:tcPr>
          <w:p>
            <w:pPr>
              <w:spacing w:after="0"/>
              <w:jc w:val="right"/>
            </w:pPr>
            <w:r>
              <w:rPr>
                <w:sz w:val="16"/>
              </w:rPr>
              <w:t>8 records, 2022 to 2026 (8 zone-level)</w:t>
            </w:r>
          </w:p>
        </w:tc>
        <w:tc>
          <w:tcPr>
            <w:tcW w:type="dxa" w:w="1574"/>
          </w:tcPr>
          <w:p>
            <w:pPr>
              <w:spacing w:after="0"/>
              <w:jc w:val="left"/>
            </w:pPr>
          </w:p>
        </w:tc>
        <w:tc>
          <w:tcPr>
            <w:tcW w:type="dxa" w:w="1562"/>
          </w:tcPr>
          <w:p>
            <w:pPr>
              <w:spacing w:after="0"/>
              <w:jc w:val="left"/>
            </w:pPr>
            <w:r>
              <w:rPr>
                <w:sz w:val="16"/>
              </w:rPr>
              <w:t>Wildfire, 2025-06-21, $4,000,000 property; $0 crops (2025 dollars); NWS zone NMZ219</w:t>
            </w:r>
          </w:p>
        </w:tc>
        <w:tc>
          <w:tcPr>
            <w:tcW w:type="dxa" w:w="1747"/>
          </w:tcPr>
          <w:p>
            <w:pPr>
              <w:spacing w:after="0"/>
              <w:jc w:val="left"/>
            </w:pPr>
          </w:p>
        </w:tc>
        <w:tc>
          <w:tcPr>
            <w:tcW w:type="dxa" w:w="2009"/>
          </w:tcPr>
          <w:p>
            <w:pPr>
              <w:spacing w:after="0"/>
              <w:jc w:val="left"/>
            </w:pPr>
            <w:r>
              <w:rPr>
                <w:sz w:val="16"/>
              </w:rPr>
              <w:t>Countywide (zone-level records).</w:t>
            </w:r>
          </w:p>
        </w:tc>
        <w:tc>
          <w:tcPr>
            <w:tcW w:type="dxa" w:w="1630"/>
          </w:tcPr>
          <w:p>
            <w:pPr>
              <w:spacing w:after="0"/>
              <w:jc w:val="left"/>
            </w:pPr>
          </w:p>
        </w:tc>
      </w:tr>
      <w:tr>
        <w:trPr>
          <w:cantSplit/>
        </w:trPr>
        <w:tc>
          <w:tcPr>
            <w:tcW w:type="dxa" w:w="1964"/>
          </w:tcPr>
          <w:p>
            <w:pPr>
              <w:spacing w:after="0"/>
              <w:jc w:val="left"/>
            </w:pPr>
            <w:r>
              <w:rPr>
                <w:sz w:val="16"/>
              </w:rPr>
              <w:t>Winter Storm, Heavy Snow, Blizzard, Lake-Effect Snow, Winter Weather, Sleet</w:t>
            </w:r>
          </w:p>
        </w:tc>
        <w:tc>
          <w:tcPr>
            <w:tcW w:type="dxa" w:w="2077"/>
          </w:tcPr>
          <w:p>
            <w:pPr>
              <w:spacing w:after="0"/>
              <w:jc w:val="left"/>
            </w:pPr>
            <w:r>
              <w:rPr>
                <w:sz w:val="16"/>
              </w:rPr>
              <w:t>none in data (snowfall: local data)</w:t>
            </w:r>
          </w:p>
        </w:tc>
        <w:tc>
          <w:tcPr>
            <w:tcW w:type="dxa" w:w="1549"/>
          </w:tcPr>
          <w:p>
            <w:pPr>
              <w:spacing w:after="0"/>
              <w:jc w:val="right"/>
            </w:pPr>
            <w:r>
              <w:rPr>
                <w:sz w:val="16"/>
              </w:rPr>
              <w:t>39 records, 2019 to 2026 (39 zone-level)</w:t>
            </w:r>
          </w:p>
        </w:tc>
        <w:tc>
          <w:tcPr>
            <w:tcW w:type="dxa" w:w="1574"/>
          </w:tcPr>
          <w:p>
            <w:pPr>
              <w:spacing w:after="0"/>
              <w:jc w:val="left"/>
            </w:pPr>
          </w:p>
        </w:tc>
        <w:tc>
          <w:tcPr>
            <w:tcW w:type="dxa" w:w="1562"/>
          </w:tcPr>
          <w:p>
            <w:pPr>
              <w:spacing w:after="0"/>
              <w:jc w:val="left"/>
            </w:pPr>
            <w:r>
              <w:rPr>
                <w:sz w:val="16"/>
              </w:rPr>
              <w:t>Heavy Snow, 2020-10-26, $100,000 property; $0 crops (2020 dollars); NWS zone NMZ219</w:t>
            </w:r>
          </w:p>
        </w:tc>
        <w:tc>
          <w:tcPr>
            <w:tcW w:type="dxa" w:w="1747"/>
          </w:tcPr>
          <w:p>
            <w:pPr>
              <w:spacing w:after="0"/>
              <w:jc w:val="left"/>
            </w:pPr>
          </w:p>
        </w:tc>
        <w:tc>
          <w:tcPr>
            <w:tcW w:type="dxa" w:w="2009"/>
          </w:tcPr>
          <w:p>
            <w:pPr>
              <w:spacing w:after="0"/>
              <w:jc w:val="left"/>
            </w:pPr>
            <w:r>
              <w:rPr>
                <w:sz w:val="16"/>
              </w:rPr>
              <w:t>Countywide (zone-level records).</w:t>
            </w:r>
          </w:p>
        </w:tc>
        <w:tc>
          <w:tcPr>
            <w:tcW w:type="dxa" w:w="163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700"/>
        <w:gridCol w:w="2505"/>
        <w:gridCol w:w="2994"/>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Title</w:t>
            </w:r>
          </w:p>
        </w:tc>
        <w:tc>
          <w:tcPr>
            <w:tcW w:type="dxa" w:w="2505"/>
            <w:shd w:val="clear" w:color="auto" w:fill="E8E8E8"/>
          </w:tcPr>
          <w:p>
            <w:pPr>
              <w:spacing w:after="0"/>
              <w:jc w:val="left"/>
            </w:pPr>
            <w:r>
              <w:rPr>
                <w:b/>
                <w:sz w:val="16"/>
              </w:rPr>
              <w:t>Mapped hazard</w:t>
            </w:r>
          </w:p>
        </w:tc>
        <w:tc>
          <w:tcPr>
            <w:tcW w:type="dxa" w:w="2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2020-04-05</w:t>
            </w:r>
          </w:p>
        </w:tc>
        <w:tc>
          <w:tcPr>
            <w:tcW w:type="dxa" w:w="1136"/>
          </w:tcPr>
          <w:p>
            <w:pPr>
              <w:spacing w:after="0"/>
              <w:jc w:val="left"/>
            </w:pPr>
            <w:r>
              <w:rPr>
                <w:sz w:val="16"/>
              </w:rPr>
              <w:t>2020-01-20</w:t>
            </w:r>
          </w:p>
        </w:tc>
        <w:tc>
          <w:tcPr>
            <w:tcW w:type="dxa" w:w="1136"/>
          </w:tcPr>
          <w:p>
            <w:pPr>
              <w:spacing w:after="0"/>
              <w:jc w:val="left"/>
            </w:pPr>
            <w:r>
              <w:rPr>
                <w:sz w:val="16"/>
              </w:rPr>
              <w:t>DR-4529-NM</w:t>
            </w:r>
          </w:p>
        </w:tc>
        <w:tc>
          <w:tcPr>
            <w:tcW w:type="dxa" w:w="1527"/>
          </w:tcPr>
          <w:p>
            <w:pPr>
              <w:spacing w:after="0"/>
              <w:jc w:val="left"/>
            </w:pPr>
            <w:r>
              <w:rPr>
                <w:sz w:val="16"/>
              </w:rPr>
              <w:t>Major disaster</w:t>
            </w:r>
          </w:p>
        </w:tc>
        <w:tc>
          <w:tcPr>
            <w:tcW w:type="dxa" w:w="2700"/>
          </w:tcPr>
          <w:p>
            <w:pPr>
              <w:spacing w:after="0"/>
              <w:jc w:val="left"/>
            </w:pPr>
            <w:r>
              <w:rPr>
                <w:sz w:val="16"/>
              </w:rPr>
              <w:t>COVID-19 Pandemic</w:t>
            </w:r>
          </w:p>
        </w:tc>
        <w:tc>
          <w:tcPr>
            <w:tcW w:type="dxa" w:w="2505"/>
          </w:tcPr>
          <w:p>
            <w:pPr>
              <w:spacing w:after="0"/>
              <w:jc w:val="left"/>
            </w:pPr>
            <w:r>
              <w:rPr>
                <w:sz w:val="16"/>
              </w:rPr>
              <w:t>Non-natural, not counted</w:t>
            </w:r>
          </w:p>
        </w:tc>
        <w:tc>
          <w:tcPr>
            <w:tcW w:type="dxa" w:w="2994"/>
          </w:tcPr>
          <w:p>
            <w:pPr>
              <w:spacing w:after="0"/>
              <w:jc w:val="right"/>
            </w:pPr>
            <w:r>
              <w:rPr>
                <w:sz w:val="16"/>
              </w:rPr>
              <w:t>$3,844.01</w:t>
            </w: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EM-3460-NM</w:t>
            </w:r>
          </w:p>
        </w:tc>
        <w:tc>
          <w:tcPr>
            <w:tcW w:type="dxa" w:w="1527"/>
          </w:tcPr>
          <w:p>
            <w:pPr>
              <w:spacing w:after="0"/>
              <w:jc w:val="left"/>
            </w:pPr>
            <w:r>
              <w:rPr>
                <w:sz w:val="16"/>
              </w:rPr>
              <w:t>Emergency</w:t>
            </w:r>
          </w:p>
        </w:tc>
        <w:tc>
          <w:tcPr>
            <w:tcW w:type="dxa" w:w="2700"/>
          </w:tcPr>
          <w:p>
            <w:pPr>
              <w:spacing w:after="0"/>
              <w:jc w:val="left"/>
            </w:pPr>
            <w:r>
              <w:rPr>
                <w:sz w:val="16"/>
              </w:rPr>
              <w:t>COVID-19</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DR-4529</w:t>
            </w:r>
          </w:p>
        </w:tc>
      </w:tr>
      <w:tr>
        <w:trPr>
          <w:cantSplit/>
        </w:trPr>
        <w:tc>
          <w:tcPr>
            <w:tcW w:type="dxa" w:w="1136"/>
          </w:tcPr>
          <w:p>
            <w:pPr>
              <w:spacing w:after="0"/>
              <w:jc w:val="left"/>
            </w:pPr>
            <w:r>
              <w:rPr>
                <w:sz w:val="16"/>
              </w:rPr>
              <w:t>2013-10-29</w:t>
            </w:r>
          </w:p>
        </w:tc>
        <w:tc>
          <w:tcPr>
            <w:tcW w:type="dxa" w:w="1136"/>
          </w:tcPr>
          <w:p>
            <w:pPr>
              <w:spacing w:after="0"/>
              <w:jc w:val="left"/>
            </w:pPr>
            <w:r>
              <w:rPr>
                <w:sz w:val="16"/>
              </w:rPr>
              <w:t>2013-09-09</w:t>
            </w:r>
          </w:p>
        </w:tc>
        <w:tc>
          <w:tcPr>
            <w:tcW w:type="dxa" w:w="1136"/>
          </w:tcPr>
          <w:p>
            <w:pPr>
              <w:spacing w:after="0"/>
              <w:jc w:val="left"/>
            </w:pPr>
            <w:r>
              <w:rPr>
                <w:sz w:val="16"/>
              </w:rPr>
              <w:t>DR-4152-NM</w:t>
            </w:r>
          </w:p>
        </w:tc>
        <w:tc>
          <w:tcPr>
            <w:tcW w:type="dxa" w:w="1527"/>
          </w:tcPr>
          <w:p>
            <w:pPr>
              <w:spacing w:after="0"/>
              <w:jc w:val="left"/>
            </w:pPr>
            <w:r>
              <w:rPr>
                <w:sz w:val="16"/>
              </w:rPr>
              <w:t>Major disaster</w:t>
            </w:r>
          </w:p>
        </w:tc>
        <w:tc>
          <w:tcPr>
            <w:tcW w:type="dxa" w:w="2700"/>
          </w:tcPr>
          <w:p>
            <w:pPr>
              <w:spacing w:after="0"/>
              <w:jc w:val="left"/>
            </w:pPr>
            <w:r>
              <w:rPr>
                <w:sz w:val="16"/>
              </w:rPr>
              <w:t>Severe Storms, Flooding, and Mudslides</w:t>
            </w:r>
          </w:p>
        </w:tc>
        <w:tc>
          <w:tcPr>
            <w:tcW w:type="dxa" w:w="2505"/>
          </w:tcPr>
          <w:p>
            <w:pPr>
              <w:spacing w:after="0"/>
              <w:jc w:val="left"/>
            </w:pPr>
            <w:r>
              <w:rPr>
                <w:sz w:val="16"/>
              </w:rPr>
              <w:t>Inland Flooding (primary); also designated: Landslide</w:t>
            </w:r>
          </w:p>
        </w:tc>
        <w:tc>
          <w:tcPr>
            <w:tcW w:type="dxa" w:w="2994"/>
          </w:tcPr>
          <w:p>
            <w:pPr>
              <w:spacing w:after="0"/>
              <w:jc w:val="right"/>
            </w:pPr>
            <w:r>
              <w:rPr>
                <w:sz w:val="16"/>
              </w:rPr>
              <w:t>$108,021.52</w:t>
            </w:r>
          </w:p>
        </w:tc>
        <w:tc>
          <w:tcPr>
            <w:tcW w:type="dxa" w:w="979"/>
          </w:tcPr>
          <w:p>
            <w:pPr>
              <w:spacing w:after="0"/>
              <w:jc w:val="left"/>
            </w:pPr>
          </w:p>
        </w:tc>
      </w:tr>
      <w:tr>
        <w:trPr>
          <w:cantSplit/>
        </w:trPr>
        <w:tc>
          <w:tcPr>
            <w:tcW w:type="dxa" w:w="1136"/>
          </w:tcPr>
          <w:p>
            <w:pPr>
              <w:spacing w:after="0"/>
              <w:jc w:val="left"/>
            </w:pPr>
            <w:r>
              <w:rPr>
                <w:sz w:val="16"/>
              </w:rPr>
              <w:t>2011-11-23</w:t>
            </w:r>
          </w:p>
        </w:tc>
        <w:tc>
          <w:tcPr>
            <w:tcW w:type="dxa" w:w="1136"/>
          </w:tcPr>
          <w:p>
            <w:pPr>
              <w:spacing w:after="0"/>
              <w:jc w:val="left"/>
            </w:pPr>
            <w:r>
              <w:rPr>
                <w:sz w:val="16"/>
              </w:rPr>
              <w:t>2011-08-19</w:t>
            </w:r>
          </w:p>
        </w:tc>
        <w:tc>
          <w:tcPr>
            <w:tcW w:type="dxa" w:w="1136"/>
          </w:tcPr>
          <w:p>
            <w:pPr>
              <w:spacing w:after="0"/>
              <w:jc w:val="left"/>
            </w:pPr>
            <w:r>
              <w:rPr>
                <w:sz w:val="16"/>
              </w:rPr>
              <w:t>DR-4047-NM</w:t>
            </w:r>
          </w:p>
        </w:tc>
        <w:tc>
          <w:tcPr>
            <w:tcW w:type="dxa" w:w="1527"/>
          </w:tcPr>
          <w:p>
            <w:pPr>
              <w:spacing w:after="0"/>
              <w:jc w:val="left"/>
            </w:pPr>
            <w:r>
              <w:rPr>
                <w:sz w:val="16"/>
              </w:rPr>
              <w:t>Major disaster</w:t>
            </w:r>
          </w:p>
        </w:tc>
        <w:tc>
          <w:tcPr>
            <w:tcW w:type="dxa" w:w="2700"/>
          </w:tcPr>
          <w:p>
            <w:pPr>
              <w:spacing w:after="0"/>
              <w:jc w:val="left"/>
            </w:pPr>
            <w:r>
              <w:rPr>
                <w:sz w:val="16"/>
              </w:rPr>
              <w:t>Flooding</w:t>
            </w:r>
          </w:p>
        </w:tc>
        <w:tc>
          <w:tcPr>
            <w:tcW w:type="dxa" w:w="2505"/>
          </w:tcPr>
          <w:p>
            <w:pPr>
              <w:spacing w:after="0"/>
              <w:jc w:val="left"/>
            </w:pPr>
            <w:r>
              <w:rPr>
                <w:sz w:val="16"/>
              </w:rPr>
              <w:t>Inland Flooding</w:t>
            </w:r>
          </w:p>
        </w:tc>
        <w:tc>
          <w:tcPr>
            <w:tcW w:type="dxa" w:w="2994"/>
          </w:tcPr>
          <w:p>
            <w:pPr>
              <w:spacing w:after="0"/>
              <w:jc w:val="right"/>
            </w:pPr>
            <w:r>
              <w:rPr>
                <w:sz w:val="16"/>
              </w:rPr>
              <w:t>$116,843.19</w:t>
            </w:r>
          </w:p>
        </w:tc>
        <w:tc>
          <w:tcPr>
            <w:tcW w:type="dxa" w:w="979"/>
          </w:tcPr>
          <w:p>
            <w:pPr>
              <w:spacing w:after="0"/>
              <w:jc w:val="left"/>
            </w:pPr>
          </w:p>
        </w:tc>
      </w:tr>
      <w:tr>
        <w:trPr>
          <w:cantSplit/>
        </w:trPr>
        <w:tc>
          <w:tcPr>
            <w:tcW w:type="dxa" w:w="1136"/>
          </w:tcPr>
          <w:p>
            <w:pPr>
              <w:spacing w:after="0"/>
              <w:jc w:val="left"/>
            </w:pPr>
            <w:r>
              <w:rPr>
                <w:sz w:val="16"/>
              </w:rPr>
              <w:t>2010-09-13</w:t>
            </w:r>
          </w:p>
        </w:tc>
        <w:tc>
          <w:tcPr>
            <w:tcW w:type="dxa" w:w="1136"/>
          </w:tcPr>
          <w:p>
            <w:pPr>
              <w:spacing w:after="0"/>
              <w:jc w:val="left"/>
            </w:pPr>
            <w:r>
              <w:rPr>
                <w:sz w:val="16"/>
              </w:rPr>
              <w:t>2010-07-25</w:t>
            </w:r>
          </w:p>
        </w:tc>
        <w:tc>
          <w:tcPr>
            <w:tcW w:type="dxa" w:w="1136"/>
          </w:tcPr>
          <w:p>
            <w:pPr>
              <w:spacing w:after="0"/>
              <w:jc w:val="left"/>
            </w:pPr>
            <w:r>
              <w:rPr>
                <w:sz w:val="16"/>
              </w:rPr>
              <w:t>DR-1936-NM</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$147,035.02</w:t>
            </w:r>
          </w:p>
        </w:tc>
        <w:tc>
          <w:tcPr>
            <w:tcW w:type="dxa" w:w="979"/>
          </w:tcPr>
          <w:p>
            <w:pPr>
              <w:spacing w:after="0"/>
              <w:jc w:val="left"/>
            </w:pPr>
          </w:p>
        </w:tc>
      </w:tr>
      <w:tr>
        <w:trPr>
          <w:cantSplit/>
        </w:trPr>
        <w:tc>
          <w:tcPr>
            <w:tcW w:type="dxa" w:w="1136"/>
          </w:tcPr>
          <w:p>
            <w:pPr>
              <w:spacing w:after="0"/>
              <w:jc w:val="left"/>
            </w:pPr>
            <w:r>
              <w:rPr>
                <w:sz w:val="16"/>
              </w:rPr>
              <w:t>2006-08-30</w:t>
            </w:r>
          </w:p>
        </w:tc>
        <w:tc>
          <w:tcPr>
            <w:tcW w:type="dxa" w:w="1136"/>
          </w:tcPr>
          <w:p>
            <w:pPr>
              <w:spacing w:after="0"/>
              <w:jc w:val="left"/>
            </w:pPr>
            <w:r>
              <w:rPr>
                <w:sz w:val="16"/>
              </w:rPr>
              <w:t>2006-07-26</w:t>
            </w:r>
          </w:p>
        </w:tc>
        <w:tc>
          <w:tcPr>
            <w:tcW w:type="dxa" w:w="1136"/>
          </w:tcPr>
          <w:p>
            <w:pPr>
              <w:spacing w:after="0"/>
              <w:jc w:val="left"/>
            </w:pPr>
            <w:r>
              <w:rPr>
                <w:sz w:val="16"/>
              </w:rPr>
              <w:t>DR-1659-NM</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$3,508,911.70</w:t>
            </w:r>
          </w:p>
        </w:tc>
        <w:tc>
          <w:tcPr>
            <w:tcW w:type="dxa" w:w="979"/>
          </w:tcPr>
          <w:p>
            <w:pPr>
              <w:spacing w:after="0"/>
              <w:jc w:val="left"/>
            </w:pPr>
          </w:p>
        </w:tc>
      </w:tr>
      <w:tr>
        <w:trPr>
          <w:cantSplit/>
        </w:trPr>
        <w:tc>
          <w:tcPr>
            <w:tcW w:type="dxa" w:w="1136"/>
          </w:tcPr>
          <w:p>
            <w:pPr>
              <w:spacing w:after="0"/>
              <w:jc w:val="left"/>
            </w:pPr>
            <w:r>
              <w:rPr>
                <w:sz w:val="16"/>
              </w:rPr>
              <w:t>2005-09-07</w:t>
            </w:r>
          </w:p>
        </w:tc>
        <w:tc>
          <w:tcPr>
            <w:tcW w:type="dxa" w:w="1136"/>
          </w:tcPr>
          <w:p>
            <w:pPr>
              <w:spacing w:after="0"/>
              <w:jc w:val="left"/>
            </w:pPr>
            <w:r>
              <w:rPr>
                <w:sz w:val="16"/>
              </w:rPr>
              <w:t>2005-08-29</w:t>
            </w:r>
          </w:p>
        </w:tc>
        <w:tc>
          <w:tcPr>
            <w:tcW w:type="dxa" w:w="1136"/>
          </w:tcPr>
          <w:p>
            <w:pPr>
              <w:spacing w:after="0"/>
              <w:jc w:val="left"/>
            </w:pPr>
            <w:r>
              <w:rPr>
                <w:sz w:val="16"/>
              </w:rPr>
              <w:t>EM-3229-NM</w:t>
            </w:r>
          </w:p>
        </w:tc>
        <w:tc>
          <w:tcPr>
            <w:tcW w:type="dxa" w:w="1527"/>
          </w:tcPr>
          <w:p>
            <w:pPr>
              <w:spacing w:after="0"/>
              <w:jc w:val="left"/>
            </w:pPr>
            <w:r>
              <w:rPr>
                <w:sz w:val="16"/>
              </w:rPr>
              <w:t>Emergency</w:t>
            </w:r>
          </w:p>
        </w:tc>
        <w:tc>
          <w:tcPr>
            <w:tcW w:type="dxa" w:w="2700"/>
          </w:tcPr>
          <w:p>
            <w:pPr>
              <w:spacing w:after="0"/>
              <w:jc w:val="left"/>
            </w:pPr>
            <w:r>
              <w:rPr>
                <w:sz w:val="16"/>
              </w:rPr>
              <w:t>Hurricane Katrina Evacuation</w:t>
            </w:r>
          </w:p>
        </w:tc>
        <w:tc>
          <w:tcPr>
            <w:tcW w:type="dxa" w:w="2505"/>
          </w:tcPr>
          <w:p>
            <w:pPr>
              <w:spacing w:after="0"/>
              <w:jc w:val="left"/>
            </w:pPr>
            <w:r>
              <w:rPr>
                <w:sz w:val="16"/>
              </w:rPr>
              <w:t>Hurricane: evacuation support, not a local hazard event;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2000-05-13</w:t>
            </w:r>
          </w:p>
        </w:tc>
        <w:tc>
          <w:tcPr>
            <w:tcW w:type="dxa" w:w="1136"/>
          </w:tcPr>
          <w:p>
            <w:pPr>
              <w:spacing w:after="0"/>
              <w:jc w:val="left"/>
            </w:pPr>
            <w:r>
              <w:rPr>
                <w:sz w:val="16"/>
              </w:rPr>
              <w:t>2000-05-05</w:t>
            </w:r>
          </w:p>
        </w:tc>
        <w:tc>
          <w:tcPr>
            <w:tcW w:type="dxa" w:w="1136"/>
          </w:tcPr>
          <w:p>
            <w:pPr>
              <w:spacing w:after="0"/>
              <w:jc w:val="left"/>
            </w:pPr>
            <w:r>
              <w:rPr>
                <w:sz w:val="16"/>
              </w:rPr>
              <w:t>DR-1329-NM</w:t>
            </w:r>
          </w:p>
        </w:tc>
        <w:tc>
          <w:tcPr>
            <w:tcW w:type="dxa" w:w="1527"/>
          </w:tcPr>
          <w:p>
            <w:pPr>
              <w:spacing w:after="0"/>
              <w:jc w:val="left"/>
            </w:pPr>
            <w:r>
              <w:rPr>
                <w:sz w:val="16"/>
              </w:rPr>
              <w:t>Major disaster</w:t>
            </w:r>
          </w:p>
        </w:tc>
        <w:tc>
          <w:tcPr>
            <w:tcW w:type="dxa" w:w="2700"/>
          </w:tcPr>
          <w:p>
            <w:pPr>
              <w:spacing w:after="0"/>
              <w:jc w:val="left"/>
            </w:pPr>
            <w:r>
              <w:rPr>
                <w:sz w:val="16"/>
              </w:rPr>
              <w:t>Severe Forest Fire</w:t>
            </w:r>
          </w:p>
        </w:tc>
        <w:tc>
          <w:tcPr>
            <w:tcW w:type="dxa" w:w="2505"/>
          </w:tcPr>
          <w:p>
            <w:pPr>
              <w:spacing w:after="0"/>
              <w:jc w:val="left"/>
            </w:pPr>
            <w:r>
              <w:rPr>
                <w:sz w:val="16"/>
              </w:rPr>
              <w:t>Wildfire</w:t>
            </w:r>
          </w:p>
        </w:tc>
        <w:tc>
          <w:tcPr>
            <w:tcW w:type="dxa" w:w="2994"/>
          </w:tcPr>
          <w:p>
            <w:pPr>
              <w:spacing w:after="0"/>
              <w:jc w:val="right"/>
            </w:pPr>
            <w:r>
              <w:rPr>
                <w:sz w:val="16"/>
              </w:rPr>
              <w:t>PA not declared for this county</w:t>
            </w:r>
          </w:p>
        </w:tc>
        <w:tc>
          <w:tcPr>
            <w:tcW w:type="dxa" w:w="979"/>
          </w:tcPr>
          <w:p>
            <w:pPr>
              <w:spacing w:after="0"/>
              <w:jc w:val="left"/>
            </w:pPr>
          </w:p>
        </w:tc>
      </w:tr>
      <w:tr>
        <w:trPr>
          <w:cantSplit/>
        </w:trPr>
        <w:tc>
          <w:tcPr>
            <w:tcW w:type="dxa" w:w="1136"/>
          </w:tcPr>
          <w:p>
            <w:pPr>
              <w:spacing w:after="0"/>
              <w:jc w:val="left"/>
            </w:pPr>
            <w:r>
              <w:rPr>
                <w:sz w:val="16"/>
              </w:rPr>
              <w:t>2000-05-10</w:t>
            </w:r>
          </w:p>
        </w:tc>
        <w:tc>
          <w:tcPr>
            <w:tcW w:type="dxa" w:w="1136"/>
          </w:tcPr>
          <w:p>
            <w:pPr>
              <w:spacing w:after="0"/>
              <w:jc w:val="left"/>
            </w:pPr>
            <w:r>
              <w:rPr>
                <w:sz w:val="16"/>
              </w:rPr>
              <w:t>2000-05-05</w:t>
            </w:r>
          </w:p>
        </w:tc>
        <w:tc>
          <w:tcPr>
            <w:tcW w:type="dxa" w:w="1136"/>
          </w:tcPr>
          <w:p>
            <w:pPr>
              <w:spacing w:after="0"/>
              <w:jc w:val="left"/>
            </w:pPr>
            <w:r>
              <w:rPr>
                <w:sz w:val="16"/>
              </w:rPr>
              <w:t>EM-3154-NM</w:t>
            </w:r>
          </w:p>
        </w:tc>
        <w:tc>
          <w:tcPr>
            <w:tcW w:type="dxa" w:w="1527"/>
          </w:tcPr>
          <w:p>
            <w:pPr>
              <w:spacing w:after="0"/>
              <w:jc w:val="left"/>
            </w:pPr>
            <w:r>
              <w:rPr>
                <w:sz w:val="16"/>
              </w:rPr>
              <w:t>Emergency</w:t>
            </w:r>
          </w:p>
        </w:tc>
        <w:tc>
          <w:tcPr>
            <w:tcW w:type="dxa" w:w="2700"/>
          </w:tcPr>
          <w:p>
            <w:pPr>
              <w:spacing w:after="0"/>
              <w:jc w:val="left"/>
            </w:pPr>
            <w:r>
              <w:rPr>
                <w:sz w:val="16"/>
              </w:rPr>
              <w:t>Severe Fire Threats</w:t>
            </w:r>
          </w:p>
        </w:tc>
        <w:tc>
          <w:tcPr>
            <w:tcW w:type="dxa" w:w="2505"/>
          </w:tcPr>
          <w:p>
            <w:pPr>
              <w:spacing w:after="0"/>
              <w:jc w:val="left"/>
            </w:pPr>
            <w:r>
              <w:rPr>
                <w:sz w:val="16"/>
              </w:rPr>
              <w:t>Wildfire</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DR-1329</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$5,505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505"/>
        <w:tblDescription w:val="Hazard Plain table b1d_pa_other"/>
      </w:tblPr>
      <w:tblGrid>
        <w:gridCol w:w="2073"/>
        <w:gridCol w:w="2073"/>
        <w:gridCol w:w="4929"/>
        <w:gridCol w:w="3144"/>
        <w:gridCol w:w="1894"/>
      </w:tblGrid>
      <w:tr>
        <w:trPr>
          <w:cantSplit/>
          <w:tblHeader/>
        </w:trPr>
        <w:tc>
          <w:tcPr>
            <w:tcW w:type="dxa" w:w="2073"/>
            <w:shd w:val="clear" w:color="auto" w:fill="E8E8E8"/>
          </w:tcPr>
          <w:p>
            <w:pPr>
              <w:spacing w:after="0"/>
              <w:jc w:val="left"/>
            </w:pPr>
            <w:r>
              <w:rPr>
                <w:b/>
                <w:sz w:val="16"/>
              </w:rPr>
              <w:t>FEMA number</w:t>
            </w:r>
          </w:p>
        </w:tc>
        <w:tc>
          <w:tcPr>
            <w:tcW w:type="dxa" w:w="2073"/>
            <w:shd w:val="clear" w:color="auto" w:fill="E8E8E8"/>
          </w:tcPr>
          <w:p>
            <w:pPr>
              <w:spacing w:after="0"/>
              <w:jc w:val="left"/>
            </w:pPr>
            <w:r>
              <w:rPr>
                <w:b/>
                <w:sz w:val="16"/>
              </w:rPr>
              <w:t>Declared</w:t>
            </w:r>
          </w:p>
        </w:tc>
        <w:tc>
          <w:tcPr>
            <w:tcW w:type="dxa" w:w="4929"/>
            <w:shd w:val="clear" w:color="auto" w:fill="E8E8E8"/>
          </w:tcPr>
          <w:p>
            <w:pPr>
              <w:spacing w:after="0"/>
              <w:jc w:val="left"/>
            </w:pPr>
            <w:r>
              <w:rPr>
                <w:b/>
                <w:sz w:val="16"/>
              </w:rPr>
              <w:t>Title</w:t>
            </w:r>
          </w:p>
        </w:tc>
        <w:tc>
          <w:tcPr>
            <w:tcW w:type="dxa" w:w="3144"/>
            <w:shd w:val="clear" w:color="auto" w:fill="E8E8E8"/>
          </w:tcPr>
          <w:p>
            <w:pPr>
              <w:spacing w:after="0"/>
              <w:jc w:val="left"/>
            </w:pPr>
            <w:r>
              <w:rPr>
                <w:b/>
                <w:sz w:val="16"/>
              </w:rPr>
              <w:t>Applicant</w:t>
            </w:r>
          </w:p>
        </w:tc>
        <w:tc>
          <w:tcPr>
            <w:tcW w:type="dxa" w:w="18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73"/>
          </w:tcPr>
          <w:p>
            <w:pPr>
              <w:spacing w:after="0"/>
              <w:jc w:val="left"/>
            </w:pPr>
            <w:r>
              <w:rPr>
                <w:sz w:val="16"/>
              </w:rPr>
              <w:t>DR-1514-NM</w:t>
            </w:r>
          </w:p>
        </w:tc>
        <w:tc>
          <w:tcPr>
            <w:tcW w:type="dxa" w:w="2073"/>
          </w:tcPr>
          <w:p>
            <w:pPr>
              <w:spacing w:after="0"/>
              <w:jc w:val="left"/>
            </w:pPr>
            <w:r>
              <w:rPr>
                <w:sz w:val="16"/>
              </w:rPr>
              <w:t>2004-04-29</w:t>
            </w:r>
          </w:p>
        </w:tc>
        <w:tc>
          <w:tcPr>
            <w:tcW w:type="dxa" w:w="4929"/>
          </w:tcPr>
          <w:p>
            <w:pPr>
              <w:spacing w:after="0"/>
              <w:jc w:val="left"/>
            </w:pPr>
            <w:r>
              <w:rPr>
                <w:sz w:val="16"/>
              </w:rPr>
              <w:t>Severe Storms and Flooding</w:t>
            </w:r>
          </w:p>
        </w:tc>
        <w:tc>
          <w:tcPr>
            <w:tcW w:type="dxa" w:w="3144"/>
          </w:tcPr>
          <w:p>
            <w:pPr>
              <w:spacing w:after="0"/>
              <w:jc w:val="left"/>
            </w:pPr>
            <w:r>
              <w:rPr>
                <w:sz w:val="16"/>
              </w:rPr>
              <w:t>Pueblo of Laguna</w:t>
            </w:r>
          </w:p>
        </w:tc>
        <w:tc>
          <w:tcPr>
            <w:tcW w:type="dxa" w:w="1894"/>
          </w:tcPr>
          <w:p>
            <w:pPr>
              <w:spacing w:after="0"/>
              <w:jc w:val="right"/>
            </w:pPr>
            <w:r>
              <w:rPr>
                <w:sz w:val="16"/>
              </w:rPr>
              <w:t>$5,505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67</w:t>
            </w:r>
          </w:p>
        </w:tc>
        <w:tc>
          <w:tcPr>
            <w:tcW w:type="dxa" w:w="1159"/>
          </w:tcPr>
          <w:p>
            <w:pPr>
              <w:spacing w:after="0"/>
              <w:jc w:val="right"/>
            </w:pPr>
            <w:r>
              <w:rPr>
                <w:sz w:val="16"/>
              </w:rPr>
              <w:t>0</w:t>
            </w:r>
          </w:p>
        </w:tc>
        <w:tc>
          <w:tcPr>
            <w:tcW w:type="dxa" w:w="2116"/>
          </w:tcPr>
          <w:p>
            <w:pPr>
              <w:spacing w:after="0"/>
              <w:jc w:val="right"/>
            </w:pPr>
            <w:r>
              <w:rPr>
                <w:sz w:val="16"/>
              </w:rPr>
              <w:t>8</w:t>
            </w:r>
          </w:p>
        </w:tc>
        <w:tc>
          <w:tcPr>
            <w:tcW w:type="dxa" w:w="786"/>
          </w:tcPr>
          <w:p>
            <w:pPr>
              <w:spacing w:after="0"/>
              <w:jc w:val="right"/>
            </w:pPr>
            <w:r>
              <w:rPr>
                <w:sz w:val="16"/>
              </w:rPr>
              <w:t>43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37</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85</w:t>
            </w:r>
          </w:p>
        </w:tc>
        <w:tc>
          <w:tcPr>
            <w:tcW w:type="dxa" w:w="1159"/>
          </w:tcPr>
          <w:p>
            <w:pPr>
              <w:spacing w:after="0"/>
              <w:jc w:val="right"/>
            </w:pPr>
            <w:r>
              <w:rPr>
                <w:sz w:val="16"/>
              </w:rPr>
              <w:t>2</w:t>
            </w:r>
          </w:p>
        </w:tc>
        <w:tc>
          <w:tcPr>
            <w:tcW w:type="dxa" w:w="2116"/>
          </w:tcPr>
          <w:p>
            <w:pPr>
              <w:spacing w:after="0"/>
              <w:jc w:val="right"/>
            </w:pPr>
            <w:r>
              <w:rPr>
                <w:sz w:val="16"/>
              </w:rPr>
              <w:t>7</w:t>
            </w:r>
          </w:p>
        </w:tc>
        <w:tc>
          <w:tcPr>
            <w:tcW w:type="dxa" w:w="786"/>
          </w:tcPr>
          <w:p>
            <w:pPr>
              <w:spacing w:after="0"/>
              <w:jc w:val="right"/>
            </w:pPr>
            <w:r>
              <w:rPr>
                <w:sz w:val="16"/>
              </w:rPr>
              <w:t>64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65 High Wind and 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39</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53"/>
        <w:gridCol w:w="2634"/>
        <w:gridCol w:w="918"/>
        <w:gridCol w:w="3014"/>
        <w:gridCol w:w="1163"/>
        <w:gridCol w:w="24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53"/>
            <w:shd w:val="clear" w:color="auto" w:fill="E8E8E8"/>
          </w:tcPr>
          <w:p>
            <w:pPr>
              <w:spacing w:after="0"/>
              <w:jc w:val="left"/>
            </w:pPr>
            <w:r>
              <w:rPr>
                <w:b/>
                <w:sz w:val="16"/>
              </w:rPr>
              <w:t>Magnitude or extent</w:t>
            </w:r>
          </w:p>
        </w:tc>
        <w:tc>
          <w:tcPr>
            <w:tcW w:type="dxa" w:w="2634"/>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14"/>
            <w:shd w:val="clear" w:color="auto" w:fill="E8E8E8"/>
          </w:tcPr>
          <w:p>
            <w:pPr>
              <w:spacing w:after="0"/>
              <w:jc w:val="left"/>
            </w:pPr>
            <w:r>
              <w:rPr>
                <w:b/>
                <w:sz w:val="16"/>
              </w:rPr>
              <w:t>Location</w:t>
            </w:r>
          </w:p>
        </w:tc>
        <w:tc>
          <w:tcPr>
            <w:tcW w:type="dxa" w:w="1163"/>
            <w:shd w:val="clear" w:color="auto" w:fill="E8E8E8"/>
          </w:tcPr>
          <w:p>
            <w:pPr>
              <w:spacing w:after="0"/>
              <w:jc w:val="left"/>
            </w:pPr>
            <w:r>
              <w:rPr>
                <w:b/>
                <w:sz w:val="16"/>
              </w:rPr>
              <w:t>Flags</w:t>
            </w:r>
          </w:p>
        </w:tc>
        <w:tc>
          <w:tcPr>
            <w:tcW w:type="dxa" w:w="24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2025-06-21</w:t>
            </w:r>
          </w:p>
        </w:tc>
        <w:tc>
          <w:tcPr>
            <w:tcW w:type="dxa" w:w="1215"/>
          </w:tcPr>
          <w:p>
            <w:pPr>
              <w:spacing w:after="0"/>
              <w:jc w:val="left"/>
            </w:pPr>
            <w:r>
              <w:rPr>
                <w:sz w:val="16"/>
              </w:rPr>
              <w:t>Wildfire</w:t>
            </w:r>
          </w:p>
        </w:tc>
        <w:tc>
          <w:tcPr>
            <w:tcW w:type="dxa" w:w="1653"/>
          </w:tcPr>
          <w:p>
            <w:pPr>
              <w:spacing w:after="0"/>
              <w:jc w:val="left"/>
            </w:pPr>
          </w:p>
        </w:tc>
        <w:tc>
          <w:tcPr>
            <w:tcW w:type="dxa" w:w="2634"/>
          </w:tcPr>
          <w:p>
            <w:pPr>
              <w:spacing w:after="0"/>
              <w:jc w:val="left"/>
            </w:pPr>
            <w:r>
              <w:rPr>
                <w:sz w:val="16"/>
              </w:rPr>
              <w:t>$4,000,000 property; $0 crops (zone total, 2025 dollars)</w:t>
            </w:r>
          </w:p>
        </w:tc>
        <w:tc>
          <w:tcPr>
            <w:tcW w:type="dxa" w:w="918"/>
          </w:tcPr>
          <w:p>
            <w:pPr>
              <w:spacing w:after="0"/>
              <w:jc w:val="right"/>
            </w:pPr>
            <w:r>
              <w:rPr>
                <w:sz w:val="16"/>
              </w:rPr>
              <w:t>0, 0</w:t>
            </w:r>
          </w:p>
        </w:tc>
        <w:tc>
          <w:tcPr>
            <w:tcW w:type="dxa" w:w="3014"/>
          </w:tcPr>
          <w:p>
            <w:pPr>
              <w:spacing w:after="0"/>
              <w:jc w:val="left"/>
            </w:pPr>
            <w:r>
              <w:rPr>
                <w:sz w:val="16"/>
              </w:rPr>
              <w:t>NWS zone NMZ219 (MIDDLE RIO GRANDE VALLEY/ALBUQUERQUE METRO AREA), zone-level</w:t>
            </w:r>
          </w:p>
        </w:tc>
        <w:tc>
          <w:tcPr>
            <w:tcW w:type="dxa" w:w="1163"/>
          </w:tcPr>
          <w:p>
            <w:pPr>
              <w:spacing w:after="0"/>
              <w:jc w:val="left"/>
            </w:pPr>
            <w:r>
              <w:rPr>
                <w:sz w:val="16"/>
              </w:rPr>
              <w:t>within last 5 years</w:t>
            </w:r>
          </w:p>
        </w:tc>
        <w:tc>
          <w:tcPr>
            <w:tcW w:type="dxa" w:w="2478"/>
          </w:tcPr>
          <w:p>
            <w:pPr>
              <w:spacing w:after="0"/>
              <w:jc w:val="left"/>
            </w:pPr>
            <w:r>
              <w:rPr>
                <w:sz w:val="16"/>
              </w:rPr>
              <w:t>B1-c worst recorded: Wildfire</w:t>
            </w:r>
          </w:p>
        </w:tc>
      </w:tr>
      <w:tr>
        <w:trPr>
          <w:cantSplit/>
        </w:trPr>
        <w:tc>
          <w:tcPr>
            <w:tcW w:type="dxa" w:w="1037"/>
          </w:tcPr>
          <w:p>
            <w:pPr>
              <w:spacing w:after="0"/>
              <w:jc w:val="left"/>
            </w:pPr>
            <w:r>
              <w:rPr>
                <w:sz w:val="16"/>
              </w:rPr>
              <w:t>2025-03-18</w:t>
            </w:r>
          </w:p>
        </w:tc>
        <w:tc>
          <w:tcPr>
            <w:tcW w:type="dxa" w:w="1215"/>
          </w:tcPr>
          <w:p>
            <w:pPr>
              <w:spacing w:after="0"/>
              <w:jc w:val="left"/>
            </w:pPr>
            <w:r>
              <w:rPr>
                <w:sz w:val="16"/>
              </w:rPr>
              <w:t>High Wind</w:t>
            </w:r>
          </w:p>
        </w:tc>
        <w:tc>
          <w:tcPr>
            <w:tcW w:type="dxa" w:w="1653"/>
          </w:tcPr>
          <w:p>
            <w:pPr>
              <w:spacing w:after="0"/>
              <w:jc w:val="left"/>
            </w:pPr>
            <w:r>
              <w:rPr>
                <w:sz w:val="16"/>
              </w:rPr>
              <w:t>74 kt (85 mph) measured gust</w:t>
            </w:r>
          </w:p>
        </w:tc>
        <w:tc>
          <w:tcPr>
            <w:tcW w:type="dxa" w:w="2634"/>
          </w:tcPr>
          <w:p>
            <w:pPr>
              <w:spacing w:after="0"/>
              <w:jc w:val="left"/>
            </w:pPr>
            <w:r>
              <w:rPr>
                <w:sz w:val="16"/>
              </w:rPr>
              <w:t>$20,000 property; $0 crops (zone total, 2025 dollars)</w:t>
            </w:r>
          </w:p>
        </w:tc>
        <w:tc>
          <w:tcPr>
            <w:tcW w:type="dxa" w:w="918"/>
          </w:tcPr>
          <w:p>
            <w:pPr>
              <w:spacing w:after="0"/>
              <w:jc w:val="right"/>
            </w:pPr>
            <w:r>
              <w:rPr>
                <w:sz w:val="16"/>
              </w:rPr>
              <w:t>0, 0</w:t>
            </w:r>
          </w:p>
        </w:tc>
        <w:tc>
          <w:tcPr>
            <w:tcW w:type="dxa" w:w="3014"/>
          </w:tcPr>
          <w:p>
            <w:pPr>
              <w:spacing w:after="0"/>
              <w:jc w:val="left"/>
            </w:pPr>
            <w:r>
              <w:rPr>
                <w:sz w:val="16"/>
              </w:rPr>
              <w:t>NWS zone NMZ206 (WEST CENTRAL MOUNTAINS), zone-level</w:t>
            </w:r>
          </w:p>
        </w:tc>
        <w:tc>
          <w:tcPr>
            <w:tcW w:type="dxa" w:w="1163"/>
          </w:tcPr>
          <w:p>
            <w:pPr>
              <w:spacing w:after="0"/>
              <w:jc w:val="left"/>
            </w:pPr>
            <w:r>
              <w:rPr>
                <w:sz w:val="16"/>
              </w:rPr>
              <w:t>within last 5 years</w:t>
            </w:r>
          </w:p>
        </w:tc>
        <w:tc>
          <w:tcPr>
            <w:tcW w:type="dxa" w:w="2478"/>
          </w:tcPr>
          <w:p>
            <w:pPr>
              <w:spacing w:after="0"/>
              <w:jc w:val="left"/>
            </w:pPr>
            <w:r>
              <w:rPr>
                <w:sz w:val="16"/>
              </w:rPr>
              <w:t>B1-c worst recorded: High Wind and Strong Wind</w:t>
            </w:r>
          </w:p>
        </w:tc>
      </w:tr>
      <w:tr>
        <w:trPr>
          <w:cantSplit/>
        </w:trPr>
        <w:tc>
          <w:tcPr>
            <w:tcW w:type="dxa" w:w="1037"/>
          </w:tcPr>
          <w:p>
            <w:pPr>
              <w:spacing w:after="0"/>
              <w:jc w:val="left"/>
            </w:pPr>
            <w:r>
              <w:rPr>
                <w:sz w:val="16"/>
              </w:rPr>
              <w:t>2025-01-21</w:t>
            </w:r>
          </w:p>
        </w:tc>
        <w:tc>
          <w:tcPr>
            <w:tcW w:type="dxa" w:w="1215"/>
          </w:tcPr>
          <w:p>
            <w:pPr>
              <w:spacing w:after="0"/>
              <w:jc w:val="left"/>
            </w:pPr>
            <w:r>
              <w:rPr>
                <w:sz w:val="16"/>
              </w:rPr>
              <w:t>Extreme Cold/Wind Chill</w:t>
            </w:r>
          </w:p>
        </w:tc>
        <w:tc>
          <w:tcPr>
            <w:tcW w:type="dxa" w:w="1653"/>
          </w:tcPr>
          <w:p>
            <w:pPr>
              <w:spacing w:after="0"/>
              <w:jc w:val="left"/>
            </w:pPr>
          </w:p>
        </w:tc>
        <w:tc>
          <w:tcPr>
            <w:tcW w:type="dxa" w:w="2634"/>
          </w:tcPr>
          <w:p>
            <w:pPr>
              <w:spacing w:after="0"/>
              <w:jc w:val="left"/>
            </w:pPr>
            <w:r>
              <w:rPr>
                <w:sz w:val="16"/>
              </w:rPr>
              <w:t>damage not reported</w:t>
            </w:r>
          </w:p>
        </w:tc>
        <w:tc>
          <w:tcPr>
            <w:tcW w:type="dxa" w:w="918"/>
          </w:tcPr>
          <w:p>
            <w:pPr>
              <w:spacing w:after="0"/>
              <w:jc w:val="right"/>
            </w:pPr>
            <w:r>
              <w:rPr>
                <w:sz w:val="16"/>
              </w:rPr>
              <w:t>0, 0</w:t>
            </w:r>
          </w:p>
        </w:tc>
        <w:tc>
          <w:tcPr>
            <w:tcW w:type="dxa" w:w="3014"/>
          </w:tcPr>
          <w:p>
            <w:pPr>
              <w:spacing w:after="0"/>
              <w:jc w:val="left"/>
            </w:pPr>
            <w:r>
              <w:rPr>
                <w:sz w:val="16"/>
              </w:rPr>
              <w:t>NWS zone NMZ205 (WEST CENTRAL PLATEAU), zone-level</w:t>
            </w:r>
          </w:p>
        </w:tc>
        <w:tc>
          <w:tcPr>
            <w:tcW w:type="dxa" w:w="1163"/>
          </w:tcPr>
          <w:p>
            <w:pPr>
              <w:spacing w:after="0"/>
              <w:jc w:val="left"/>
            </w:pPr>
            <w:r>
              <w:rPr>
                <w:sz w:val="16"/>
              </w:rPr>
              <w:t>within last 5 years</w:t>
            </w:r>
          </w:p>
        </w:tc>
        <w:tc>
          <w:tcPr>
            <w:tcW w:type="dxa" w:w="24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2022-04-11</w:t>
            </w:r>
          </w:p>
        </w:tc>
        <w:tc>
          <w:tcPr>
            <w:tcW w:type="dxa" w:w="1215"/>
          </w:tcPr>
          <w:p>
            <w:pPr>
              <w:spacing w:after="0"/>
              <w:jc w:val="left"/>
            </w:pPr>
            <w:r>
              <w:rPr>
                <w:sz w:val="16"/>
              </w:rPr>
              <w:t>Wildfire</w:t>
            </w:r>
          </w:p>
        </w:tc>
        <w:tc>
          <w:tcPr>
            <w:tcW w:type="dxa" w:w="1653"/>
          </w:tcPr>
          <w:p>
            <w:pPr>
              <w:spacing w:after="0"/>
              <w:jc w:val="left"/>
            </w:pPr>
          </w:p>
        </w:tc>
        <w:tc>
          <w:tcPr>
            <w:tcW w:type="dxa" w:w="2634"/>
          </w:tcPr>
          <w:p>
            <w:pPr>
              <w:spacing w:after="0"/>
              <w:jc w:val="left"/>
            </w:pPr>
            <w:r>
              <w:rPr>
                <w:sz w:val="16"/>
              </w:rPr>
              <w:t>$2,000,000 property; crops not reported (zone total, 2022 dollars)</w:t>
            </w:r>
          </w:p>
        </w:tc>
        <w:tc>
          <w:tcPr>
            <w:tcW w:type="dxa" w:w="918"/>
          </w:tcPr>
          <w:p>
            <w:pPr>
              <w:spacing w:after="0"/>
              <w:jc w:val="right"/>
            </w:pPr>
            <w:r>
              <w:rPr>
                <w:sz w:val="16"/>
              </w:rPr>
              <w:t>0, 1</w:t>
            </w:r>
          </w:p>
        </w:tc>
        <w:tc>
          <w:tcPr>
            <w:tcW w:type="dxa" w:w="3014"/>
          </w:tcPr>
          <w:p>
            <w:pPr>
              <w:spacing w:after="0"/>
              <w:jc w:val="left"/>
            </w:pPr>
            <w:r>
              <w:rPr>
                <w:sz w:val="16"/>
              </w:rPr>
              <w:t>NWS zone NMZ219 (MIDDLE RIO GRANDE VALLEY/ALBUQUERQUE METRO AREA), zone-level</w:t>
            </w:r>
          </w:p>
        </w:tc>
        <w:tc>
          <w:tcPr>
            <w:tcW w:type="dxa" w:w="1163"/>
          </w:tcPr>
          <w:p>
            <w:pPr>
              <w:spacing w:after="0"/>
              <w:jc w:val="left"/>
            </w:pPr>
            <w:r>
              <w:rPr>
                <w:sz w:val="16"/>
              </w:rPr>
              <w:t>within last 5 years</w:t>
            </w:r>
          </w:p>
        </w:tc>
        <w:tc>
          <w:tcPr>
            <w:tcW w:type="dxa" w:w="2478"/>
          </w:tcPr>
          <w:p>
            <w:pPr>
              <w:spacing w:after="0"/>
              <w:jc w:val="left"/>
            </w:pPr>
            <w:r>
              <w:rPr>
                <w:sz w:val="16"/>
              </w:rPr>
              <w:t>deaths or injuries recorded</w:t>
            </w:r>
          </w:p>
        </w:tc>
      </w:tr>
      <w:tr>
        <w:trPr>
          <w:cantSplit/>
        </w:trPr>
        <w:tc>
          <w:tcPr>
            <w:tcW w:type="dxa" w:w="1037"/>
          </w:tcPr>
          <w:p>
            <w:pPr>
              <w:spacing w:after="0"/>
              <w:jc w:val="left"/>
            </w:pPr>
            <w:r>
              <w:rPr>
                <w:sz w:val="16"/>
              </w:rPr>
              <w:t>2020-10-26</w:t>
            </w:r>
          </w:p>
        </w:tc>
        <w:tc>
          <w:tcPr>
            <w:tcW w:type="dxa" w:w="1215"/>
          </w:tcPr>
          <w:p>
            <w:pPr>
              <w:spacing w:after="0"/>
              <w:jc w:val="left"/>
            </w:pPr>
            <w:r>
              <w:rPr>
                <w:sz w:val="16"/>
              </w:rPr>
              <w:t>Heavy Snow</w:t>
            </w:r>
          </w:p>
        </w:tc>
        <w:tc>
          <w:tcPr>
            <w:tcW w:type="dxa" w:w="1653"/>
          </w:tcPr>
          <w:p>
            <w:pPr>
              <w:spacing w:after="0"/>
              <w:jc w:val="left"/>
            </w:pPr>
          </w:p>
        </w:tc>
        <w:tc>
          <w:tcPr>
            <w:tcW w:type="dxa" w:w="2634"/>
          </w:tcPr>
          <w:p>
            <w:pPr>
              <w:spacing w:after="0"/>
              <w:jc w:val="left"/>
            </w:pPr>
            <w:r>
              <w:rPr>
                <w:sz w:val="16"/>
              </w:rPr>
              <w:t>$100,000 property; $0 crops (zone total, 2020 dollars)</w:t>
            </w:r>
          </w:p>
        </w:tc>
        <w:tc>
          <w:tcPr>
            <w:tcW w:type="dxa" w:w="918"/>
          </w:tcPr>
          <w:p>
            <w:pPr>
              <w:spacing w:after="0"/>
              <w:jc w:val="right"/>
            </w:pPr>
            <w:r>
              <w:rPr>
                <w:sz w:val="16"/>
              </w:rPr>
              <w:t>0, 0</w:t>
            </w:r>
          </w:p>
        </w:tc>
        <w:tc>
          <w:tcPr>
            <w:tcW w:type="dxa" w:w="3014"/>
          </w:tcPr>
          <w:p>
            <w:pPr>
              <w:spacing w:after="0"/>
              <w:jc w:val="left"/>
            </w:pPr>
            <w:r>
              <w:rPr>
                <w:sz w:val="16"/>
              </w:rPr>
              <w:t>NWS zone NMZ219 (MIDDLE RIO GRANDE VALLEY/ALBUQUERQUE METRO AREA), zone-level</w:t>
            </w:r>
          </w:p>
        </w:tc>
        <w:tc>
          <w:tcPr>
            <w:tcW w:type="dxa" w:w="1163"/>
          </w:tcPr>
          <w:p>
            <w:pPr>
              <w:spacing w:after="0"/>
              <w:jc w:val="left"/>
            </w:pPr>
          </w:p>
        </w:tc>
        <w:tc>
          <w:tcPr>
            <w:tcW w:type="dxa" w:w="247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2019-10-16</w:t>
            </w:r>
          </w:p>
        </w:tc>
        <w:tc>
          <w:tcPr>
            <w:tcW w:type="dxa" w:w="1215"/>
          </w:tcPr>
          <w:p>
            <w:pPr>
              <w:spacing w:after="0"/>
              <w:jc w:val="left"/>
            </w:pPr>
            <w:r>
              <w:rPr>
                <w:sz w:val="16"/>
              </w:rPr>
              <w:t>Drought</w:t>
            </w:r>
          </w:p>
        </w:tc>
        <w:tc>
          <w:tcPr>
            <w:tcW w:type="dxa" w:w="1653"/>
          </w:tcPr>
          <w:p>
            <w:pPr>
              <w:spacing w:after="0"/>
              <w:jc w:val="left"/>
            </w:pPr>
          </w:p>
        </w:tc>
        <w:tc>
          <w:tcPr>
            <w:tcW w:type="dxa" w:w="2634"/>
          </w:tcPr>
          <w:p>
            <w:pPr>
              <w:spacing w:after="0"/>
              <w:jc w:val="left"/>
            </w:pPr>
            <w:r>
              <w:rPr>
                <w:sz w:val="16"/>
              </w:rPr>
              <w:t>damage not reported</w:t>
            </w:r>
          </w:p>
        </w:tc>
        <w:tc>
          <w:tcPr>
            <w:tcW w:type="dxa" w:w="918"/>
          </w:tcPr>
          <w:p>
            <w:pPr>
              <w:spacing w:after="0"/>
              <w:jc w:val="right"/>
            </w:pPr>
            <w:r>
              <w:rPr>
                <w:sz w:val="16"/>
              </w:rPr>
              <w:t>0, 0</w:t>
            </w:r>
          </w:p>
        </w:tc>
        <w:tc>
          <w:tcPr>
            <w:tcW w:type="dxa" w:w="3014"/>
          </w:tcPr>
          <w:p>
            <w:pPr>
              <w:spacing w:after="0"/>
              <w:jc w:val="left"/>
            </w:pPr>
            <w:r>
              <w:rPr>
                <w:sz w:val="16"/>
              </w:rPr>
              <w:t>NWS zone NMZ205 (WEST CENTRAL PLATEAU), zone-level</w:t>
            </w:r>
          </w:p>
        </w:tc>
        <w:tc>
          <w:tcPr>
            <w:tcW w:type="dxa" w:w="1163"/>
          </w:tcPr>
          <w:p>
            <w:pPr>
              <w:spacing w:after="0"/>
              <w:jc w:val="left"/>
            </w:pPr>
          </w:p>
        </w:tc>
        <w:tc>
          <w:tcPr>
            <w:tcW w:type="dxa" w:w="2478"/>
          </w:tcPr>
          <w:p>
            <w:pPr>
              <w:spacing w:after="0"/>
              <w:jc w:val="left"/>
            </w:pPr>
            <w:r>
              <w:rPr>
                <w:sz w:val="16"/>
              </w:rPr>
              <w:t>B1-c worst recorded: Drought</w:t>
            </w:r>
          </w:p>
        </w:tc>
      </w:tr>
      <w:tr>
        <w:trPr>
          <w:cantSplit/>
        </w:trPr>
        <w:tc>
          <w:tcPr>
            <w:tcW w:type="dxa" w:w="1037"/>
          </w:tcPr>
          <w:p>
            <w:pPr>
              <w:spacing w:after="0"/>
              <w:jc w:val="left"/>
            </w:pPr>
            <w:r>
              <w:rPr>
                <w:sz w:val="16"/>
              </w:rPr>
              <w:t>2018-06-03</w:t>
            </w:r>
          </w:p>
        </w:tc>
        <w:tc>
          <w:tcPr>
            <w:tcW w:type="dxa" w:w="1215"/>
          </w:tcPr>
          <w:p>
            <w:pPr>
              <w:spacing w:after="0"/>
              <w:jc w:val="left"/>
            </w:pPr>
            <w:r>
              <w:rPr>
                <w:sz w:val="16"/>
              </w:rPr>
              <w:t>Tornado</w:t>
            </w:r>
          </w:p>
        </w:tc>
        <w:tc>
          <w:tcPr>
            <w:tcW w:type="dxa" w:w="1653"/>
          </w:tcPr>
          <w:p>
            <w:pPr>
              <w:spacing w:after="0"/>
              <w:jc w:val="left"/>
            </w:pPr>
            <w:r>
              <w:rPr>
                <w:sz w:val="16"/>
              </w:rPr>
              <w:t>EF0, 2.35 mi within this county, 50 yd wide</w:t>
            </w:r>
          </w:p>
        </w:tc>
        <w:tc>
          <w:tcPr>
            <w:tcW w:type="dxa" w:w="2634"/>
          </w:tcPr>
          <w:p>
            <w:pPr>
              <w:spacing w:after="0"/>
              <w:jc w:val="left"/>
            </w:pPr>
            <w:r>
              <w:rPr>
                <w:sz w:val="16"/>
              </w:rPr>
              <w:t>$0 property; $0 crops (2018 dollars)</w:t>
            </w:r>
          </w:p>
        </w:tc>
        <w:tc>
          <w:tcPr>
            <w:tcW w:type="dxa" w:w="918"/>
          </w:tcPr>
          <w:p>
            <w:pPr>
              <w:spacing w:after="0"/>
              <w:jc w:val="right"/>
            </w:pPr>
            <w:r>
              <w:rPr>
                <w:sz w:val="16"/>
              </w:rPr>
              <w:t>0, 0</w:t>
            </w:r>
          </w:p>
        </w:tc>
        <w:tc>
          <w:tcPr>
            <w:tcW w:type="dxa" w:w="3014"/>
          </w:tcPr>
          <w:p>
            <w:pPr>
              <w:spacing w:after="0"/>
              <w:jc w:val="left"/>
            </w:pPr>
            <w:r>
              <w:rPr>
                <w:sz w:val="16"/>
              </w:rPr>
              <w:t>ACOMA PUEBLO</w:t>
            </w:r>
          </w:p>
        </w:tc>
        <w:tc>
          <w:tcPr>
            <w:tcW w:type="dxa" w:w="1163"/>
          </w:tcPr>
          <w:p>
            <w:pPr>
              <w:spacing w:after="0"/>
              <w:jc w:val="left"/>
            </w:pPr>
          </w:p>
        </w:tc>
        <w:tc>
          <w:tcPr>
            <w:tcW w:type="dxa" w:w="2478"/>
          </w:tcPr>
          <w:p>
            <w:pPr>
              <w:spacing w:after="0"/>
              <w:jc w:val="left"/>
            </w:pPr>
            <w:r>
              <w:rPr>
                <w:sz w:val="16"/>
              </w:rPr>
              <w:t>B1-c worst recorded: Tornado</w:t>
            </w:r>
          </w:p>
        </w:tc>
      </w:tr>
      <w:tr>
        <w:trPr>
          <w:cantSplit/>
        </w:trPr>
        <w:tc>
          <w:tcPr>
            <w:tcW w:type="dxa" w:w="1037"/>
          </w:tcPr>
          <w:p>
            <w:pPr>
              <w:spacing w:after="0"/>
              <w:jc w:val="left"/>
            </w:pPr>
            <w:r>
              <w:rPr>
                <w:sz w:val="16"/>
              </w:rPr>
              <w:t>2018-06-03</w:t>
            </w:r>
          </w:p>
        </w:tc>
        <w:tc>
          <w:tcPr>
            <w:tcW w:type="dxa" w:w="1215"/>
          </w:tcPr>
          <w:p>
            <w:pPr>
              <w:spacing w:after="0"/>
              <w:jc w:val="left"/>
            </w:pPr>
            <w:r>
              <w:rPr>
                <w:sz w:val="16"/>
              </w:rPr>
              <w:t>Hail</w:t>
            </w:r>
          </w:p>
        </w:tc>
        <w:tc>
          <w:tcPr>
            <w:tcW w:type="dxa" w:w="1653"/>
          </w:tcPr>
          <w:p>
            <w:pPr>
              <w:spacing w:after="0"/>
              <w:jc w:val="left"/>
            </w:pPr>
            <w:r>
              <w:rPr>
                <w:sz w:val="16"/>
              </w:rPr>
              <w:t>1.75 in</w:t>
            </w:r>
          </w:p>
        </w:tc>
        <w:tc>
          <w:tcPr>
            <w:tcW w:type="dxa" w:w="2634"/>
          </w:tcPr>
          <w:p>
            <w:pPr>
              <w:spacing w:after="0"/>
              <w:jc w:val="left"/>
            </w:pPr>
            <w:r>
              <w:rPr>
                <w:sz w:val="16"/>
              </w:rPr>
              <w:t>$0 property; $0 crops (2018 dollars)</w:t>
            </w:r>
          </w:p>
        </w:tc>
        <w:tc>
          <w:tcPr>
            <w:tcW w:type="dxa" w:w="918"/>
          </w:tcPr>
          <w:p>
            <w:pPr>
              <w:spacing w:after="0"/>
              <w:jc w:val="right"/>
            </w:pPr>
            <w:r>
              <w:rPr>
                <w:sz w:val="16"/>
              </w:rPr>
              <w:t>0, 0</w:t>
            </w:r>
          </w:p>
        </w:tc>
        <w:tc>
          <w:tcPr>
            <w:tcW w:type="dxa" w:w="3014"/>
          </w:tcPr>
          <w:p>
            <w:pPr>
              <w:spacing w:after="0"/>
              <w:jc w:val="left"/>
            </w:pPr>
            <w:r>
              <w:rPr>
                <w:sz w:val="16"/>
              </w:rPr>
              <w:t>ACOMITA</w:t>
            </w:r>
          </w:p>
        </w:tc>
        <w:tc>
          <w:tcPr>
            <w:tcW w:type="dxa" w:w="1163"/>
          </w:tcPr>
          <w:p>
            <w:pPr>
              <w:spacing w:after="0"/>
              <w:jc w:val="left"/>
            </w:pPr>
          </w:p>
        </w:tc>
        <w:tc>
          <w:tcPr>
            <w:tcW w:type="dxa" w:w="2478"/>
          </w:tcPr>
          <w:p>
            <w:pPr>
              <w:spacing w:after="0"/>
              <w:jc w:val="left"/>
            </w:pPr>
            <w:r>
              <w:rPr>
                <w:sz w:val="16"/>
              </w:rPr>
              <w:t>B1-c worst recorded: Hail</w:t>
            </w:r>
          </w:p>
        </w:tc>
      </w:tr>
      <w:tr>
        <w:trPr>
          <w:cantSplit/>
        </w:trPr>
        <w:tc>
          <w:tcPr>
            <w:tcW w:type="dxa" w:w="1037"/>
          </w:tcPr>
          <w:p>
            <w:pPr>
              <w:spacing w:after="0"/>
              <w:jc w:val="left"/>
            </w:pPr>
            <w:r>
              <w:rPr>
                <w:sz w:val="16"/>
              </w:rPr>
              <w:t>2015-08-07</w:t>
            </w:r>
          </w:p>
        </w:tc>
        <w:tc>
          <w:tcPr>
            <w:tcW w:type="dxa" w:w="1215"/>
          </w:tcPr>
          <w:p>
            <w:pPr>
              <w:spacing w:after="0"/>
              <w:jc w:val="left"/>
            </w:pPr>
            <w:r>
              <w:rPr>
                <w:sz w:val="16"/>
              </w:rPr>
              <w:t>Thunderstorm Wind</w:t>
            </w:r>
          </w:p>
        </w:tc>
        <w:tc>
          <w:tcPr>
            <w:tcW w:type="dxa" w:w="1653"/>
          </w:tcPr>
          <w:p>
            <w:pPr>
              <w:spacing w:after="0"/>
              <w:jc w:val="left"/>
            </w:pPr>
            <w:r>
              <w:rPr>
                <w:sz w:val="16"/>
              </w:rPr>
              <w:t>60 kt (69 mph) estimated gust</w:t>
            </w:r>
          </w:p>
        </w:tc>
        <w:tc>
          <w:tcPr>
            <w:tcW w:type="dxa" w:w="2634"/>
          </w:tcPr>
          <w:p>
            <w:pPr>
              <w:spacing w:after="0"/>
              <w:jc w:val="left"/>
            </w:pPr>
            <w:r>
              <w:rPr>
                <w:sz w:val="16"/>
              </w:rPr>
              <w:t>$0 property; $0 crops (2015 dollars)</w:t>
            </w:r>
          </w:p>
        </w:tc>
        <w:tc>
          <w:tcPr>
            <w:tcW w:type="dxa" w:w="918"/>
          </w:tcPr>
          <w:p>
            <w:pPr>
              <w:spacing w:after="0"/>
              <w:jc w:val="right"/>
            </w:pPr>
            <w:r>
              <w:rPr>
                <w:sz w:val="16"/>
              </w:rPr>
              <w:t>0, 0</w:t>
            </w:r>
          </w:p>
        </w:tc>
        <w:tc>
          <w:tcPr>
            <w:tcW w:type="dxa" w:w="3014"/>
          </w:tcPr>
          <w:p>
            <w:pPr>
              <w:spacing w:after="0"/>
              <w:jc w:val="left"/>
            </w:pPr>
            <w:r>
              <w:rPr>
                <w:sz w:val="16"/>
              </w:rPr>
              <w:t>TINAJA</w:t>
            </w:r>
          </w:p>
        </w:tc>
        <w:tc>
          <w:tcPr>
            <w:tcW w:type="dxa" w:w="1163"/>
          </w:tcPr>
          <w:p>
            <w:pPr>
              <w:spacing w:after="0"/>
              <w:jc w:val="left"/>
            </w:pPr>
          </w:p>
        </w:tc>
        <w:tc>
          <w:tcPr>
            <w:tcW w:type="dxa" w:w="2478"/>
          </w:tcPr>
          <w:p>
            <w:pPr>
              <w:spacing w:after="0"/>
              <w:jc w:val="left"/>
            </w:pPr>
            <w:r>
              <w:rPr>
                <w:sz w:val="16"/>
              </w:rPr>
              <w:t>B1-c worst recorded: Thunderstorm Wind</w:t>
            </w:r>
          </w:p>
        </w:tc>
      </w:tr>
      <w:tr>
        <w:trPr>
          <w:cantSplit/>
        </w:trPr>
        <w:tc>
          <w:tcPr>
            <w:tcW w:type="dxa" w:w="1037"/>
          </w:tcPr>
          <w:p>
            <w:pPr>
              <w:spacing w:after="0"/>
              <w:jc w:val="left"/>
            </w:pPr>
            <w:r>
              <w:rPr>
                <w:sz w:val="16"/>
              </w:rPr>
              <w:t>2013-09-13</w:t>
            </w:r>
          </w:p>
        </w:tc>
        <w:tc>
          <w:tcPr>
            <w:tcW w:type="dxa" w:w="1215"/>
          </w:tcPr>
          <w:p>
            <w:pPr>
              <w:spacing w:after="0"/>
              <w:jc w:val="left"/>
            </w:pPr>
            <w:r>
              <w:rPr>
                <w:sz w:val="16"/>
              </w:rPr>
              <w:t>Flood</w:t>
            </w:r>
          </w:p>
        </w:tc>
        <w:tc>
          <w:tcPr>
            <w:tcW w:type="dxa" w:w="1653"/>
          </w:tcPr>
          <w:p>
            <w:pPr>
              <w:spacing w:after="0"/>
              <w:jc w:val="left"/>
            </w:pPr>
          </w:p>
        </w:tc>
        <w:tc>
          <w:tcPr>
            <w:tcW w:type="dxa" w:w="2634"/>
          </w:tcPr>
          <w:p>
            <w:pPr>
              <w:spacing w:after="0"/>
              <w:jc w:val="left"/>
            </w:pPr>
            <w:r>
              <w:rPr>
                <w:sz w:val="16"/>
              </w:rPr>
              <w:t>$500,000 property; $0 crops (2013 dollars)</w:t>
            </w:r>
          </w:p>
        </w:tc>
        <w:tc>
          <w:tcPr>
            <w:tcW w:type="dxa" w:w="918"/>
          </w:tcPr>
          <w:p>
            <w:pPr>
              <w:spacing w:after="0"/>
              <w:jc w:val="right"/>
            </w:pPr>
            <w:r>
              <w:rPr>
                <w:sz w:val="16"/>
              </w:rPr>
              <w:t>0, 0</w:t>
            </w:r>
          </w:p>
        </w:tc>
        <w:tc>
          <w:tcPr>
            <w:tcW w:type="dxa" w:w="3014"/>
          </w:tcPr>
          <w:p>
            <w:pPr>
              <w:spacing w:after="0"/>
              <w:jc w:val="left"/>
            </w:pPr>
            <w:r>
              <w:rPr>
                <w:sz w:val="16"/>
              </w:rPr>
              <w:t>(GNT)GRANTS MUNI AIRPORT to SAN RAFAEL</w:t>
            </w:r>
          </w:p>
        </w:tc>
        <w:tc>
          <w:tcPr>
            <w:tcW w:type="dxa" w:w="1163"/>
          </w:tcPr>
          <w:p>
            <w:pPr>
              <w:spacing w:after="0"/>
              <w:jc w:val="left"/>
            </w:pPr>
          </w:p>
        </w:tc>
        <w:tc>
          <w:tcPr>
            <w:tcW w:type="dxa" w:w="24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2003-10-02</w:t>
            </w:r>
          </w:p>
        </w:tc>
        <w:tc>
          <w:tcPr>
            <w:tcW w:type="dxa" w:w="1215"/>
          </w:tcPr>
          <w:p>
            <w:pPr>
              <w:spacing w:after="0"/>
              <w:jc w:val="left"/>
            </w:pPr>
            <w:r>
              <w:rPr>
                <w:sz w:val="16"/>
              </w:rPr>
              <w:t>Thunderstorm Wind</w:t>
            </w:r>
          </w:p>
        </w:tc>
        <w:tc>
          <w:tcPr>
            <w:tcW w:type="dxa" w:w="1653"/>
          </w:tcPr>
          <w:p>
            <w:pPr>
              <w:spacing w:after="0"/>
              <w:jc w:val="left"/>
            </w:pPr>
            <w:r>
              <w:rPr>
                <w:sz w:val="16"/>
              </w:rPr>
              <w:t>40 kt (46 mph) estimated gust</w:t>
            </w:r>
          </w:p>
        </w:tc>
        <w:tc>
          <w:tcPr>
            <w:tcW w:type="dxa" w:w="2634"/>
          </w:tcPr>
          <w:p>
            <w:pPr>
              <w:spacing w:after="0"/>
              <w:jc w:val="left"/>
            </w:pPr>
            <w:r>
              <w:rPr>
                <w:sz w:val="16"/>
              </w:rPr>
              <w:t>$2,000 property; crops not reported (2003 dollars)</w:t>
            </w:r>
          </w:p>
        </w:tc>
        <w:tc>
          <w:tcPr>
            <w:tcW w:type="dxa" w:w="918"/>
          </w:tcPr>
          <w:p>
            <w:pPr>
              <w:spacing w:after="0"/>
              <w:jc w:val="right"/>
            </w:pPr>
            <w:r>
              <w:rPr>
                <w:sz w:val="16"/>
              </w:rPr>
              <w:t>0, 0</w:t>
            </w:r>
          </w:p>
        </w:tc>
        <w:tc>
          <w:tcPr>
            <w:tcW w:type="dxa" w:w="3014"/>
          </w:tcPr>
          <w:p>
            <w:pPr>
              <w:spacing w:after="0"/>
              <w:jc w:val="left"/>
            </w:pPr>
            <w:r>
              <w:rPr>
                <w:sz w:val="16"/>
              </w:rPr>
              <w:t>BLUEWATER</w:t>
            </w:r>
          </w:p>
        </w:tc>
        <w:tc>
          <w:tcPr>
            <w:tcW w:type="dxa" w:w="1163"/>
          </w:tcPr>
          <w:p>
            <w:pPr>
              <w:spacing w:after="0"/>
              <w:jc w:val="left"/>
            </w:pPr>
          </w:p>
        </w:tc>
        <w:tc>
          <w:tcPr>
            <w:tcW w:type="dxa" w:w="2478"/>
          </w:tcPr>
          <w:p>
            <w:pPr>
              <w:spacing w:after="0"/>
              <w:jc w:val="left"/>
            </w:pPr>
            <w:r>
              <w:rPr>
                <w:sz w:val="16"/>
              </w:rPr>
              <w:t>B1-c most damaging: Thunderstorm Wind</w:t>
            </w:r>
          </w:p>
        </w:tc>
      </w:tr>
      <w:tr>
        <w:trPr>
          <w:cantSplit/>
        </w:trPr>
        <w:tc>
          <w:tcPr>
            <w:tcW w:type="dxa" w:w="1037"/>
          </w:tcPr>
          <w:p>
            <w:pPr>
              <w:spacing w:after="0"/>
              <w:jc w:val="left"/>
            </w:pPr>
            <w:r>
              <w:rPr>
                <w:sz w:val="16"/>
              </w:rPr>
              <w:t>1995-02-25</w:t>
            </w:r>
          </w:p>
        </w:tc>
        <w:tc>
          <w:tcPr>
            <w:tcW w:type="dxa" w:w="1215"/>
          </w:tcPr>
          <w:p>
            <w:pPr>
              <w:spacing w:after="0"/>
              <w:jc w:val="left"/>
            </w:pPr>
            <w:r>
              <w:rPr>
                <w:sz w:val="16"/>
              </w:rPr>
              <w:t>Hail</w:t>
            </w:r>
          </w:p>
        </w:tc>
        <w:tc>
          <w:tcPr>
            <w:tcW w:type="dxa" w:w="1653"/>
          </w:tcPr>
          <w:p>
            <w:pPr>
              <w:spacing w:after="0"/>
              <w:jc w:val="left"/>
            </w:pPr>
            <w:r>
              <w:rPr>
                <w:sz w:val="16"/>
              </w:rPr>
              <w:t>size not recorded</w:t>
            </w:r>
          </w:p>
        </w:tc>
        <w:tc>
          <w:tcPr>
            <w:tcW w:type="dxa" w:w="2634"/>
          </w:tcPr>
          <w:p>
            <w:pPr>
              <w:spacing w:after="0"/>
              <w:jc w:val="left"/>
            </w:pPr>
            <w:r>
              <w:rPr>
                <w:sz w:val="16"/>
              </w:rPr>
              <w:t>damage not recorded (pre-1996 record)</w:t>
            </w:r>
          </w:p>
        </w:tc>
        <w:tc>
          <w:tcPr>
            <w:tcW w:type="dxa" w:w="918"/>
          </w:tcPr>
          <w:p>
            <w:pPr>
              <w:spacing w:after="0"/>
              <w:jc w:val="right"/>
            </w:pPr>
            <w:r>
              <w:rPr>
                <w:sz w:val="16"/>
              </w:rPr>
              <w:t>0, 3</w:t>
            </w:r>
          </w:p>
        </w:tc>
        <w:tc>
          <w:tcPr>
            <w:tcW w:type="dxa" w:w="3014"/>
          </w:tcPr>
          <w:p>
            <w:pPr>
              <w:spacing w:after="0"/>
              <w:jc w:val="left"/>
            </w:pPr>
            <w:r>
              <w:rPr>
                <w:sz w:val="16"/>
              </w:rPr>
              <w:t>Albuquerque</w:t>
            </w:r>
          </w:p>
        </w:tc>
        <w:tc>
          <w:tcPr>
            <w:tcW w:type="dxa" w:w="1163"/>
          </w:tcPr>
          <w:p>
            <w:pPr>
              <w:spacing w:after="0"/>
              <w:jc w:val="left"/>
            </w:pPr>
          </w:p>
        </w:tc>
        <w:tc>
          <w:tcPr>
            <w:tcW w:type="dxa" w:w="247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0.0526</w:t>
            </w:r>
          </w:p>
        </w:tc>
        <w:tc>
          <w:tcPr>
            <w:tcW w:type="dxa" w:w="1302"/>
          </w:tcPr>
          <w:p>
            <w:pPr>
              <w:spacing w:after="0"/>
              <w:jc w:val="left"/>
            </w:pPr>
            <w:r>
              <w:rPr>
                <w:sz w:val="16"/>
              </w:rPr>
              <w:t>event-days per year</w:t>
            </w:r>
          </w:p>
        </w:tc>
        <w:tc>
          <w:tcPr>
            <w:tcW w:type="dxa" w:w="1636"/>
          </w:tcPr>
          <w:p>
            <w:pPr>
              <w:spacing w:after="0"/>
              <w:jc w:val="left"/>
            </w:pPr>
            <w:r>
              <w:rPr>
                <w:sz w:val="16"/>
              </w:rPr>
              <w:t>about 0.0526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1 of 30 years, 1996 to 2025 (3.33%)</w:t>
            </w:r>
          </w:p>
        </w:tc>
        <w:tc>
          <w:tcPr>
            <w:tcW w:type="dxa" w:w="1543"/>
          </w:tcPr>
          <w:p>
            <w:pPr>
              <w:spacing w:after="0"/>
              <w:jc w:val="right"/>
            </w:pPr>
            <w:r>
              <w:rPr>
                <w:sz w:val="16"/>
              </w:rPr>
              <w:t>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78</w:t>
            </w:r>
          </w:p>
        </w:tc>
        <w:tc>
          <w:tcPr>
            <w:tcW w:type="dxa" w:w="1302"/>
          </w:tcPr>
          <w:p>
            <w:pPr>
              <w:spacing w:after="0"/>
              <w:jc w:val="left"/>
            </w:pPr>
            <w:r>
              <w:rPr>
                <w:sz w:val="16"/>
              </w:rPr>
              <w:t>event-days per year</w:t>
            </w:r>
          </w:p>
        </w:tc>
        <w:tc>
          <w:tcPr>
            <w:tcW w:type="dxa" w:w="1636"/>
          </w:tcPr>
          <w:p>
            <w:pPr>
              <w:spacing w:after="0"/>
              <w:jc w:val="left"/>
            </w:pPr>
            <w:r>
              <w:rPr>
                <w:sz w:val="16"/>
              </w:rPr>
              <w:t>about 78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7 of 30 years, 1996 to 2025 (23.3%)</w:t>
            </w:r>
          </w:p>
        </w:tc>
        <w:tc>
          <w:tcPr>
            <w:tcW w:type="dxa" w:w="1543"/>
          </w:tcPr>
          <w:p>
            <w:pPr>
              <w:spacing w:after="0"/>
              <w:jc w:val="right"/>
            </w:pPr>
            <w:r>
              <w:rPr>
                <w:sz w:val="16"/>
              </w:rPr>
              <w:t>2,849</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0.00305</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0.305%</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0.181</w:t>
            </w:r>
          </w:p>
        </w:tc>
        <w:tc>
          <w:tcPr>
            <w:tcW w:type="dxa" w:w="1302"/>
          </w:tcPr>
          <w:p>
            <w:pPr>
              <w:spacing w:after="0"/>
              <w:jc w:val="left"/>
            </w:pPr>
            <w:r>
              <w:rPr>
                <w:sz w:val="16"/>
              </w:rPr>
              <w:t>events per year</w:t>
            </w:r>
          </w:p>
        </w:tc>
        <w:tc>
          <w:tcPr>
            <w:tcW w:type="dxa" w:w="1636"/>
          </w:tcPr>
          <w:p>
            <w:pPr>
              <w:spacing w:after="0"/>
              <w:jc w:val="left"/>
            </w:pPr>
            <w:r>
              <w:rPr>
                <w:sz w:val="16"/>
              </w:rPr>
              <w:t>about 1 in 6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6.9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0.438</w:t>
            </w:r>
          </w:p>
        </w:tc>
        <w:tc>
          <w:tcPr>
            <w:tcW w:type="dxa" w:w="1302"/>
          </w:tcPr>
          <w:p>
            <w:pPr>
              <w:spacing w:after="0"/>
              <w:jc w:val="left"/>
            </w:pPr>
            <w:r>
              <w:rPr>
                <w:sz w:val="16"/>
              </w:rPr>
              <w:t>event-days per year</w:t>
            </w:r>
          </w:p>
        </w:tc>
        <w:tc>
          <w:tcPr>
            <w:tcW w:type="dxa" w:w="1636"/>
          </w:tcPr>
          <w:p>
            <w:pPr>
              <w:spacing w:after="0"/>
              <w:jc w:val="left"/>
            </w:pPr>
            <w:r>
              <w:rPr>
                <w:sz w:val="16"/>
              </w:rPr>
              <w:t>about 0.438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8.31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r>
              <w:rPr>
                <w:sz w:val="16"/>
              </w:rPr>
              <w:t>0</w:t>
            </w:r>
          </w:p>
        </w:tc>
        <w:tc>
          <w:tcPr>
            <w:tcW w:type="dxa" w:w="1302"/>
          </w:tcPr>
          <w:p>
            <w:pPr>
              <w:spacing w:after="0"/>
              <w:jc w:val="left"/>
            </w:pPr>
            <w:r>
              <w:rPr>
                <w:sz w:val="16"/>
              </w:rPr>
              <w:t>events per year</w:t>
            </w:r>
          </w:p>
        </w:tc>
        <w:tc>
          <w:tcPr>
            <w:tcW w:type="dxa" w:w="1636"/>
          </w:tcPr>
          <w:p>
            <w:pPr>
              <w:spacing w:after="0"/>
              <w:jc w:val="left"/>
            </w:pPr>
            <w:r>
              <w:rPr>
                <w:sz w:val="16"/>
              </w:rPr>
              <w:t>none modeled</w:t>
            </w:r>
          </w:p>
        </w:tc>
        <w:tc>
          <w:tcPr>
            <w:tcW w:type="dxa" w:w="1037"/>
          </w:tcPr>
          <w:p>
            <w:pPr>
              <w:spacing w:after="0"/>
              <w:jc w:val="left"/>
            </w:pPr>
            <w:r>
              <w:rPr>
                <w:sz w:val="16"/>
              </w:rPr>
              <w:t>Unlikely</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2"/>
          </w:tcPr>
          <w:p>
            <w:pPr>
              <w:spacing w:after="0"/>
              <w:jc w:val="left"/>
            </w:pPr>
            <w:r>
              <w:rPr>
                <w:sz w:val="16"/>
              </w:rPr>
              <w:t>event-days per year</w:t>
            </w:r>
          </w:p>
        </w:tc>
        <w:tc>
          <w:tcPr>
            <w:tcW w:type="dxa" w:w="1636"/>
          </w:tcPr>
          <w:p>
            <w:pPr>
              <w:spacing w:after="0"/>
              <w:jc w:val="left"/>
            </w:pPr>
            <w:r>
              <w:rPr>
                <w:sz w:val="16"/>
              </w:rPr>
              <w:t>about 0.0149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0.929</w:t>
            </w:r>
          </w:p>
        </w:tc>
        <w:tc>
          <w:tcPr>
            <w:tcW w:type="dxa" w:w="1302"/>
          </w:tcPr>
          <w:p>
            <w:pPr>
              <w:spacing w:after="0"/>
              <w:jc w:val="left"/>
            </w:pPr>
            <w:r>
              <w:rPr>
                <w:sz w:val="16"/>
              </w:rPr>
              <w:t>event-days per year</w:t>
            </w:r>
          </w:p>
        </w:tc>
        <w:tc>
          <w:tcPr>
            <w:tcW w:type="dxa" w:w="1636"/>
          </w:tcPr>
          <w:p>
            <w:pPr>
              <w:spacing w:after="0"/>
              <w:jc w:val="left"/>
            </w:pPr>
            <w:r>
              <w:rPr>
                <w:sz w:val="16"/>
              </w:rPr>
              <w:t>about 0.929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16 of 30 years, 1996 to 2025 (53.3%)</w:t>
            </w:r>
          </w:p>
        </w:tc>
        <w:tc>
          <w:tcPr>
            <w:tcW w:type="dxa" w:w="1543"/>
          </w:tcPr>
          <w:p>
            <w:pPr>
              <w:spacing w:after="0"/>
              <w:jc w:val="right"/>
            </w:pPr>
            <w:r>
              <w:rPr>
                <w:sz w:val="16"/>
              </w:rPr>
              <w:t>26</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1.16</w:t>
            </w:r>
          </w:p>
        </w:tc>
        <w:tc>
          <w:tcPr>
            <w:tcW w:type="dxa" w:w="1302"/>
          </w:tcPr>
          <w:p>
            <w:pPr>
              <w:spacing w:after="0"/>
              <w:jc w:val="left"/>
            </w:pPr>
            <w:r>
              <w:rPr>
                <w:sz w:val="16"/>
              </w:rPr>
              <w:t>events per year (modeled)</w:t>
            </w:r>
          </w:p>
        </w:tc>
        <w:tc>
          <w:tcPr>
            <w:tcW w:type="dxa" w:w="1636"/>
          </w:tcPr>
          <w:p>
            <w:pPr>
              <w:spacing w:after="0"/>
              <w:jc w:val="left"/>
            </w:pPr>
            <w:r>
              <w:rPr>
                <w:sz w:val="16"/>
              </w:rPr>
              <w:t>about 1.16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60.6</w:t>
            </w:r>
          </w:p>
        </w:tc>
        <w:tc>
          <w:tcPr>
            <w:tcW w:type="dxa" w:w="1302"/>
          </w:tcPr>
          <w:p>
            <w:pPr>
              <w:spacing w:after="0"/>
              <w:jc w:val="left"/>
            </w:pPr>
            <w:r>
              <w:rPr>
                <w:sz w:val="16"/>
              </w:rPr>
              <w:t>days per year with a strike</w:t>
            </w:r>
          </w:p>
        </w:tc>
        <w:tc>
          <w:tcPr>
            <w:tcW w:type="dxa" w:w="1636"/>
          </w:tcPr>
          <w:p>
            <w:pPr>
              <w:spacing w:after="0"/>
              <w:jc w:val="left"/>
            </w:pPr>
            <w:r>
              <w:rPr>
                <w:sz w:val="16"/>
              </w:rPr>
              <w:t>about 60.6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0.109</w:t>
            </w:r>
          </w:p>
        </w:tc>
        <w:tc>
          <w:tcPr>
            <w:tcW w:type="dxa" w:w="1302"/>
          </w:tcPr>
          <w:p>
            <w:pPr>
              <w:spacing w:after="0"/>
              <w:jc w:val="left"/>
            </w:pPr>
            <w:r>
              <w:rPr>
                <w:sz w:val="16"/>
              </w:rPr>
              <w:t>events per year</w:t>
            </w:r>
          </w:p>
        </w:tc>
        <w:tc>
          <w:tcPr>
            <w:tcW w:type="dxa" w:w="1636"/>
          </w:tcPr>
          <w:p>
            <w:pPr>
              <w:spacing w:after="0"/>
              <w:jc w:val="left"/>
            </w:pPr>
            <w:r>
              <w:rPr>
                <w:sz w:val="16"/>
              </w:rPr>
              <w:t>about 1 in 9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5</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0.109</w:t>
            </w:r>
          </w:p>
        </w:tc>
        <w:tc>
          <w:tcPr>
            <w:tcW w:type="dxa" w:w="1302"/>
          </w:tcPr>
          <w:p>
            <w:pPr>
              <w:spacing w:after="0"/>
              <w:jc w:val="left"/>
            </w:pPr>
            <w:r>
              <w:rPr>
                <w:sz w:val="16"/>
              </w:rPr>
              <w:t>events per year</w:t>
            </w:r>
          </w:p>
        </w:tc>
        <w:tc>
          <w:tcPr>
            <w:tcW w:type="dxa" w:w="1636"/>
          </w:tcPr>
          <w:p>
            <w:pPr>
              <w:spacing w:after="0"/>
              <w:jc w:val="left"/>
            </w:pPr>
            <w:r>
              <w:rPr>
                <w:sz w:val="16"/>
              </w:rPr>
              <w:t>about 1 in 9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0.0002</w:t>
            </w:r>
          </w:p>
        </w:tc>
        <w:tc>
          <w:tcPr>
            <w:tcW w:type="dxa" w:w="1302"/>
          </w:tcPr>
          <w:p>
            <w:pPr>
              <w:spacing w:after="0"/>
              <w:jc w:val="left"/>
            </w:pPr>
            <w:r>
              <w:rPr>
                <w:sz w:val="16"/>
              </w:rPr>
              <w:t>annual probability</w:t>
            </w:r>
          </w:p>
        </w:tc>
        <w:tc>
          <w:tcPr>
            <w:tcW w:type="dxa" w:w="1636"/>
          </w:tcPr>
          <w:p>
            <w:pPr>
              <w:spacing w:after="0"/>
              <w:jc w:val="left"/>
            </w:pPr>
            <w:r>
              <w:rPr>
                <w:sz w:val="16"/>
              </w:rPr>
              <w:t>about 1 in 5,000 years</w:t>
            </w:r>
          </w:p>
        </w:tc>
        <w:tc>
          <w:tcPr>
            <w:tcW w:type="dxa" w:w="1037"/>
          </w:tcPr>
          <w:p>
            <w:pPr>
              <w:spacing w:after="0"/>
              <w:jc w:val="left"/>
            </w:pPr>
            <w:r>
              <w:rPr>
                <w:sz w:val="16"/>
              </w:rPr>
              <w:t>Unlikely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0.0012</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0.12%</w:t>
            </w:r>
          </w:p>
        </w:tc>
        <w:tc>
          <w:tcPr>
            <w:tcW w:type="dxa" w:w="1037"/>
          </w:tcPr>
          <w:p>
            <w:pPr>
              <w:spacing w:after="0"/>
              <w:jc w:val="left"/>
            </w:pPr>
            <w:r>
              <w:rPr>
                <w:sz w:val="16"/>
              </w:rPr>
              <w:t>Likely</w:t>
            </w:r>
          </w:p>
        </w:tc>
        <w:tc>
          <w:tcPr>
            <w:tcW w:type="dxa" w:w="2113"/>
          </w:tcPr>
          <w:p>
            <w:pPr>
              <w:spacing w:after="0"/>
              <w:jc w:val="left"/>
            </w:pPr>
            <w:r>
              <w:rPr>
                <w:sz w:val="16"/>
              </w:rPr>
              <w:t>Storm Events records in 3 of 30 years, 1996 to 2025 (10%)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14.5</w:t>
            </w:r>
          </w:p>
        </w:tc>
        <w:tc>
          <w:tcPr>
            <w:tcW w:type="dxa" w:w="1302"/>
          </w:tcPr>
          <w:p>
            <w:pPr>
              <w:spacing w:after="0"/>
              <w:jc w:val="left"/>
            </w:pPr>
            <w:r>
              <w:rPr>
                <w:sz w:val="16"/>
              </w:rPr>
              <w:t>event-days per year</w:t>
            </w:r>
          </w:p>
        </w:tc>
        <w:tc>
          <w:tcPr>
            <w:tcW w:type="dxa" w:w="1636"/>
          </w:tcPr>
          <w:p>
            <w:pPr>
              <w:spacing w:after="0"/>
              <w:jc w:val="left"/>
            </w:pPr>
            <w:r>
              <w:rPr>
                <w:sz w:val="16"/>
              </w:rPr>
              <w:t>about 14.5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7 of 30 years, 1996 to 2025 (23.3%)</w:t>
            </w:r>
          </w:p>
        </w:tc>
        <w:tc>
          <w:tcPr>
            <w:tcW w:type="dxa" w:w="1543"/>
          </w:tcPr>
          <w:p>
            <w:pPr>
              <w:spacing w:after="0"/>
              <w:jc w:val="right"/>
            </w:pPr>
            <w:r>
              <w:rPr>
                <w:sz w:val="16"/>
              </w:rPr>
              <w:t>276</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5 of 9</w:t>
            </w:r>
          </w:p>
        </w:tc>
        <w:tc>
          <w:tcPr>
            <w:tcW w:type="dxa" w:w="1235"/>
          </w:tcPr>
          <w:p>
            <w:pPr>
              <w:spacing w:after="0"/>
              <w:jc w:val="right"/>
            </w:pPr>
            <w:r>
              <w:rPr>
                <w:sz w:val="16"/>
              </w:rPr>
              <w:t>9.2</w:t>
            </w:r>
          </w:p>
        </w:tc>
        <w:tc>
          <w:tcPr>
            <w:tcW w:type="dxa" w:w="1295"/>
          </w:tcPr>
          <w:p>
            <w:pPr>
              <w:spacing w:after="0"/>
              <w:jc w:val="right"/>
            </w:pPr>
            <w:r>
              <w:rPr>
                <w:sz w:val="16"/>
              </w:rPr>
              <w:t>10.5</w:t>
            </w:r>
          </w:p>
        </w:tc>
        <w:tc>
          <w:tcPr>
            <w:tcW w:type="dxa" w:w="1235"/>
          </w:tcPr>
          <w:p>
            <w:pPr>
              <w:spacing w:after="0"/>
              <w:jc w:val="right"/>
            </w:pPr>
            <w:r>
              <w:rPr>
                <w:sz w:val="16"/>
              </w:rPr>
              <w:t>11.1</w:t>
            </w:r>
          </w:p>
        </w:tc>
        <w:tc>
          <w:tcPr>
            <w:tcW w:type="dxa" w:w="7078"/>
          </w:tcPr>
          <w:p>
            <w:pPr>
              <w:spacing w:after="0"/>
              <w:jc w:val="left"/>
            </w:pPr>
            <w:r>
              <w:rPr>
                <w:sz w:val="16"/>
              </w:rPr>
              <w:t>Very Low 5, Not Applicable 4</w:t>
            </w: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43.5</w:t>
            </w:r>
          </w:p>
        </w:tc>
        <w:tc>
          <w:tcPr>
            <w:tcW w:type="dxa" w:w="1295"/>
          </w:tcPr>
          <w:p>
            <w:pPr>
              <w:spacing w:after="0"/>
              <w:jc w:val="right"/>
            </w:pPr>
            <w:r>
              <w:rPr>
                <w:sz w:val="16"/>
              </w:rPr>
              <w:t>80.0</w:t>
            </w:r>
          </w:p>
        </w:tc>
        <w:tc>
          <w:tcPr>
            <w:tcW w:type="dxa" w:w="1235"/>
          </w:tcPr>
          <w:p>
            <w:pPr>
              <w:spacing w:after="0"/>
              <w:jc w:val="right"/>
            </w:pPr>
            <w:r>
              <w:rPr>
                <w:sz w:val="16"/>
              </w:rPr>
              <w:t>87.3</w:t>
            </w:r>
          </w:p>
        </w:tc>
        <w:tc>
          <w:tcPr>
            <w:tcW w:type="dxa" w:w="7078"/>
          </w:tcPr>
          <w:p>
            <w:pPr>
              <w:spacing w:after="0"/>
              <w:jc w:val="left"/>
            </w:pPr>
            <w:r>
              <w:rPr>
                <w:sz w:val="16"/>
              </w:rPr>
              <w:t>Relatively High 6, Relatively Moderate 2, Relatively Low 1</w:t>
            </w:r>
          </w:p>
        </w:tc>
      </w:tr>
      <w:tr>
        <w:trPr>
          <w:cantSplit/>
        </w:trPr>
        <w:tc>
          <w:tcPr>
            <w:tcW w:type="dxa" w:w="1975"/>
          </w:tcPr>
          <w:p>
            <w:pPr>
              <w:spacing w:after="0"/>
              <w:jc w:val="left"/>
            </w:pPr>
            <w:r>
              <w:rPr>
                <w:sz w:val="16"/>
              </w:rPr>
              <w:t>Drought</w:t>
            </w:r>
          </w:p>
        </w:tc>
        <w:tc>
          <w:tcPr>
            <w:tcW w:type="dxa" w:w="1295"/>
          </w:tcPr>
          <w:p>
            <w:pPr>
              <w:spacing w:after="0"/>
              <w:jc w:val="right"/>
            </w:pPr>
            <w:r>
              <w:rPr>
                <w:sz w:val="16"/>
              </w:rPr>
              <w:t>1 of 9</w:t>
            </w:r>
          </w:p>
        </w:tc>
        <w:tc>
          <w:tcPr>
            <w:tcW w:type="dxa" w:w="1235"/>
          </w:tcPr>
          <w:p>
            <w:pPr>
              <w:spacing w:after="0"/>
              <w:jc w:val="right"/>
            </w:pPr>
            <w:r>
              <w:rPr>
                <w:sz w:val="16"/>
              </w:rPr>
              <w:t>88.2</w:t>
            </w:r>
          </w:p>
        </w:tc>
        <w:tc>
          <w:tcPr>
            <w:tcW w:type="dxa" w:w="1295"/>
          </w:tcPr>
          <w:p>
            <w:pPr>
              <w:spacing w:after="0"/>
              <w:jc w:val="right"/>
            </w:pPr>
            <w:r>
              <w:rPr>
                <w:sz w:val="16"/>
              </w:rPr>
              <w:t>88.2</w:t>
            </w:r>
          </w:p>
        </w:tc>
        <w:tc>
          <w:tcPr>
            <w:tcW w:type="dxa" w:w="1235"/>
          </w:tcPr>
          <w:p>
            <w:pPr>
              <w:spacing w:after="0"/>
              <w:jc w:val="right"/>
            </w:pPr>
            <w:r>
              <w:rPr>
                <w:sz w:val="16"/>
              </w:rPr>
              <w:t>88.2</w:t>
            </w:r>
          </w:p>
        </w:tc>
        <w:tc>
          <w:tcPr>
            <w:tcW w:type="dxa" w:w="7078"/>
          </w:tcPr>
          <w:p>
            <w:pPr>
              <w:spacing w:after="0"/>
              <w:jc w:val="left"/>
            </w:pPr>
            <w:r>
              <w:rPr>
                <w:sz w:val="16"/>
              </w:rPr>
              <w:t>Relatively Low 1, No Rating 8</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42.1</w:t>
            </w:r>
          </w:p>
        </w:tc>
        <w:tc>
          <w:tcPr>
            <w:tcW w:type="dxa" w:w="1295"/>
          </w:tcPr>
          <w:p>
            <w:pPr>
              <w:spacing w:after="0"/>
              <w:jc w:val="right"/>
            </w:pPr>
            <w:r>
              <w:rPr>
                <w:sz w:val="16"/>
              </w:rPr>
              <w:t>69.2</w:t>
            </w:r>
          </w:p>
        </w:tc>
        <w:tc>
          <w:tcPr>
            <w:tcW w:type="dxa" w:w="1235"/>
          </w:tcPr>
          <w:p>
            <w:pPr>
              <w:spacing w:after="0"/>
              <w:jc w:val="right"/>
            </w:pPr>
            <w:r>
              <w:rPr>
                <w:sz w:val="16"/>
              </w:rPr>
              <w:t>76.6</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23.8</w:t>
            </w:r>
          </w:p>
        </w:tc>
        <w:tc>
          <w:tcPr>
            <w:tcW w:type="dxa" w:w="1295"/>
          </w:tcPr>
          <w:p>
            <w:pPr>
              <w:spacing w:after="0"/>
              <w:jc w:val="right"/>
            </w:pPr>
            <w:r>
              <w:rPr>
                <w:sz w:val="16"/>
              </w:rPr>
              <w:t>49.0</w:t>
            </w:r>
          </w:p>
        </w:tc>
        <w:tc>
          <w:tcPr>
            <w:tcW w:type="dxa" w:w="1235"/>
          </w:tcPr>
          <w:p>
            <w:pPr>
              <w:spacing w:after="0"/>
              <w:jc w:val="right"/>
            </w:pPr>
            <w:r>
              <w:rPr>
                <w:sz w:val="16"/>
              </w:rPr>
              <w:t>60.2</w:t>
            </w:r>
          </w:p>
        </w:tc>
        <w:tc>
          <w:tcPr>
            <w:tcW w:type="dxa" w:w="7078"/>
          </w:tcPr>
          <w:p>
            <w:pPr>
              <w:spacing w:after="0"/>
              <w:jc w:val="left"/>
            </w:pPr>
            <w:r>
              <w:rPr>
                <w:sz w:val="16"/>
              </w:rPr>
              <w:t>Relatively Low 7, Very Low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3.0</w:t>
            </w:r>
          </w:p>
        </w:tc>
        <w:tc>
          <w:tcPr>
            <w:tcW w:type="dxa" w:w="1295"/>
          </w:tcPr>
          <w:p>
            <w:pPr>
              <w:spacing w:after="0"/>
              <w:jc w:val="right"/>
            </w:pPr>
            <w:r>
              <w:rPr>
                <w:sz w:val="16"/>
              </w:rPr>
              <w:t>10.3</w:t>
            </w:r>
          </w:p>
        </w:tc>
        <w:tc>
          <w:tcPr>
            <w:tcW w:type="dxa" w:w="1235"/>
          </w:tcPr>
          <w:p>
            <w:pPr>
              <w:spacing w:after="0"/>
              <w:jc w:val="right"/>
            </w:pPr>
            <w:r>
              <w:rPr>
                <w:sz w:val="16"/>
              </w:rPr>
              <w:t>16.7</w:t>
            </w:r>
          </w:p>
        </w:tc>
        <w:tc>
          <w:tcPr>
            <w:tcW w:type="dxa" w:w="7078"/>
          </w:tcPr>
          <w:p>
            <w:pPr>
              <w:spacing w:after="0"/>
              <w:jc w:val="left"/>
            </w:pPr>
            <w:r>
              <w:rPr>
                <w:sz w:val="16"/>
              </w:rPr>
              <w:t>Very Low 9</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9</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1.8</w:t>
            </w:r>
          </w:p>
        </w:tc>
        <w:tc>
          <w:tcPr>
            <w:tcW w:type="dxa" w:w="1295"/>
          </w:tcPr>
          <w:p>
            <w:pPr>
              <w:spacing w:after="0"/>
              <w:jc w:val="right"/>
            </w:pPr>
            <w:r>
              <w:rPr>
                <w:sz w:val="16"/>
              </w:rPr>
              <w:t>4.2</w:t>
            </w:r>
          </w:p>
        </w:tc>
        <w:tc>
          <w:tcPr>
            <w:tcW w:type="dxa" w:w="1235"/>
          </w:tcPr>
          <w:p>
            <w:pPr>
              <w:spacing w:after="0"/>
              <w:jc w:val="right"/>
            </w:pPr>
            <w:r>
              <w:rPr>
                <w:sz w:val="16"/>
              </w:rPr>
              <w:t>6.6</w:t>
            </w:r>
          </w:p>
        </w:tc>
        <w:tc>
          <w:tcPr>
            <w:tcW w:type="dxa" w:w="7078"/>
          </w:tcPr>
          <w:p>
            <w:pPr>
              <w:spacing w:after="0"/>
              <w:jc w:val="left"/>
            </w:pPr>
            <w:r>
              <w:rPr>
                <w:sz w:val="16"/>
              </w:rPr>
              <w:t>Very Low 9</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42.1</w:t>
            </w:r>
          </w:p>
        </w:tc>
        <w:tc>
          <w:tcPr>
            <w:tcW w:type="dxa" w:w="1295"/>
          </w:tcPr>
          <w:p>
            <w:pPr>
              <w:spacing w:after="0"/>
              <w:jc w:val="right"/>
            </w:pPr>
            <w:r>
              <w:rPr>
                <w:sz w:val="16"/>
              </w:rPr>
              <w:t>89.1</w:t>
            </w:r>
          </w:p>
        </w:tc>
        <w:tc>
          <w:tcPr>
            <w:tcW w:type="dxa" w:w="1235"/>
          </w:tcPr>
          <w:p>
            <w:pPr>
              <w:spacing w:after="0"/>
              <w:jc w:val="right"/>
            </w:pPr>
            <w:r>
              <w:rPr>
                <w:sz w:val="16"/>
              </w:rPr>
              <w:t>94.1</w:t>
            </w:r>
          </w:p>
        </w:tc>
        <w:tc>
          <w:tcPr>
            <w:tcW w:type="dxa" w:w="7078"/>
          </w:tcPr>
          <w:p>
            <w:pPr>
              <w:spacing w:after="0"/>
              <w:jc w:val="left"/>
            </w:pPr>
            <w:r>
              <w:rPr>
                <w:sz w:val="16"/>
              </w:rPr>
              <w:t>Relatively High 6, Relatively Moderate 2,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9</w:t>
            </w:r>
          </w:p>
        </w:tc>
        <w:tc>
          <w:tcPr>
            <w:tcW w:type="dxa" w:w="1235"/>
          </w:tcPr>
          <w:p>
            <w:pPr>
              <w:spacing w:after="0"/>
              <w:jc w:val="right"/>
            </w:pPr>
            <w:r>
              <w:rPr>
                <w:sz w:val="16"/>
              </w:rPr>
              <w:t>21.1</w:t>
            </w:r>
          </w:p>
        </w:tc>
        <w:tc>
          <w:tcPr>
            <w:tcW w:type="dxa" w:w="1295"/>
          </w:tcPr>
          <w:p>
            <w:pPr>
              <w:spacing w:after="0"/>
              <w:jc w:val="right"/>
            </w:pPr>
            <w:r>
              <w:rPr>
                <w:sz w:val="16"/>
              </w:rPr>
              <w:t>89.5</w:t>
            </w:r>
          </w:p>
        </w:tc>
        <w:tc>
          <w:tcPr>
            <w:tcW w:type="dxa" w:w="1235"/>
          </w:tcPr>
          <w:p>
            <w:pPr>
              <w:spacing w:after="0"/>
              <w:jc w:val="right"/>
            </w:pPr>
            <w:r>
              <w:rPr>
                <w:sz w:val="16"/>
              </w:rPr>
              <w:t>97.6</w:t>
            </w:r>
          </w:p>
        </w:tc>
        <w:tc>
          <w:tcPr>
            <w:tcW w:type="dxa" w:w="7078"/>
          </w:tcPr>
          <w:p>
            <w:pPr>
              <w:spacing w:after="0"/>
              <w:jc w:val="left"/>
            </w:pPr>
            <w:r>
              <w:rPr>
                <w:sz w:val="16"/>
              </w:rPr>
              <w:t>Relatively Moderate 2, Relatively Low 3, Very Low 3, No Rating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81.1</w:t>
            </w:r>
          </w:p>
        </w:tc>
        <w:tc>
          <w:tcPr>
            <w:tcW w:type="dxa" w:w="1295"/>
          </w:tcPr>
          <w:p>
            <w:pPr>
              <w:spacing w:after="0"/>
              <w:jc w:val="right"/>
            </w:pPr>
            <w:r>
              <w:rPr>
                <w:sz w:val="16"/>
              </w:rPr>
              <w:t>99.1</w:t>
            </w:r>
          </w:p>
        </w:tc>
        <w:tc>
          <w:tcPr>
            <w:tcW w:type="dxa" w:w="1235"/>
          </w:tcPr>
          <w:p>
            <w:pPr>
              <w:spacing w:after="0"/>
              <w:jc w:val="right"/>
            </w:pPr>
            <w:r>
              <w:rPr>
                <w:sz w:val="16"/>
              </w:rPr>
              <w:t>99.7</w:t>
            </w:r>
          </w:p>
        </w:tc>
        <w:tc>
          <w:tcPr>
            <w:tcW w:type="dxa" w:w="7078"/>
          </w:tcPr>
          <w:p>
            <w:pPr>
              <w:spacing w:after="0"/>
              <w:jc w:val="left"/>
            </w:pPr>
            <w:r>
              <w:rPr>
                <w:sz w:val="16"/>
              </w:rPr>
              <w:t>Very High 7, Relatively High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8.1</w:t>
            </w:r>
          </w:p>
        </w:tc>
        <w:tc>
          <w:tcPr>
            <w:tcW w:type="dxa" w:w="1295"/>
          </w:tcPr>
          <w:p>
            <w:pPr>
              <w:spacing w:after="0"/>
              <w:jc w:val="right"/>
            </w:pPr>
            <w:r>
              <w:rPr>
                <w:sz w:val="16"/>
              </w:rPr>
              <w:t>22.8</w:t>
            </w:r>
          </w:p>
        </w:tc>
        <w:tc>
          <w:tcPr>
            <w:tcW w:type="dxa" w:w="1235"/>
          </w:tcPr>
          <w:p>
            <w:pPr>
              <w:spacing w:after="0"/>
              <w:jc w:val="right"/>
            </w:pPr>
            <w:r>
              <w:rPr>
                <w:sz w:val="16"/>
              </w:rPr>
              <w:t>30.9</w:t>
            </w:r>
          </w:p>
        </w:tc>
        <w:tc>
          <w:tcPr>
            <w:tcW w:type="dxa" w:w="7078"/>
          </w:tcPr>
          <w:p>
            <w:pPr>
              <w:spacing w:after="0"/>
              <w:jc w:val="left"/>
            </w:pPr>
            <w:r>
              <w:rPr>
                <w:sz w:val="16"/>
              </w:rPr>
              <w:t>Relatively Low 5, Very Low 4</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4.4</w:t>
            </w:r>
          </w:p>
        </w:tc>
        <w:tc>
          <w:tcPr>
            <w:tcW w:type="dxa" w:w="1295"/>
          </w:tcPr>
          <w:p>
            <w:pPr>
              <w:spacing w:after="0"/>
              <w:jc w:val="right"/>
            </w:pPr>
            <w:r>
              <w:rPr>
                <w:sz w:val="16"/>
              </w:rPr>
              <w:t>14.1</w:t>
            </w:r>
          </w:p>
        </w:tc>
        <w:tc>
          <w:tcPr>
            <w:tcW w:type="dxa" w:w="1235"/>
          </w:tcPr>
          <w:p>
            <w:pPr>
              <w:spacing w:after="0"/>
              <w:jc w:val="right"/>
            </w:pPr>
            <w:r>
              <w:rPr>
                <w:sz w:val="16"/>
              </w:rPr>
              <w:t>20.8</w:t>
            </w:r>
          </w:p>
        </w:tc>
        <w:tc>
          <w:tcPr>
            <w:tcW w:type="dxa" w:w="7078"/>
          </w:tcPr>
          <w:p>
            <w:pPr>
              <w:spacing w:after="0"/>
              <w:jc w:val="left"/>
            </w:pPr>
            <w:r>
              <w:rPr>
                <w:sz w:val="16"/>
              </w:rPr>
              <w:t>Very Low 9</w:t>
            </w:r>
          </w:p>
        </w:tc>
      </w:tr>
      <w:tr>
        <w:trPr>
          <w:cantSplit/>
        </w:trPr>
        <w:tc>
          <w:tcPr>
            <w:tcW w:type="dxa" w:w="1975"/>
          </w:tcPr>
          <w:p>
            <w:pPr>
              <w:spacing w:after="0"/>
              <w:jc w:val="left"/>
            </w:pPr>
            <w:r>
              <w:rPr>
                <w:sz w:val="16"/>
              </w:rPr>
              <w:t>Volcanic Activity</w:t>
            </w:r>
          </w:p>
        </w:tc>
        <w:tc>
          <w:tcPr>
            <w:tcW w:type="dxa" w:w="1295"/>
          </w:tcPr>
          <w:p>
            <w:pPr>
              <w:spacing w:after="0"/>
              <w:jc w:val="right"/>
            </w:pPr>
            <w:r>
              <w:rPr>
                <w:sz w:val="16"/>
              </w:rPr>
              <w:t>9 of 9</w:t>
            </w:r>
          </w:p>
        </w:tc>
        <w:tc>
          <w:tcPr>
            <w:tcW w:type="dxa" w:w="1235"/>
          </w:tcPr>
          <w:p>
            <w:pPr>
              <w:spacing w:after="0"/>
              <w:jc w:val="right"/>
            </w:pPr>
            <w:r>
              <w:rPr>
                <w:sz w:val="16"/>
              </w:rPr>
              <w:t>42.3</w:t>
            </w:r>
          </w:p>
        </w:tc>
        <w:tc>
          <w:tcPr>
            <w:tcW w:type="dxa" w:w="1295"/>
          </w:tcPr>
          <w:p>
            <w:pPr>
              <w:spacing w:after="0"/>
              <w:jc w:val="right"/>
            </w:pPr>
            <w:r>
              <w:rPr>
                <w:sz w:val="16"/>
              </w:rPr>
              <w:t>65.5</w:t>
            </w:r>
          </w:p>
        </w:tc>
        <w:tc>
          <w:tcPr>
            <w:tcW w:type="dxa" w:w="1235"/>
          </w:tcPr>
          <w:p>
            <w:pPr>
              <w:spacing w:after="0"/>
              <w:jc w:val="right"/>
            </w:pPr>
            <w:r>
              <w:rPr>
                <w:sz w:val="16"/>
              </w:rPr>
              <w:t>88.7</w:t>
            </w:r>
          </w:p>
        </w:tc>
        <w:tc>
          <w:tcPr>
            <w:tcW w:type="dxa" w:w="7078"/>
          </w:tcPr>
          <w:p>
            <w:pPr>
              <w:spacing w:after="0"/>
              <w:jc w:val="left"/>
            </w:pPr>
            <w:r>
              <w:rPr>
                <w:sz w:val="16"/>
              </w:rPr>
              <w:t>Relatively Low 1, Very Low 8</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30.2</w:t>
            </w:r>
          </w:p>
        </w:tc>
        <w:tc>
          <w:tcPr>
            <w:tcW w:type="dxa" w:w="1295"/>
          </w:tcPr>
          <w:p>
            <w:pPr>
              <w:spacing w:after="0"/>
              <w:jc w:val="right"/>
            </w:pPr>
            <w:r>
              <w:rPr>
                <w:sz w:val="16"/>
              </w:rPr>
              <w:t>85.6</w:t>
            </w:r>
          </w:p>
        </w:tc>
        <w:tc>
          <w:tcPr>
            <w:tcW w:type="dxa" w:w="1235"/>
          </w:tcPr>
          <w:p>
            <w:pPr>
              <w:spacing w:after="0"/>
              <w:jc w:val="right"/>
            </w:pPr>
            <w:r>
              <w:rPr>
                <w:sz w:val="16"/>
              </w:rPr>
              <w:t>97.7</w:t>
            </w:r>
          </w:p>
        </w:tc>
        <w:tc>
          <w:tcPr>
            <w:tcW w:type="dxa" w:w="7078"/>
          </w:tcPr>
          <w:p>
            <w:pPr>
              <w:spacing w:after="0"/>
              <w:jc w:val="left"/>
            </w:pPr>
            <w:r>
              <w:rPr>
                <w:sz w:val="16"/>
              </w:rPr>
              <w:t>Relatively High 1, Relatively Moderate 2, Relatively Low 4, Very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62.2</w:t>
            </w:r>
          </w:p>
        </w:tc>
        <w:tc>
          <w:tcPr>
            <w:tcW w:type="dxa" w:w="1295"/>
          </w:tcPr>
          <w:p>
            <w:pPr>
              <w:spacing w:after="0"/>
              <w:jc w:val="right"/>
            </w:pPr>
            <w:r>
              <w:rPr>
                <w:sz w:val="16"/>
              </w:rPr>
              <w:t>91.8</w:t>
            </w:r>
          </w:p>
        </w:tc>
        <w:tc>
          <w:tcPr>
            <w:tcW w:type="dxa" w:w="1235"/>
          </w:tcPr>
          <w:p>
            <w:pPr>
              <w:spacing w:after="0"/>
              <w:jc w:val="right"/>
            </w:pPr>
            <w:r>
              <w:rPr>
                <w:sz w:val="16"/>
              </w:rPr>
              <w:t>95.4</w:t>
            </w:r>
          </w:p>
        </w:tc>
        <w:tc>
          <w:tcPr>
            <w:tcW w:type="dxa" w:w="7078"/>
          </w:tcPr>
          <w:p>
            <w:pPr>
              <w:spacing w:after="0"/>
              <w:jc w:val="left"/>
            </w:pPr>
            <w:r>
              <w:rPr>
                <w:sz w:val="16"/>
              </w:rPr>
              <w:t>Relatively High 8,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10"/>
        <w:gridCol w:w="772"/>
        <w:gridCol w:w="2654"/>
        <w:gridCol w:w="2117"/>
        <w:gridCol w:w="2188"/>
        <w:gridCol w:w="2385"/>
        <w:gridCol w:w="2686"/>
      </w:tblGrid>
      <w:tr>
        <w:trPr>
          <w:cantSplit/>
          <w:tblHeader/>
        </w:trPr>
        <w:tc>
          <w:tcPr>
            <w:tcW w:type="dxa" w:w="1310"/>
            <w:shd w:val="clear" w:color="auto" w:fill="E8E8E8"/>
          </w:tcPr>
          <w:p>
            <w:pPr>
              <w:spacing w:after="0"/>
              <w:jc w:val="left"/>
            </w:pPr>
            <w:r>
              <w:rPr>
                <w:b/>
                <w:sz w:val="16"/>
              </w:rPr>
              <w:t>Jurisdiction</w:t>
            </w:r>
          </w:p>
        </w:tc>
        <w:tc>
          <w:tcPr>
            <w:tcW w:type="dxa" w:w="772"/>
            <w:shd w:val="clear" w:color="auto" w:fill="E8E8E8"/>
          </w:tcPr>
          <w:p>
            <w:pPr>
              <w:spacing w:after="0"/>
              <w:jc w:val="left"/>
            </w:pPr>
            <w:r>
              <w:rPr>
                <w:b/>
                <w:sz w:val="16"/>
              </w:rPr>
              <w:t>Type</w:t>
            </w:r>
          </w:p>
        </w:tc>
        <w:tc>
          <w:tcPr>
            <w:tcW w:type="dxa" w:w="2654"/>
            <w:shd w:val="clear" w:color="auto" w:fill="E8E8E8"/>
          </w:tcPr>
          <w:p>
            <w:pPr>
              <w:spacing w:after="0"/>
              <w:jc w:val="left"/>
            </w:pPr>
            <w:r>
              <w:rPr>
                <w:b/>
                <w:sz w:val="16"/>
              </w:rPr>
              <w:t>Plan status</w:t>
            </w:r>
          </w:p>
        </w:tc>
        <w:tc>
          <w:tcPr>
            <w:tcW w:type="dxa" w:w="21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8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86"/>
            <w:shd w:val="clear" w:color="auto" w:fill="E8E8E8"/>
          </w:tcPr>
          <w:p>
            <w:pPr>
              <w:spacing w:after="0"/>
              <w:jc w:val="left"/>
            </w:pPr>
            <w:r>
              <w:rPr>
                <w:b/>
                <w:sz w:val="16"/>
              </w:rPr>
              <w:t>Notes</w:t>
            </w:r>
          </w:p>
        </w:tc>
      </w:tr>
      <w:tr>
        <w:trPr>
          <w:cantSplit/>
        </w:trPr>
        <w:tc>
          <w:tcPr>
            <w:tcW w:type="dxa" w:w="1310"/>
          </w:tcPr>
          <w:p>
            <w:pPr>
              <w:spacing w:after="0"/>
              <w:jc w:val="left"/>
            </w:pPr>
            <w:r>
              <w:rPr>
                <w:sz w:val="16"/>
              </w:rPr>
              <w:t>Cibola County</w:t>
            </w:r>
          </w:p>
        </w:tc>
        <w:tc>
          <w:tcPr>
            <w:tcW w:type="dxa" w:w="772"/>
          </w:tcPr>
          <w:p>
            <w:pPr>
              <w:spacing w:after="0"/>
              <w:jc w:val="left"/>
            </w:pPr>
            <w:r>
              <w:rPr>
                <w:sz w:val="16"/>
              </w:rPr>
              <w:t>County</w:t>
            </w:r>
          </w:p>
        </w:tc>
        <w:tc>
          <w:tcPr>
            <w:tcW w:type="dxa" w:w="2654"/>
          </w:tcPr>
          <w:p>
            <w:pPr>
              <w:spacing w:after="0"/>
              <w:jc w:val="left"/>
            </w:pPr>
            <w:r>
              <w:rPr>
                <w:sz w:val="16"/>
              </w:rPr>
              <w:t>Approved, expires 2031-06-23</w:t>
            </w:r>
          </w:p>
        </w:tc>
        <w:tc>
          <w:tcPr>
            <w:tcW w:type="dxa" w:w="2117"/>
          </w:tcPr>
          <w:p>
            <w:pPr>
              <w:spacing w:after="0"/>
              <w:jc w:val="right"/>
            </w:pPr>
            <w:r>
              <w:rPr>
                <w:sz w:val="16"/>
              </w:rPr>
              <w:t>FMA RL 0, SRL 0; any 0</w:t>
            </w:r>
          </w:p>
        </w:tc>
        <w:tc>
          <w:tcPr>
            <w:tcW w:type="dxa" w:w="2188"/>
          </w:tcPr>
          <w:p>
            <w:pPr>
              <w:spacing w:after="0"/>
              <w:jc w:val="right"/>
            </w:pPr>
            <w:r>
              <w:rPr>
                <w:sz w:val="16"/>
              </w:rPr>
              <w:t>$582,648.60</w:t>
            </w:r>
          </w:p>
        </w:tc>
        <w:tc>
          <w:tcPr>
            <w:tcW w:type="dxa" w:w="2385"/>
          </w:tcPr>
          <w:p>
            <w:pPr>
              <w:spacing w:after="0"/>
              <w:jc w:val="right"/>
            </w:pPr>
            <w:r>
              <w:rPr>
                <w:sz w:val="16"/>
              </w:rPr>
              <w:t>0 total; 0 since its plan</w:t>
            </w:r>
          </w:p>
        </w:tc>
        <w:tc>
          <w:tcPr>
            <w:tcW w:type="dxa" w:w="2686"/>
          </w:tcPr>
          <w:p>
            <w:pPr>
              <w:spacing w:after="0"/>
              <w:jc w:val="left"/>
            </w:pPr>
          </w:p>
        </w:tc>
      </w:tr>
      <w:tr>
        <w:trPr>
          <w:cantSplit/>
        </w:trPr>
        <w:tc>
          <w:tcPr>
            <w:tcW w:type="dxa" w:w="1310"/>
          </w:tcPr>
          <w:p>
            <w:pPr>
              <w:spacing w:after="0"/>
              <w:jc w:val="left"/>
            </w:pPr>
            <w:r>
              <w:rPr>
                <w:sz w:val="16"/>
              </w:rPr>
              <w:t>Grants city</w:t>
            </w:r>
          </w:p>
        </w:tc>
        <w:tc>
          <w:tcPr>
            <w:tcW w:type="dxa" w:w="772"/>
          </w:tcPr>
          <w:p>
            <w:pPr>
              <w:spacing w:after="0"/>
              <w:jc w:val="left"/>
            </w:pPr>
            <w:r>
              <w:rPr>
                <w:sz w:val="16"/>
              </w:rPr>
              <w:t>City</w:t>
            </w:r>
          </w:p>
        </w:tc>
        <w:tc>
          <w:tcPr>
            <w:tcW w:type="dxa" w:w="2654"/>
          </w:tcPr>
          <w:p>
            <w:pPr>
              <w:spacing w:after="0"/>
              <w:jc w:val="left"/>
            </w:pPr>
            <w:r>
              <w:rPr>
                <w:sz w:val="16"/>
              </w:rPr>
              <w:t>Plan 107018 approved 2026-06-24, pending adoption here; not yet eligible</w:t>
            </w:r>
          </w:p>
        </w:tc>
        <w:tc>
          <w:tcPr>
            <w:tcW w:type="dxa" w:w="2117"/>
          </w:tcPr>
          <w:p>
            <w:pPr>
              <w:spacing w:after="0"/>
              <w:jc w:val="right"/>
            </w:pPr>
            <w:r>
              <w:rPr>
                <w:sz w:val="16"/>
              </w:rPr>
              <w:t>FMA RL 0, SRL 0; any 1</w:t>
            </w:r>
          </w:p>
        </w:tc>
        <w:tc>
          <w:tcPr>
            <w:tcW w:type="dxa" w:w="2188"/>
          </w:tcPr>
          <w:p>
            <w:pPr>
              <w:spacing w:after="0"/>
              <w:jc w:val="right"/>
            </w:pPr>
            <w:r>
              <w:rPr>
                <w:sz w:val="16"/>
              </w:rPr>
              <w:t>$100,505.79</w:t>
            </w:r>
          </w:p>
        </w:tc>
        <w:tc>
          <w:tcPr>
            <w:tcW w:type="dxa" w:w="2385"/>
          </w:tcPr>
          <w:p>
            <w:pPr>
              <w:spacing w:after="0"/>
              <w:jc w:val="right"/>
            </w:pPr>
            <w:r>
              <w:rPr>
                <w:sz w:val="16"/>
              </w:rPr>
              <w:t>11 total; no approved plan</w:t>
            </w:r>
          </w:p>
        </w:tc>
        <w:tc>
          <w:tcPr>
            <w:tcW w:type="dxa" w:w="2686"/>
          </w:tcPr>
          <w:p>
            <w:pPr>
              <w:spacing w:after="0"/>
              <w:jc w:val="left"/>
            </w:pPr>
          </w:p>
        </w:tc>
      </w:tr>
      <w:tr>
        <w:trPr>
          <w:cantSplit/>
        </w:trPr>
        <w:tc>
          <w:tcPr>
            <w:tcW w:type="dxa" w:w="1310"/>
          </w:tcPr>
          <w:p>
            <w:pPr>
              <w:spacing w:after="0"/>
              <w:jc w:val="left"/>
            </w:pPr>
            <w:r>
              <w:rPr>
                <w:sz w:val="16"/>
              </w:rPr>
              <w:t>Milan village</w:t>
            </w:r>
          </w:p>
        </w:tc>
        <w:tc>
          <w:tcPr>
            <w:tcW w:type="dxa" w:w="772"/>
          </w:tcPr>
          <w:p>
            <w:pPr>
              <w:spacing w:after="0"/>
              <w:jc w:val="left"/>
            </w:pPr>
            <w:r>
              <w:rPr>
                <w:sz w:val="16"/>
              </w:rPr>
              <w:t>Village</w:t>
            </w:r>
          </w:p>
        </w:tc>
        <w:tc>
          <w:tcPr>
            <w:tcW w:type="dxa" w:w="2654"/>
          </w:tcPr>
          <w:p>
            <w:pPr>
              <w:spacing w:after="0"/>
              <w:jc w:val="left"/>
            </w:pPr>
            <w:r>
              <w:rPr>
                <w:sz w:val="16"/>
              </w:rPr>
              <w:t>Approved, expires 2031-06-23</w:t>
            </w:r>
          </w:p>
        </w:tc>
        <w:tc>
          <w:tcPr>
            <w:tcW w:type="dxa" w:w="2117"/>
          </w:tcPr>
          <w:p>
            <w:pPr>
              <w:spacing w:after="0"/>
              <w:jc w:val="right"/>
            </w:pPr>
            <w:r>
              <w:rPr>
                <w:sz w:val="16"/>
              </w:rPr>
              <w:t>FMA RL 0, SRL 0; any 0</w:t>
            </w:r>
          </w:p>
        </w:tc>
        <w:tc>
          <w:tcPr>
            <w:tcW w:type="dxa" w:w="2188"/>
          </w:tcPr>
          <w:p>
            <w:pPr>
              <w:spacing w:after="0"/>
              <w:jc w:val="right"/>
            </w:pPr>
            <w:r>
              <w:rPr>
                <w:sz w:val="16"/>
              </w:rPr>
              <w:t>$14,221.32</w:t>
            </w:r>
          </w:p>
        </w:tc>
        <w:tc>
          <w:tcPr>
            <w:tcW w:type="dxa" w:w="2385"/>
          </w:tcPr>
          <w:p>
            <w:pPr>
              <w:spacing w:after="0"/>
              <w:jc w:val="right"/>
            </w:pPr>
            <w:r>
              <w:rPr>
                <w:sz w:val="16"/>
              </w:rPr>
              <w:t>5 total; 0 since its plan</w:t>
            </w:r>
          </w:p>
        </w:tc>
        <w:tc>
          <w:tcPr>
            <w:tcW w:type="dxa" w:w="2686"/>
          </w:tcPr>
          <w:p>
            <w:pPr>
              <w:spacing w:after="0"/>
              <w:jc w:val="left"/>
            </w:pPr>
            <w:r>
              <w:rPr>
                <w:sz w:val="16"/>
              </w:rPr>
              <w:t>Includes $3,844.01 for declarations not counted as hazard incidents (DR-4529-NM).</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2026-06-24</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$2,541,261</w:t>
            </w:r>
          </w:p>
        </w:tc>
        <w:tc>
          <w:tcPr>
            <w:tcW w:type="dxa" w:w="1136"/>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995"/>
          </w:tcPr>
          <w:p>
            <w:pPr>
              <w:spacing w:after="0"/>
              <w:jc w:val="right"/>
            </w:pPr>
            <w:r>
              <w:rPr>
                <w:sz w:val="16"/>
              </w:rPr>
              <w:t>$34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$5,442,557,077</w:t>
            </w:r>
          </w:p>
        </w:tc>
        <w:tc>
          <w:tcPr>
            <w:tcW w:type="dxa" w:w="1136"/>
          </w:tcPr>
          <w:p>
            <w:pPr>
              <w:spacing w:after="0"/>
              <w:jc w:val="right"/>
            </w:pPr>
            <w:r>
              <w:rPr>
                <w:sz w:val="16"/>
              </w:rPr>
              <w:t>$1,283,237</w:t>
            </w:r>
          </w:p>
        </w:tc>
        <w:tc>
          <w:tcPr>
            <w:tcW w:type="dxa" w:w="1045"/>
          </w:tcPr>
          <w:p>
            <w:pPr>
              <w:spacing w:after="0"/>
              <w:jc w:val="right"/>
            </w:pPr>
            <w:r>
              <w:rPr>
                <w:sz w:val="16"/>
              </w:rPr>
              <w:t>27,085</w:t>
            </w:r>
          </w:p>
        </w:tc>
        <w:tc>
          <w:tcPr>
            <w:tcW w:type="dxa" w:w="1037"/>
          </w:tcPr>
          <w:p>
            <w:pPr>
              <w:spacing w:after="0"/>
              <w:jc w:val="right"/>
            </w:pPr>
            <w:r>
              <w:rPr>
                <w:sz w:val="16"/>
              </w:rPr>
              <w:t>$681</w:t>
            </w:r>
          </w:p>
        </w:tc>
        <w:tc>
          <w:tcPr>
            <w:tcW w:type="dxa" w:w="1126"/>
          </w:tcPr>
          <w:p>
            <w:pPr>
              <w:spacing w:after="0"/>
              <w:jc w:val="right"/>
            </w:pPr>
            <w:r>
              <w:rPr>
                <w:sz w:val="16"/>
              </w:rPr>
              <w:t>$40</w:t>
            </w:r>
          </w:p>
        </w:tc>
        <w:tc>
          <w:tcPr>
            <w:tcW w:type="dxa" w:w="995"/>
          </w:tcPr>
          <w:p>
            <w:pPr>
              <w:spacing w:after="0"/>
              <w:jc w:val="right"/>
            </w:pPr>
            <w:r>
              <w:rPr>
                <w:sz w:val="16"/>
              </w:rPr>
              <w:t>$995,396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$104,225</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$7,530</w:t>
            </w:r>
          </w:p>
        </w:tc>
        <w:tc>
          <w:tcPr>
            <w:tcW w:type="dxa" w:w="995"/>
          </w:tcPr>
          <w:p>
            <w:pPr>
              <w:spacing w:after="0"/>
              <w:jc w:val="right"/>
            </w:pPr>
            <w:r>
              <w:rPr>
                <w:sz w:val="16"/>
              </w:rPr>
              <w:t>n/a</w:t>
            </w:r>
          </w:p>
        </w:tc>
        <w:tc>
          <w:tcPr>
            <w:tcW w:type="dxa" w:w="1305"/>
          </w:tcPr>
          <w:p>
            <w:pPr>
              <w:spacing w:after="0"/>
              <w:jc w:val="right"/>
            </w:pPr>
            <w:r>
              <w:rPr>
                <w:sz w:val="16"/>
              </w:rPr>
              <w:t>7.23%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$9,096,911,014</w:t>
            </w:r>
          </w:p>
        </w:tc>
        <w:tc>
          <w:tcPr>
            <w:tcW w:type="dxa" w:w="1136"/>
          </w:tcPr>
          <w:p>
            <w:pPr>
              <w:spacing w:after="0"/>
              <w:jc w:val="right"/>
            </w:pPr>
            <w:r>
              <w:rPr>
                <w:sz w:val="16"/>
              </w:rPr>
              <w:t>n/a</w:t>
            </w:r>
          </w:p>
        </w:tc>
        <w:tc>
          <w:tcPr>
            <w:tcW w:type="dxa" w:w="1045"/>
          </w:tcPr>
          <w:p>
            <w:pPr>
              <w:spacing w:after="0"/>
              <w:jc w:val="right"/>
            </w:pPr>
            <w:r>
              <w:rPr>
                <w:sz w:val="16"/>
              </w:rPr>
              <w:t>27,172</w:t>
            </w:r>
          </w:p>
        </w:tc>
        <w:tc>
          <w:tcPr>
            <w:tcW w:type="dxa" w:w="1037"/>
          </w:tcPr>
          <w:p>
            <w:pPr>
              <w:spacing w:after="0"/>
              <w:jc w:val="right"/>
            </w:pPr>
            <w:r>
              <w:rPr>
                <w:sz w:val="16"/>
              </w:rPr>
              <w:t>$371,156</w:t>
            </w:r>
          </w:p>
        </w:tc>
        <w:tc>
          <w:tcPr>
            <w:tcW w:type="dxa" w:w="1126"/>
          </w:tcPr>
          <w:p>
            <w:pPr>
              <w:spacing w:after="0"/>
              <w:jc w:val="right"/>
            </w:pPr>
            <w:r>
              <w:rPr>
                <w:sz w:val="16"/>
              </w:rPr>
              <w:t>n/a</w:t>
            </w:r>
          </w:p>
        </w:tc>
        <w:tc>
          <w:tcPr>
            <w:tcW w:type="dxa" w:w="995"/>
          </w:tcPr>
          <w:p>
            <w:pPr>
              <w:spacing w:after="0"/>
              <w:jc w:val="right"/>
            </w:pPr>
            <w:r>
              <w:rPr>
                <w:sz w:val="16"/>
              </w:rPr>
              <w:t>$103,436</w:t>
            </w:r>
          </w:p>
        </w:tc>
        <w:tc>
          <w:tcPr>
            <w:tcW w:type="dxa" w:w="1305"/>
          </w:tcPr>
          <w:p>
            <w:pPr>
              <w:spacing w:after="0"/>
              <w:jc w:val="right"/>
            </w:pPr>
            <w:r>
              <w:rPr>
                <w:sz w:val="16"/>
              </w:rPr>
              <w:t>0.00408%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$5,442,557,077</w:t>
            </w:r>
          </w:p>
        </w:tc>
        <w:tc>
          <w:tcPr>
            <w:tcW w:type="dxa" w:w="1136"/>
          </w:tcPr>
          <w:p>
            <w:pPr>
              <w:spacing w:after="0"/>
              <w:jc w:val="right"/>
            </w:pPr>
            <w:r>
              <w:rPr>
                <w:sz w:val="16"/>
              </w:rPr>
              <w:t>$1,283,237</w:t>
            </w:r>
          </w:p>
        </w:tc>
        <w:tc>
          <w:tcPr>
            <w:tcW w:type="dxa" w:w="1045"/>
          </w:tcPr>
          <w:p>
            <w:pPr>
              <w:spacing w:after="0"/>
              <w:jc w:val="right"/>
            </w:pPr>
            <w:r>
              <w:rPr>
                <w:sz w:val="16"/>
              </w:rPr>
              <w:t>27,085</w:t>
            </w:r>
          </w:p>
        </w:tc>
        <w:tc>
          <w:tcPr>
            <w:tcW w:type="dxa" w:w="1037"/>
          </w:tcPr>
          <w:p>
            <w:pPr>
              <w:spacing w:after="0"/>
              <w:jc w:val="right"/>
            </w:pPr>
            <w:r>
              <w:rPr>
                <w:sz w:val="16"/>
              </w:rPr>
              <w:t>$27,451</w:t>
            </w:r>
          </w:p>
        </w:tc>
        <w:tc>
          <w:tcPr>
            <w:tcW w:type="dxa" w:w="1126"/>
          </w:tcPr>
          <w:p>
            <w:pPr>
              <w:spacing w:after="0"/>
              <w:jc w:val="right"/>
            </w:pPr>
            <w:r>
              <w:rPr>
                <w:sz w:val="16"/>
              </w:rPr>
              <w:t>$26</w:t>
            </w:r>
          </w:p>
        </w:tc>
        <w:tc>
          <w:tcPr>
            <w:tcW w:type="dxa" w:w="995"/>
          </w:tcPr>
          <w:p>
            <w:pPr>
              <w:spacing w:after="0"/>
              <w:jc w:val="right"/>
            </w:pPr>
            <w:r>
              <w:rPr>
                <w:sz w:val="16"/>
              </w:rPr>
              <w:t>$14,055</w:t>
            </w:r>
          </w:p>
        </w:tc>
        <w:tc>
          <w:tcPr>
            <w:tcW w:type="dxa" w:w="1305"/>
          </w:tcPr>
          <w:p>
            <w:pPr>
              <w:spacing w:after="0"/>
              <w:jc w:val="right"/>
            </w:pPr>
            <w:r>
              <w:rPr>
                <w:sz w:val="16"/>
              </w:rPr>
              <w:t>0.000504%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$5,442,557,077</w:t>
            </w:r>
          </w:p>
        </w:tc>
        <w:tc>
          <w:tcPr>
            <w:tcW w:type="dxa" w:w="1136"/>
          </w:tcPr>
          <w:p>
            <w:pPr>
              <w:spacing w:after="0"/>
              <w:jc w:val="right"/>
            </w:pPr>
            <w:r>
              <w:rPr>
                <w:sz w:val="16"/>
              </w:rPr>
              <w:t>$1,283,237</w:t>
            </w:r>
          </w:p>
        </w:tc>
        <w:tc>
          <w:tcPr>
            <w:tcW w:type="dxa" w:w="1045"/>
          </w:tcPr>
          <w:p>
            <w:pPr>
              <w:spacing w:after="0"/>
              <w:jc w:val="right"/>
            </w:pPr>
            <w:r>
              <w:rPr>
                <w:sz w:val="16"/>
              </w:rPr>
              <w:t>27,085</w:t>
            </w:r>
          </w:p>
        </w:tc>
        <w:tc>
          <w:tcPr>
            <w:tcW w:type="dxa" w:w="1037"/>
          </w:tcPr>
          <w:p>
            <w:pPr>
              <w:spacing w:after="0"/>
              <w:jc w:val="right"/>
            </w:pPr>
            <w:r>
              <w:rPr>
                <w:sz w:val="16"/>
              </w:rPr>
              <w:t>$11</w:t>
            </w:r>
          </w:p>
        </w:tc>
        <w:tc>
          <w:tcPr>
            <w:tcW w:type="dxa" w:w="1126"/>
          </w:tcPr>
          <w:p>
            <w:pPr>
              <w:spacing w:after="0"/>
              <w:jc w:val="right"/>
            </w:pPr>
            <w:r>
              <w:rPr>
                <w:sz w:val="16"/>
              </w:rPr>
              <w:t>$16</w:t>
            </w:r>
          </w:p>
        </w:tc>
        <w:tc>
          <w:tcPr>
            <w:tcW w:type="dxa" w:w="995"/>
          </w:tcPr>
          <w:p>
            <w:pPr>
              <w:spacing w:after="0"/>
              <w:jc w:val="right"/>
            </w:pPr>
            <w:r>
              <w:rPr>
                <w:sz w:val="16"/>
              </w:rPr>
              <w:t>$45,068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$5,442,557,077</w:t>
            </w:r>
          </w:p>
        </w:tc>
        <w:tc>
          <w:tcPr>
            <w:tcW w:type="dxa" w:w="1136"/>
          </w:tcPr>
          <w:p>
            <w:pPr>
              <w:spacing w:after="0"/>
              <w:jc w:val="right"/>
            </w:pPr>
            <w:r>
              <w:rPr>
                <w:sz w:val="16"/>
              </w:rPr>
              <w:t>$1,283,237</w:t>
            </w:r>
          </w:p>
        </w:tc>
        <w:tc>
          <w:tcPr>
            <w:tcW w:type="dxa" w:w="1045"/>
          </w:tcPr>
          <w:p>
            <w:pPr>
              <w:spacing w:after="0"/>
              <w:jc w:val="right"/>
            </w:pPr>
            <w:r>
              <w:rPr>
                <w:sz w:val="16"/>
              </w:rPr>
              <w:t>27,085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95"/>
          </w:tcPr>
          <w:p>
            <w:pPr>
              <w:spacing w:after="0"/>
              <w:jc w:val="right"/>
            </w:pPr>
            <w:r>
              <w:rPr>
                <w:sz w:val="16"/>
              </w:rPr>
              <w:t>$0</w:t>
            </w:r>
          </w:p>
        </w:tc>
        <w:tc>
          <w:tcPr>
            <w:tcW w:type="dxa" w:w="1305"/>
          </w:tcPr>
          <w:p>
            <w:pPr>
              <w:spacing w:after="0"/>
              <w:jc w:val="right"/>
            </w:pPr>
            <w:r>
              <w:rPr>
                <w:sz w:val="16"/>
              </w:rPr>
              <w:t>0%</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$5,442,557,077</w:t>
            </w:r>
          </w:p>
        </w:tc>
        <w:tc>
          <w:tcPr>
            <w:tcW w:type="dxa" w:w="1136"/>
          </w:tcPr>
          <w:p>
            <w:pPr>
              <w:spacing w:after="0"/>
              <w:jc w:val="right"/>
            </w:pPr>
            <w:r>
              <w:rPr>
                <w:sz w:val="16"/>
              </w:rPr>
              <w:t>n/a</w:t>
            </w:r>
          </w:p>
        </w:tc>
        <w:tc>
          <w:tcPr>
            <w:tcW w:type="dxa" w:w="1045"/>
          </w:tcPr>
          <w:p>
            <w:pPr>
              <w:spacing w:after="0"/>
              <w:jc w:val="right"/>
            </w:pPr>
            <w:r>
              <w:rPr>
                <w:sz w:val="16"/>
              </w:rPr>
              <w:t>27,085</w:t>
            </w:r>
          </w:p>
        </w:tc>
        <w:tc>
          <w:tcPr>
            <w:tcW w:type="dxa" w:w="1037"/>
          </w:tcPr>
          <w:p>
            <w:pPr>
              <w:spacing w:after="0"/>
              <w:jc w:val="right"/>
            </w:pPr>
            <w:r>
              <w:rPr>
                <w:sz w:val="16"/>
              </w:rPr>
              <w:t>$178</w:t>
            </w:r>
          </w:p>
        </w:tc>
        <w:tc>
          <w:tcPr>
            <w:tcW w:type="dxa" w:w="1126"/>
          </w:tcPr>
          <w:p>
            <w:pPr>
              <w:spacing w:after="0"/>
              <w:jc w:val="right"/>
            </w:pPr>
            <w:r>
              <w:rPr>
                <w:sz w:val="16"/>
              </w:rPr>
              <w:t>n/a</w:t>
            </w:r>
          </w:p>
        </w:tc>
        <w:tc>
          <w:tcPr>
            <w:tcW w:type="dxa" w:w="995"/>
          </w:tcPr>
          <w:p>
            <w:pPr>
              <w:spacing w:after="0"/>
              <w:jc w:val="right"/>
            </w:pPr>
            <w:r>
              <w:rPr>
                <w:sz w:val="16"/>
              </w:rPr>
              <w:t>$2,074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$5,440,764,830</w:t>
            </w:r>
          </w:p>
        </w:tc>
        <w:tc>
          <w:tcPr>
            <w:tcW w:type="dxa" w:w="1136"/>
          </w:tcPr>
          <w:p>
            <w:pPr>
              <w:spacing w:after="0"/>
              <w:jc w:val="right"/>
            </w:pPr>
            <w:r>
              <w:rPr>
                <w:sz w:val="16"/>
              </w:rPr>
              <w:t>$236,129</w:t>
            </w:r>
          </w:p>
        </w:tc>
        <w:tc>
          <w:tcPr>
            <w:tcW w:type="dxa" w:w="1045"/>
          </w:tcPr>
          <w:p>
            <w:pPr>
              <w:spacing w:after="0"/>
              <w:jc w:val="right"/>
            </w:pPr>
            <w:r>
              <w:rPr>
                <w:sz w:val="16"/>
              </w:rPr>
              <w:t>2,165</w:t>
            </w:r>
          </w:p>
        </w:tc>
        <w:tc>
          <w:tcPr>
            <w:tcW w:type="dxa" w:w="1037"/>
          </w:tcPr>
          <w:p>
            <w:pPr>
              <w:spacing w:after="0"/>
              <w:jc w:val="right"/>
            </w:pPr>
            <w:r>
              <w:rPr>
                <w:sz w:val="16"/>
              </w:rPr>
              <w:t>$8,492,831</w:t>
            </w:r>
          </w:p>
        </w:tc>
        <w:tc>
          <w:tcPr>
            <w:tcW w:type="dxa" w:w="1126"/>
          </w:tcPr>
          <w:p>
            <w:pPr>
              <w:spacing w:after="0"/>
              <w:jc w:val="right"/>
            </w:pPr>
            <w:r>
              <w:rPr>
                <w:sz w:val="16"/>
              </w:rPr>
              <w:t>$2,117</w:t>
            </w:r>
          </w:p>
        </w:tc>
        <w:tc>
          <w:tcPr>
            <w:tcW w:type="dxa" w:w="995"/>
          </w:tcPr>
          <w:p>
            <w:pPr>
              <w:spacing w:after="0"/>
              <w:jc w:val="right"/>
            </w:pPr>
            <w:r>
              <w:rPr>
                <w:sz w:val="16"/>
              </w:rPr>
              <w:t>$133,870</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$96,409,452</w:t>
            </w:r>
          </w:p>
        </w:tc>
        <w:tc>
          <w:tcPr>
            <w:tcW w:type="dxa" w:w="1136"/>
          </w:tcPr>
          <w:p>
            <w:pPr>
              <w:spacing w:after="0"/>
              <w:jc w:val="right"/>
            </w:pPr>
            <w:r>
              <w:rPr>
                <w:sz w:val="16"/>
              </w:rPr>
              <w:t>n/a</w:t>
            </w:r>
          </w:p>
        </w:tc>
        <w:tc>
          <w:tcPr>
            <w:tcW w:type="dxa" w:w="1045"/>
          </w:tcPr>
          <w:p>
            <w:pPr>
              <w:spacing w:after="0"/>
              <w:jc w:val="right"/>
            </w:pPr>
            <w:r>
              <w:rPr>
                <w:sz w:val="16"/>
              </w:rPr>
              <w:t>262</w:t>
            </w:r>
          </w:p>
        </w:tc>
        <w:tc>
          <w:tcPr>
            <w:tcW w:type="dxa" w:w="1037"/>
          </w:tcPr>
          <w:p>
            <w:pPr>
              <w:spacing w:after="0"/>
              <w:jc w:val="right"/>
            </w:pPr>
            <w:r>
              <w:rPr>
                <w:sz w:val="16"/>
              </w:rPr>
              <w:t>$4,245</w:t>
            </w:r>
          </w:p>
        </w:tc>
        <w:tc>
          <w:tcPr>
            <w:tcW w:type="dxa" w:w="1126"/>
          </w:tcPr>
          <w:p>
            <w:pPr>
              <w:spacing w:after="0"/>
              <w:jc w:val="right"/>
            </w:pPr>
            <w:r>
              <w:rPr>
                <w:sz w:val="16"/>
              </w:rPr>
              <w:t>n/a</w:t>
            </w:r>
          </w:p>
        </w:tc>
        <w:tc>
          <w:tcPr>
            <w:tcW w:type="dxa" w:w="995"/>
          </w:tcPr>
          <w:p>
            <w:pPr>
              <w:spacing w:after="0"/>
              <w:jc w:val="right"/>
            </w:pPr>
            <w:r>
              <w:rPr>
                <w:sz w:val="16"/>
              </w:rPr>
              <w:t>$10,885</w:t>
            </w:r>
          </w:p>
        </w:tc>
        <w:tc>
          <w:tcPr>
            <w:tcW w:type="dxa" w:w="1305"/>
          </w:tcPr>
          <w:p>
            <w:pPr>
              <w:spacing w:after="0"/>
              <w:jc w:val="right"/>
            </w:pPr>
            <w:r>
              <w:rPr>
                <w:sz w:val="16"/>
              </w:rPr>
              <w:t>0.0044%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$5,442,557,077</w:t>
            </w:r>
          </w:p>
        </w:tc>
        <w:tc>
          <w:tcPr>
            <w:tcW w:type="dxa" w:w="1136"/>
          </w:tcPr>
          <w:p>
            <w:pPr>
              <w:spacing w:after="0"/>
              <w:jc w:val="right"/>
            </w:pPr>
            <w:r>
              <w:rPr>
                <w:sz w:val="16"/>
              </w:rPr>
              <w:t>n/a</w:t>
            </w:r>
          </w:p>
        </w:tc>
        <w:tc>
          <w:tcPr>
            <w:tcW w:type="dxa" w:w="1045"/>
          </w:tcPr>
          <w:p>
            <w:pPr>
              <w:spacing w:after="0"/>
              <w:jc w:val="right"/>
            </w:pPr>
            <w:r>
              <w:rPr>
                <w:sz w:val="16"/>
              </w:rPr>
              <w:t>27,085</w:t>
            </w:r>
          </w:p>
        </w:tc>
        <w:tc>
          <w:tcPr>
            <w:tcW w:type="dxa" w:w="1037"/>
          </w:tcPr>
          <w:p>
            <w:pPr>
              <w:spacing w:after="0"/>
              <w:jc w:val="right"/>
            </w:pPr>
            <w:r>
              <w:rPr>
                <w:sz w:val="16"/>
              </w:rPr>
              <w:t>$1,336</w:t>
            </w:r>
          </w:p>
        </w:tc>
        <w:tc>
          <w:tcPr>
            <w:tcW w:type="dxa" w:w="1126"/>
          </w:tcPr>
          <w:p>
            <w:pPr>
              <w:spacing w:after="0"/>
              <w:jc w:val="right"/>
            </w:pPr>
            <w:r>
              <w:rPr>
                <w:sz w:val="16"/>
              </w:rPr>
              <w:t>n/a</w:t>
            </w:r>
          </w:p>
        </w:tc>
        <w:tc>
          <w:tcPr>
            <w:tcW w:type="dxa" w:w="995"/>
          </w:tcPr>
          <w:p>
            <w:pPr>
              <w:spacing w:after="0"/>
              <w:jc w:val="right"/>
            </w:pPr>
            <w:r>
              <w:rPr>
                <w:sz w:val="16"/>
              </w:rPr>
              <w:t>$767,709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$5,442,557,077</w:t>
            </w:r>
          </w:p>
        </w:tc>
        <w:tc>
          <w:tcPr>
            <w:tcW w:type="dxa" w:w="1136"/>
          </w:tcPr>
          <w:p>
            <w:pPr>
              <w:spacing w:after="0"/>
              <w:jc w:val="right"/>
            </w:pPr>
            <w:r>
              <w:rPr>
                <w:sz w:val="16"/>
              </w:rPr>
              <w:t>$1,283,237</w:t>
            </w:r>
          </w:p>
        </w:tc>
        <w:tc>
          <w:tcPr>
            <w:tcW w:type="dxa" w:w="1045"/>
          </w:tcPr>
          <w:p>
            <w:pPr>
              <w:spacing w:after="0"/>
              <w:jc w:val="right"/>
            </w:pPr>
            <w:r>
              <w:rPr>
                <w:sz w:val="16"/>
              </w:rPr>
              <w:t>27,085</w:t>
            </w:r>
          </w:p>
        </w:tc>
        <w:tc>
          <w:tcPr>
            <w:tcW w:type="dxa" w:w="1037"/>
          </w:tcPr>
          <w:p>
            <w:pPr>
              <w:spacing w:after="0"/>
              <w:jc w:val="right"/>
            </w:pPr>
            <w:r>
              <w:rPr>
                <w:sz w:val="16"/>
              </w:rPr>
              <w:t>$9,724</w:t>
            </w:r>
          </w:p>
        </w:tc>
        <w:tc>
          <w:tcPr>
            <w:tcW w:type="dxa" w:w="1126"/>
          </w:tcPr>
          <w:p>
            <w:pPr>
              <w:spacing w:after="0"/>
              <w:jc w:val="right"/>
            </w:pPr>
            <w:r>
              <w:rPr>
                <w:sz w:val="16"/>
              </w:rPr>
              <w:t>$2</w:t>
            </w:r>
          </w:p>
        </w:tc>
        <w:tc>
          <w:tcPr>
            <w:tcW w:type="dxa" w:w="995"/>
          </w:tcPr>
          <w:p>
            <w:pPr>
              <w:spacing w:after="0"/>
              <w:jc w:val="right"/>
            </w:pPr>
            <w:r>
              <w:rPr>
                <w:sz w:val="16"/>
              </w:rPr>
              <w:t>$17,515</w:t>
            </w:r>
          </w:p>
        </w:tc>
        <w:tc>
          <w:tcPr>
            <w:tcW w:type="dxa" w:w="1305"/>
          </w:tcPr>
          <w:p>
            <w:pPr>
              <w:spacing w:after="0"/>
              <w:jc w:val="right"/>
            </w:pPr>
            <w:r>
              <w:rPr>
                <w:sz w:val="16"/>
              </w:rPr>
              <w:t>0.000179%</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$5,442,557,077</w:t>
            </w:r>
          </w:p>
        </w:tc>
        <w:tc>
          <w:tcPr>
            <w:tcW w:type="dxa" w:w="1136"/>
          </w:tcPr>
          <w:p>
            <w:pPr>
              <w:spacing w:after="0"/>
              <w:jc w:val="right"/>
            </w:pPr>
            <w:r>
              <w:rPr>
                <w:sz w:val="16"/>
              </w:rPr>
              <w:t>$1,283,237</w:t>
            </w:r>
          </w:p>
        </w:tc>
        <w:tc>
          <w:tcPr>
            <w:tcW w:type="dxa" w:w="1045"/>
          </w:tcPr>
          <w:p>
            <w:pPr>
              <w:spacing w:after="0"/>
              <w:jc w:val="right"/>
            </w:pPr>
            <w:r>
              <w:rPr>
                <w:sz w:val="16"/>
              </w:rPr>
              <w:t>27,085</w:t>
            </w:r>
          </w:p>
        </w:tc>
        <w:tc>
          <w:tcPr>
            <w:tcW w:type="dxa" w:w="1037"/>
          </w:tcPr>
          <w:p>
            <w:pPr>
              <w:spacing w:after="0"/>
              <w:jc w:val="right"/>
            </w:pPr>
            <w:r>
              <w:rPr>
                <w:sz w:val="16"/>
              </w:rPr>
              <w:t>$7,515</w:t>
            </w:r>
          </w:p>
        </w:tc>
        <w:tc>
          <w:tcPr>
            <w:tcW w:type="dxa" w:w="1126"/>
          </w:tcPr>
          <w:p>
            <w:pPr>
              <w:spacing w:after="0"/>
              <w:jc w:val="right"/>
            </w:pPr>
            <w:r>
              <w:rPr>
                <w:sz w:val="16"/>
              </w:rPr>
              <w:t>under $1</w:t>
            </w:r>
          </w:p>
        </w:tc>
        <w:tc>
          <w:tcPr>
            <w:tcW w:type="dxa" w:w="995"/>
          </w:tcPr>
          <w:p>
            <w:pPr>
              <w:spacing w:after="0"/>
              <w:jc w:val="right"/>
            </w:pPr>
            <w:r>
              <w:rPr>
                <w:sz w:val="16"/>
              </w:rPr>
              <w:t>$23,292</w:t>
            </w:r>
          </w:p>
        </w:tc>
        <w:tc>
          <w:tcPr>
            <w:tcW w:type="dxa" w:w="1305"/>
          </w:tcPr>
          <w:p>
            <w:pPr>
              <w:spacing w:after="0"/>
              <w:jc w:val="right"/>
            </w:pPr>
            <w:r>
              <w:rPr>
                <w:sz w:val="16"/>
              </w:rPr>
              <w:t>0.000138%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$5,442,557,077</w:t>
            </w:r>
          </w:p>
        </w:tc>
        <w:tc>
          <w:tcPr>
            <w:tcW w:type="dxa" w:w="1136"/>
          </w:tcPr>
          <w:p>
            <w:pPr>
              <w:spacing w:after="0"/>
              <w:jc w:val="right"/>
            </w:pPr>
            <w:r>
              <w:rPr>
                <w:sz w:val="16"/>
              </w:rPr>
              <w:t>n/a</w:t>
            </w:r>
          </w:p>
        </w:tc>
        <w:tc>
          <w:tcPr>
            <w:tcW w:type="dxa" w:w="1045"/>
          </w:tcPr>
          <w:p>
            <w:pPr>
              <w:spacing w:after="0"/>
              <w:jc w:val="right"/>
            </w:pPr>
            <w:r>
              <w:rPr>
                <w:sz w:val="16"/>
              </w:rPr>
              <w:t>27,085</w:t>
            </w:r>
          </w:p>
        </w:tc>
        <w:tc>
          <w:tcPr>
            <w:tcW w:type="dxa" w:w="1037"/>
          </w:tcPr>
          <w:p>
            <w:pPr>
              <w:spacing w:after="0"/>
              <w:jc w:val="right"/>
            </w:pPr>
            <w:r>
              <w:rPr>
                <w:sz w:val="16"/>
              </w:rPr>
              <w:t>$29</w:t>
            </w:r>
          </w:p>
        </w:tc>
        <w:tc>
          <w:tcPr>
            <w:tcW w:type="dxa" w:w="1126"/>
          </w:tcPr>
          <w:p>
            <w:pPr>
              <w:spacing w:after="0"/>
              <w:jc w:val="right"/>
            </w:pPr>
            <w:r>
              <w:rPr>
                <w:sz w:val="16"/>
              </w:rPr>
              <w:t>n/a</w:t>
            </w:r>
          </w:p>
        </w:tc>
        <w:tc>
          <w:tcPr>
            <w:tcW w:type="dxa" w:w="995"/>
          </w:tcPr>
          <w:p>
            <w:pPr>
              <w:spacing w:after="0"/>
              <w:jc w:val="right"/>
            </w:pPr>
            <w:r>
              <w:rPr>
                <w:sz w:val="16"/>
              </w:rPr>
              <w:t>$24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$892,827,031</w:t>
            </w:r>
          </w:p>
        </w:tc>
        <w:tc>
          <w:tcPr>
            <w:tcW w:type="dxa" w:w="1136"/>
          </w:tcPr>
          <w:p>
            <w:pPr>
              <w:spacing w:after="0"/>
              <w:jc w:val="right"/>
            </w:pPr>
            <w:r>
              <w:rPr>
                <w:sz w:val="16"/>
              </w:rPr>
              <w:t>$460,222</w:t>
            </w:r>
          </w:p>
        </w:tc>
        <w:tc>
          <w:tcPr>
            <w:tcW w:type="dxa" w:w="1045"/>
          </w:tcPr>
          <w:p>
            <w:pPr>
              <w:spacing w:after="0"/>
              <w:jc w:val="right"/>
            </w:pPr>
            <w:r>
              <w:rPr>
                <w:sz w:val="16"/>
              </w:rPr>
              <w:t>7,070</w:t>
            </w:r>
          </w:p>
        </w:tc>
        <w:tc>
          <w:tcPr>
            <w:tcW w:type="dxa" w:w="1037"/>
          </w:tcPr>
          <w:p>
            <w:pPr>
              <w:spacing w:after="0"/>
              <w:jc w:val="right"/>
            </w:pPr>
            <w:r>
              <w:rPr>
                <w:sz w:val="16"/>
              </w:rPr>
              <w:t>$318,951</w:t>
            </w:r>
          </w:p>
        </w:tc>
        <w:tc>
          <w:tcPr>
            <w:tcW w:type="dxa" w:w="1126"/>
          </w:tcPr>
          <w:p>
            <w:pPr>
              <w:spacing w:after="0"/>
              <w:jc w:val="right"/>
            </w:pPr>
            <w:r>
              <w:rPr>
                <w:sz w:val="16"/>
              </w:rPr>
              <w:t>$1</w:t>
            </w:r>
          </w:p>
        </w:tc>
        <w:tc>
          <w:tcPr>
            <w:tcW w:type="dxa" w:w="995"/>
          </w:tcPr>
          <w:p>
            <w:pPr>
              <w:spacing w:after="0"/>
              <w:jc w:val="right"/>
            </w:pPr>
            <w:r>
              <w:rPr>
                <w:sz w:val="16"/>
              </w:rPr>
              <w:t>$12,753</w:t>
            </w:r>
          </w:p>
        </w:tc>
        <w:tc>
          <w:tcPr>
            <w:tcW w:type="dxa" w:w="1305"/>
          </w:tcPr>
          <w:p>
            <w:pPr>
              <w:spacing w:after="0"/>
              <w:jc w:val="right"/>
            </w:pPr>
            <w:r>
              <w:rPr>
                <w:sz w:val="16"/>
              </w:rPr>
              <w:t>0.0357%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$5,442,557,077</w:t>
            </w:r>
          </w:p>
        </w:tc>
        <w:tc>
          <w:tcPr>
            <w:tcW w:type="dxa" w:w="1136"/>
          </w:tcPr>
          <w:p>
            <w:pPr>
              <w:spacing w:after="0"/>
              <w:jc w:val="right"/>
            </w:pPr>
            <w:r>
              <w:rPr>
                <w:sz w:val="16"/>
              </w:rPr>
              <w:t>$1,283,237</w:t>
            </w:r>
          </w:p>
        </w:tc>
        <w:tc>
          <w:tcPr>
            <w:tcW w:type="dxa" w:w="1045"/>
          </w:tcPr>
          <w:p>
            <w:pPr>
              <w:spacing w:after="0"/>
              <w:jc w:val="right"/>
            </w:pPr>
            <w:r>
              <w:rPr>
                <w:sz w:val="16"/>
              </w:rPr>
              <w:t>27,085</w:t>
            </w:r>
          </w:p>
        </w:tc>
        <w:tc>
          <w:tcPr>
            <w:tcW w:type="dxa" w:w="1037"/>
          </w:tcPr>
          <w:p>
            <w:pPr>
              <w:spacing w:after="0"/>
              <w:jc w:val="right"/>
            </w:pPr>
            <w:r>
              <w:rPr>
                <w:sz w:val="16"/>
              </w:rPr>
              <w:t>$4,111</w:t>
            </w:r>
          </w:p>
        </w:tc>
        <w:tc>
          <w:tcPr>
            <w:tcW w:type="dxa" w:w="1126"/>
          </w:tcPr>
          <w:p>
            <w:pPr>
              <w:spacing w:after="0"/>
              <w:jc w:val="right"/>
            </w:pPr>
            <w:r>
              <w:rPr>
                <w:sz w:val="16"/>
              </w:rPr>
              <w:t>$34</w:t>
            </w:r>
          </w:p>
        </w:tc>
        <w:tc>
          <w:tcPr>
            <w:tcW w:type="dxa" w:w="995"/>
          </w:tcPr>
          <w:p>
            <w:pPr>
              <w:spacing w:after="0"/>
              <w:jc w:val="right"/>
            </w:pPr>
            <w:r>
              <w:rPr>
                <w:sz w:val="16"/>
              </w:rPr>
              <w:t>$109,126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2026-06-24 (Storm Events through 2026-06-30): 0 county-coded records, 0 with a damage value recorded (including $0), $0;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27,085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$5,442,557,077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$1,283,237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$9,247,990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$2,235,238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Grants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Cibola County</w:t>
            </w:r>
          </w:p>
        </w:tc>
        <w:tc>
          <w:tcPr>
            <w:tcW w:type="dxa" w:w="1636"/>
          </w:tcPr>
          <w:p>
            <w:pPr>
              <w:spacing w:after="0"/>
              <w:jc w:val="left"/>
            </w:pPr>
            <w:r>
              <w:rPr>
                <w:sz w:val="16"/>
              </w:rPr>
              <w:t>350145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Grants city</w:t>
            </w:r>
          </w:p>
        </w:tc>
        <w:tc>
          <w:tcPr>
            <w:tcW w:type="dxa" w:w="1636"/>
          </w:tcPr>
          <w:p>
            <w:pPr>
              <w:spacing w:after="0"/>
              <w:jc w:val="left"/>
            </w:pPr>
            <w:r>
              <w:rPr>
                <w:sz w:val="16"/>
              </w:rPr>
              <w:t>350090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Milan village</w:t>
            </w:r>
          </w:p>
        </w:tc>
        <w:tc>
          <w:tcPr>
            <w:tcW w:type="dxa" w:w="1636"/>
          </w:tcPr>
          <w:p>
            <w:pPr>
              <w:spacing w:after="0"/>
              <w:jc w:val="left"/>
            </w:pPr>
            <w:r>
              <w:rPr>
                <w:sz w:val="16"/>
              </w:rPr>
              <w:t>350093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Cibola County, NM: risk-assessment baseline packet, release 2026-10 (data as of 2026-09-30; County FIPS 35006). Automated baseline. </w:t>
      </w:r>
      <w:hyperlink r:id="rId15">
        <w:r>
          <w:rPr>
            <w:color w:val="1F4E99"/>
            <w:sz w:val="17"/>
            <w:u w:val="single"/>
          </w:rPr>
          <w:t>https://hazardplain.org/nm/35006/</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hazard-plain_2026-10_NM_35006.docx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Cibola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06/"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Cibola County, NM: Risk-assessment baseline packet</dc:title>
  <dc:subject>Hazard Plain release 2026-10, as of 2026-09-30. Automated baseline</dc:subject>
  <dc:creator>Hazard Plain</dc:creator>
  <cp:keywords>Hazard Plain; hazard mitigation; risk assessment; 35006</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