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Scotts Bluff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2027-02-02</w:t>
      </w:r>
    </w:p>
    <w:p>
      <w:pPr>
        <w:keepNext/>
        <w:spacing w:after="40" w:before="0"/>
      </w:pPr>
      <w:r>
        <w:rPr>
          <w:b/>
        </w:rPr>
        <w:t xml:space="preserve">Plan: </w:t>
      </w:r>
      <w:r>
        <w:rPr/>
        <w:t>North Platte NRD (FEMA plan 107997)</w:t>
      </w:r>
    </w:p>
    <w:p>
      <w:pPr>
        <w:keepNext/>
        <w:spacing w:after="40" w:before="0"/>
      </w:pPr>
      <w:r>
        <w:rPr>
          <w:b/>
        </w:rPr>
        <w:t xml:space="preserve">Approved: </w:t>
      </w:r>
      <w:r>
        <w:rPr/>
        <w:t>2022-02-02</w:t>
      </w:r>
    </w:p>
    <w:p>
      <w:pPr>
        <w:keepNext/>
        <w:spacing w:after="40" w:before="0"/>
      </w:pPr>
      <w:r>
        <w:rPr>
          <w:b/>
        </w:rPr>
        <w:t xml:space="preserve">Expires: </w:t>
      </w:r>
      <w:r>
        <w:rPr/>
        <w:t>2027-02-02</w:t>
      </w:r>
    </w:p>
    <w:p>
      <w:pPr>
        <w:keepNext/>
        <w:spacing w:after="40" w:before="0"/>
      </w:pPr>
      <w:r>
        <w:rPr>
          <w:b/>
        </w:rPr>
        <w:t xml:space="preserve">As of: </w:t>
      </w:r>
      <w:r>
        <w:rPr/>
        <w:t>2026-09-28</w:t>
      </w:r>
    </w:p>
    <w:p>
      <w:pPr>
        <w:keepNext/>
        <w:spacing w:after="40" w:before="0"/>
      </w:pPr>
      <w:r>
        <w:rPr>
          <w:b/>
        </w:rPr>
        <w:t xml:space="preserve">Days: </w:t>
      </w:r>
      <w:r>
        <w:rPr/>
        <w:t>127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DR-4786-NE, DR-4822-NE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7"/>
        <w:gridCol w:w="1922"/>
        <w:gridCol w:w="1851"/>
        <w:gridCol w:w="2010"/>
        <w:gridCol w:w="1207"/>
        <w:gridCol w:w="1037"/>
        <w:gridCol w:w="838"/>
        <w:gridCol w:w="1401"/>
        <w:gridCol w:w="1719"/>
      </w:tblGrid>
      <w:tr>
        <w:trPr>
          <w:cantSplit/>
          <w:tblHeader/>
        </w:trPr>
        <w:tc>
          <w:tcPr>
            <w:tcW w:type="dxa" w:w="2127"/>
            <w:shd w:val="clear" w:color="auto" w:fill="E8E8E8"/>
          </w:tcPr>
          <w:p>
            <w:pPr>
              <w:spacing w:after="0"/>
              <w:jc w:val="left"/>
            </w:pPr>
            <w:r>
              <w:rPr>
                <w:b/>
                <w:sz w:val="16"/>
              </w:rPr>
              <w:t>Jurisdiction</w:t>
            </w:r>
          </w:p>
        </w:tc>
        <w:tc>
          <w:tcPr>
            <w:tcW w:type="dxa" w:w="1922"/>
            <w:shd w:val="clear" w:color="auto" w:fill="E8E8E8"/>
          </w:tcPr>
          <w:p>
            <w:pPr>
              <w:spacing w:after="0"/>
              <w:jc w:val="left"/>
            </w:pPr>
            <w:r>
              <w:rPr>
                <w:b/>
                <w:sz w:val="16"/>
              </w:rPr>
              <w:t>Type</w:t>
            </w:r>
          </w:p>
        </w:tc>
        <w:tc>
          <w:tcPr>
            <w:tcW w:type="dxa" w:w="1851"/>
            <w:shd w:val="clear" w:color="auto" w:fill="E8E8E8"/>
          </w:tcPr>
          <w:p>
            <w:pPr>
              <w:spacing w:after="0"/>
              <w:jc w:val="left"/>
            </w:pPr>
            <w:r>
              <w:rPr>
                <w:b/>
                <w:sz w:val="16"/>
              </w:rPr>
              <w:t>Status</w:t>
            </w:r>
          </w:p>
        </w:tc>
        <w:tc>
          <w:tcPr>
            <w:tcW w:type="dxa" w:w="2010"/>
            <w:shd w:val="clear" w:color="auto" w:fill="E8E8E8"/>
          </w:tcPr>
          <w:p>
            <w:pPr>
              <w:spacing w:after="0"/>
              <w:jc w:val="left"/>
            </w:pPr>
            <w:r>
              <w:rPr>
                <w:b/>
                <w:sz w:val="16"/>
              </w:rPr>
              <w:t>Plan</w:t>
            </w:r>
          </w:p>
        </w:tc>
        <w:tc>
          <w:tcPr>
            <w:tcW w:type="dxa" w:w="120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1"/>
            <w:shd w:val="clear" w:color="auto" w:fill="E8E8E8"/>
          </w:tcPr>
          <w:p>
            <w:pPr>
              <w:spacing w:after="0"/>
              <w:jc w:val="left"/>
            </w:pPr>
            <w:r>
              <w:rPr>
                <w:b/>
                <w:sz w:val="16"/>
              </w:rPr>
              <w:t>Update underway</w:t>
            </w:r>
          </w:p>
        </w:tc>
        <w:tc>
          <w:tcPr>
            <w:tcW w:type="dxa" w:w="1719"/>
            <w:shd w:val="clear" w:color="auto" w:fill="E8E8E8"/>
          </w:tcPr>
          <w:p>
            <w:pPr>
              <w:spacing w:after="0"/>
              <w:jc w:val="left"/>
            </w:pPr>
            <w:r>
              <w:rPr>
                <w:b/>
                <w:sz w:val="16"/>
              </w:rPr>
              <w:t>Notes</w:t>
            </w:r>
          </w:p>
        </w:tc>
      </w:tr>
      <w:tr>
        <w:trPr>
          <w:cantSplit/>
        </w:trPr>
        <w:tc>
          <w:tcPr>
            <w:tcW w:type="dxa" w:w="2127"/>
          </w:tcPr>
          <w:p>
            <w:pPr>
              <w:spacing w:after="0"/>
              <w:jc w:val="left"/>
            </w:pPr>
            <w:r>
              <w:rPr>
                <w:sz w:val="16"/>
              </w:rPr>
              <w:t>Scotts Bluff County</w:t>
            </w:r>
          </w:p>
        </w:tc>
        <w:tc>
          <w:tcPr>
            <w:tcW w:type="dxa" w:w="1922"/>
          </w:tcPr>
          <w:p>
            <w:pPr>
              <w:spacing w:after="0"/>
              <w:jc w:val="left"/>
            </w:pPr>
            <w:r>
              <w:rPr>
                <w:sz w:val="16"/>
              </w:rPr>
              <w:t>County</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Gering city</w:t>
            </w:r>
          </w:p>
        </w:tc>
        <w:tc>
          <w:tcPr>
            <w:tcW w:type="dxa" w:w="1922"/>
          </w:tcPr>
          <w:p>
            <w:pPr>
              <w:spacing w:after="0"/>
              <w:jc w:val="left"/>
            </w:pPr>
            <w:r>
              <w:rPr>
                <w:sz w:val="16"/>
              </w:rPr>
              <w:t>City</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2022-04-11</w:t>
            </w:r>
          </w:p>
        </w:tc>
      </w:tr>
      <w:tr>
        <w:trPr>
          <w:cantSplit/>
        </w:trPr>
        <w:tc>
          <w:tcPr>
            <w:tcW w:type="dxa" w:w="2127"/>
          </w:tcPr>
          <w:p>
            <w:pPr>
              <w:spacing w:after="0"/>
              <w:jc w:val="left"/>
            </w:pPr>
            <w:r>
              <w:rPr>
                <w:sz w:val="16"/>
              </w:rPr>
              <w:t>Henry village</w:t>
            </w:r>
          </w:p>
        </w:tc>
        <w:tc>
          <w:tcPr>
            <w:tcW w:type="dxa" w:w="1922"/>
          </w:tcPr>
          <w:p>
            <w:pPr>
              <w:spacing w:after="0"/>
              <w:jc w:val="left"/>
            </w:pPr>
            <w:r>
              <w:rPr>
                <w:sz w:val="16"/>
              </w:rPr>
              <w:t>Village</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Lyman village</w:t>
            </w:r>
          </w:p>
        </w:tc>
        <w:tc>
          <w:tcPr>
            <w:tcW w:type="dxa" w:w="1922"/>
          </w:tcPr>
          <w:p>
            <w:pPr>
              <w:spacing w:after="0"/>
              <w:jc w:val="left"/>
            </w:pPr>
            <w:r>
              <w:rPr>
                <w:sz w:val="16"/>
              </w:rPr>
              <w:t>Village</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McGrew village</w:t>
            </w:r>
          </w:p>
        </w:tc>
        <w:tc>
          <w:tcPr>
            <w:tcW w:type="dxa" w:w="1922"/>
          </w:tcPr>
          <w:p>
            <w:pPr>
              <w:spacing w:after="0"/>
              <w:jc w:val="left"/>
            </w:pPr>
            <w:r>
              <w:rPr>
                <w:sz w:val="16"/>
              </w:rPr>
              <w:t>Village</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Melbeta village</w:t>
            </w:r>
          </w:p>
        </w:tc>
        <w:tc>
          <w:tcPr>
            <w:tcW w:type="dxa" w:w="1922"/>
          </w:tcPr>
          <w:p>
            <w:pPr>
              <w:spacing w:after="0"/>
              <w:jc w:val="left"/>
            </w:pPr>
            <w:r>
              <w:rPr>
                <w:sz w:val="16"/>
              </w:rPr>
              <w:t>Village</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Minatare city</w:t>
            </w:r>
          </w:p>
        </w:tc>
        <w:tc>
          <w:tcPr>
            <w:tcW w:type="dxa" w:w="1922"/>
          </w:tcPr>
          <w:p>
            <w:pPr>
              <w:spacing w:after="0"/>
              <w:jc w:val="left"/>
            </w:pPr>
            <w:r>
              <w:rPr>
                <w:sz w:val="16"/>
              </w:rPr>
              <w:t>City</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2022-07-05</w:t>
            </w:r>
          </w:p>
        </w:tc>
      </w:tr>
      <w:tr>
        <w:trPr>
          <w:cantSplit/>
        </w:trPr>
        <w:tc>
          <w:tcPr>
            <w:tcW w:type="dxa" w:w="2127"/>
          </w:tcPr>
          <w:p>
            <w:pPr>
              <w:spacing w:after="0"/>
              <w:jc w:val="left"/>
            </w:pPr>
            <w:r>
              <w:rPr>
                <w:sz w:val="16"/>
              </w:rPr>
              <w:t>Mitchell city</w:t>
            </w:r>
          </w:p>
        </w:tc>
        <w:tc>
          <w:tcPr>
            <w:tcW w:type="dxa" w:w="1922"/>
          </w:tcPr>
          <w:p>
            <w:pPr>
              <w:spacing w:after="0"/>
              <w:jc w:val="left"/>
            </w:pPr>
            <w:r>
              <w:rPr>
                <w:sz w:val="16"/>
              </w:rPr>
              <w:t>City</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2022-07-05</w:t>
            </w:r>
          </w:p>
        </w:tc>
      </w:tr>
      <w:tr>
        <w:trPr>
          <w:cantSplit/>
        </w:trPr>
        <w:tc>
          <w:tcPr>
            <w:tcW w:type="dxa" w:w="2127"/>
          </w:tcPr>
          <w:p>
            <w:pPr>
              <w:spacing w:after="0"/>
              <w:jc w:val="left"/>
            </w:pPr>
            <w:r>
              <w:rPr>
                <w:sz w:val="16"/>
              </w:rPr>
              <w:t>Morrill village</w:t>
            </w:r>
          </w:p>
        </w:tc>
        <w:tc>
          <w:tcPr>
            <w:tcW w:type="dxa" w:w="1922"/>
          </w:tcPr>
          <w:p>
            <w:pPr>
              <w:spacing w:after="0"/>
              <w:jc w:val="left"/>
            </w:pPr>
            <w:r>
              <w:rPr>
                <w:sz w:val="16"/>
              </w:rPr>
              <w:t>Village</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Scottsbluff city</w:t>
            </w:r>
          </w:p>
        </w:tc>
        <w:tc>
          <w:tcPr>
            <w:tcW w:type="dxa" w:w="1922"/>
          </w:tcPr>
          <w:p>
            <w:pPr>
              <w:spacing w:after="0"/>
              <w:jc w:val="left"/>
            </w:pPr>
            <w:r>
              <w:rPr>
                <w:sz w:val="16"/>
              </w:rPr>
              <w:t>City</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Terrytown city</w:t>
            </w:r>
          </w:p>
        </w:tc>
        <w:tc>
          <w:tcPr>
            <w:tcW w:type="dxa" w:w="1922"/>
          </w:tcPr>
          <w:p>
            <w:pPr>
              <w:spacing w:after="0"/>
              <w:jc w:val="left"/>
            </w:pPr>
            <w:r>
              <w:rPr>
                <w:sz w:val="16"/>
              </w:rPr>
              <w:t>City</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Banner County Public Schools</w:t>
            </w:r>
          </w:p>
        </w:tc>
        <w:tc>
          <w:tcPr>
            <w:tcW w:type="dxa" w:w="1922"/>
          </w:tcPr>
          <w:p>
            <w:pPr>
              <w:spacing w:after="0"/>
              <w:jc w:val="left"/>
            </w:pPr>
            <w:r>
              <w:rPr>
                <w:sz w:val="16"/>
              </w:rPr>
              <w:t>School/School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Gering Public Schools</w:t>
            </w:r>
          </w:p>
        </w:tc>
        <w:tc>
          <w:tcPr>
            <w:tcW w:type="dxa" w:w="1922"/>
          </w:tcPr>
          <w:p>
            <w:pPr>
              <w:spacing w:after="0"/>
              <w:jc w:val="left"/>
            </w:pPr>
            <w:r>
              <w:rPr>
                <w:sz w:val="16"/>
              </w:rPr>
              <w:t>School/School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2023-01-30</w:t>
            </w:r>
          </w:p>
        </w:tc>
      </w:tr>
      <w:tr>
        <w:trPr>
          <w:cantSplit/>
        </w:trPr>
        <w:tc>
          <w:tcPr>
            <w:tcW w:type="dxa" w:w="2127"/>
          </w:tcPr>
          <w:p>
            <w:pPr>
              <w:spacing w:after="0"/>
              <w:jc w:val="left"/>
            </w:pPr>
            <w:r>
              <w:rPr>
                <w:sz w:val="16"/>
              </w:rPr>
              <w:t>Minatare Public Schools</w:t>
            </w:r>
          </w:p>
        </w:tc>
        <w:tc>
          <w:tcPr>
            <w:tcW w:type="dxa" w:w="1922"/>
          </w:tcPr>
          <w:p>
            <w:pPr>
              <w:spacing w:after="0"/>
              <w:jc w:val="left"/>
            </w:pPr>
            <w:r>
              <w:rPr>
                <w:sz w:val="16"/>
              </w:rPr>
              <w:t>School/School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2022-04-11</w:t>
            </w:r>
          </w:p>
        </w:tc>
      </w:tr>
      <w:tr>
        <w:trPr>
          <w:cantSplit/>
        </w:trPr>
        <w:tc>
          <w:tcPr>
            <w:tcW w:type="dxa" w:w="2127"/>
          </w:tcPr>
          <w:p>
            <w:pPr>
              <w:spacing w:after="0"/>
              <w:jc w:val="left"/>
            </w:pPr>
            <w:r>
              <w:rPr>
                <w:sz w:val="16"/>
              </w:rPr>
              <w:t>Mitchell Public Schools</w:t>
            </w:r>
          </w:p>
        </w:tc>
        <w:tc>
          <w:tcPr>
            <w:tcW w:type="dxa" w:w="1922"/>
          </w:tcPr>
          <w:p>
            <w:pPr>
              <w:spacing w:after="0"/>
              <w:jc w:val="left"/>
            </w:pPr>
            <w:r>
              <w:rPr>
                <w:sz w:val="16"/>
              </w:rPr>
              <w:t>School/School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2022-07-05</w:t>
            </w:r>
          </w:p>
        </w:tc>
      </w:tr>
      <w:tr>
        <w:trPr>
          <w:cantSplit/>
        </w:trPr>
        <w:tc>
          <w:tcPr>
            <w:tcW w:type="dxa" w:w="2127"/>
          </w:tcPr>
          <w:p>
            <w:pPr>
              <w:spacing w:after="0"/>
              <w:jc w:val="left"/>
            </w:pPr>
            <w:r>
              <w:rPr>
                <w:sz w:val="16"/>
              </w:rPr>
              <w:t>Scottsbluff Public Schools</w:t>
            </w:r>
          </w:p>
        </w:tc>
        <w:tc>
          <w:tcPr>
            <w:tcW w:type="dxa" w:w="1922"/>
          </w:tcPr>
          <w:p>
            <w:pPr>
              <w:spacing w:after="0"/>
              <w:jc w:val="left"/>
            </w:pPr>
            <w:r>
              <w:rPr>
                <w:sz w:val="16"/>
              </w:rPr>
              <w:t>School/School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2022-08-01</w:t>
            </w:r>
          </w:p>
        </w:tc>
      </w:tr>
      <w:tr>
        <w:trPr>
          <w:cantSplit/>
        </w:trPr>
        <w:tc>
          <w:tcPr>
            <w:tcW w:type="dxa" w:w="2127"/>
          </w:tcPr>
          <w:p>
            <w:pPr>
              <w:spacing w:after="0"/>
              <w:jc w:val="left"/>
            </w:pPr>
            <w:r>
              <w:rPr>
                <w:sz w:val="16"/>
              </w:rPr>
              <w:t>Castle Rock Irrigation District</w:t>
            </w:r>
          </w:p>
        </w:tc>
        <w:tc>
          <w:tcPr>
            <w:tcW w:type="dxa" w:w="1922"/>
          </w:tcPr>
          <w:p>
            <w:pPr>
              <w:spacing w:after="0"/>
              <w:jc w:val="left"/>
            </w:pPr>
            <w:r>
              <w:rPr>
                <w:sz w:val="16"/>
              </w:rPr>
              <w:t>Flood Control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Enterprise</w:t>
            </w:r>
          </w:p>
        </w:tc>
        <w:tc>
          <w:tcPr>
            <w:tcW w:type="dxa" w:w="1922"/>
          </w:tcPr>
          <w:p>
            <w:pPr>
              <w:spacing w:after="0"/>
              <w:jc w:val="left"/>
            </w:pPr>
            <w:r>
              <w:rPr>
                <w:sz w:val="16"/>
              </w:rPr>
              <w:t>Natural Resources</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2022-07-05</w:t>
            </w:r>
          </w:p>
        </w:tc>
      </w:tr>
      <w:tr>
        <w:trPr>
          <w:cantSplit/>
        </w:trPr>
        <w:tc>
          <w:tcPr>
            <w:tcW w:type="dxa" w:w="2127"/>
          </w:tcPr>
          <w:p>
            <w:pPr>
              <w:spacing w:after="0"/>
              <w:jc w:val="left"/>
            </w:pPr>
            <w:r>
              <w:rPr>
                <w:sz w:val="16"/>
              </w:rPr>
              <w:t>Famers Irrigation District</w:t>
            </w:r>
          </w:p>
        </w:tc>
        <w:tc>
          <w:tcPr>
            <w:tcW w:type="dxa" w:w="1922"/>
          </w:tcPr>
          <w:p>
            <w:pPr>
              <w:spacing w:after="0"/>
              <w:jc w:val="left"/>
            </w:pPr>
            <w:r>
              <w:rPr>
                <w:sz w:val="16"/>
              </w:rPr>
              <w:t>Flood Control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2022-07-05</w:t>
            </w:r>
          </w:p>
        </w:tc>
      </w:tr>
      <w:tr>
        <w:trPr>
          <w:cantSplit/>
        </w:trPr>
        <w:tc>
          <w:tcPr>
            <w:tcW w:type="dxa" w:w="2127"/>
          </w:tcPr>
          <w:p>
            <w:pPr>
              <w:spacing w:after="0"/>
              <w:jc w:val="left"/>
            </w:pPr>
            <w:r>
              <w:rPr>
                <w:sz w:val="16"/>
              </w:rPr>
              <w:t>Gering Ft Laramie Irrigation District</w:t>
            </w:r>
          </w:p>
        </w:tc>
        <w:tc>
          <w:tcPr>
            <w:tcW w:type="dxa" w:w="1922"/>
          </w:tcPr>
          <w:p>
            <w:pPr>
              <w:spacing w:after="0"/>
              <w:jc w:val="left"/>
            </w:pPr>
            <w:r>
              <w:rPr>
                <w:sz w:val="16"/>
              </w:rPr>
              <w:t>Flood Control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2022-07-05</w:t>
            </w:r>
          </w:p>
        </w:tc>
      </w:tr>
      <w:tr>
        <w:trPr>
          <w:cantSplit/>
        </w:trPr>
        <w:tc>
          <w:tcPr>
            <w:tcW w:type="dxa" w:w="2127"/>
          </w:tcPr>
          <w:p>
            <w:pPr>
              <w:spacing w:after="0"/>
              <w:jc w:val="left"/>
            </w:pPr>
            <w:r>
              <w:rPr>
                <w:sz w:val="16"/>
              </w:rPr>
              <w:t>Minatare Mutal Canal &amp; Irrigation</w:t>
            </w:r>
          </w:p>
        </w:tc>
        <w:tc>
          <w:tcPr>
            <w:tcW w:type="dxa" w:w="1922"/>
          </w:tcPr>
          <w:p>
            <w:pPr>
              <w:spacing w:after="0"/>
              <w:jc w:val="left"/>
            </w:pPr>
            <w:r>
              <w:rPr>
                <w:sz w:val="16"/>
              </w:rPr>
              <w:t>Flood Control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Minatare-Melbeta Fire District</w:t>
            </w:r>
          </w:p>
        </w:tc>
        <w:tc>
          <w:tcPr>
            <w:tcW w:type="dxa" w:w="1922"/>
          </w:tcPr>
          <w:p>
            <w:pPr>
              <w:spacing w:after="0"/>
              <w:jc w:val="left"/>
            </w:pPr>
            <w:r>
              <w:rPr>
                <w:sz w:val="16"/>
              </w:rPr>
              <w:t>Fire/EMS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2022-12-05</w:t>
            </w:r>
          </w:p>
        </w:tc>
      </w:tr>
      <w:tr>
        <w:trPr>
          <w:cantSplit/>
        </w:trPr>
        <w:tc>
          <w:tcPr>
            <w:tcW w:type="dxa" w:w="2127"/>
          </w:tcPr>
          <w:p>
            <w:pPr>
              <w:spacing w:after="0"/>
              <w:jc w:val="left"/>
            </w:pPr>
            <w:r>
              <w:rPr>
                <w:sz w:val="16"/>
              </w:rPr>
              <w:t>Mitchell Irrigation District</w:t>
            </w:r>
          </w:p>
        </w:tc>
        <w:tc>
          <w:tcPr>
            <w:tcW w:type="dxa" w:w="1922"/>
          </w:tcPr>
          <w:p>
            <w:pPr>
              <w:spacing w:after="0"/>
              <w:jc w:val="left"/>
            </w:pPr>
            <w:r>
              <w:rPr>
                <w:sz w:val="16"/>
              </w:rPr>
              <w:t>Flood Control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2023-01-30</w:t>
            </w:r>
          </w:p>
        </w:tc>
      </w:tr>
      <w:tr>
        <w:trPr>
          <w:cantSplit/>
        </w:trPr>
        <w:tc>
          <w:tcPr>
            <w:tcW w:type="dxa" w:w="2127"/>
          </w:tcPr>
          <w:p>
            <w:pPr>
              <w:spacing w:after="0"/>
              <w:jc w:val="left"/>
            </w:pPr>
            <w:r>
              <w:rPr>
                <w:sz w:val="16"/>
              </w:rPr>
              <w:t>Nine Mile Irrigation District</w:t>
            </w:r>
          </w:p>
        </w:tc>
        <w:tc>
          <w:tcPr>
            <w:tcW w:type="dxa" w:w="1922"/>
          </w:tcPr>
          <w:p>
            <w:pPr>
              <w:spacing w:after="0"/>
              <w:jc w:val="left"/>
            </w:pPr>
            <w:r>
              <w:rPr>
                <w:sz w:val="16"/>
              </w:rPr>
              <w:t>Flood Control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2024-09-03</w:t>
            </w:r>
          </w:p>
        </w:tc>
      </w:tr>
      <w:tr>
        <w:trPr>
          <w:cantSplit/>
        </w:trPr>
        <w:tc>
          <w:tcPr>
            <w:tcW w:type="dxa" w:w="2127"/>
          </w:tcPr>
          <w:p>
            <w:pPr>
              <w:spacing w:after="0"/>
              <w:jc w:val="left"/>
            </w:pPr>
            <w:r>
              <w:rPr>
                <w:sz w:val="16"/>
              </w:rPr>
              <w:t>North Platte Natural Resource District</w:t>
            </w:r>
          </w:p>
        </w:tc>
        <w:tc>
          <w:tcPr>
            <w:tcW w:type="dxa" w:w="1922"/>
          </w:tcPr>
          <w:p>
            <w:pPr>
              <w:spacing w:after="0"/>
              <w:jc w:val="left"/>
            </w:pPr>
            <w:r>
              <w:rPr>
                <w:sz w:val="16"/>
              </w:rPr>
              <w:t>Natural Resources</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2021-11-30</w:t>
            </w:r>
          </w:p>
        </w:tc>
      </w:tr>
      <w:tr>
        <w:trPr>
          <w:cantSplit/>
        </w:trPr>
        <w:tc>
          <w:tcPr>
            <w:tcW w:type="dxa" w:w="2127"/>
          </w:tcPr>
          <w:p>
            <w:pPr>
              <w:spacing w:after="0"/>
              <w:jc w:val="left"/>
            </w:pPr>
            <w:r>
              <w:rPr>
                <w:sz w:val="16"/>
              </w:rPr>
              <w:t>Panhandle Public Health</w:t>
            </w:r>
          </w:p>
        </w:tc>
        <w:tc>
          <w:tcPr>
            <w:tcW w:type="dxa" w:w="1922"/>
          </w:tcPr>
          <w:p>
            <w:pPr>
              <w:spacing w:after="0"/>
              <w:jc w:val="left"/>
            </w:pPr>
            <w:r>
              <w:rPr>
                <w:sz w:val="16"/>
              </w:rPr>
              <w:t>Hospital/Medical Facility</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2022-04-11</w:t>
            </w:r>
          </w:p>
        </w:tc>
      </w:tr>
      <w:tr>
        <w:trPr>
          <w:cantSplit/>
        </w:trPr>
        <w:tc>
          <w:tcPr>
            <w:tcW w:type="dxa" w:w="2127"/>
          </w:tcPr>
          <w:p>
            <w:pPr>
              <w:spacing w:after="0"/>
              <w:jc w:val="left"/>
            </w:pPr>
            <w:r>
              <w:rPr>
                <w:sz w:val="16"/>
              </w:rPr>
              <w:t>Pathfinder Irrigation District</w:t>
            </w:r>
          </w:p>
        </w:tc>
        <w:tc>
          <w:tcPr>
            <w:tcW w:type="dxa" w:w="1922"/>
          </w:tcPr>
          <w:p>
            <w:pPr>
              <w:spacing w:after="0"/>
              <w:jc w:val="left"/>
            </w:pPr>
            <w:r>
              <w:rPr>
                <w:sz w:val="16"/>
              </w:rPr>
              <w:t>Flood Control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2022-04-11</w:t>
            </w:r>
          </w:p>
        </w:tc>
      </w:tr>
      <w:tr>
        <w:trPr>
          <w:cantSplit/>
        </w:trPr>
        <w:tc>
          <w:tcPr>
            <w:tcW w:type="dxa" w:w="2127"/>
          </w:tcPr>
          <w:p>
            <w:pPr>
              <w:spacing w:after="0"/>
              <w:jc w:val="left"/>
            </w:pPr>
            <w:r>
              <w:rPr>
                <w:sz w:val="16"/>
              </w:rPr>
              <w:t>Region 21</w:t>
            </w:r>
          </w:p>
        </w:tc>
        <w:tc>
          <w:tcPr>
            <w:tcW w:type="dxa" w:w="1922"/>
          </w:tcPr>
          <w:p>
            <w:pPr>
              <w:spacing w:after="0"/>
              <w:jc w:val="left"/>
            </w:pPr>
            <w:r>
              <w:rPr>
                <w:sz w:val="16"/>
              </w:rPr>
              <w:t>Fire/EMS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2022-10-05</w:t>
            </w:r>
          </w:p>
        </w:tc>
      </w:tr>
      <w:tr>
        <w:trPr>
          <w:cantSplit/>
        </w:trPr>
        <w:tc>
          <w:tcPr>
            <w:tcW w:type="dxa" w:w="2127"/>
          </w:tcPr>
          <w:p>
            <w:pPr>
              <w:spacing w:after="0"/>
              <w:jc w:val="left"/>
            </w:pPr>
            <w:r>
              <w:rPr>
                <w:sz w:val="16"/>
              </w:rPr>
              <w:t>Region 22</w:t>
            </w:r>
          </w:p>
        </w:tc>
        <w:tc>
          <w:tcPr>
            <w:tcW w:type="dxa" w:w="1922"/>
          </w:tcPr>
          <w:p>
            <w:pPr>
              <w:spacing w:after="0"/>
              <w:jc w:val="left"/>
            </w:pPr>
            <w:r>
              <w:rPr>
                <w:sz w:val="16"/>
              </w:rPr>
              <w:t>Fire/EMS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2022-07-05</w:t>
            </w:r>
          </w:p>
        </w:tc>
      </w:tr>
      <w:tr>
        <w:trPr>
          <w:cantSplit/>
        </w:trPr>
        <w:tc>
          <w:tcPr>
            <w:tcW w:type="dxa" w:w="2127"/>
          </w:tcPr>
          <w:p>
            <w:pPr>
              <w:spacing w:after="0"/>
              <w:jc w:val="left"/>
            </w:pPr>
            <w:r>
              <w:rPr>
                <w:sz w:val="16"/>
              </w:rPr>
              <w:t>Regional West Health Services</w:t>
            </w:r>
          </w:p>
        </w:tc>
        <w:tc>
          <w:tcPr>
            <w:tcW w:type="dxa" w:w="1922"/>
          </w:tcPr>
          <w:p>
            <w:pPr>
              <w:spacing w:after="0"/>
              <w:jc w:val="left"/>
            </w:pPr>
            <w:r>
              <w:rPr>
                <w:sz w:val="16"/>
              </w:rPr>
              <w:t>Hospital/Medical Facility</w:t>
            </w:r>
          </w:p>
        </w:tc>
        <w:tc>
          <w:tcPr>
            <w:tcW w:type="dxa" w:w="1851"/>
          </w:tcPr>
          <w:p>
            <w:pPr>
              <w:spacing w:after="0"/>
              <w:jc w:val="left"/>
            </w:pPr>
            <w:r>
              <w:rPr>
                <w:sz w:val="16"/>
              </w:rPr>
              <w:t>Plan 107997 approved 2022-02-02, pending adoption here; not yet eligible</w:t>
            </w:r>
          </w:p>
        </w:tc>
        <w:tc>
          <w:tcPr>
            <w:tcW w:type="dxa" w:w="2010"/>
          </w:tcPr>
          <w:p>
            <w:pPr>
              <w:spacing w:after="0"/>
              <w:jc w:val="left"/>
            </w:pPr>
            <w:r>
              <w:rPr>
                <w:sz w:val="16"/>
              </w:rPr>
              <w:t>North Platte NRD (FEMA plan 107997), pending adoption here</w:t>
            </w:r>
          </w:p>
        </w:tc>
        <w:tc>
          <w:tcPr>
            <w:tcW w:type="dxa" w:w="1207"/>
          </w:tcPr>
          <w:p>
            <w:pPr>
              <w:spacing w:after="0"/>
              <w:jc w:val="left"/>
            </w:pPr>
            <w:r>
              <w:rPr>
                <w:sz w:val="16"/>
              </w:rPr>
              <w:t>2022-02-02 by FEMA; not yet adopted here</w:t>
            </w:r>
          </w:p>
        </w:tc>
        <w:tc>
          <w:tcPr>
            <w:tcW w:type="dxa" w:w="1037"/>
          </w:tcPr>
          <w:p>
            <w:pPr>
              <w:spacing w:after="0"/>
              <w:jc w:val="left"/>
            </w:pPr>
            <w:r>
              <w:rPr>
                <w:sz w:val="16"/>
              </w:rPr>
              <w:t>2027-02-02 once adopted</w:t>
            </w:r>
          </w:p>
        </w:tc>
        <w:tc>
          <w:tcPr>
            <w:tcW w:type="dxa" w:w="838"/>
          </w:tcPr>
          <w:p>
            <w:pPr>
              <w:spacing w:after="0"/>
              <w:jc w:val="right"/>
            </w:pPr>
          </w:p>
        </w:tc>
        <w:tc>
          <w:tcPr>
            <w:tcW w:type="dxa" w:w="1401"/>
          </w:tcPr>
          <w:p>
            <w:pPr>
              <w:spacing w:after="0"/>
              <w:jc w:val="left"/>
            </w:pPr>
            <w:r>
              <w:rPr>
                <w:sz w:val="16"/>
              </w:rPr>
              <w:t>FEMA tracker shows a plan approvable pending adoption</w:t>
            </w:r>
          </w:p>
        </w:tc>
        <w:tc>
          <w:tcPr>
            <w:tcW w:type="dxa" w:w="1719"/>
          </w:tcPr>
          <w:p>
            <w:pPr>
              <w:spacing w:after="0"/>
              <w:jc w:val="left"/>
            </w:pPr>
            <w:r>
              <w:rPr>
                <w:sz w:val="16"/>
              </w:rPr>
              <w:t>Not yet eligible: adopt the approved plan.</w:t>
            </w:r>
          </w:p>
        </w:tc>
      </w:tr>
      <w:tr>
        <w:trPr>
          <w:cantSplit/>
        </w:trPr>
        <w:tc>
          <w:tcPr>
            <w:tcW w:type="dxa" w:w="2127"/>
          </w:tcPr>
          <w:p>
            <w:pPr>
              <w:spacing w:after="0"/>
              <w:jc w:val="left"/>
            </w:pPr>
            <w:r>
              <w:rPr>
                <w:sz w:val="16"/>
              </w:rPr>
              <w:t>Short Line Irrigation</w:t>
            </w:r>
          </w:p>
        </w:tc>
        <w:tc>
          <w:tcPr>
            <w:tcW w:type="dxa" w:w="1922"/>
          </w:tcPr>
          <w:p>
            <w:pPr>
              <w:spacing w:after="0"/>
              <w:jc w:val="left"/>
            </w:pPr>
            <w:r>
              <w:rPr>
                <w:sz w:val="16"/>
              </w:rPr>
              <w:t>Flood Control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2024-09-03</w:t>
            </w:r>
          </w:p>
        </w:tc>
      </w:tr>
      <w:tr>
        <w:trPr>
          <w:cantSplit/>
        </w:trPr>
        <w:tc>
          <w:tcPr>
            <w:tcW w:type="dxa" w:w="2127"/>
          </w:tcPr>
          <w:p>
            <w:pPr>
              <w:spacing w:after="0"/>
              <w:jc w:val="left"/>
            </w:pPr>
            <w:r>
              <w:rPr>
                <w:sz w:val="16"/>
              </w:rPr>
              <w:t>West Nebraska Community College - Scottsbluff Campus</w:t>
            </w:r>
          </w:p>
        </w:tc>
        <w:tc>
          <w:tcPr>
            <w:tcW w:type="dxa" w:w="1922"/>
          </w:tcPr>
          <w:p>
            <w:pPr>
              <w:spacing w:after="0"/>
              <w:jc w:val="left"/>
            </w:pPr>
            <w:r>
              <w:rPr>
                <w:sz w:val="16"/>
              </w:rPr>
              <w:t>College/University</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2022-04-11</w:t>
            </w:r>
          </w:p>
        </w:tc>
      </w:tr>
      <w:tr>
        <w:trPr>
          <w:cantSplit/>
        </w:trPr>
        <w:tc>
          <w:tcPr>
            <w:tcW w:type="dxa" w:w="2127"/>
          </w:tcPr>
          <w:p>
            <w:pPr>
              <w:spacing w:after="0"/>
              <w:jc w:val="left"/>
            </w:pPr>
            <w:r>
              <w:rPr>
                <w:sz w:val="16"/>
              </w:rPr>
              <w:t>Western Nebraska Regional Airport</w:t>
            </w:r>
          </w:p>
        </w:tc>
        <w:tc>
          <w:tcPr>
            <w:tcW w:type="dxa" w:w="1922"/>
          </w:tcPr>
          <w:p>
            <w:pPr>
              <w:spacing w:after="0"/>
              <w:jc w:val="left"/>
            </w:pPr>
            <w:r>
              <w:rPr>
                <w:sz w:val="16"/>
              </w:rPr>
              <w:t>Transit/Airport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2022-04-11</w:t>
            </w:r>
          </w:p>
        </w:tc>
      </w:tr>
      <w:tr>
        <w:trPr>
          <w:cantSplit/>
        </w:trPr>
        <w:tc>
          <w:tcPr>
            <w:tcW w:type="dxa" w:w="2127"/>
          </w:tcPr>
          <w:p>
            <w:pPr>
              <w:spacing w:after="0"/>
              <w:jc w:val="left"/>
            </w:pPr>
            <w:r>
              <w:rPr>
                <w:sz w:val="16"/>
              </w:rPr>
              <w:t>Winter Creek Canal Co</w:t>
            </w:r>
          </w:p>
        </w:tc>
        <w:tc>
          <w:tcPr>
            <w:tcW w:type="dxa" w:w="1922"/>
          </w:tcPr>
          <w:p>
            <w:pPr>
              <w:spacing w:after="0"/>
              <w:jc w:val="left"/>
            </w:pPr>
            <w:r>
              <w:rPr>
                <w:sz w:val="16"/>
              </w:rPr>
              <w:t>Flood Control District</w:t>
            </w:r>
          </w:p>
        </w:tc>
        <w:tc>
          <w:tcPr>
            <w:tcW w:type="dxa" w:w="1851"/>
          </w:tcPr>
          <w:p>
            <w:pPr>
              <w:spacing w:after="0"/>
              <w:jc w:val="left"/>
            </w:pPr>
            <w:r>
              <w:rPr>
                <w:sz w:val="16"/>
              </w:rPr>
              <w:t>Approved, expires 2027-02-02</w:t>
            </w:r>
          </w:p>
        </w:tc>
        <w:tc>
          <w:tcPr>
            <w:tcW w:type="dxa" w:w="2010"/>
          </w:tcPr>
          <w:p>
            <w:pPr>
              <w:spacing w:after="0"/>
              <w:jc w:val="left"/>
            </w:pPr>
            <w:r>
              <w:rPr>
                <w:sz w:val="16"/>
              </w:rPr>
              <w:t>North Platte NRD (FEMA plan 107997)</w:t>
            </w:r>
          </w:p>
        </w:tc>
        <w:tc>
          <w:tcPr>
            <w:tcW w:type="dxa" w:w="1207"/>
          </w:tcPr>
          <w:p>
            <w:pPr>
              <w:spacing w:after="0"/>
              <w:jc w:val="left"/>
            </w:pPr>
            <w:r>
              <w:rPr>
                <w:sz w:val="16"/>
              </w:rPr>
              <w:t>2022-02-02</w:t>
            </w:r>
          </w:p>
        </w:tc>
        <w:tc>
          <w:tcPr>
            <w:tcW w:type="dxa" w:w="1037"/>
          </w:tcPr>
          <w:p>
            <w:pPr>
              <w:spacing w:after="0"/>
              <w:jc w:val="left"/>
            </w:pPr>
            <w:r>
              <w:rPr>
                <w:sz w:val="16"/>
              </w:rPr>
              <w:t>2027-02-02</w:t>
            </w:r>
          </w:p>
        </w:tc>
        <w:tc>
          <w:tcPr>
            <w:tcW w:type="dxa" w:w="838"/>
          </w:tcPr>
          <w:p>
            <w:pPr>
              <w:spacing w:after="0"/>
              <w:jc w:val="right"/>
            </w:pPr>
            <w:r>
              <w:rPr>
                <w:sz w:val="16"/>
              </w:rPr>
              <w:t>127</w:t>
            </w:r>
          </w:p>
        </w:tc>
        <w:tc>
          <w:tcPr>
            <w:tcW w:type="dxa" w:w="1401"/>
          </w:tcPr>
          <w:p>
            <w:pPr>
              <w:spacing w:after="0"/>
              <w:jc w:val="left"/>
            </w:pPr>
          </w:p>
        </w:tc>
        <w:tc>
          <w:tcPr>
            <w:tcW w:type="dxa" w:w="1719"/>
          </w:tcPr>
          <w:p>
            <w:pPr>
              <w:spacing w:after="0"/>
              <w:jc w:val="left"/>
            </w:pPr>
            <w:r>
              <w:rPr>
                <w:sz w:val="16"/>
              </w:rPr>
              <w:t>member approved 2024-09-03</w:t>
            </w:r>
          </w:p>
        </w:tc>
      </w:tr>
    </w:tbl>
    <w:p>
      <w:pPr>
        <w:spacing w:after="40" w:before="60"/>
      </w:pPr>
      <w:r>
        <w:rPr>
          <w:sz w:val="15"/>
        </w:rPr>
        <w:t>Plan 107997 also covers 20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2"/>
        <w:gridCol w:w="1292"/>
        <w:gridCol w:w="1037"/>
        <w:gridCol w:w="1126"/>
        <w:gridCol w:w="1361"/>
        <w:gridCol w:w="1139"/>
        <w:gridCol w:w="1362"/>
        <w:gridCol w:w="1667"/>
        <w:gridCol w:w="2101"/>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2"/>
            <w:shd w:val="clear" w:color="auto" w:fill="E8E8E8"/>
          </w:tcPr>
          <w:p>
            <w:pPr>
              <w:spacing w:after="0"/>
              <w:jc w:val="left"/>
            </w:pPr>
            <w:r>
              <w:rPr>
                <w:b/>
                <w:sz w:val="16"/>
              </w:rPr>
              <w:t>NRI risk rating</w:t>
            </w:r>
          </w:p>
        </w:tc>
        <w:tc>
          <w:tcPr>
            <w:tcW w:type="dxa" w:w="12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6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1"/>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Hail</w:t>
            </w:r>
          </w:p>
        </w:tc>
        <w:tc>
          <w:tcPr>
            <w:tcW w:type="dxa" w:w="1292"/>
          </w:tcPr>
          <w:p>
            <w:pPr>
              <w:spacing w:after="0"/>
              <w:jc w:val="left"/>
            </w:pPr>
            <w:r>
              <w:rPr>
                <w:sz w:val="16"/>
              </w:rPr>
              <w:t>Relatively High</w:t>
            </w:r>
          </w:p>
        </w:tc>
        <w:tc>
          <w:tcPr>
            <w:tcW w:type="dxa" w:w="1292"/>
          </w:tcPr>
          <w:p>
            <w:pPr>
              <w:spacing w:after="0"/>
              <w:jc w:val="left"/>
            </w:pPr>
            <w:r>
              <w:rPr>
                <w:sz w:val="16"/>
              </w:rPr>
              <w:t>Relatively High</w:t>
            </w:r>
          </w:p>
        </w:tc>
        <w:tc>
          <w:tcPr>
            <w:tcW w:type="dxa" w:w="1037"/>
          </w:tcPr>
          <w:p>
            <w:pPr>
              <w:spacing w:after="0"/>
              <w:jc w:val="right"/>
            </w:pPr>
            <w:r>
              <w:rPr>
                <w:sz w:val="16"/>
              </w:rPr>
              <w:t>$6,041,780</w:t>
            </w:r>
          </w:p>
        </w:tc>
        <w:tc>
          <w:tcPr>
            <w:tcW w:type="dxa" w:w="1126"/>
          </w:tcPr>
          <w:p>
            <w:pPr>
              <w:spacing w:after="0"/>
              <w:jc w:val="right"/>
            </w:pPr>
            <w:r>
              <w:rPr>
                <w:sz w:val="16"/>
              </w:rPr>
              <w:t>$664,832</w:t>
            </w:r>
          </w:p>
        </w:tc>
        <w:tc>
          <w:tcPr>
            <w:tcW w:type="dxa" w:w="1361"/>
          </w:tcPr>
          <w:p>
            <w:pPr>
              <w:spacing w:after="0"/>
              <w:jc w:val="right"/>
            </w:pPr>
            <w:r>
              <w:rPr>
                <w:sz w:val="16"/>
              </w:rPr>
              <w:t>$1,810,354</w:t>
            </w:r>
          </w:p>
        </w:tc>
        <w:tc>
          <w:tcPr>
            <w:tcW w:type="dxa" w:w="1139"/>
          </w:tcPr>
          <w:p>
            <w:pPr>
              <w:spacing w:after="0"/>
              <w:jc w:val="right"/>
            </w:pPr>
            <w:r>
              <w:rPr>
                <w:sz w:val="16"/>
              </w:rPr>
              <w:t>$8,516,967</w:t>
            </w:r>
          </w:p>
        </w:tc>
        <w:tc>
          <w:tcPr>
            <w:tcW w:type="dxa" w:w="1362"/>
          </w:tcPr>
          <w:p>
            <w:pPr>
              <w:spacing w:after="0"/>
              <w:jc w:val="right"/>
            </w:pPr>
            <w:r>
              <w:rPr>
                <w:sz w:val="16"/>
              </w:rPr>
              <w:t>410</w:t>
            </w:r>
          </w:p>
        </w:tc>
        <w:tc>
          <w:tcPr>
            <w:tcW w:type="dxa" w:w="1667"/>
          </w:tcPr>
          <w:p>
            <w:pPr>
              <w:spacing w:after="0"/>
              <w:jc w:val="left"/>
            </w:pPr>
          </w:p>
        </w:tc>
        <w:tc>
          <w:tcPr>
            <w:tcW w:type="dxa" w:w="2101"/>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Inland Flooding</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037"/>
          </w:tcPr>
          <w:p>
            <w:pPr>
              <w:spacing w:after="0"/>
              <w:jc w:val="right"/>
            </w:pPr>
            <w:r>
              <w:rPr>
                <w:sz w:val="16"/>
              </w:rPr>
              <w:t>$6,301,822</w:t>
            </w:r>
          </w:p>
        </w:tc>
        <w:tc>
          <w:tcPr>
            <w:tcW w:type="dxa" w:w="1126"/>
          </w:tcPr>
          <w:p>
            <w:pPr>
              <w:spacing w:after="0"/>
              <w:jc w:val="right"/>
            </w:pPr>
            <w:r>
              <w:rPr>
                <w:sz w:val="16"/>
              </w:rPr>
              <w:t>$166,860</w:t>
            </w:r>
          </w:p>
        </w:tc>
        <w:tc>
          <w:tcPr>
            <w:tcW w:type="dxa" w:w="1361"/>
          </w:tcPr>
          <w:p>
            <w:pPr>
              <w:spacing w:after="0"/>
              <w:jc w:val="right"/>
            </w:pPr>
            <w:r>
              <w:rPr>
                <w:sz w:val="16"/>
              </w:rPr>
              <w:t>$64,227</w:t>
            </w:r>
          </w:p>
        </w:tc>
        <w:tc>
          <w:tcPr>
            <w:tcW w:type="dxa" w:w="1139"/>
          </w:tcPr>
          <w:p>
            <w:pPr>
              <w:spacing w:after="0"/>
              <w:jc w:val="right"/>
            </w:pPr>
            <w:r>
              <w:rPr>
                <w:sz w:val="16"/>
              </w:rPr>
              <w:t>$6,532,909</w:t>
            </w:r>
          </w:p>
        </w:tc>
        <w:tc>
          <w:tcPr>
            <w:tcW w:type="dxa" w:w="1362"/>
          </w:tcPr>
          <w:p>
            <w:pPr>
              <w:spacing w:after="0"/>
              <w:jc w:val="right"/>
            </w:pPr>
            <w:r>
              <w:rPr>
                <w:sz w:val="16"/>
              </w:rPr>
              <w:t>37</w:t>
            </w:r>
          </w:p>
        </w:tc>
        <w:tc>
          <w:tcPr>
            <w:tcW w:type="dxa" w:w="1667"/>
          </w:tcPr>
          <w:p>
            <w:pPr>
              <w:spacing w:after="0"/>
              <w:jc w:val="left"/>
            </w:pPr>
          </w:p>
        </w:tc>
        <w:tc>
          <w:tcPr>
            <w:tcW w:type="dxa" w:w="2101"/>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Drought</w:t>
            </w:r>
          </w:p>
        </w:tc>
        <w:tc>
          <w:tcPr>
            <w:tcW w:type="dxa" w:w="1292"/>
          </w:tcPr>
          <w:p>
            <w:pPr>
              <w:spacing w:after="0"/>
              <w:jc w:val="left"/>
            </w:pPr>
            <w:r>
              <w:rPr>
                <w:sz w:val="16"/>
              </w:rPr>
              <w:t>Relatively High</w:t>
            </w:r>
          </w:p>
        </w:tc>
        <w:tc>
          <w:tcPr>
            <w:tcW w:type="dxa" w:w="1292"/>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$3,126,836</w:t>
            </w:r>
          </w:p>
        </w:tc>
        <w:tc>
          <w:tcPr>
            <w:tcW w:type="dxa" w:w="1361"/>
          </w:tcPr>
          <w:p>
            <w:pPr>
              <w:spacing w:after="0"/>
              <w:jc w:val="right"/>
            </w:pPr>
          </w:p>
        </w:tc>
        <w:tc>
          <w:tcPr>
            <w:tcW w:type="dxa" w:w="1139"/>
          </w:tcPr>
          <w:p>
            <w:pPr>
              <w:spacing w:after="0"/>
              <w:jc w:val="right"/>
            </w:pPr>
            <w:r>
              <w:rPr>
                <w:sz w:val="16"/>
              </w:rPr>
              <w:t>$3,126,836</w:t>
            </w:r>
          </w:p>
        </w:tc>
        <w:tc>
          <w:tcPr>
            <w:tcW w:type="dxa" w:w="1362"/>
          </w:tcPr>
          <w:p>
            <w:pPr>
              <w:spacing w:after="0"/>
              <w:jc w:val="right"/>
            </w:pPr>
            <w:r>
              <w:rPr>
                <w:sz w:val="16"/>
              </w:rPr>
              <w:t>0</w:t>
            </w:r>
          </w:p>
        </w:tc>
        <w:tc>
          <w:tcPr>
            <w:tcW w:type="dxa" w:w="1667"/>
          </w:tcPr>
          <w:p>
            <w:pPr>
              <w:spacing w:after="0"/>
              <w:jc w:val="left"/>
            </w:pPr>
          </w:p>
        </w:tc>
        <w:tc>
          <w:tcPr>
            <w:tcW w:type="dxa" w:w="2101"/>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4</w:t>
            </w:r>
          </w:p>
        </w:tc>
        <w:tc>
          <w:tcPr>
            <w:tcW w:type="dxa" w:w="1037"/>
          </w:tcPr>
          <w:p>
            <w:pPr>
              <w:spacing w:after="0"/>
              <w:jc w:val="left"/>
            </w:pPr>
            <w:r>
              <w:rPr>
                <w:sz w:val="16"/>
              </w:rPr>
              <w:t>Cold Wave</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$1,018</w:t>
            </w:r>
          </w:p>
        </w:tc>
        <w:tc>
          <w:tcPr>
            <w:tcW w:type="dxa" w:w="1126"/>
          </w:tcPr>
          <w:p>
            <w:pPr>
              <w:spacing w:after="0"/>
              <w:jc w:val="right"/>
            </w:pPr>
            <w:r>
              <w:rPr>
                <w:sz w:val="16"/>
              </w:rPr>
              <w:t>$420,734</w:t>
            </w:r>
          </w:p>
        </w:tc>
        <w:tc>
          <w:tcPr>
            <w:tcW w:type="dxa" w:w="1361"/>
          </w:tcPr>
          <w:p>
            <w:pPr>
              <w:spacing w:after="0"/>
              <w:jc w:val="right"/>
            </w:pPr>
            <w:r>
              <w:rPr>
                <w:sz w:val="16"/>
              </w:rPr>
              <w:t>$1,927,729</w:t>
            </w:r>
          </w:p>
        </w:tc>
        <w:tc>
          <w:tcPr>
            <w:tcW w:type="dxa" w:w="1139"/>
          </w:tcPr>
          <w:p>
            <w:pPr>
              <w:spacing w:after="0"/>
              <w:jc w:val="right"/>
            </w:pPr>
            <w:r>
              <w:rPr>
                <w:sz w:val="16"/>
              </w:rPr>
              <w:t>$2,349,481</w:t>
            </w:r>
          </w:p>
        </w:tc>
        <w:tc>
          <w:tcPr>
            <w:tcW w:type="dxa" w:w="1362"/>
          </w:tcPr>
          <w:p>
            <w:pPr>
              <w:spacing w:after="0"/>
              <w:jc w:val="right"/>
            </w:pPr>
            <w:r>
              <w:rPr>
                <w:sz w:val="16"/>
              </w:rPr>
              <w:t>19</w:t>
            </w:r>
          </w:p>
        </w:tc>
        <w:tc>
          <w:tcPr>
            <w:tcW w:type="dxa" w:w="1667"/>
          </w:tcPr>
          <w:p>
            <w:pPr>
              <w:spacing w:after="0"/>
              <w:jc w:val="left"/>
            </w:pPr>
          </w:p>
        </w:tc>
        <w:tc>
          <w:tcPr>
            <w:tcW w:type="dxa" w:w="2101"/>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Tornado</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037"/>
          </w:tcPr>
          <w:p>
            <w:pPr>
              <w:spacing w:after="0"/>
              <w:jc w:val="right"/>
            </w:pPr>
            <w:r>
              <w:rPr>
                <w:sz w:val="16"/>
              </w:rPr>
              <w:t>$635,603</w:t>
            </w:r>
          </w:p>
        </w:tc>
        <w:tc>
          <w:tcPr>
            <w:tcW w:type="dxa" w:w="1126"/>
          </w:tcPr>
          <w:p>
            <w:pPr>
              <w:spacing w:after="0"/>
              <w:jc w:val="right"/>
            </w:pPr>
            <w:r>
              <w:rPr>
                <w:sz w:val="16"/>
              </w:rPr>
              <w:t>$9,323</w:t>
            </w:r>
          </w:p>
        </w:tc>
        <w:tc>
          <w:tcPr>
            <w:tcW w:type="dxa" w:w="1361"/>
          </w:tcPr>
          <w:p>
            <w:pPr>
              <w:spacing w:after="0"/>
              <w:jc w:val="right"/>
            </w:pPr>
            <w:r>
              <w:rPr>
                <w:sz w:val="16"/>
              </w:rPr>
              <w:t>$1,205,031</w:t>
            </w:r>
          </w:p>
        </w:tc>
        <w:tc>
          <w:tcPr>
            <w:tcW w:type="dxa" w:w="1139"/>
          </w:tcPr>
          <w:p>
            <w:pPr>
              <w:spacing w:after="0"/>
              <w:jc w:val="right"/>
            </w:pPr>
            <w:r>
              <w:rPr>
                <w:sz w:val="16"/>
              </w:rPr>
              <w:t>$1,849,956</w:t>
            </w:r>
          </w:p>
        </w:tc>
        <w:tc>
          <w:tcPr>
            <w:tcW w:type="dxa" w:w="1362"/>
          </w:tcPr>
          <w:p>
            <w:pPr>
              <w:spacing w:after="0"/>
              <w:jc w:val="right"/>
            </w:pPr>
            <w:r>
              <w:rPr>
                <w:sz w:val="16"/>
              </w:rPr>
              <w:t>33</w:t>
            </w:r>
          </w:p>
        </w:tc>
        <w:tc>
          <w:tcPr>
            <w:tcW w:type="dxa" w:w="1667"/>
          </w:tcPr>
          <w:p>
            <w:pPr>
              <w:spacing w:after="0"/>
              <w:jc w:val="left"/>
            </w:pPr>
          </w:p>
        </w:tc>
        <w:tc>
          <w:tcPr>
            <w:tcW w:type="dxa" w:w="2101"/>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$135,380</w:t>
            </w:r>
          </w:p>
        </w:tc>
        <w:tc>
          <w:tcPr>
            <w:tcW w:type="dxa" w:w="1126"/>
          </w:tcPr>
          <w:p>
            <w:pPr>
              <w:spacing w:after="0"/>
              <w:jc w:val="right"/>
            </w:pPr>
            <w:r>
              <w:rPr>
                <w:sz w:val="16"/>
              </w:rPr>
              <w:t>$4,233</w:t>
            </w:r>
          </w:p>
        </w:tc>
        <w:tc>
          <w:tcPr>
            <w:tcW w:type="dxa" w:w="1361"/>
          </w:tcPr>
          <w:p>
            <w:pPr>
              <w:spacing w:after="0"/>
              <w:jc w:val="right"/>
            </w:pPr>
            <w:r>
              <w:rPr>
                <w:sz w:val="16"/>
              </w:rPr>
              <w:t>$738,673</w:t>
            </w:r>
          </w:p>
        </w:tc>
        <w:tc>
          <w:tcPr>
            <w:tcW w:type="dxa" w:w="1139"/>
          </w:tcPr>
          <w:p>
            <w:pPr>
              <w:spacing w:after="0"/>
              <w:jc w:val="right"/>
            </w:pPr>
            <w:r>
              <w:rPr>
                <w:sz w:val="16"/>
              </w:rPr>
              <w:t>$878,285</w:t>
            </w:r>
          </w:p>
        </w:tc>
        <w:tc>
          <w:tcPr>
            <w:tcW w:type="dxa" w:w="1362"/>
          </w:tcPr>
          <w:p>
            <w:pPr>
              <w:spacing w:after="0"/>
              <w:jc w:val="right"/>
            </w:pPr>
            <w:r>
              <w:rPr>
                <w:sz w:val="16"/>
              </w:rPr>
              <w:t>240</w:t>
            </w:r>
          </w:p>
        </w:tc>
        <w:tc>
          <w:tcPr>
            <w:tcW w:type="dxa" w:w="1667"/>
          </w:tcPr>
          <w:p>
            <w:pPr>
              <w:spacing w:after="0"/>
              <w:jc w:val="left"/>
            </w:pPr>
          </w:p>
        </w:tc>
        <w:tc>
          <w:tcPr>
            <w:tcW w:type="dxa" w:w="2101"/>
          </w:tcPr>
          <w:p>
            <w:pPr>
              <w:spacing w:after="0"/>
              <w:jc w:val="left"/>
            </w:pPr>
            <w:r>
              <w:rPr>
                <w:sz w:val="16"/>
              </w:rPr>
              <w:t>Includes 86 High Wind records, event types the NRI definition of this hazard leaves out.</w:t>
            </w:r>
          </w:p>
        </w:tc>
      </w:tr>
      <w:tr>
        <w:trPr>
          <w:cantSplit/>
        </w:trPr>
        <w:tc>
          <w:tcPr>
            <w:tcW w:type="dxa" w:w="697"/>
          </w:tcPr>
          <w:p>
            <w:pPr>
              <w:spacing w:after="0"/>
              <w:jc w:val="right"/>
            </w:pPr>
            <w:r>
              <w:rPr>
                <w:sz w:val="16"/>
              </w:rPr>
              <w:t>7</w:t>
            </w:r>
          </w:p>
        </w:tc>
        <w:tc>
          <w:tcPr>
            <w:tcW w:type="dxa" w:w="1037"/>
          </w:tcPr>
          <w:p>
            <w:pPr>
              <w:spacing w:after="0"/>
              <w:jc w:val="left"/>
            </w:pPr>
            <w:r>
              <w:rPr>
                <w:sz w:val="16"/>
              </w:rPr>
              <w:t>Winter Weather</w:t>
            </w:r>
          </w:p>
        </w:tc>
        <w:tc>
          <w:tcPr>
            <w:tcW w:type="dxa" w:w="1292"/>
          </w:tcPr>
          <w:p>
            <w:pPr>
              <w:spacing w:after="0"/>
              <w:jc w:val="left"/>
            </w:pPr>
            <w:r>
              <w:rPr>
                <w:sz w:val="16"/>
              </w:rPr>
              <w:t>Relatively High</w:t>
            </w:r>
          </w:p>
        </w:tc>
        <w:tc>
          <w:tcPr>
            <w:tcW w:type="dxa" w:w="1292"/>
          </w:tcPr>
          <w:p>
            <w:pPr>
              <w:spacing w:after="0"/>
              <w:jc w:val="left"/>
            </w:pPr>
            <w:r>
              <w:rPr>
                <w:sz w:val="16"/>
              </w:rPr>
              <w:t>Relatively High</w:t>
            </w:r>
          </w:p>
        </w:tc>
        <w:tc>
          <w:tcPr>
            <w:tcW w:type="dxa" w:w="1037"/>
          </w:tcPr>
          <w:p>
            <w:pPr>
              <w:spacing w:after="0"/>
              <w:jc w:val="right"/>
            </w:pPr>
            <w:r>
              <w:rPr>
                <w:sz w:val="16"/>
              </w:rPr>
              <w:t>$149,595</w:t>
            </w:r>
          </w:p>
        </w:tc>
        <w:tc>
          <w:tcPr>
            <w:tcW w:type="dxa" w:w="1126"/>
          </w:tcPr>
          <w:p>
            <w:pPr>
              <w:spacing w:after="0"/>
              <w:jc w:val="right"/>
            </w:pPr>
            <w:r>
              <w:rPr>
                <w:sz w:val="16"/>
              </w:rPr>
              <w:t>$292</w:t>
            </w:r>
          </w:p>
        </w:tc>
        <w:tc>
          <w:tcPr>
            <w:tcW w:type="dxa" w:w="1361"/>
          </w:tcPr>
          <w:p>
            <w:pPr>
              <w:spacing w:after="0"/>
              <w:jc w:val="right"/>
            </w:pPr>
            <w:r>
              <w:rPr>
                <w:sz w:val="16"/>
              </w:rPr>
              <w:t>$261,165</w:t>
            </w:r>
          </w:p>
        </w:tc>
        <w:tc>
          <w:tcPr>
            <w:tcW w:type="dxa" w:w="1139"/>
          </w:tcPr>
          <w:p>
            <w:pPr>
              <w:spacing w:after="0"/>
              <w:jc w:val="right"/>
            </w:pPr>
            <w:r>
              <w:rPr>
                <w:sz w:val="16"/>
              </w:rPr>
              <w:t>$411,053</w:t>
            </w:r>
          </w:p>
        </w:tc>
        <w:tc>
          <w:tcPr>
            <w:tcW w:type="dxa" w:w="1362"/>
          </w:tcPr>
          <w:p>
            <w:pPr>
              <w:spacing w:after="0"/>
              <w:jc w:val="right"/>
            </w:pPr>
            <w:r>
              <w:rPr>
                <w:sz w:val="16"/>
              </w:rPr>
              <w:t>87</w:t>
            </w:r>
          </w:p>
        </w:tc>
        <w:tc>
          <w:tcPr>
            <w:tcW w:type="dxa" w:w="1667"/>
          </w:tcPr>
          <w:p>
            <w:pPr>
              <w:spacing w:after="0"/>
              <w:jc w:val="left"/>
            </w:pPr>
          </w:p>
        </w:tc>
        <w:tc>
          <w:tcPr>
            <w:tcW w:type="dxa" w:w="2101"/>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$14,941</w:t>
            </w:r>
          </w:p>
        </w:tc>
        <w:tc>
          <w:tcPr>
            <w:tcW w:type="dxa" w:w="1126"/>
          </w:tcPr>
          <w:p>
            <w:pPr>
              <w:spacing w:after="0"/>
              <w:jc w:val="right"/>
            </w:pPr>
          </w:p>
        </w:tc>
        <w:tc>
          <w:tcPr>
            <w:tcW w:type="dxa" w:w="1361"/>
          </w:tcPr>
          <w:p>
            <w:pPr>
              <w:spacing w:after="0"/>
              <w:jc w:val="right"/>
            </w:pPr>
            <w:r>
              <w:rPr>
                <w:sz w:val="16"/>
              </w:rPr>
              <w:t>$359,107</w:t>
            </w:r>
          </w:p>
        </w:tc>
        <w:tc>
          <w:tcPr>
            <w:tcW w:type="dxa" w:w="1139"/>
          </w:tcPr>
          <w:p>
            <w:pPr>
              <w:spacing w:after="0"/>
              <w:jc w:val="right"/>
            </w:pPr>
            <w:r>
              <w:rPr>
                <w:sz w:val="16"/>
              </w:rPr>
              <w:t>$374,048</w:t>
            </w:r>
          </w:p>
        </w:tc>
        <w:tc>
          <w:tcPr>
            <w:tcW w:type="dxa" w:w="1362"/>
          </w:tcPr>
          <w:p>
            <w:pPr>
              <w:spacing w:after="0"/>
              <w:jc w:val="right"/>
            </w:pPr>
            <w:r>
              <w:rPr>
                <w:sz w:val="16"/>
              </w:rPr>
              <w:t>0</w:t>
            </w:r>
          </w:p>
        </w:tc>
        <w:tc>
          <w:tcPr>
            <w:tcW w:type="dxa" w:w="1667"/>
          </w:tcPr>
          <w:p>
            <w:pPr>
              <w:spacing w:after="0"/>
              <w:jc w:val="left"/>
            </w:pPr>
          </w:p>
        </w:tc>
        <w:tc>
          <w:tcPr>
            <w:tcW w:type="dxa" w:w="21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7"/>
          </w:tcPr>
          <w:p>
            <w:pPr>
              <w:spacing w:after="0"/>
              <w:jc w:val="right"/>
            </w:pPr>
            <w:r>
              <w:rPr>
                <w:sz w:val="16"/>
              </w:rPr>
              <w:t>9</w:t>
            </w:r>
          </w:p>
        </w:tc>
        <w:tc>
          <w:tcPr>
            <w:tcW w:type="dxa" w:w="1037"/>
          </w:tcPr>
          <w:p>
            <w:pPr>
              <w:spacing w:after="0"/>
              <w:jc w:val="left"/>
            </w:pPr>
            <w:r>
              <w:rPr>
                <w:sz w:val="16"/>
              </w:rPr>
              <w:t>Earthquake</w:t>
            </w:r>
          </w:p>
        </w:tc>
        <w:tc>
          <w:tcPr>
            <w:tcW w:type="dxa" w:w="1292"/>
          </w:tcPr>
          <w:p>
            <w:pPr>
              <w:spacing w:after="0"/>
              <w:jc w:val="left"/>
            </w:pPr>
            <w:r>
              <w:rPr>
                <w:sz w:val="16"/>
              </w:rPr>
              <w:t>Very Low</w:t>
            </w:r>
          </w:p>
        </w:tc>
        <w:tc>
          <w:tcPr>
            <w:tcW w:type="dxa" w:w="1292"/>
          </w:tcPr>
          <w:p>
            <w:pPr>
              <w:spacing w:after="0"/>
              <w:jc w:val="left"/>
            </w:pPr>
            <w:r>
              <w:rPr>
                <w:sz w:val="16"/>
              </w:rPr>
              <w:t>Relatively Low</w:t>
            </w:r>
          </w:p>
        </w:tc>
        <w:tc>
          <w:tcPr>
            <w:tcW w:type="dxa" w:w="1037"/>
          </w:tcPr>
          <w:p>
            <w:pPr>
              <w:spacing w:after="0"/>
              <w:jc w:val="right"/>
            </w:pPr>
            <w:r>
              <w:rPr>
                <w:sz w:val="16"/>
              </w:rPr>
              <w:t>$251,298</w:t>
            </w:r>
          </w:p>
        </w:tc>
        <w:tc>
          <w:tcPr>
            <w:tcW w:type="dxa" w:w="1126"/>
          </w:tcPr>
          <w:p>
            <w:pPr>
              <w:spacing w:after="0"/>
              <w:jc w:val="right"/>
            </w:pPr>
          </w:p>
        </w:tc>
        <w:tc>
          <w:tcPr>
            <w:tcW w:type="dxa" w:w="1361"/>
          </w:tcPr>
          <w:p>
            <w:pPr>
              <w:spacing w:after="0"/>
              <w:jc w:val="right"/>
            </w:pPr>
            <w:r>
              <w:rPr>
                <w:sz w:val="16"/>
              </w:rPr>
              <w:t>$47,102</w:t>
            </w:r>
          </w:p>
        </w:tc>
        <w:tc>
          <w:tcPr>
            <w:tcW w:type="dxa" w:w="1139"/>
          </w:tcPr>
          <w:p>
            <w:pPr>
              <w:spacing w:after="0"/>
              <w:jc w:val="right"/>
            </w:pPr>
            <w:r>
              <w:rPr>
                <w:sz w:val="16"/>
              </w:rPr>
              <w:t>$298,400</w:t>
            </w:r>
          </w:p>
        </w:tc>
        <w:tc>
          <w:tcPr>
            <w:tcW w:type="dxa" w:w="1362"/>
          </w:tcPr>
          <w:p>
            <w:pPr>
              <w:spacing w:after="0"/>
              <w:jc w:val="right"/>
            </w:pPr>
          </w:p>
        </w:tc>
        <w:tc>
          <w:tcPr>
            <w:tcW w:type="dxa" w:w="1667"/>
          </w:tcPr>
          <w:p>
            <w:pPr>
              <w:spacing w:after="0"/>
              <w:jc w:val="left"/>
            </w:pPr>
          </w:p>
        </w:tc>
        <w:tc>
          <w:tcPr>
            <w:tcW w:type="dxa" w:w="2101"/>
          </w:tcPr>
          <w:p>
            <w:pPr>
              <w:spacing w:after="0"/>
              <w:jc w:val="left"/>
            </w:pPr>
            <w:r>
              <w:rPr>
                <w:sz w:val="16"/>
              </w:rPr>
              <w:t>Not in Storm Events. Storm Events coverage of this hazard is limited; absence is not evidence of low risk.</w:t>
            </w:r>
          </w:p>
        </w:tc>
      </w:tr>
      <w:tr>
        <w:trPr>
          <w:cantSplit/>
        </w:trPr>
        <w:tc>
          <w:tcPr>
            <w:tcW w:type="dxa" w:w="697"/>
          </w:tcPr>
          <w:p>
            <w:pPr>
              <w:spacing w:after="0"/>
              <w:jc w:val="right"/>
            </w:pPr>
            <w:r>
              <w:rPr>
                <w:sz w:val="16"/>
              </w:rPr>
              <w:t>10</w:t>
            </w:r>
          </w:p>
        </w:tc>
        <w:tc>
          <w:tcPr>
            <w:tcW w:type="dxa" w:w="1037"/>
          </w:tcPr>
          <w:p>
            <w:pPr>
              <w:spacing w:after="0"/>
              <w:jc w:val="left"/>
            </w:pPr>
            <w:r>
              <w:rPr>
                <w:sz w:val="16"/>
              </w:rPr>
              <w:t>Ice Storm</w:t>
            </w:r>
          </w:p>
        </w:tc>
        <w:tc>
          <w:tcPr>
            <w:tcW w:type="dxa" w:w="1292"/>
          </w:tcPr>
          <w:p>
            <w:pPr>
              <w:spacing w:after="0"/>
              <w:jc w:val="left"/>
            </w:pPr>
            <w:r>
              <w:rPr>
                <w:sz w:val="16"/>
              </w:rPr>
              <w:t>Relatively Moderate</w:t>
            </w:r>
          </w:p>
        </w:tc>
        <w:tc>
          <w:tcPr>
            <w:tcW w:type="dxa" w:w="1292"/>
          </w:tcPr>
          <w:p>
            <w:pPr>
              <w:spacing w:after="0"/>
              <w:jc w:val="left"/>
            </w:pPr>
            <w:r>
              <w:rPr>
                <w:sz w:val="16"/>
              </w:rPr>
              <w:t>Relatively Moderate</w:t>
            </w:r>
          </w:p>
        </w:tc>
        <w:tc>
          <w:tcPr>
            <w:tcW w:type="dxa" w:w="1037"/>
          </w:tcPr>
          <w:p>
            <w:pPr>
              <w:spacing w:after="0"/>
              <w:jc w:val="right"/>
            </w:pPr>
            <w:r>
              <w:rPr>
                <w:sz w:val="16"/>
              </w:rPr>
              <w:t>$1,792</w:t>
            </w:r>
          </w:p>
        </w:tc>
        <w:tc>
          <w:tcPr>
            <w:tcW w:type="dxa" w:w="1126"/>
          </w:tcPr>
          <w:p>
            <w:pPr>
              <w:spacing w:after="0"/>
              <w:jc w:val="right"/>
            </w:pPr>
          </w:p>
        </w:tc>
        <w:tc>
          <w:tcPr>
            <w:tcW w:type="dxa" w:w="1361"/>
          </w:tcPr>
          <w:p>
            <w:pPr>
              <w:spacing w:after="0"/>
              <w:jc w:val="right"/>
            </w:pPr>
            <w:r>
              <w:rPr>
                <w:sz w:val="16"/>
              </w:rPr>
              <w:t>$216,027</w:t>
            </w:r>
          </w:p>
        </w:tc>
        <w:tc>
          <w:tcPr>
            <w:tcW w:type="dxa" w:w="1139"/>
          </w:tcPr>
          <w:p>
            <w:pPr>
              <w:spacing w:after="0"/>
              <w:jc w:val="right"/>
            </w:pPr>
            <w:r>
              <w:rPr>
                <w:sz w:val="16"/>
              </w:rPr>
              <w:t>$217,819</w:t>
            </w:r>
          </w:p>
        </w:tc>
        <w:tc>
          <w:tcPr>
            <w:tcW w:type="dxa" w:w="1362"/>
          </w:tcPr>
          <w:p>
            <w:pPr>
              <w:spacing w:after="0"/>
              <w:jc w:val="right"/>
            </w:pPr>
            <w:r>
              <w:rPr>
                <w:sz w:val="16"/>
              </w:rPr>
              <w:t>0</w:t>
            </w:r>
          </w:p>
        </w:tc>
        <w:tc>
          <w:tcPr>
            <w:tcW w:type="dxa" w:w="1667"/>
          </w:tcPr>
          <w:p>
            <w:pPr>
              <w:spacing w:after="0"/>
              <w:jc w:val="left"/>
            </w:pPr>
          </w:p>
        </w:tc>
        <w:tc>
          <w:tcPr>
            <w:tcW w:type="dxa" w:w="2101"/>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11</w:t>
            </w:r>
          </w:p>
        </w:tc>
        <w:tc>
          <w:tcPr>
            <w:tcW w:type="dxa" w:w="1037"/>
          </w:tcPr>
          <w:p>
            <w:pPr>
              <w:spacing w:after="0"/>
              <w:jc w:val="left"/>
            </w:pPr>
            <w:r>
              <w:rPr>
                <w:sz w:val="16"/>
              </w:rPr>
              <w:t>Wildfire</w:t>
            </w:r>
          </w:p>
        </w:tc>
        <w:tc>
          <w:tcPr>
            <w:tcW w:type="dxa" w:w="1292"/>
          </w:tcPr>
          <w:p>
            <w:pPr>
              <w:spacing w:after="0"/>
              <w:jc w:val="left"/>
            </w:pPr>
            <w:r>
              <w:rPr>
                <w:sz w:val="16"/>
              </w:rPr>
              <w:t>Relatively Low</w:t>
            </w:r>
          </w:p>
        </w:tc>
        <w:tc>
          <w:tcPr>
            <w:tcW w:type="dxa" w:w="1292"/>
          </w:tcPr>
          <w:p>
            <w:pPr>
              <w:spacing w:after="0"/>
              <w:jc w:val="left"/>
            </w:pPr>
            <w:r>
              <w:rPr>
                <w:sz w:val="16"/>
              </w:rPr>
              <w:t>Relatively Low</w:t>
            </w:r>
          </w:p>
        </w:tc>
        <w:tc>
          <w:tcPr>
            <w:tcW w:type="dxa" w:w="1037"/>
          </w:tcPr>
          <w:p>
            <w:pPr>
              <w:spacing w:after="0"/>
              <w:jc w:val="right"/>
            </w:pPr>
            <w:r>
              <w:rPr>
                <w:sz w:val="16"/>
              </w:rPr>
              <w:t>$111,647</w:t>
            </w:r>
          </w:p>
        </w:tc>
        <w:tc>
          <w:tcPr>
            <w:tcW w:type="dxa" w:w="1126"/>
          </w:tcPr>
          <w:p>
            <w:pPr>
              <w:spacing w:after="0"/>
              <w:jc w:val="right"/>
            </w:pPr>
            <w:r>
              <w:rPr>
                <w:sz w:val="16"/>
              </w:rPr>
              <w:t>$870</w:t>
            </w:r>
          </w:p>
        </w:tc>
        <w:tc>
          <w:tcPr>
            <w:tcW w:type="dxa" w:w="1361"/>
          </w:tcPr>
          <w:p>
            <w:pPr>
              <w:spacing w:after="0"/>
              <w:jc w:val="right"/>
            </w:pPr>
            <w:r>
              <w:rPr>
                <w:sz w:val="16"/>
              </w:rPr>
              <w:t>$7,575</w:t>
            </w:r>
          </w:p>
        </w:tc>
        <w:tc>
          <w:tcPr>
            <w:tcW w:type="dxa" w:w="1139"/>
          </w:tcPr>
          <w:p>
            <w:pPr>
              <w:spacing w:after="0"/>
              <w:jc w:val="right"/>
            </w:pPr>
            <w:r>
              <w:rPr>
                <w:sz w:val="16"/>
              </w:rPr>
              <w:t>$120,092</w:t>
            </w:r>
          </w:p>
        </w:tc>
        <w:tc>
          <w:tcPr>
            <w:tcW w:type="dxa" w:w="1362"/>
          </w:tcPr>
          <w:p>
            <w:pPr>
              <w:spacing w:after="0"/>
              <w:jc w:val="right"/>
            </w:pPr>
            <w:r>
              <w:rPr>
                <w:sz w:val="16"/>
              </w:rPr>
              <w:t>2</w:t>
            </w:r>
          </w:p>
        </w:tc>
        <w:tc>
          <w:tcPr>
            <w:tcW w:type="dxa" w:w="1667"/>
          </w:tcPr>
          <w:p>
            <w:pPr>
              <w:spacing w:after="0"/>
              <w:jc w:val="left"/>
            </w:pPr>
          </w:p>
        </w:tc>
        <w:tc>
          <w:tcPr>
            <w:tcW w:type="dxa" w:w="2101"/>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Heat Wave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$401</w:t>
            </w:r>
          </w:p>
        </w:tc>
        <w:tc>
          <w:tcPr>
            <w:tcW w:type="dxa" w:w="1126"/>
          </w:tcPr>
          <w:p>
            <w:pPr>
              <w:spacing w:after="0"/>
              <w:jc w:val="right"/>
            </w:pPr>
            <w:r>
              <w:rPr>
                <w:sz w:val="16"/>
              </w:rPr>
              <w:t>$1</w:t>
            </w:r>
          </w:p>
        </w:tc>
        <w:tc>
          <w:tcPr>
            <w:tcW w:type="dxa" w:w="1361"/>
          </w:tcPr>
          <w:p>
            <w:pPr>
              <w:spacing w:after="0"/>
              <w:jc w:val="right"/>
            </w:pPr>
            <w:r>
              <w:rPr>
                <w:sz w:val="16"/>
              </w:rPr>
              <w:t>$66,394</w:t>
            </w:r>
          </w:p>
        </w:tc>
        <w:tc>
          <w:tcPr>
            <w:tcW w:type="dxa" w:w="1139"/>
          </w:tcPr>
          <w:p>
            <w:pPr>
              <w:spacing w:after="0"/>
              <w:jc w:val="right"/>
            </w:pPr>
            <w:r>
              <w:rPr>
                <w:sz w:val="16"/>
              </w:rPr>
              <w:t>$66,795</w:t>
            </w:r>
          </w:p>
        </w:tc>
        <w:tc>
          <w:tcPr>
            <w:tcW w:type="dxa" w:w="1362"/>
          </w:tcPr>
          <w:p>
            <w:pPr>
              <w:spacing w:after="0"/>
              <w:jc w:val="right"/>
            </w:pPr>
            <w:r>
              <w:rPr>
                <w:sz w:val="16"/>
              </w:rPr>
              <w:t>3</w:t>
            </w:r>
          </w:p>
        </w:tc>
        <w:tc>
          <w:tcPr>
            <w:tcW w:type="dxa" w:w="1667"/>
          </w:tcPr>
          <w:p>
            <w:pPr>
              <w:spacing w:after="0"/>
              <w:jc w:val="left"/>
            </w:pPr>
          </w:p>
        </w:tc>
        <w:tc>
          <w:tcPr>
            <w:tcW w:type="dxa" w:w="2101"/>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92"/>
          </w:tcPr>
          <w:p>
            <w:pPr>
              <w:spacing w:after="0"/>
              <w:jc w:val="left"/>
            </w:pPr>
            <w:r>
              <w:rPr>
                <w:sz w:val="16"/>
              </w:rPr>
              <w:t>Very Low</w:t>
            </w:r>
          </w:p>
        </w:tc>
        <w:tc>
          <w:tcPr>
            <w:tcW w:type="dxa" w:w="1292"/>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p>
        </w:tc>
        <w:tc>
          <w:tcPr>
            <w:tcW w:type="dxa" w:w="1361"/>
          </w:tcPr>
          <w:p>
            <w:pPr>
              <w:spacing w:after="0"/>
              <w:jc w:val="right"/>
            </w:pPr>
            <w:r>
              <w:rPr>
                <w:sz w:val="16"/>
              </w:rPr>
              <w:t>$26</w:t>
            </w:r>
          </w:p>
        </w:tc>
        <w:tc>
          <w:tcPr>
            <w:tcW w:type="dxa" w:w="1139"/>
          </w:tcPr>
          <w:p>
            <w:pPr>
              <w:spacing w:after="0"/>
              <w:jc w:val="right"/>
            </w:pPr>
            <w:r>
              <w:rPr>
                <w:sz w:val="16"/>
              </w:rPr>
              <w:t>$62</w:t>
            </w:r>
          </w:p>
        </w:tc>
        <w:tc>
          <w:tcPr>
            <w:tcW w:type="dxa" w:w="1362"/>
          </w:tcPr>
          <w:p>
            <w:pPr>
              <w:spacing w:after="0"/>
              <w:jc w:val="right"/>
            </w:pPr>
            <w:r>
              <w:rPr>
                <w:sz w:val="16"/>
              </w:rPr>
              <w:t>0</w:t>
            </w:r>
          </w:p>
        </w:tc>
        <w:tc>
          <w:tcPr>
            <w:tcW w:type="dxa" w:w="1667"/>
          </w:tcPr>
          <w:p>
            <w:pPr>
              <w:spacing w:after="0"/>
              <w:jc w:val="left"/>
            </w:pPr>
          </w:p>
        </w:tc>
        <w:tc>
          <w:tcPr>
            <w:tcW w:type="dxa" w:w="21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7"/>
          </w:tcPr>
          <w:p>
            <w:pPr>
              <w:spacing w:after="0"/>
              <w:jc w:val="right"/>
            </w:pPr>
          </w:p>
        </w:tc>
        <w:tc>
          <w:tcPr>
            <w:tcW w:type="dxa" w:w="1037"/>
          </w:tcPr>
          <w:p>
            <w:pPr>
              <w:spacing w:after="0"/>
              <w:jc w:val="left"/>
            </w:pPr>
            <w:r>
              <w:rPr>
                <w:sz w:val="16"/>
              </w:rPr>
              <w:t>Avalanche</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1"/>
          </w:tcPr>
          <w:p>
            <w:pPr>
              <w:spacing w:after="0"/>
              <w:jc w:val="right"/>
            </w:pPr>
          </w:p>
        </w:tc>
        <w:tc>
          <w:tcPr>
            <w:tcW w:type="dxa" w:w="1139"/>
          </w:tcPr>
          <w:p>
            <w:pPr>
              <w:spacing w:after="0"/>
              <w:jc w:val="right"/>
            </w:pPr>
          </w:p>
        </w:tc>
        <w:tc>
          <w:tcPr>
            <w:tcW w:type="dxa" w:w="1362"/>
          </w:tcPr>
          <w:p>
            <w:pPr>
              <w:spacing w:after="0"/>
              <w:jc w:val="right"/>
            </w:pPr>
            <w:r>
              <w:rPr>
                <w:sz w:val="16"/>
              </w:rPr>
              <w:t>0</w:t>
            </w:r>
          </w:p>
        </w:tc>
        <w:tc>
          <w:tcPr>
            <w:tcW w:type="dxa" w:w="1667"/>
          </w:tcPr>
          <w:p>
            <w:pPr>
              <w:spacing w:after="0"/>
              <w:jc w:val="left"/>
            </w:pPr>
            <w:r>
              <w:rPr>
                <w:sz w:val="16"/>
              </w:rPr>
              <w:t>NRI rates avalanche Not Applicable for this county, and no federal declaration for this county names it.</w:t>
            </w:r>
          </w:p>
        </w:tc>
        <w:tc>
          <w:tcPr>
            <w:tcW w:type="dxa" w:w="2101"/>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Coastal Flooding</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1"/>
          </w:tcPr>
          <w:p>
            <w:pPr>
              <w:spacing w:after="0"/>
              <w:jc w:val="right"/>
            </w:pPr>
          </w:p>
        </w:tc>
        <w:tc>
          <w:tcPr>
            <w:tcW w:type="dxa" w:w="1139"/>
          </w:tcPr>
          <w:p>
            <w:pPr>
              <w:spacing w:after="0"/>
              <w:jc w:val="right"/>
            </w:pPr>
          </w:p>
        </w:tc>
        <w:tc>
          <w:tcPr>
            <w:tcW w:type="dxa" w:w="1362"/>
          </w:tcPr>
          <w:p>
            <w:pPr>
              <w:spacing w:after="0"/>
              <w:jc w:val="right"/>
            </w:pPr>
            <w:r>
              <w:rPr>
                <w:sz w:val="16"/>
              </w:rPr>
              <w:t>0</w:t>
            </w:r>
          </w:p>
        </w:tc>
        <w:tc>
          <w:tcPr>
            <w:tcW w:type="dxa" w:w="1667"/>
          </w:tcPr>
          <w:p>
            <w:pPr>
              <w:spacing w:after="0"/>
              <w:jc w:val="left"/>
            </w:pPr>
            <w:r>
              <w:rPr>
                <w:sz w:val="16"/>
              </w:rPr>
              <w:t>NRI rates coastal flooding Not Applicable for this county, and no federal declaration for this county names it.</w:t>
            </w:r>
          </w:p>
        </w:tc>
        <w:tc>
          <w:tcPr>
            <w:tcW w:type="dxa" w:w="2101"/>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1"/>
          </w:tcPr>
          <w:p>
            <w:pPr>
              <w:spacing w:after="0"/>
              <w:jc w:val="right"/>
            </w:pPr>
          </w:p>
        </w:tc>
        <w:tc>
          <w:tcPr>
            <w:tcW w:type="dxa" w:w="1139"/>
          </w:tcPr>
          <w:p>
            <w:pPr>
              <w:spacing w:after="0"/>
              <w:jc w:val="right"/>
            </w:pPr>
          </w:p>
        </w:tc>
        <w:tc>
          <w:tcPr>
            <w:tcW w:type="dxa" w:w="1362"/>
          </w:tcPr>
          <w:p>
            <w:pPr>
              <w:spacing w:after="0"/>
              <w:jc w:val="right"/>
            </w:pPr>
            <w:r>
              <w:rPr>
                <w:sz w:val="16"/>
              </w:rPr>
              <w:t>0</w:t>
            </w:r>
          </w:p>
        </w:tc>
        <w:tc>
          <w:tcPr>
            <w:tcW w:type="dxa" w:w="166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01"/>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Tsunami</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1"/>
          </w:tcPr>
          <w:p>
            <w:pPr>
              <w:spacing w:after="0"/>
              <w:jc w:val="right"/>
            </w:pPr>
          </w:p>
        </w:tc>
        <w:tc>
          <w:tcPr>
            <w:tcW w:type="dxa" w:w="1139"/>
          </w:tcPr>
          <w:p>
            <w:pPr>
              <w:spacing w:after="0"/>
              <w:jc w:val="right"/>
            </w:pPr>
          </w:p>
        </w:tc>
        <w:tc>
          <w:tcPr>
            <w:tcW w:type="dxa" w:w="1362"/>
          </w:tcPr>
          <w:p>
            <w:pPr>
              <w:spacing w:after="0"/>
              <w:jc w:val="right"/>
            </w:pPr>
            <w:r>
              <w:rPr>
                <w:sz w:val="16"/>
              </w:rPr>
              <w:t>0</w:t>
            </w:r>
          </w:p>
        </w:tc>
        <w:tc>
          <w:tcPr>
            <w:tcW w:type="dxa" w:w="1667"/>
          </w:tcPr>
          <w:p>
            <w:pPr>
              <w:spacing w:after="0"/>
              <w:jc w:val="left"/>
            </w:pPr>
            <w:r>
              <w:rPr>
                <w:sz w:val="16"/>
              </w:rPr>
              <w:t>NRI rates tsunami Not Applicable for this county, and no federal declaration for this county names it.</w:t>
            </w:r>
          </w:p>
        </w:tc>
        <w:tc>
          <w:tcPr>
            <w:tcW w:type="dxa" w:w="210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7"/>
          </w:tcPr>
          <w:p>
            <w:pPr>
              <w:spacing w:after="0"/>
              <w:jc w:val="right"/>
            </w:pPr>
          </w:p>
        </w:tc>
        <w:tc>
          <w:tcPr>
            <w:tcW w:type="dxa" w:w="1037"/>
          </w:tcPr>
          <w:p>
            <w:pPr>
              <w:spacing w:after="0"/>
              <w:jc w:val="left"/>
            </w:pPr>
            <w:r>
              <w:rPr>
                <w:sz w:val="16"/>
              </w:rPr>
              <w:t>Volcanic Activity</w:t>
            </w:r>
          </w:p>
        </w:tc>
        <w:tc>
          <w:tcPr>
            <w:tcW w:type="dxa" w:w="1292"/>
          </w:tcPr>
          <w:p>
            <w:pPr>
              <w:spacing w:after="0"/>
              <w:jc w:val="left"/>
            </w:pPr>
            <w:r>
              <w:rPr>
                <w:sz w:val="16"/>
              </w:rPr>
              <w:t>Not Applicable</w:t>
            </w:r>
          </w:p>
        </w:tc>
        <w:tc>
          <w:tcPr>
            <w:tcW w:type="dxa" w:w="12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1"/>
          </w:tcPr>
          <w:p>
            <w:pPr>
              <w:spacing w:after="0"/>
              <w:jc w:val="right"/>
            </w:pPr>
          </w:p>
        </w:tc>
        <w:tc>
          <w:tcPr>
            <w:tcW w:type="dxa" w:w="1139"/>
          </w:tcPr>
          <w:p>
            <w:pPr>
              <w:spacing w:after="0"/>
              <w:jc w:val="right"/>
            </w:pPr>
          </w:p>
        </w:tc>
        <w:tc>
          <w:tcPr>
            <w:tcW w:type="dxa" w:w="1362"/>
          </w:tcPr>
          <w:p>
            <w:pPr>
              <w:spacing w:after="0"/>
              <w:jc w:val="right"/>
            </w:pPr>
            <w:r>
              <w:rPr>
                <w:sz w:val="16"/>
              </w:rPr>
              <w:t>0</w:t>
            </w:r>
          </w:p>
        </w:tc>
        <w:tc>
          <w:tcPr>
            <w:tcW w:type="dxa" w:w="1667"/>
          </w:tcPr>
          <w:p>
            <w:pPr>
              <w:spacing w:after="0"/>
              <w:jc w:val="left"/>
            </w:pPr>
            <w:r>
              <w:rPr>
                <w:sz w:val="16"/>
              </w:rPr>
              <w:t>NRI rates volcanic activity Not Applicable for this county, and no federal declaration for this county names it.</w:t>
            </w:r>
          </w:p>
        </w:tc>
        <w:tc>
          <w:tcPr>
            <w:tcW w:type="dxa" w:w="210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9"/>
        <w:gridCol w:w="1807"/>
        <w:gridCol w:w="1291"/>
        <w:gridCol w:w="1464"/>
        <w:gridCol w:w="1714"/>
        <w:gridCol w:w="1829"/>
        <w:gridCol w:w="1761"/>
        <w:gridCol w:w="2397"/>
      </w:tblGrid>
      <w:tr>
        <w:trPr>
          <w:cantSplit/>
          <w:tblHeader/>
        </w:trPr>
        <w:tc>
          <w:tcPr>
            <w:tcW w:type="dxa" w:w="1849"/>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291"/>
            <w:shd w:val="clear" w:color="auto" w:fill="E8E8E8"/>
          </w:tcPr>
          <w:p>
            <w:pPr>
              <w:spacing w:after="0"/>
              <w:jc w:val="right"/>
            </w:pPr>
            <w:r>
              <w:rPr>
                <w:b/>
                <w:sz w:val="16"/>
              </w:rPr>
              <w:t>Records</w:t>
            </w:r>
          </w:p>
          <w:p>
            <w:pPr>
              <w:spacing w:after="0"/>
              <w:jc w:val="right"/>
            </w:pPr>
            <w:r>
              <w:rPr>
                <w:i/>
                <w:color w:val="555555"/>
                <w:sz w:val="14"/>
              </w:rPr>
              <w:t>count, years</w:t>
            </w:r>
          </w:p>
        </w:tc>
        <w:tc>
          <w:tcPr>
            <w:tcW w:type="dxa" w:w="1464"/>
            <w:shd w:val="clear" w:color="auto" w:fill="E8E8E8"/>
          </w:tcPr>
          <w:p>
            <w:pPr>
              <w:spacing w:after="0"/>
              <w:jc w:val="left"/>
            </w:pPr>
            <w:r>
              <w:rPr>
                <w:b/>
                <w:sz w:val="16"/>
              </w:rPr>
              <w:t>Observed range</w:t>
            </w:r>
          </w:p>
        </w:tc>
        <w:tc>
          <w:tcPr>
            <w:tcW w:type="dxa" w:w="1714"/>
            <w:shd w:val="clear" w:color="auto" w:fill="E8E8E8"/>
          </w:tcPr>
          <w:p>
            <w:pPr>
              <w:spacing w:after="0"/>
              <w:jc w:val="left"/>
            </w:pPr>
            <w:r>
              <w:rPr>
                <w:b/>
                <w:sz w:val="16"/>
              </w:rPr>
              <w:t>Worst recorded event</w:t>
            </w:r>
          </w:p>
        </w:tc>
        <w:tc>
          <w:tcPr>
            <w:tcW w:type="dxa" w:w="1829"/>
            <w:shd w:val="clear" w:color="auto" w:fill="E8E8E8"/>
          </w:tcPr>
          <w:p>
            <w:pPr>
              <w:spacing w:after="0"/>
              <w:jc w:val="left"/>
            </w:pPr>
            <w:r>
              <w:rPr>
                <w:b/>
                <w:sz w:val="16"/>
              </w:rPr>
              <w:t>Most damaging (when different)</w:t>
            </w:r>
          </w:p>
        </w:tc>
        <w:tc>
          <w:tcPr>
            <w:tcW w:type="dxa" w:w="1761"/>
            <w:shd w:val="clear" w:color="auto" w:fill="E8E8E8"/>
          </w:tcPr>
          <w:p>
            <w:pPr>
              <w:spacing w:after="0"/>
              <w:jc w:val="left"/>
            </w:pPr>
            <w:r>
              <w:rPr>
                <w:b/>
                <w:sz w:val="16"/>
              </w:rPr>
              <w:t>How it applies to members</w:t>
            </w:r>
          </w:p>
        </w:tc>
        <w:tc>
          <w:tcPr>
            <w:tcW w:type="dxa" w:w="2397"/>
            <w:shd w:val="clear" w:color="auto" w:fill="E8E8E8"/>
          </w:tcPr>
          <w:p>
            <w:pPr>
              <w:spacing w:after="0"/>
              <w:jc w:val="left"/>
            </w:pPr>
            <w:r>
              <w:rPr>
                <w:b/>
                <w:sz w:val="16"/>
              </w:rPr>
              <w:t>Note</w:t>
            </w:r>
          </w:p>
        </w:tc>
      </w:tr>
      <w:tr>
        <w:trPr>
          <w:cantSplit/>
        </w:trPr>
        <w:tc>
          <w:tcPr>
            <w:tcW w:type="dxa" w:w="1849"/>
          </w:tcPr>
          <w:p>
            <w:pPr>
              <w:spacing w:after="0"/>
              <w:jc w:val="left"/>
            </w:pPr>
            <w:r>
              <w:rPr>
                <w:sz w:val="16"/>
              </w:rPr>
              <w:t>Avalanche</w:t>
            </w:r>
          </w:p>
        </w:tc>
        <w:tc>
          <w:tcPr>
            <w:tcW w:type="dxa" w:w="1807"/>
          </w:tcPr>
          <w:p>
            <w:pPr>
              <w:spacing w:after="0"/>
              <w:jc w:val="left"/>
            </w:pPr>
            <w:r>
              <w:rPr>
                <w:sz w:val="16"/>
              </w:rPr>
              <w:t>none (count and damage)</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Physical measure: in event narratives only; local data required.</w:t>
            </w:r>
          </w:p>
        </w:tc>
      </w:tr>
      <w:tr>
        <w:trPr>
          <w:cantSplit/>
        </w:trPr>
        <w:tc>
          <w:tcPr>
            <w:tcW w:type="dxa" w:w="1849"/>
          </w:tcPr>
          <w:p>
            <w:pPr>
              <w:spacing w:after="0"/>
              <w:jc w:val="left"/>
            </w:pPr>
            <w:r>
              <w:rPr>
                <w:sz w:val="16"/>
              </w:rPr>
              <w:t>Coastal Flood, Storm Surge/Tide</w:t>
            </w:r>
          </w:p>
        </w:tc>
        <w:tc>
          <w:tcPr>
            <w:tcW w:type="dxa" w:w="1807"/>
          </w:tcPr>
          <w:p>
            <w:pPr>
              <w:spacing w:after="0"/>
              <w:jc w:val="left"/>
            </w:pPr>
            <w:r>
              <w:rPr>
                <w:sz w:val="16"/>
              </w:rPr>
              <w:t>none in data (FIRM for depth)</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Flood depth: see the FEMA Flood Insurance Rate Map.</w:t>
            </w:r>
          </w:p>
        </w:tc>
      </w:tr>
      <w:tr>
        <w:trPr>
          <w:cantSplit/>
        </w:trPr>
        <w:tc>
          <w:tcPr>
            <w:tcW w:type="dxa" w:w="1849"/>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291"/>
          </w:tcPr>
          <w:p>
            <w:pPr>
              <w:spacing w:after="0"/>
              <w:jc w:val="right"/>
            </w:pPr>
            <w:r>
              <w:rPr>
                <w:sz w:val="16"/>
              </w:rPr>
              <w:t>19, 2008 to 2026 (19 zone-level)</w:t>
            </w:r>
          </w:p>
        </w:tc>
        <w:tc>
          <w:tcPr>
            <w:tcW w:type="dxa" w:w="1464"/>
          </w:tcPr>
          <w:p>
            <w:pPr>
              <w:spacing w:after="0"/>
              <w:jc w:val="left"/>
            </w:pPr>
            <w:r>
              <w:rPr>
                <w:sz w:val="16"/>
              </w:rPr>
              <w:t>1 day to 4 days (median 2 days); 18 with a recorded value</w:t>
            </w:r>
          </w:p>
        </w:tc>
        <w:tc>
          <w:tcPr>
            <w:tcW w:type="dxa" w:w="1714"/>
          </w:tcPr>
          <w:p>
            <w:pPr>
              <w:spacing w:after="0"/>
              <w:jc w:val="left"/>
            </w:pPr>
            <w:r>
              <w:rPr>
                <w:sz w:val="16"/>
              </w:rPr>
              <w:t>4 consecutive days, 2024-01-13 to 2024-01-16, zone-level</w:t>
            </w:r>
          </w:p>
        </w:tc>
        <w:tc>
          <w:tcPr>
            <w:tcW w:type="dxa" w:w="1829"/>
          </w:tcPr>
          <w:p>
            <w:pPr>
              <w:spacing w:after="0"/>
              <w:jc w:val="left"/>
            </w:pPr>
          </w:p>
        </w:tc>
        <w:tc>
          <w:tcPr>
            <w:tcW w:type="dxa" w:w="1761"/>
          </w:tcPr>
          <w:p>
            <w:pPr>
              <w:spacing w:after="0"/>
              <w:jc w:val="left"/>
            </w:pPr>
            <w:r>
              <w:rPr>
                <w:sz w:val="16"/>
              </w:rPr>
              <w:t>Zone-level records: applies countywide; national data do not locate these events within the county.</w:t>
            </w:r>
          </w:p>
        </w:tc>
        <w:tc>
          <w:tcPr>
            <w:tcW w:type="dxa" w:w="2397"/>
          </w:tcPr>
          <w:p>
            <w:pPr>
              <w:spacing w:after="0"/>
              <w:jc w:val="left"/>
            </w:pPr>
            <w:r>
              <w:rPr>
                <w:sz w:val="16"/>
              </w:rPr>
              <w:t>Wind chill: in event narratives only; local data required.</w:t>
            </w:r>
          </w:p>
        </w:tc>
      </w:tr>
      <w:tr>
        <w:trPr>
          <w:cantSplit/>
        </w:trPr>
        <w:tc>
          <w:tcPr>
            <w:tcW w:type="dxa" w:w="1849"/>
          </w:tcPr>
          <w:p>
            <w:pPr>
              <w:spacing w:after="0"/>
              <w:jc w:val="left"/>
            </w:pPr>
            <w:r>
              <w:rPr>
                <w:sz w:val="16"/>
              </w:rPr>
              <w:t>Frost/Freeze (outside NRI Cold Wave definition)</w:t>
            </w:r>
          </w:p>
        </w:tc>
        <w:tc>
          <w:tcPr>
            <w:tcW w:type="dxa" w:w="1807"/>
          </w:tcPr>
          <w:p>
            <w:pPr>
              <w:spacing w:after="0"/>
              <w:jc w:val="left"/>
            </w:pPr>
            <w:r>
              <w:rPr>
                <w:sz w:val="16"/>
              </w:rPr>
              <w:t>crop damage</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Temperature: in event narratives only; local data required.</w:t>
            </w:r>
          </w:p>
        </w:tc>
      </w:tr>
      <w:tr>
        <w:trPr>
          <w:cantSplit/>
        </w:trPr>
        <w:tc>
          <w:tcPr>
            <w:tcW w:type="dxa" w:w="1849"/>
          </w:tcPr>
          <w:p>
            <w:pPr>
              <w:spacing w:after="0"/>
              <w:jc w:val="left"/>
            </w:pPr>
            <w:r>
              <w:rPr>
                <w:sz w:val="16"/>
              </w:rPr>
              <w:t>Drought</w:t>
            </w:r>
          </w:p>
        </w:tc>
        <w:tc>
          <w:tcPr>
            <w:tcW w:type="dxa" w:w="1807"/>
          </w:tcPr>
          <w:p>
            <w:pPr>
              <w:spacing w:after="0"/>
              <w:jc w:val="left"/>
            </w:pPr>
            <w:r>
              <w:rPr>
                <w:sz w:val="16"/>
              </w:rPr>
              <w:t>US Drought Monitor D-scale</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9"/>
          </w:tcPr>
          <w:p>
            <w:pPr>
              <w:spacing w:after="0"/>
              <w:jc w:val="left"/>
            </w:pPr>
            <w:r>
              <w:rPr>
                <w:sz w:val="16"/>
              </w:rPr>
              <w:t>Earthquake</w:t>
            </w:r>
          </w:p>
        </w:tc>
        <w:tc>
          <w:tcPr>
            <w:tcW w:type="dxa" w:w="1807"/>
          </w:tcPr>
          <w:p>
            <w:pPr>
              <w:spacing w:after="0"/>
              <w:jc w:val="left"/>
            </w:pPr>
            <w:r>
              <w:rPr>
                <w:sz w:val="16"/>
              </w:rPr>
              <w:t>Modified Mercalli (local data)</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No Storm Events record; local data required (e.g., USGS).</w:t>
            </w:r>
          </w:p>
        </w:tc>
      </w:tr>
      <w:tr>
        <w:trPr>
          <w:cantSplit/>
        </w:trPr>
        <w:tc>
          <w:tcPr>
            <w:tcW w:type="dxa" w:w="1849"/>
          </w:tcPr>
          <w:p>
            <w:pPr>
              <w:spacing w:after="0"/>
              <w:jc w:val="left"/>
            </w:pPr>
            <w:r>
              <w:rPr>
                <w:sz w:val="16"/>
              </w:rPr>
              <w:t>Hail</w:t>
            </w:r>
          </w:p>
        </w:tc>
        <w:tc>
          <w:tcPr>
            <w:tcW w:type="dxa" w:w="1807"/>
          </w:tcPr>
          <w:p>
            <w:pPr>
              <w:spacing w:after="0"/>
              <w:jc w:val="left"/>
            </w:pPr>
            <w:r>
              <w:rPr>
                <w:sz w:val="16"/>
              </w:rPr>
              <w:t>hail size (inches)</w:t>
            </w:r>
          </w:p>
        </w:tc>
        <w:tc>
          <w:tcPr>
            <w:tcW w:type="dxa" w:w="1291"/>
          </w:tcPr>
          <w:p>
            <w:pPr>
              <w:spacing w:after="0"/>
              <w:jc w:val="right"/>
            </w:pPr>
            <w:r>
              <w:rPr>
                <w:sz w:val="16"/>
              </w:rPr>
              <w:t>510, 1955 to 2025</w:t>
            </w:r>
          </w:p>
        </w:tc>
        <w:tc>
          <w:tcPr>
            <w:tcW w:type="dxa" w:w="1464"/>
          </w:tcPr>
          <w:p>
            <w:pPr>
              <w:spacing w:after="0"/>
              <w:jc w:val="left"/>
            </w:pPr>
            <w:r>
              <w:rPr>
                <w:sz w:val="16"/>
              </w:rPr>
              <w:t>0.75 in to 4.25 in (median 1.25 in); 510 with a recorded value</w:t>
            </w:r>
          </w:p>
        </w:tc>
        <w:tc>
          <w:tcPr>
            <w:tcW w:type="dxa" w:w="1714"/>
          </w:tcPr>
          <w:p>
            <w:pPr>
              <w:spacing w:after="0"/>
              <w:jc w:val="left"/>
            </w:pPr>
            <w:r>
              <w:rPr>
                <w:sz w:val="16"/>
              </w:rPr>
              <w:t>4.25 in hail, 2014-06-03</w:t>
            </w:r>
          </w:p>
        </w:tc>
        <w:tc>
          <w:tcPr>
            <w:tcW w:type="dxa" w:w="1829"/>
          </w:tcPr>
          <w:p>
            <w:pPr>
              <w:spacing w:after="0"/>
              <w:jc w:val="left"/>
            </w:pPr>
            <w:r>
              <w:rPr>
                <w:sz w:val="16"/>
              </w:rPr>
              <w:t>Hail, 1999-06-27, $55,000,000 property; $2,000,000 crops (1999 dollars)</w:t>
            </w:r>
          </w:p>
        </w:tc>
        <w:tc>
          <w:tcPr>
            <w:tcW w:type="dxa" w:w="1761"/>
          </w:tcPr>
          <w:p>
            <w:pPr>
              <w:spacing w:after="0"/>
              <w:jc w:val="left"/>
            </w:pPr>
            <w:r>
              <w:rPr>
                <w:sz w:val="16"/>
              </w:rPr>
              <w:t>Event records naming member places: Scottsbluff city (147 records), Gering city (55 records), Mitchell city (53 records), Morrill village (42 records), Minatare city (31 records), Melbeta village (17 records), Lyman village (14 records), Henry village (7 records), Terrytown city (2 records).</w:t>
            </w:r>
          </w:p>
        </w:tc>
        <w:tc>
          <w:tcPr>
            <w:tcW w:type="dxa" w:w="2397"/>
          </w:tcPr>
          <w:p>
            <w:pPr>
              <w:spacing w:after="0"/>
              <w:jc w:val="left"/>
            </w:pPr>
          </w:p>
        </w:tc>
      </w:tr>
      <w:tr>
        <w:trPr>
          <w:cantSplit/>
        </w:trPr>
        <w:tc>
          <w:tcPr>
            <w:tcW w:type="dxa" w:w="1849"/>
          </w:tcPr>
          <w:p>
            <w:pPr>
              <w:spacing w:after="0"/>
              <w:jc w:val="left"/>
            </w:pPr>
            <w:r>
              <w:rPr>
                <w:sz w:val="16"/>
              </w:rPr>
              <w:t>Excessive Heat, Heat</w:t>
            </w:r>
          </w:p>
        </w:tc>
        <w:tc>
          <w:tcPr>
            <w:tcW w:type="dxa" w:w="1807"/>
          </w:tcPr>
          <w:p>
            <w:pPr>
              <w:spacing w:after="0"/>
              <w:jc w:val="left"/>
            </w:pPr>
            <w:r>
              <w:rPr>
                <w:sz w:val="16"/>
              </w:rPr>
              <w:t>heat index (narratives)</w:t>
            </w:r>
          </w:p>
        </w:tc>
        <w:tc>
          <w:tcPr>
            <w:tcW w:type="dxa" w:w="1291"/>
          </w:tcPr>
          <w:p>
            <w:pPr>
              <w:spacing w:after="0"/>
              <w:jc w:val="right"/>
            </w:pPr>
            <w:r>
              <w:rPr>
                <w:sz w:val="16"/>
              </w:rPr>
              <w:t>3, 2022 to 2024 (3 zone-level)</w:t>
            </w:r>
          </w:p>
        </w:tc>
        <w:tc>
          <w:tcPr>
            <w:tcW w:type="dxa" w:w="1464"/>
          </w:tcPr>
          <w:p>
            <w:pPr>
              <w:spacing w:after="0"/>
              <w:jc w:val="left"/>
            </w:pPr>
            <w:r>
              <w:rPr>
                <w:sz w:val="16"/>
              </w:rPr>
              <w:t>1 day; 3 with a recorded value</w:t>
            </w:r>
          </w:p>
        </w:tc>
        <w:tc>
          <w:tcPr>
            <w:tcW w:type="dxa" w:w="1714"/>
          </w:tcPr>
          <w:p>
            <w:pPr>
              <w:spacing w:after="0"/>
              <w:jc w:val="left"/>
            </w:pPr>
            <w:r>
              <w:rPr>
                <w:sz w:val="16"/>
              </w:rPr>
              <w:t>1 consecutive day, 2024-08-04, zone-level</w:t>
            </w:r>
          </w:p>
        </w:tc>
        <w:tc>
          <w:tcPr>
            <w:tcW w:type="dxa" w:w="1829"/>
          </w:tcPr>
          <w:p>
            <w:pPr>
              <w:spacing w:after="0"/>
              <w:jc w:val="left"/>
            </w:pPr>
          </w:p>
        </w:tc>
        <w:tc>
          <w:tcPr>
            <w:tcW w:type="dxa" w:w="1761"/>
          </w:tcPr>
          <w:p>
            <w:pPr>
              <w:spacing w:after="0"/>
              <w:jc w:val="left"/>
            </w:pPr>
            <w:r>
              <w:rPr>
                <w:sz w:val="16"/>
              </w:rPr>
              <w:t>Zone-level records: applies countywide; national data do not locate these events within the county.</w:t>
            </w:r>
          </w:p>
        </w:tc>
        <w:tc>
          <w:tcPr>
            <w:tcW w:type="dxa" w:w="2397"/>
          </w:tcPr>
          <w:p>
            <w:pPr>
              <w:spacing w:after="0"/>
              <w:jc w:val="left"/>
            </w:pPr>
            <w:r>
              <w:rPr>
                <w:sz w:val="16"/>
              </w:rPr>
              <w:t>Heat index: in event narratives only; local data required.</w:t>
            </w:r>
          </w:p>
        </w:tc>
      </w:tr>
      <w:tr>
        <w:trPr>
          <w:cantSplit/>
        </w:trPr>
        <w:tc>
          <w:tcPr>
            <w:tcW w:type="dxa" w:w="1849"/>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9"/>
          </w:tcPr>
          <w:p>
            <w:pPr>
              <w:spacing w:after="0"/>
              <w:jc w:val="left"/>
            </w:pPr>
            <w:r>
              <w:rPr>
                <w:sz w:val="16"/>
              </w:rPr>
              <w:t>Ice Storm</w:t>
            </w:r>
          </w:p>
        </w:tc>
        <w:tc>
          <w:tcPr>
            <w:tcW w:type="dxa" w:w="1807"/>
          </w:tcPr>
          <w:p>
            <w:pPr>
              <w:spacing w:after="0"/>
              <w:jc w:val="left"/>
            </w:pPr>
            <w:r>
              <w:rPr>
                <w:sz w:val="16"/>
              </w:rPr>
              <w:t>Sperry-Piltz (local data)</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Ice thickness: in event narratives only; local data required.</w:t>
            </w:r>
          </w:p>
        </w:tc>
      </w:tr>
      <w:tr>
        <w:trPr>
          <w:cantSplit/>
        </w:trPr>
        <w:tc>
          <w:tcPr>
            <w:tcW w:type="dxa" w:w="1849"/>
          </w:tcPr>
          <w:p>
            <w:pPr>
              <w:spacing w:after="0"/>
              <w:jc w:val="left"/>
            </w:pPr>
            <w:r>
              <w:rPr>
                <w:sz w:val="16"/>
              </w:rPr>
              <w:t>Flash Flood, Flood, Lakeshore Flood</w:t>
            </w:r>
          </w:p>
        </w:tc>
        <w:tc>
          <w:tcPr>
            <w:tcW w:type="dxa" w:w="1807"/>
          </w:tcPr>
          <w:p>
            <w:pPr>
              <w:spacing w:after="0"/>
              <w:jc w:val="left"/>
            </w:pPr>
            <w:r>
              <w:rPr>
                <w:sz w:val="16"/>
              </w:rPr>
              <w:t>damage and flood days (FIRM for depth)</w:t>
            </w:r>
          </w:p>
        </w:tc>
        <w:tc>
          <w:tcPr>
            <w:tcW w:type="dxa" w:w="1291"/>
          </w:tcPr>
          <w:p>
            <w:pPr>
              <w:spacing w:after="0"/>
              <w:jc w:val="right"/>
            </w:pPr>
            <w:r>
              <w:rPr>
                <w:sz w:val="16"/>
              </w:rPr>
              <w:t>37, 1997 to 2026</w:t>
            </w:r>
          </w:p>
        </w:tc>
        <w:tc>
          <w:tcPr>
            <w:tcW w:type="dxa" w:w="1464"/>
          </w:tcPr>
          <w:p>
            <w:pPr>
              <w:spacing w:after="0"/>
              <w:jc w:val="left"/>
            </w:pPr>
          </w:p>
        </w:tc>
        <w:tc>
          <w:tcPr>
            <w:tcW w:type="dxa" w:w="1714"/>
          </w:tcPr>
          <w:p>
            <w:pPr>
              <w:spacing w:after="0"/>
              <w:jc w:val="left"/>
            </w:pPr>
            <w:r>
              <w:rPr>
                <w:sz w:val="16"/>
              </w:rPr>
              <w:t>Flash Flood, 1997-06-02, $500,000 property; $100,000 crops (1997 dollars)</w:t>
            </w:r>
          </w:p>
        </w:tc>
        <w:tc>
          <w:tcPr>
            <w:tcW w:type="dxa" w:w="1829"/>
          </w:tcPr>
          <w:p>
            <w:pPr>
              <w:spacing w:after="0"/>
              <w:jc w:val="left"/>
            </w:pPr>
          </w:p>
        </w:tc>
        <w:tc>
          <w:tcPr>
            <w:tcW w:type="dxa" w:w="1761"/>
          </w:tcPr>
          <w:p>
            <w:pPr>
              <w:spacing w:after="0"/>
              <w:jc w:val="left"/>
            </w:pPr>
            <w:r>
              <w:rPr>
                <w:sz w:val="16"/>
              </w:rPr>
              <w:t>Event records naming member places: Scottsbluff city (15 records), Gering city (10 records), Lyman village (2 records), Melbeta village (2 records), Mitchell city (2 records), Morrill village (1 record).</w:t>
            </w:r>
          </w:p>
        </w:tc>
        <w:tc>
          <w:tcPr>
            <w:tcW w:type="dxa" w:w="23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9"/>
          </w:tcPr>
          <w:p>
            <w:pPr>
              <w:spacing w:after="0"/>
              <w:jc w:val="left"/>
            </w:pPr>
            <w:r>
              <w:rPr>
                <w:sz w:val="16"/>
              </w:rPr>
              <w:t>Debris Flow</w:t>
            </w:r>
          </w:p>
        </w:tc>
        <w:tc>
          <w:tcPr>
            <w:tcW w:type="dxa" w:w="1807"/>
          </w:tcPr>
          <w:p>
            <w:pPr>
              <w:spacing w:after="0"/>
              <w:jc w:val="left"/>
            </w:pPr>
            <w:r>
              <w:rPr>
                <w:sz w:val="16"/>
              </w:rPr>
              <w:t>none (count and damage)</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Physical measure: in event narratives only; local data required.</w:t>
            </w:r>
          </w:p>
        </w:tc>
      </w:tr>
      <w:tr>
        <w:trPr>
          <w:cantSplit/>
        </w:trPr>
        <w:tc>
          <w:tcPr>
            <w:tcW w:type="dxa" w:w="1849"/>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Storm Events lists lightning with damage or casualties; physical measure in event narratives only; local data required.</w:t>
            </w:r>
          </w:p>
        </w:tc>
      </w:tr>
      <w:tr>
        <w:trPr>
          <w:cantSplit/>
        </w:trPr>
        <w:tc>
          <w:tcPr>
            <w:tcW w:type="dxa" w:w="1849"/>
          </w:tcPr>
          <w:p>
            <w:pPr>
              <w:spacing w:after="0"/>
              <w:jc w:val="left"/>
            </w:pPr>
            <w:r>
              <w:rPr>
                <w:sz w:val="16"/>
              </w:rPr>
              <w:t>High Wind and Strong Wind (outside NRI Strong Wind definition)</w:t>
            </w:r>
          </w:p>
        </w:tc>
        <w:tc>
          <w:tcPr>
            <w:tcW w:type="dxa" w:w="1807"/>
          </w:tcPr>
          <w:p>
            <w:pPr>
              <w:spacing w:after="0"/>
              <w:jc w:val="left"/>
            </w:pPr>
            <w:r>
              <w:rPr>
                <w:sz w:val="16"/>
              </w:rPr>
              <w:t>wind speed (kt and mph)</w:t>
            </w:r>
          </w:p>
        </w:tc>
        <w:tc>
          <w:tcPr>
            <w:tcW w:type="dxa" w:w="1291"/>
          </w:tcPr>
          <w:p>
            <w:pPr>
              <w:spacing w:after="0"/>
              <w:jc w:val="right"/>
            </w:pPr>
            <w:r>
              <w:rPr>
                <w:sz w:val="16"/>
              </w:rPr>
              <w:t>86, 1996 to 2026 (86 zone-level)</w:t>
            </w:r>
          </w:p>
        </w:tc>
        <w:tc>
          <w:tcPr>
            <w:tcW w:type="dxa" w:w="1464"/>
          </w:tcPr>
          <w:p>
            <w:pPr>
              <w:spacing w:after="0"/>
              <w:jc w:val="left"/>
            </w:pPr>
            <w:r>
              <w:rPr>
                <w:sz w:val="16"/>
              </w:rPr>
              <w:t>35 kt (40 mph) to 75 kt (86 mph) (median 54 kt (62 mph)); 85 with a recorded value</w:t>
            </w:r>
          </w:p>
        </w:tc>
        <w:tc>
          <w:tcPr>
            <w:tcW w:type="dxa" w:w="1714"/>
          </w:tcPr>
          <w:p>
            <w:pPr>
              <w:spacing w:after="0"/>
              <w:jc w:val="left"/>
            </w:pPr>
            <w:r>
              <w:rPr>
                <w:sz w:val="16"/>
              </w:rPr>
              <w:t>75 kt (86 mph) measured gust, High Wind, 2021-01-13; NWS zone NEZ019 (SCOTTS BLUFF), zone-level: may include parts of neighboring counties</w:t>
            </w:r>
          </w:p>
        </w:tc>
        <w:tc>
          <w:tcPr>
            <w:tcW w:type="dxa" w:w="1829"/>
          </w:tcPr>
          <w:p>
            <w:pPr>
              <w:spacing w:after="0"/>
              <w:jc w:val="left"/>
            </w:pPr>
            <w:r>
              <w:rPr>
                <w:sz w:val="16"/>
              </w:rPr>
              <w:t>High Wind, 2022-04-22, $500,000 property; crops not reported, reported for the zone (2022 dollars)</w:t>
            </w:r>
          </w:p>
        </w:tc>
        <w:tc>
          <w:tcPr>
            <w:tcW w:type="dxa" w:w="1761"/>
          </w:tcPr>
          <w:p>
            <w:pPr>
              <w:spacing w:after="0"/>
              <w:jc w:val="left"/>
            </w:pPr>
            <w:r>
              <w:rPr>
                <w:sz w:val="16"/>
              </w:rPr>
              <w:t>Zone-level records: applies countywide; national data do not locate these events within the county.</w:t>
            </w:r>
          </w:p>
        </w:tc>
        <w:tc>
          <w:tcPr>
            <w:tcW w:type="dxa" w:w="2397"/>
          </w:tcPr>
          <w:p>
            <w:pPr>
              <w:spacing w:after="0"/>
              <w:jc w:val="left"/>
            </w:pPr>
          </w:p>
        </w:tc>
      </w:tr>
      <w:tr>
        <w:trPr>
          <w:cantSplit/>
        </w:trPr>
        <w:tc>
          <w:tcPr>
            <w:tcW w:type="dxa" w:w="1849"/>
          </w:tcPr>
          <w:p>
            <w:pPr>
              <w:spacing w:after="0"/>
              <w:jc w:val="left"/>
            </w:pPr>
            <w:r>
              <w:rPr>
                <w:sz w:val="16"/>
              </w:rPr>
              <w:t>Thunderstorm Wind</w:t>
            </w:r>
          </w:p>
        </w:tc>
        <w:tc>
          <w:tcPr>
            <w:tcW w:type="dxa" w:w="1807"/>
          </w:tcPr>
          <w:p>
            <w:pPr>
              <w:spacing w:after="0"/>
              <w:jc w:val="left"/>
            </w:pPr>
            <w:r>
              <w:rPr>
                <w:sz w:val="16"/>
              </w:rPr>
              <w:t>wind speed (kt and mph)</w:t>
            </w:r>
          </w:p>
        </w:tc>
        <w:tc>
          <w:tcPr>
            <w:tcW w:type="dxa" w:w="1291"/>
          </w:tcPr>
          <w:p>
            <w:pPr>
              <w:spacing w:after="0"/>
              <w:jc w:val="right"/>
            </w:pPr>
            <w:r>
              <w:rPr>
                <w:sz w:val="16"/>
              </w:rPr>
              <w:t>236, 1958 to 2026</w:t>
            </w:r>
          </w:p>
        </w:tc>
        <w:tc>
          <w:tcPr>
            <w:tcW w:type="dxa" w:w="1464"/>
          </w:tcPr>
          <w:p>
            <w:pPr>
              <w:spacing w:after="0"/>
              <w:jc w:val="left"/>
            </w:pPr>
            <w:r>
              <w:rPr>
                <w:sz w:val="16"/>
              </w:rPr>
              <w:t>50 kt (58 mph) to 90 kt (104 mph) (median 55 kt (63 mph)); 207 with a recorded value</w:t>
            </w:r>
          </w:p>
        </w:tc>
        <w:tc>
          <w:tcPr>
            <w:tcW w:type="dxa" w:w="1714"/>
          </w:tcPr>
          <w:p>
            <w:pPr>
              <w:spacing w:after="0"/>
              <w:jc w:val="left"/>
            </w:pPr>
            <w:r>
              <w:rPr>
                <w:sz w:val="16"/>
              </w:rPr>
              <w:t>90 kt (104 mph) measured gust, Thunderstorm Wind, 2024-06-20</w:t>
            </w:r>
          </w:p>
        </w:tc>
        <w:tc>
          <w:tcPr>
            <w:tcW w:type="dxa" w:w="1829"/>
          </w:tcPr>
          <w:p>
            <w:pPr>
              <w:spacing w:after="0"/>
              <w:jc w:val="left"/>
            </w:pPr>
            <w:r>
              <w:rPr>
                <w:sz w:val="16"/>
              </w:rPr>
              <w:t>Thunderstorm Wind, 2024-06-20, $4,000,000 property; crops not reported (2024 dollars)</w:t>
            </w:r>
          </w:p>
        </w:tc>
        <w:tc>
          <w:tcPr>
            <w:tcW w:type="dxa" w:w="1761"/>
          </w:tcPr>
          <w:p>
            <w:pPr>
              <w:spacing w:after="0"/>
              <w:jc w:val="left"/>
            </w:pPr>
            <w:r>
              <w:rPr>
                <w:sz w:val="16"/>
              </w:rPr>
              <w:t>Event records naming member places: Scottsbluff city (53 records), Gering city (22 records), Melbeta village (11 records), Mitchell city (10 records), Minatare city (8 records), Morrill village (3 records), Lyman village (2 records).</w:t>
            </w:r>
          </w:p>
        </w:tc>
        <w:tc>
          <w:tcPr>
            <w:tcW w:type="dxa" w:w="2397"/>
          </w:tcPr>
          <w:p>
            <w:pPr>
              <w:spacing w:after="0"/>
              <w:jc w:val="left"/>
            </w:pPr>
          </w:p>
        </w:tc>
      </w:tr>
      <w:tr>
        <w:trPr>
          <w:cantSplit/>
        </w:trPr>
        <w:tc>
          <w:tcPr>
            <w:tcW w:type="dxa" w:w="1849"/>
          </w:tcPr>
          <w:p>
            <w:pPr>
              <w:spacing w:after="0"/>
              <w:jc w:val="left"/>
            </w:pPr>
            <w:r>
              <w:rPr>
                <w:sz w:val="16"/>
              </w:rPr>
              <w:t>Tornado</w:t>
            </w:r>
          </w:p>
        </w:tc>
        <w:tc>
          <w:tcPr>
            <w:tcW w:type="dxa" w:w="1807"/>
          </w:tcPr>
          <w:p>
            <w:pPr>
              <w:spacing w:after="0"/>
              <w:jc w:val="left"/>
            </w:pPr>
            <w:r>
              <w:rPr>
                <w:sz w:val="16"/>
              </w:rPr>
              <w:t>Enhanced Fujita (F before Feb 2007)</w:t>
            </w:r>
          </w:p>
        </w:tc>
        <w:tc>
          <w:tcPr>
            <w:tcW w:type="dxa" w:w="1291"/>
          </w:tcPr>
          <w:p>
            <w:pPr>
              <w:spacing w:after="0"/>
              <w:jc w:val="right"/>
            </w:pPr>
            <w:r>
              <w:rPr>
                <w:sz w:val="16"/>
              </w:rPr>
              <w:t>68, 1951 to 2024</w:t>
            </w:r>
          </w:p>
        </w:tc>
        <w:tc>
          <w:tcPr>
            <w:tcW w:type="dxa" w:w="1464"/>
          </w:tcPr>
          <w:p>
            <w:pPr>
              <w:spacing w:after="0"/>
              <w:jc w:val="left"/>
            </w:pPr>
            <w:r>
              <w:rPr>
                <w:sz w:val="16"/>
              </w:rPr>
              <w:t>F/EF0 to F/EF4 (median between F/EF0 and F/EF1); 58 with a recorded value</w:t>
            </w:r>
          </w:p>
        </w:tc>
        <w:tc>
          <w:tcPr>
            <w:tcW w:type="dxa" w:w="1714"/>
          </w:tcPr>
          <w:p>
            <w:pPr>
              <w:spacing w:after="0"/>
              <w:jc w:val="left"/>
            </w:pPr>
            <w:r>
              <w:rPr>
                <w:sz w:val="16"/>
              </w:rPr>
              <w:t>F4 tornado, 1955-06-27, 26 mi path length (records before 1996 may include the whole path; rating and listing come from the county where the tornado began), 33 yd wide, $250,000 property; crops not recorded (1955 dollars), 2 direct deaths, 29 direct injuries</w:t>
            </w:r>
          </w:p>
        </w:tc>
        <w:tc>
          <w:tcPr>
            <w:tcW w:type="dxa" w:w="1829"/>
          </w:tcPr>
          <w:p>
            <w:pPr>
              <w:spacing w:after="0"/>
              <w:jc w:val="left"/>
            </w:pPr>
            <w:r>
              <w:rPr>
                <w:sz w:val="16"/>
              </w:rPr>
              <w:t>Tornado, 1991-06-09, $2,500,000 property; crops not recorded (1991 dollars)</w:t>
            </w:r>
          </w:p>
        </w:tc>
        <w:tc>
          <w:tcPr>
            <w:tcW w:type="dxa" w:w="1761"/>
          </w:tcPr>
          <w:p>
            <w:pPr>
              <w:spacing w:after="0"/>
              <w:jc w:val="left"/>
            </w:pPr>
            <w:r>
              <w:rPr>
                <w:sz w:val="16"/>
              </w:rPr>
              <w:t>Event records naming member places: Scottsbluff city (7 records), Gering city (5 records), Mitchell city (5 records), Morrill village (4 records), Minatare city (3 records), Henry village (1 record).</w:t>
            </w:r>
          </w:p>
        </w:tc>
        <w:tc>
          <w:tcPr>
            <w:tcW w:type="dxa" w:w="23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9"/>
          </w:tcPr>
          <w:p>
            <w:pPr>
              <w:spacing w:after="0"/>
              <w:jc w:val="left"/>
            </w:pPr>
            <w:r>
              <w:rPr>
                <w:sz w:val="16"/>
              </w:rPr>
              <w:t>Tsunami</w:t>
            </w:r>
          </w:p>
        </w:tc>
        <w:tc>
          <w:tcPr>
            <w:tcW w:type="dxa" w:w="1807"/>
          </w:tcPr>
          <w:p>
            <w:pPr>
              <w:spacing w:after="0"/>
              <w:jc w:val="left"/>
            </w:pPr>
            <w:r>
              <w:rPr>
                <w:sz w:val="16"/>
              </w:rPr>
              <w:t>none (count and damage)</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Physical measure: in event narratives only; local data required.</w:t>
            </w:r>
          </w:p>
        </w:tc>
      </w:tr>
      <w:tr>
        <w:trPr>
          <w:cantSplit/>
        </w:trPr>
        <w:tc>
          <w:tcPr>
            <w:tcW w:type="dxa" w:w="1849"/>
          </w:tcPr>
          <w:p>
            <w:pPr>
              <w:spacing w:after="0"/>
              <w:jc w:val="left"/>
            </w:pPr>
            <w:r>
              <w:rPr>
                <w:sz w:val="16"/>
              </w:rPr>
              <w:t>Volcanic Ash, Volcanic Ashfall</w:t>
            </w:r>
          </w:p>
        </w:tc>
        <w:tc>
          <w:tcPr>
            <w:tcW w:type="dxa" w:w="1807"/>
          </w:tcPr>
          <w:p>
            <w:pPr>
              <w:spacing w:after="0"/>
              <w:jc w:val="left"/>
            </w:pPr>
            <w:r>
              <w:rPr>
                <w:sz w:val="16"/>
              </w:rPr>
              <w:t>Volcanic Explosivity Index (local data)</w:t>
            </w:r>
          </w:p>
        </w:tc>
        <w:tc>
          <w:tcPr>
            <w:tcW w:type="dxa" w:w="1291"/>
          </w:tcPr>
          <w:p>
            <w:pPr>
              <w:spacing w:after="0"/>
              <w:jc w:val="right"/>
            </w:pPr>
            <w:r>
              <w:rPr>
                <w:sz w:val="16"/>
              </w:rPr>
              <w:t>0</w:t>
            </w:r>
          </w:p>
        </w:tc>
        <w:tc>
          <w:tcPr>
            <w:tcW w:type="dxa" w:w="1464"/>
          </w:tcPr>
          <w:p>
            <w:pPr>
              <w:spacing w:after="0"/>
              <w:jc w:val="left"/>
            </w:pPr>
          </w:p>
        </w:tc>
        <w:tc>
          <w:tcPr>
            <w:tcW w:type="dxa" w:w="1714"/>
          </w:tcPr>
          <w:p>
            <w:pPr>
              <w:spacing w:after="0"/>
              <w:jc w:val="left"/>
            </w:pPr>
          </w:p>
        </w:tc>
        <w:tc>
          <w:tcPr>
            <w:tcW w:type="dxa" w:w="1829"/>
          </w:tcPr>
          <w:p>
            <w:pPr>
              <w:spacing w:after="0"/>
              <w:jc w:val="left"/>
            </w:pPr>
          </w:p>
        </w:tc>
        <w:tc>
          <w:tcPr>
            <w:tcW w:type="dxa" w:w="1761"/>
          </w:tcPr>
          <w:p>
            <w:pPr>
              <w:spacing w:after="0"/>
              <w:jc w:val="left"/>
            </w:pPr>
          </w:p>
        </w:tc>
        <w:tc>
          <w:tcPr>
            <w:tcW w:type="dxa" w:w="2397"/>
          </w:tcPr>
          <w:p>
            <w:pPr>
              <w:spacing w:after="0"/>
              <w:jc w:val="left"/>
            </w:pPr>
            <w:r>
              <w:rPr>
                <w:sz w:val="16"/>
              </w:rPr>
              <w:t>Physical measure: in event narratives only; local data required.</w:t>
            </w:r>
          </w:p>
        </w:tc>
      </w:tr>
      <w:tr>
        <w:trPr>
          <w:cantSplit/>
        </w:trPr>
        <w:tc>
          <w:tcPr>
            <w:tcW w:type="dxa" w:w="1849"/>
          </w:tcPr>
          <w:p>
            <w:pPr>
              <w:spacing w:after="0"/>
              <w:jc w:val="left"/>
            </w:pPr>
            <w:r>
              <w:rPr>
                <w:sz w:val="16"/>
              </w:rPr>
              <w:t>Wildfire</w:t>
            </w:r>
          </w:p>
        </w:tc>
        <w:tc>
          <w:tcPr>
            <w:tcW w:type="dxa" w:w="1807"/>
          </w:tcPr>
          <w:p>
            <w:pPr>
              <w:spacing w:after="0"/>
              <w:jc w:val="left"/>
            </w:pPr>
            <w:r>
              <w:rPr>
                <w:sz w:val="16"/>
              </w:rPr>
              <w:t>acres burned (local data)</w:t>
            </w:r>
          </w:p>
        </w:tc>
        <w:tc>
          <w:tcPr>
            <w:tcW w:type="dxa" w:w="1291"/>
          </w:tcPr>
          <w:p>
            <w:pPr>
              <w:spacing w:after="0"/>
              <w:jc w:val="right"/>
            </w:pPr>
            <w:r>
              <w:rPr>
                <w:sz w:val="16"/>
              </w:rPr>
              <w:t>2, 2022 to 2022 (2 zone-level)</w:t>
            </w:r>
          </w:p>
        </w:tc>
        <w:tc>
          <w:tcPr>
            <w:tcW w:type="dxa" w:w="1464"/>
          </w:tcPr>
          <w:p>
            <w:pPr>
              <w:spacing w:after="0"/>
              <w:jc w:val="left"/>
            </w:pPr>
          </w:p>
        </w:tc>
        <w:tc>
          <w:tcPr>
            <w:tcW w:type="dxa" w:w="1714"/>
          </w:tcPr>
          <w:p>
            <w:pPr>
              <w:spacing w:after="0"/>
              <w:jc w:val="left"/>
            </w:pPr>
            <w:r>
              <w:rPr>
                <w:sz w:val="16"/>
              </w:rPr>
              <w:t>Wildfire, 2022-08-01, $250,000 property; crops not reported, reported for the zone (2022 dollars); NWS zone NEZ019 (SCOTTS BLUFF), zone-level: may include parts of neighboring counties</w:t>
            </w:r>
          </w:p>
        </w:tc>
        <w:tc>
          <w:tcPr>
            <w:tcW w:type="dxa" w:w="1829"/>
          </w:tcPr>
          <w:p>
            <w:pPr>
              <w:spacing w:after="0"/>
              <w:jc w:val="left"/>
            </w:pPr>
          </w:p>
        </w:tc>
        <w:tc>
          <w:tcPr>
            <w:tcW w:type="dxa" w:w="1761"/>
          </w:tcPr>
          <w:p>
            <w:pPr>
              <w:spacing w:after="0"/>
              <w:jc w:val="left"/>
            </w:pPr>
            <w:r>
              <w:rPr>
                <w:sz w:val="16"/>
              </w:rPr>
              <w:t>Zone-level records: applies countywide; national data do not locate these events within the county.</w:t>
            </w:r>
          </w:p>
        </w:tc>
        <w:tc>
          <w:tcPr>
            <w:tcW w:type="dxa" w:w="2397"/>
          </w:tcPr>
          <w:p>
            <w:pPr>
              <w:spacing w:after="0"/>
              <w:jc w:val="left"/>
            </w:pPr>
            <w:r>
              <w:rPr>
                <w:sz w:val="16"/>
              </w:rPr>
              <w:t>Acres burned: in event narratives only; local data required.</w:t>
            </w:r>
          </w:p>
        </w:tc>
      </w:tr>
      <w:tr>
        <w:trPr>
          <w:cantSplit/>
        </w:trPr>
        <w:tc>
          <w:tcPr>
            <w:tcW w:type="dxa" w:w="1849"/>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w:t>
            </w:r>
          </w:p>
        </w:tc>
        <w:tc>
          <w:tcPr>
            <w:tcW w:type="dxa" w:w="1291"/>
          </w:tcPr>
          <w:p>
            <w:pPr>
              <w:spacing w:after="0"/>
              <w:jc w:val="right"/>
            </w:pPr>
            <w:r>
              <w:rPr>
                <w:sz w:val="16"/>
              </w:rPr>
              <w:t>87, 1996 to 2025 (86 zone-level)</w:t>
            </w:r>
          </w:p>
        </w:tc>
        <w:tc>
          <w:tcPr>
            <w:tcW w:type="dxa" w:w="1464"/>
          </w:tcPr>
          <w:p>
            <w:pPr>
              <w:spacing w:after="0"/>
              <w:jc w:val="left"/>
            </w:pPr>
          </w:p>
        </w:tc>
        <w:tc>
          <w:tcPr>
            <w:tcW w:type="dxa" w:w="1714"/>
          </w:tcPr>
          <w:p>
            <w:pPr>
              <w:spacing w:after="0"/>
              <w:jc w:val="left"/>
            </w:pPr>
            <w:r>
              <w:rPr>
                <w:sz w:val="16"/>
              </w:rPr>
              <w:t>Blizzard, 2024-04-06, $1,500,000 property; $0 crops, reported for the zone (2024 dollars); NWS zone NEZ019 (SCOTTS BLUFF), zone-level: may include parts of neighboring counties</w:t>
            </w:r>
          </w:p>
        </w:tc>
        <w:tc>
          <w:tcPr>
            <w:tcW w:type="dxa" w:w="1829"/>
          </w:tcPr>
          <w:p>
            <w:pPr>
              <w:spacing w:after="0"/>
              <w:jc w:val="left"/>
            </w:pPr>
          </w:p>
        </w:tc>
        <w:tc>
          <w:tcPr>
            <w:tcW w:type="dxa" w:w="1761"/>
          </w:tcPr>
          <w:p>
            <w:pPr>
              <w:spacing w:after="0"/>
              <w:jc w:val="left"/>
            </w:pPr>
            <w:r>
              <w:rPr>
                <w:sz w:val="16"/>
              </w:rPr>
              <w:t>No event record names a member place. Zone-level records (86) apply countywide.</w:t>
            </w:r>
          </w:p>
        </w:tc>
        <w:tc>
          <w:tcPr>
            <w:tcW w:type="dxa" w:w="23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6"/>
        <w:gridCol w:w="3614"/>
        <w:gridCol w:w="2410"/>
        <w:gridCol w:w="1426"/>
        <w:gridCol w:w="1317"/>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6"/>
            <w:shd w:val="clear" w:color="auto" w:fill="E8E8E8"/>
          </w:tcPr>
          <w:p>
            <w:pPr>
              <w:spacing w:after="0"/>
              <w:jc w:val="left"/>
            </w:pPr>
            <w:r>
              <w:rPr>
                <w:b/>
                <w:sz w:val="16"/>
              </w:rPr>
              <w:t>Type</w:t>
            </w:r>
          </w:p>
        </w:tc>
        <w:tc>
          <w:tcPr>
            <w:tcW w:type="dxa" w:w="3614"/>
            <w:shd w:val="clear" w:color="auto" w:fill="E8E8E8"/>
          </w:tcPr>
          <w:p>
            <w:pPr>
              <w:spacing w:after="0"/>
              <w:jc w:val="left"/>
            </w:pPr>
            <w:r>
              <w:rPr>
                <w:b/>
                <w:sz w:val="16"/>
              </w:rPr>
              <w:t>Title</w:t>
            </w:r>
          </w:p>
        </w:tc>
        <w:tc>
          <w:tcPr>
            <w:tcW w:type="dxa" w:w="2410"/>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17"/>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346"/>
          </w:tcPr>
          <w:p>
            <w:pPr>
              <w:spacing w:after="0"/>
              <w:jc w:val="left"/>
            </w:pPr>
            <w:r>
              <w:rPr>
                <w:sz w:val="16"/>
              </w:rPr>
              <w:t>Major disaster</w:t>
            </w:r>
          </w:p>
        </w:tc>
        <w:tc>
          <w:tcPr>
            <w:tcW w:type="dxa" w:w="3614"/>
          </w:tcPr>
          <w:p>
            <w:pPr>
              <w:spacing w:after="0"/>
              <w:jc w:val="left"/>
            </w:pPr>
            <w:r>
              <w:rPr>
                <w:sz w:val="16"/>
              </w:rPr>
              <w:t>SEVERE STORMS, STRAIGHT-LINE WINDS, TORNADOES, AND FLOODING</w:t>
            </w:r>
          </w:p>
        </w:tc>
        <w:tc>
          <w:tcPr>
            <w:tcW w:type="dxa" w:w="2410"/>
          </w:tcPr>
          <w:p>
            <w:pPr>
              <w:spacing w:after="0"/>
              <w:jc w:val="left"/>
            </w:pPr>
            <w:r>
              <w:rPr>
                <w:sz w:val="16"/>
              </w:rPr>
              <w:t>Inland Flooding; Strong Wind; Tornado</w:t>
            </w:r>
          </w:p>
        </w:tc>
        <w:tc>
          <w:tcPr>
            <w:tcW w:type="dxa" w:w="1426"/>
          </w:tcPr>
          <w:p>
            <w:pPr>
              <w:spacing w:after="0"/>
              <w:jc w:val="right"/>
            </w:pPr>
            <w:r>
              <w:rPr>
                <w:sz w:val="16"/>
              </w:rPr>
              <w:t>$243,205.58</w:t>
            </w:r>
          </w:p>
        </w:tc>
        <w:tc>
          <w:tcPr>
            <w:tcW w:type="dxa" w:w="1317"/>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2024-04-06</w:t>
            </w:r>
          </w:p>
        </w:tc>
        <w:tc>
          <w:tcPr>
            <w:tcW w:type="dxa" w:w="1037"/>
          </w:tcPr>
          <w:p>
            <w:pPr>
              <w:spacing w:after="0"/>
              <w:jc w:val="left"/>
            </w:pPr>
            <w:r>
              <w:rPr>
                <w:sz w:val="16"/>
              </w:rPr>
              <w:t>DR-4786-NE</w:t>
            </w:r>
          </w:p>
        </w:tc>
        <w:tc>
          <w:tcPr>
            <w:tcW w:type="dxa" w:w="1346"/>
          </w:tcPr>
          <w:p>
            <w:pPr>
              <w:spacing w:after="0"/>
              <w:jc w:val="left"/>
            </w:pPr>
            <w:r>
              <w:rPr>
                <w:sz w:val="16"/>
              </w:rPr>
              <w:t>Major disaster</w:t>
            </w:r>
          </w:p>
        </w:tc>
        <w:tc>
          <w:tcPr>
            <w:tcW w:type="dxa" w:w="3614"/>
          </w:tcPr>
          <w:p>
            <w:pPr>
              <w:spacing w:after="0"/>
              <w:jc w:val="left"/>
            </w:pPr>
            <w:r>
              <w:rPr>
                <w:sz w:val="16"/>
              </w:rPr>
              <w:t>SEVERE WINTER STORM AND STRAIGHT-LINE WINDS</w:t>
            </w:r>
          </w:p>
        </w:tc>
        <w:tc>
          <w:tcPr>
            <w:tcW w:type="dxa" w:w="2410"/>
          </w:tcPr>
          <w:p>
            <w:pPr>
              <w:spacing w:after="0"/>
              <w:jc w:val="left"/>
            </w:pPr>
            <w:r>
              <w:rPr>
                <w:sz w:val="16"/>
              </w:rPr>
              <w:t>Strong Wind; Winter Weather</w:t>
            </w:r>
          </w:p>
        </w:tc>
        <w:tc>
          <w:tcPr>
            <w:tcW w:type="dxa" w:w="1426"/>
          </w:tcPr>
          <w:p>
            <w:pPr>
              <w:spacing w:after="0"/>
              <w:jc w:val="right"/>
            </w:pPr>
            <w:r>
              <w:rPr>
                <w:sz w:val="16"/>
              </w:rPr>
              <w:t>$955,504.02</w:t>
            </w:r>
          </w:p>
        </w:tc>
        <w:tc>
          <w:tcPr>
            <w:tcW w:type="dxa" w:w="1317"/>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46"/>
          </w:tcPr>
          <w:p>
            <w:pPr>
              <w:spacing w:after="0"/>
              <w:jc w:val="left"/>
            </w:pPr>
            <w:r>
              <w:rPr>
                <w:sz w:val="16"/>
              </w:rPr>
              <w:t>Major disaster</w:t>
            </w:r>
          </w:p>
        </w:tc>
        <w:tc>
          <w:tcPr>
            <w:tcW w:type="dxa" w:w="3614"/>
          </w:tcPr>
          <w:p>
            <w:pPr>
              <w:spacing w:after="0"/>
              <w:jc w:val="left"/>
            </w:pPr>
            <w:r>
              <w:rPr>
                <w:sz w:val="16"/>
              </w:rPr>
              <w:t>COVID-19 PANDEMIC</w:t>
            </w:r>
          </w:p>
        </w:tc>
        <w:tc>
          <w:tcPr>
            <w:tcW w:type="dxa" w:w="2410"/>
          </w:tcPr>
          <w:p>
            <w:pPr>
              <w:spacing w:after="0"/>
              <w:jc w:val="left"/>
            </w:pPr>
            <w:r>
              <w:rPr>
                <w:sz w:val="16"/>
              </w:rPr>
              <w:t>Non-natural, not counted</w:t>
            </w:r>
          </w:p>
        </w:tc>
        <w:tc>
          <w:tcPr>
            <w:tcW w:type="dxa" w:w="1426"/>
          </w:tcPr>
          <w:p>
            <w:pPr>
              <w:spacing w:after="0"/>
              <w:jc w:val="right"/>
            </w:pPr>
            <w:r>
              <w:rPr>
                <w:sz w:val="16"/>
              </w:rPr>
              <w:t>$10,359,281.64</w:t>
            </w:r>
          </w:p>
        </w:tc>
        <w:tc>
          <w:tcPr>
            <w:tcW w:type="dxa" w:w="131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46"/>
          </w:tcPr>
          <w:p>
            <w:pPr>
              <w:spacing w:after="0"/>
              <w:jc w:val="left"/>
            </w:pPr>
            <w:r>
              <w:rPr>
                <w:sz w:val="16"/>
              </w:rPr>
              <w:t>Emergency</w:t>
            </w:r>
          </w:p>
        </w:tc>
        <w:tc>
          <w:tcPr>
            <w:tcW w:type="dxa" w:w="3614"/>
          </w:tcPr>
          <w:p>
            <w:pPr>
              <w:spacing w:after="0"/>
              <w:jc w:val="left"/>
            </w:pPr>
            <w:r>
              <w:rPr>
                <w:sz w:val="16"/>
              </w:rPr>
              <w:t>COVID-19</w:t>
            </w:r>
          </w:p>
        </w:tc>
        <w:tc>
          <w:tcPr>
            <w:tcW w:type="dxa" w:w="2410"/>
          </w:tcPr>
          <w:p>
            <w:pPr>
              <w:spacing w:after="0"/>
              <w:jc w:val="left"/>
            </w:pPr>
            <w:r>
              <w:rPr>
                <w:sz w:val="16"/>
              </w:rPr>
              <w:t>Non-natural, not counted</w:t>
            </w:r>
          </w:p>
        </w:tc>
        <w:tc>
          <w:tcPr>
            <w:tcW w:type="dxa" w:w="1426"/>
          </w:tcPr>
          <w:p>
            <w:pPr>
              <w:spacing w:after="0"/>
              <w:jc w:val="right"/>
            </w:pPr>
            <w:r>
              <w:rPr>
                <w:sz w:val="16"/>
              </w:rPr>
              <w:t>none found</w:t>
            </w:r>
          </w:p>
        </w:tc>
        <w:tc>
          <w:tcPr>
            <w:tcW w:type="dxa" w:w="1317"/>
          </w:tcPr>
          <w:p>
            <w:pPr>
              <w:spacing w:after="0"/>
              <w:jc w:val="left"/>
            </w:pPr>
          </w:p>
        </w:tc>
        <w:tc>
          <w:tcPr>
            <w:tcW w:type="dxa" w:w="89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46"/>
          </w:tcPr>
          <w:p>
            <w:pPr>
              <w:spacing w:after="0"/>
              <w:jc w:val="left"/>
            </w:pPr>
            <w:r>
              <w:rPr>
                <w:sz w:val="16"/>
              </w:rPr>
              <w:t>Major disaster</w:t>
            </w:r>
          </w:p>
        </w:tc>
        <w:tc>
          <w:tcPr>
            <w:tcW w:type="dxa" w:w="3614"/>
          </w:tcPr>
          <w:p>
            <w:pPr>
              <w:spacing w:after="0"/>
              <w:jc w:val="left"/>
            </w:pPr>
            <w:r>
              <w:rPr>
                <w:sz w:val="16"/>
              </w:rPr>
              <w:t>SEVERE WINTER STORM, STRAIGHT-LINE WINDS, AND FLOODING</w:t>
            </w:r>
          </w:p>
        </w:tc>
        <w:tc>
          <w:tcPr>
            <w:tcW w:type="dxa" w:w="2410"/>
          </w:tcPr>
          <w:p>
            <w:pPr>
              <w:spacing w:after="0"/>
              <w:jc w:val="left"/>
            </w:pPr>
            <w:r>
              <w:rPr>
                <w:sz w:val="16"/>
              </w:rPr>
              <w:t>Inland Flooding (primary); also designated: Strong Wind, Winter Weather</w:t>
            </w:r>
          </w:p>
        </w:tc>
        <w:tc>
          <w:tcPr>
            <w:tcW w:type="dxa" w:w="1426"/>
          </w:tcPr>
          <w:p>
            <w:pPr>
              <w:spacing w:after="0"/>
              <w:jc w:val="right"/>
            </w:pPr>
            <w:r>
              <w:rPr>
                <w:sz w:val="16"/>
              </w:rPr>
              <w:t>$479,237.87</w:t>
            </w:r>
          </w:p>
        </w:tc>
        <w:tc>
          <w:tcPr>
            <w:tcW w:type="dxa" w:w="131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346"/>
          </w:tcPr>
          <w:p>
            <w:pPr>
              <w:spacing w:after="0"/>
              <w:jc w:val="left"/>
            </w:pPr>
            <w:r>
              <w:rPr>
                <w:sz w:val="16"/>
              </w:rPr>
              <w:t>Major disaster</w:t>
            </w:r>
          </w:p>
        </w:tc>
        <w:tc>
          <w:tcPr>
            <w:tcW w:type="dxa" w:w="3614"/>
          </w:tcPr>
          <w:p>
            <w:pPr>
              <w:spacing w:after="0"/>
              <w:jc w:val="left"/>
            </w:pPr>
            <w:r>
              <w:rPr>
                <w:sz w:val="16"/>
              </w:rPr>
              <w:t>FLOODING</w:t>
            </w:r>
          </w:p>
        </w:tc>
        <w:tc>
          <w:tcPr>
            <w:tcW w:type="dxa" w:w="2410"/>
          </w:tcPr>
          <w:p>
            <w:pPr>
              <w:spacing w:after="0"/>
              <w:jc w:val="left"/>
            </w:pPr>
            <w:r>
              <w:rPr>
                <w:sz w:val="16"/>
              </w:rPr>
              <w:t>Inland Flooding</w:t>
            </w:r>
          </w:p>
        </w:tc>
        <w:tc>
          <w:tcPr>
            <w:tcW w:type="dxa" w:w="1426"/>
          </w:tcPr>
          <w:p>
            <w:pPr>
              <w:spacing w:after="0"/>
              <w:jc w:val="right"/>
            </w:pPr>
            <w:r>
              <w:rPr>
                <w:sz w:val="16"/>
              </w:rPr>
              <w:t>$279,018.28</w:t>
            </w:r>
          </w:p>
        </w:tc>
        <w:tc>
          <w:tcPr>
            <w:tcW w:type="dxa" w:w="131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346"/>
          </w:tcPr>
          <w:p>
            <w:pPr>
              <w:spacing w:after="0"/>
              <w:jc w:val="left"/>
            </w:pPr>
            <w:r>
              <w:rPr>
                <w:sz w:val="16"/>
              </w:rPr>
              <w:t>Emergency</w:t>
            </w:r>
          </w:p>
        </w:tc>
        <w:tc>
          <w:tcPr>
            <w:tcW w:type="dxa" w:w="3614"/>
          </w:tcPr>
          <w:p>
            <w:pPr>
              <w:spacing w:after="0"/>
              <w:jc w:val="left"/>
            </w:pPr>
            <w:r>
              <w:rPr>
                <w:sz w:val="16"/>
              </w:rPr>
              <w:t>FLOODING</w:t>
            </w:r>
          </w:p>
        </w:tc>
        <w:tc>
          <w:tcPr>
            <w:tcW w:type="dxa" w:w="2410"/>
          </w:tcPr>
          <w:p>
            <w:pPr>
              <w:spacing w:after="0"/>
              <w:jc w:val="left"/>
            </w:pPr>
            <w:r>
              <w:rPr>
                <w:sz w:val="16"/>
              </w:rPr>
              <w:t>Inland Flooding</w:t>
            </w:r>
          </w:p>
        </w:tc>
        <w:tc>
          <w:tcPr>
            <w:tcW w:type="dxa" w:w="1426"/>
          </w:tcPr>
          <w:p>
            <w:pPr>
              <w:spacing w:after="0"/>
              <w:jc w:val="right"/>
            </w:pPr>
            <w:r>
              <w:rPr>
                <w:sz w:val="16"/>
              </w:rPr>
              <w:t>none found</w:t>
            </w:r>
          </w:p>
        </w:tc>
        <w:tc>
          <w:tcPr>
            <w:tcW w:type="dxa" w:w="1317"/>
          </w:tcPr>
          <w:p>
            <w:pPr>
              <w:spacing w:after="0"/>
              <w:jc w:val="left"/>
            </w:pPr>
          </w:p>
        </w:tc>
        <w:tc>
          <w:tcPr>
            <w:tcW w:type="dxa" w:w="890"/>
          </w:tcPr>
          <w:p>
            <w:pPr>
              <w:spacing w:after="0"/>
              <w:jc w:val="left"/>
            </w:pPr>
            <w:r>
              <w:rPr>
                <w:sz w:val="16"/>
              </w:rPr>
              <w:t>same incident as DR-4013</w:t>
            </w: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346"/>
          </w:tcPr>
          <w:p>
            <w:pPr>
              <w:spacing w:after="0"/>
              <w:jc w:val="left"/>
            </w:pPr>
            <w:r>
              <w:rPr>
                <w:sz w:val="16"/>
              </w:rPr>
              <w:t>Major disaster</w:t>
            </w:r>
          </w:p>
        </w:tc>
        <w:tc>
          <w:tcPr>
            <w:tcW w:type="dxa" w:w="3614"/>
          </w:tcPr>
          <w:p>
            <w:pPr>
              <w:spacing w:after="0"/>
              <w:jc w:val="left"/>
            </w:pPr>
            <w:r>
              <w:rPr>
                <w:sz w:val="16"/>
              </w:rPr>
              <w:t>SEVERE STORMS, FLOODING, AND TORNADOES</w:t>
            </w:r>
          </w:p>
        </w:tc>
        <w:tc>
          <w:tcPr>
            <w:tcW w:type="dxa" w:w="2410"/>
          </w:tcPr>
          <w:p>
            <w:pPr>
              <w:spacing w:after="0"/>
              <w:jc w:val="left"/>
            </w:pPr>
            <w:r>
              <w:rPr>
                <w:sz w:val="16"/>
              </w:rPr>
              <w:t>Inland Flooding; Tornado</w:t>
            </w:r>
          </w:p>
        </w:tc>
        <w:tc>
          <w:tcPr>
            <w:tcW w:type="dxa" w:w="1426"/>
          </w:tcPr>
          <w:p>
            <w:pPr>
              <w:spacing w:after="0"/>
              <w:jc w:val="right"/>
            </w:pPr>
            <w:r>
              <w:rPr>
                <w:sz w:val="16"/>
              </w:rPr>
              <w:t>$106,282.18</w:t>
            </w:r>
          </w:p>
        </w:tc>
        <w:tc>
          <w:tcPr>
            <w:tcW w:type="dxa" w:w="131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46"/>
          </w:tcPr>
          <w:p>
            <w:pPr>
              <w:spacing w:after="0"/>
              <w:jc w:val="left"/>
            </w:pPr>
            <w:r>
              <w:rPr>
                <w:sz w:val="16"/>
              </w:rPr>
              <w:t>Emergency</w:t>
            </w:r>
          </w:p>
        </w:tc>
        <w:tc>
          <w:tcPr>
            <w:tcW w:type="dxa" w:w="3614"/>
          </w:tcPr>
          <w:p>
            <w:pPr>
              <w:spacing w:after="0"/>
              <w:jc w:val="left"/>
            </w:pPr>
            <w:r>
              <w:rPr>
                <w:sz w:val="16"/>
              </w:rPr>
              <w:t>HURRICANE KATRINA EVACUEES</w:t>
            </w:r>
          </w:p>
        </w:tc>
        <w:tc>
          <w:tcPr>
            <w:tcW w:type="dxa" w:w="2410"/>
          </w:tcPr>
          <w:p>
            <w:pPr>
              <w:spacing w:after="0"/>
              <w:jc w:val="left"/>
            </w:pPr>
            <w:r>
              <w:rPr>
                <w:sz w:val="16"/>
              </w:rPr>
              <w:t>Hurricane: evacuation support, not a local hazard event; not counted</w:t>
            </w:r>
          </w:p>
        </w:tc>
        <w:tc>
          <w:tcPr>
            <w:tcW w:type="dxa" w:w="1426"/>
          </w:tcPr>
          <w:p>
            <w:pPr>
              <w:spacing w:after="0"/>
              <w:jc w:val="right"/>
            </w:pPr>
            <w:r>
              <w:rPr>
                <w:sz w:val="16"/>
              </w:rPr>
              <w:t>none found</w:t>
            </w:r>
          </w:p>
        </w:tc>
        <w:tc>
          <w:tcPr>
            <w:tcW w:type="dxa" w:w="1317"/>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346"/>
          </w:tcPr>
          <w:p>
            <w:pPr>
              <w:spacing w:after="0"/>
              <w:jc w:val="left"/>
            </w:pPr>
            <w:r>
              <w:rPr>
                <w:sz w:val="16"/>
              </w:rPr>
              <w:t>Major disaster</w:t>
            </w:r>
          </w:p>
        </w:tc>
        <w:tc>
          <w:tcPr>
            <w:tcW w:type="dxa" w:w="3614"/>
          </w:tcPr>
          <w:p>
            <w:pPr>
              <w:spacing w:after="0"/>
              <w:jc w:val="left"/>
            </w:pPr>
            <w:r>
              <w:rPr>
                <w:sz w:val="16"/>
              </w:rPr>
              <w:t>SEVERE SNOW STORMS, RAIN, AND STRONG WINDS</w:t>
            </w:r>
          </w:p>
        </w:tc>
        <w:tc>
          <w:tcPr>
            <w:tcW w:type="dxa" w:w="2410"/>
          </w:tcPr>
          <w:p>
            <w:pPr>
              <w:spacing w:after="0"/>
              <w:jc w:val="left"/>
            </w:pPr>
            <w:r>
              <w:rPr>
                <w:sz w:val="16"/>
              </w:rPr>
              <w:t>Winter Weather</w:t>
            </w:r>
          </w:p>
        </w:tc>
        <w:tc>
          <w:tcPr>
            <w:tcW w:type="dxa" w:w="1426"/>
          </w:tcPr>
          <w:p>
            <w:pPr>
              <w:spacing w:after="0"/>
              <w:jc w:val="right"/>
            </w:pPr>
            <w:r>
              <w:rPr>
                <w:sz w:val="16"/>
              </w:rPr>
              <w:t>none found</w:t>
            </w:r>
          </w:p>
        </w:tc>
        <w:tc>
          <w:tcPr>
            <w:tcW w:type="dxa" w:w="1317"/>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$7,960.30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960.30"/>
        <w:tblDescription w:val="Hazard Plain table b1d_pa_other"/>
      </w:tblPr>
      <w:tblGrid>
        <w:gridCol w:w="1462"/>
        <w:gridCol w:w="1462"/>
        <w:gridCol w:w="5744"/>
        <w:gridCol w:w="4107"/>
        <w:gridCol w:w="1336"/>
      </w:tblGrid>
      <w:tr>
        <w:trPr>
          <w:cantSplit/>
          <w:tblHeader/>
        </w:trPr>
        <w:tc>
          <w:tcPr>
            <w:tcW w:type="dxa" w:w="1462"/>
            <w:shd w:val="clear" w:color="auto" w:fill="E8E8E8"/>
          </w:tcPr>
          <w:p>
            <w:pPr>
              <w:spacing w:after="0"/>
              <w:jc w:val="left"/>
            </w:pPr>
            <w:r>
              <w:rPr>
                <w:b/>
                <w:sz w:val="16"/>
              </w:rPr>
              <w:t>FEMA number</w:t>
            </w:r>
          </w:p>
        </w:tc>
        <w:tc>
          <w:tcPr>
            <w:tcW w:type="dxa" w:w="1462"/>
            <w:shd w:val="clear" w:color="auto" w:fill="E8E8E8"/>
          </w:tcPr>
          <w:p>
            <w:pPr>
              <w:spacing w:after="0"/>
              <w:jc w:val="left"/>
            </w:pPr>
            <w:r>
              <w:rPr>
                <w:b/>
                <w:sz w:val="16"/>
              </w:rPr>
              <w:t>Declared</w:t>
            </w:r>
          </w:p>
        </w:tc>
        <w:tc>
          <w:tcPr>
            <w:tcW w:type="dxa" w:w="5744"/>
            <w:shd w:val="clear" w:color="auto" w:fill="E8E8E8"/>
          </w:tcPr>
          <w:p>
            <w:pPr>
              <w:spacing w:after="0"/>
              <w:jc w:val="left"/>
            </w:pPr>
            <w:r>
              <w:rPr>
                <w:b/>
                <w:sz w:val="16"/>
              </w:rPr>
              <w:t>Title</w:t>
            </w:r>
          </w:p>
        </w:tc>
        <w:tc>
          <w:tcPr>
            <w:tcW w:type="dxa" w:w="4107"/>
            <w:shd w:val="clear" w:color="auto" w:fill="E8E8E8"/>
          </w:tcPr>
          <w:p>
            <w:pPr>
              <w:spacing w:after="0"/>
              <w:jc w:val="left"/>
            </w:pPr>
            <w:r>
              <w:rPr>
                <w:b/>
                <w:sz w:val="16"/>
              </w:rPr>
              <w:t>Applicant</w:t>
            </w:r>
          </w:p>
        </w:tc>
        <w:tc>
          <w:tcPr>
            <w:tcW w:type="dxa" w:w="133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62"/>
          </w:tcPr>
          <w:p>
            <w:pPr>
              <w:spacing w:after="0"/>
              <w:jc w:val="left"/>
            </w:pPr>
            <w:r>
              <w:rPr>
                <w:sz w:val="16"/>
              </w:rPr>
              <w:t>DR-1373-NE</w:t>
            </w:r>
          </w:p>
        </w:tc>
        <w:tc>
          <w:tcPr>
            <w:tcW w:type="dxa" w:w="1462"/>
          </w:tcPr>
          <w:p>
            <w:pPr>
              <w:spacing w:after="0"/>
              <w:jc w:val="left"/>
            </w:pPr>
            <w:r>
              <w:rPr>
                <w:sz w:val="16"/>
              </w:rPr>
              <w:t>2001-05-16</w:t>
            </w:r>
          </w:p>
        </w:tc>
        <w:tc>
          <w:tcPr>
            <w:tcW w:type="dxa" w:w="5744"/>
          </w:tcPr>
          <w:p>
            <w:pPr>
              <w:spacing w:after="0"/>
              <w:jc w:val="left"/>
            </w:pPr>
            <w:r>
              <w:rPr>
                <w:sz w:val="16"/>
              </w:rPr>
              <w:t>SEVERE WINTER STORMS, FLOODING AND TORNADOES</w:t>
            </w:r>
          </w:p>
        </w:tc>
        <w:tc>
          <w:tcPr>
            <w:tcW w:type="dxa" w:w="4107"/>
          </w:tcPr>
          <w:p>
            <w:pPr>
              <w:spacing w:after="0"/>
              <w:jc w:val="left"/>
            </w:pPr>
            <w:r>
              <w:rPr>
                <w:sz w:val="16"/>
              </w:rPr>
              <w:t>Roosevelt Public Power District</w:t>
            </w:r>
          </w:p>
        </w:tc>
        <w:tc>
          <w:tcPr>
            <w:tcW w:type="dxa" w:w="1336"/>
          </w:tcPr>
          <w:p>
            <w:pPr>
              <w:spacing w:after="0"/>
              <w:jc w:val="right"/>
            </w:pPr>
            <w:r>
              <w:rPr>
                <w:sz w:val="16"/>
              </w:rPr>
              <w:t>$7,960.30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510</w:t>
            </w:r>
          </w:p>
        </w:tc>
        <w:tc>
          <w:tcPr>
            <w:tcW w:type="dxa" w:w="1422"/>
          </w:tcPr>
          <w:p>
            <w:pPr>
              <w:spacing w:after="0"/>
              <w:jc w:val="right"/>
            </w:pPr>
            <w:r>
              <w:rPr>
                <w:sz w:val="16"/>
              </w:rPr>
              <w:t>69</w:t>
            </w:r>
          </w:p>
        </w:tc>
        <w:tc>
          <w:tcPr>
            <w:tcW w:type="dxa" w:w="1356"/>
          </w:tcPr>
          <w:p>
            <w:pPr>
              <w:spacing w:after="0"/>
              <w:jc w:val="right"/>
            </w:pPr>
            <w:r>
              <w:rPr>
                <w:sz w:val="16"/>
              </w:rPr>
              <w:t>7</w:t>
            </w:r>
          </w:p>
        </w:tc>
        <w:tc>
          <w:tcPr>
            <w:tcW w:type="dxa" w:w="963"/>
          </w:tcPr>
          <w:p>
            <w:pPr>
              <w:spacing w:after="0"/>
              <w:jc w:val="right"/>
            </w:pPr>
            <w:r>
              <w:rPr>
                <w:sz w:val="16"/>
              </w:rPr>
              <w:t>69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37</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322</w:t>
            </w:r>
          </w:p>
        </w:tc>
        <w:tc>
          <w:tcPr>
            <w:tcW w:type="dxa" w:w="1422"/>
          </w:tcPr>
          <w:p>
            <w:pPr>
              <w:spacing w:after="0"/>
              <w:jc w:val="right"/>
            </w:pPr>
            <w:r>
              <w:rPr>
                <w:sz w:val="16"/>
              </w:rPr>
              <w:t>69</w:t>
            </w:r>
          </w:p>
        </w:tc>
        <w:tc>
          <w:tcPr>
            <w:tcW w:type="dxa" w:w="1356"/>
          </w:tcPr>
          <w:p>
            <w:pPr>
              <w:spacing w:after="0"/>
              <w:jc w:val="right"/>
            </w:pPr>
            <w:r>
              <w:rPr>
                <w:sz w:val="16"/>
              </w:rPr>
              <w:t>10</w:t>
            </w:r>
          </w:p>
        </w:tc>
        <w:tc>
          <w:tcPr>
            <w:tcW w:type="dxa" w:w="963"/>
          </w:tcPr>
          <w:p>
            <w:pPr>
              <w:spacing w:after="0"/>
              <w:jc w:val="right"/>
            </w:pPr>
            <w:r>
              <w:rPr>
                <w:sz w:val="16"/>
              </w:rPr>
              <w:t>75</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86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87</w:t>
            </w:r>
          </w:p>
        </w:tc>
        <w:tc>
          <w:tcPr>
            <w:tcW w:type="dxa" w:w="1422"/>
          </w:tcPr>
          <w:p>
            <w:pPr>
              <w:spacing w:after="0"/>
              <w:jc w:val="right"/>
            </w:pPr>
            <w:r>
              <w:rPr>
                <w:sz w:val="16"/>
              </w:rPr>
              <w:t>12</w:t>
            </w:r>
          </w:p>
        </w:tc>
        <w:tc>
          <w:tcPr>
            <w:tcW w:type="dxa" w:w="1356"/>
          </w:tcPr>
          <w:p>
            <w:pPr>
              <w:spacing w:after="0"/>
              <w:jc w:val="right"/>
            </w:pPr>
            <w:r>
              <w:rPr>
                <w:sz w:val="16"/>
              </w:rPr>
              <w:t>8</w:t>
            </w:r>
          </w:p>
        </w:tc>
        <w:tc>
          <w:tcPr>
            <w:tcW w:type="dxa" w:w="963"/>
          </w:tcPr>
          <w:p>
            <w:pPr>
              <w:spacing w:after="0"/>
              <w:jc w:val="right"/>
            </w:pPr>
            <w:r>
              <w:rPr>
                <w:sz w:val="16"/>
              </w:rPr>
              <w:t>17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01"/>
        <w:gridCol w:w="2506"/>
        <w:gridCol w:w="1040"/>
        <w:gridCol w:w="1670"/>
        <w:gridCol w:w="1746"/>
        <w:gridCol w:w="25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01"/>
            <w:shd w:val="clear" w:color="auto" w:fill="E8E8E8"/>
          </w:tcPr>
          <w:p>
            <w:pPr>
              <w:spacing w:after="0"/>
              <w:jc w:val="left"/>
            </w:pPr>
            <w:r>
              <w:rPr>
                <w:b/>
                <w:sz w:val="16"/>
              </w:rPr>
              <w:t>Magnitude or extent</w:t>
            </w:r>
          </w:p>
        </w:tc>
        <w:tc>
          <w:tcPr>
            <w:tcW w:type="dxa" w:w="2506"/>
            <w:shd w:val="clear" w:color="auto" w:fill="E8E8E8"/>
          </w:tcPr>
          <w:p>
            <w:pPr>
              <w:spacing w:after="0"/>
              <w:jc w:val="left"/>
            </w:pPr>
            <w:r>
              <w:rPr>
                <w:b/>
                <w:sz w:val="16"/>
              </w:rPr>
              <w:t>Damage</w:t>
            </w:r>
          </w:p>
          <w:p>
            <w:pPr>
              <w:spacing w:after="0"/>
              <w:jc w:val="left"/>
            </w:pPr>
            <w:r>
              <w:rPr>
                <w:i/>
                <w:color w:val="555555"/>
                <w:sz w:val="14"/>
              </w:rPr>
              <w:t>nominal dollars</w:t>
            </w:r>
          </w:p>
        </w:tc>
        <w:tc>
          <w:tcPr>
            <w:tcW w:type="dxa" w:w="10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0"/>
            <w:shd w:val="clear" w:color="auto" w:fill="E8E8E8"/>
          </w:tcPr>
          <w:p>
            <w:pPr>
              <w:spacing w:after="0"/>
              <w:jc w:val="left"/>
            </w:pPr>
            <w:r>
              <w:rPr>
                <w:b/>
                <w:sz w:val="16"/>
              </w:rPr>
              <w:t>Location</w:t>
            </w:r>
          </w:p>
        </w:tc>
        <w:tc>
          <w:tcPr>
            <w:tcW w:type="dxa" w:w="1746"/>
            <w:shd w:val="clear" w:color="auto" w:fill="E8E8E8"/>
          </w:tcPr>
          <w:p>
            <w:pPr>
              <w:spacing w:after="0"/>
              <w:jc w:val="left"/>
            </w:pPr>
            <w:r>
              <w:rPr>
                <w:b/>
                <w:sz w:val="16"/>
              </w:rPr>
              <w:t>Flags</w:t>
            </w:r>
          </w:p>
        </w:tc>
        <w:tc>
          <w:tcPr>
            <w:tcW w:type="dxa" w:w="25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2024-08-04</w:t>
            </w:r>
          </w:p>
        </w:tc>
        <w:tc>
          <w:tcPr>
            <w:tcW w:type="dxa" w:w="1215"/>
          </w:tcPr>
          <w:p>
            <w:pPr>
              <w:spacing w:after="0"/>
              <w:jc w:val="left"/>
            </w:pPr>
            <w:r>
              <w:rPr>
                <w:sz w:val="16"/>
              </w:rPr>
              <w:t>Heat</w:t>
            </w:r>
          </w:p>
        </w:tc>
        <w:tc>
          <w:tcPr>
            <w:tcW w:type="dxa" w:w="2301"/>
          </w:tcPr>
          <w:p>
            <w:pPr>
              <w:spacing w:after="0"/>
              <w:jc w:val="left"/>
            </w:pPr>
          </w:p>
        </w:tc>
        <w:tc>
          <w:tcPr>
            <w:tcW w:type="dxa" w:w="2506"/>
          </w:tcPr>
          <w:p>
            <w:pPr>
              <w:spacing w:after="0"/>
              <w:jc w:val="left"/>
            </w:pPr>
            <w:r>
              <w:rPr>
                <w:sz w:val="16"/>
              </w:rPr>
              <w:t>$0 property; $0 crops, reported for the zone (2024 dollars)</w:t>
            </w:r>
          </w:p>
        </w:tc>
        <w:tc>
          <w:tcPr>
            <w:tcW w:type="dxa" w:w="1040"/>
          </w:tcPr>
          <w:p>
            <w:pPr>
              <w:spacing w:after="0"/>
              <w:jc w:val="right"/>
            </w:pPr>
            <w:r>
              <w:rPr>
                <w:sz w:val="16"/>
              </w:rPr>
              <w:t>0, 0</w:t>
            </w:r>
          </w:p>
        </w:tc>
        <w:tc>
          <w:tcPr>
            <w:tcW w:type="dxa" w:w="1670"/>
          </w:tcPr>
          <w:p>
            <w:pPr>
              <w:spacing w:after="0"/>
              <w:jc w:val="left"/>
            </w:pPr>
            <w:r>
              <w:rPr>
                <w:sz w:val="16"/>
              </w:rPr>
              <w:t>NWS zone NEZ019 (SCOTTS BLUFF), zone-level: may include parts of neighboring counties</w:t>
            </w:r>
          </w:p>
        </w:tc>
        <w:tc>
          <w:tcPr>
            <w:tcW w:type="dxa" w:w="1746"/>
          </w:tcPr>
          <w:p>
            <w:pPr>
              <w:spacing w:after="0"/>
              <w:jc w:val="left"/>
            </w:pPr>
            <w:r>
              <w:rPr>
                <w:sz w:val="16"/>
              </w:rPr>
              <w:t>new since last plan; within last 5 years</w:t>
            </w:r>
          </w:p>
        </w:tc>
        <w:tc>
          <w:tcPr>
            <w:tcW w:type="dxa" w:w="2596"/>
          </w:tcPr>
          <w:p>
            <w:pPr>
              <w:spacing w:after="0"/>
              <w:jc w:val="left"/>
            </w:pPr>
            <w:r>
              <w:rPr>
                <w:sz w:val="16"/>
              </w:rPr>
              <w:t>B1-c worst recorded: Excessive Heat, Heat</w:t>
            </w:r>
          </w:p>
        </w:tc>
      </w:tr>
      <w:tr>
        <w:trPr>
          <w:cantSplit/>
        </w:trPr>
        <w:tc>
          <w:tcPr>
            <w:tcW w:type="dxa" w:w="1037"/>
          </w:tcPr>
          <w:p>
            <w:pPr>
              <w:spacing w:after="0"/>
              <w:jc w:val="left"/>
            </w:pPr>
            <w:r>
              <w:rPr>
                <w:sz w:val="16"/>
              </w:rPr>
              <w:t>2024-06-20</w:t>
            </w:r>
          </w:p>
        </w:tc>
        <w:tc>
          <w:tcPr>
            <w:tcW w:type="dxa" w:w="1215"/>
          </w:tcPr>
          <w:p>
            <w:pPr>
              <w:spacing w:after="0"/>
              <w:jc w:val="left"/>
            </w:pPr>
            <w:r>
              <w:rPr>
                <w:sz w:val="16"/>
              </w:rPr>
              <w:t>Thunderstorm Wind</w:t>
            </w:r>
          </w:p>
        </w:tc>
        <w:tc>
          <w:tcPr>
            <w:tcW w:type="dxa" w:w="2301"/>
          </w:tcPr>
          <w:p>
            <w:pPr>
              <w:spacing w:after="0"/>
              <w:jc w:val="left"/>
            </w:pPr>
            <w:r>
              <w:rPr>
                <w:sz w:val="16"/>
              </w:rPr>
              <w:t>90 kt (104 mph) measured gust</w:t>
            </w:r>
          </w:p>
        </w:tc>
        <w:tc>
          <w:tcPr>
            <w:tcW w:type="dxa" w:w="2506"/>
          </w:tcPr>
          <w:p>
            <w:pPr>
              <w:spacing w:after="0"/>
              <w:jc w:val="left"/>
            </w:pPr>
            <w:r>
              <w:rPr>
                <w:sz w:val="16"/>
              </w:rPr>
              <w:t>damage not reported</w:t>
            </w:r>
          </w:p>
        </w:tc>
        <w:tc>
          <w:tcPr>
            <w:tcW w:type="dxa" w:w="1040"/>
          </w:tcPr>
          <w:p>
            <w:pPr>
              <w:spacing w:after="0"/>
              <w:jc w:val="right"/>
            </w:pPr>
            <w:r>
              <w:rPr>
                <w:sz w:val="16"/>
              </w:rPr>
              <w:t>0, 0</w:t>
            </w:r>
          </w:p>
        </w:tc>
        <w:tc>
          <w:tcPr>
            <w:tcW w:type="dxa" w:w="1670"/>
          </w:tcPr>
          <w:p>
            <w:pPr>
              <w:spacing w:after="0"/>
              <w:jc w:val="left"/>
            </w:pPr>
            <w:r>
              <w:rPr>
                <w:sz w:val="16"/>
              </w:rPr>
              <w:t>HAIG</w:t>
            </w:r>
          </w:p>
        </w:tc>
        <w:tc>
          <w:tcPr>
            <w:tcW w:type="dxa" w:w="1746"/>
          </w:tcPr>
          <w:p>
            <w:pPr>
              <w:spacing w:after="0"/>
              <w:jc w:val="left"/>
            </w:pPr>
            <w:r>
              <w:rPr>
                <w:sz w:val="16"/>
              </w:rPr>
              <w:t>new since last plan; within last 5 years</w:t>
            </w:r>
          </w:p>
        </w:tc>
        <w:tc>
          <w:tcPr>
            <w:tcW w:type="dxa" w:w="2596"/>
          </w:tcPr>
          <w:p>
            <w:pPr>
              <w:spacing w:after="0"/>
              <w:jc w:val="left"/>
            </w:pPr>
            <w:r>
              <w:rPr>
                <w:sz w:val="16"/>
              </w:rPr>
              <w:t>B1-c worst recorded: Thunderstorm Wind</w:t>
            </w:r>
          </w:p>
        </w:tc>
      </w:tr>
      <w:tr>
        <w:trPr>
          <w:cantSplit/>
        </w:trPr>
        <w:tc>
          <w:tcPr>
            <w:tcW w:type="dxa" w:w="1037"/>
          </w:tcPr>
          <w:p>
            <w:pPr>
              <w:spacing w:after="0"/>
              <w:jc w:val="left"/>
            </w:pPr>
            <w:r>
              <w:rPr>
                <w:sz w:val="16"/>
              </w:rPr>
              <w:t>2024-04-06</w:t>
            </w:r>
          </w:p>
        </w:tc>
        <w:tc>
          <w:tcPr>
            <w:tcW w:type="dxa" w:w="1215"/>
          </w:tcPr>
          <w:p>
            <w:pPr>
              <w:spacing w:after="0"/>
              <w:jc w:val="left"/>
            </w:pPr>
            <w:r>
              <w:rPr>
                <w:sz w:val="16"/>
              </w:rPr>
              <w:t>Blizzard</w:t>
            </w:r>
          </w:p>
        </w:tc>
        <w:tc>
          <w:tcPr>
            <w:tcW w:type="dxa" w:w="2301"/>
          </w:tcPr>
          <w:p>
            <w:pPr>
              <w:spacing w:after="0"/>
              <w:jc w:val="left"/>
            </w:pPr>
          </w:p>
        </w:tc>
        <w:tc>
          <w:tcPr>
            <w:tcW w:type="dxa" w:w="2506"/>
          </w:tcPr>
          <w:p>
            <w:pPr>
              <w:spacing w:after="0"/>
              <w:jc w:val="left"/>
            </w:pPr>
            <w:r>
              <w:rPr>
                <w:sz w:val="16"/>
              </w:rPr>
              <w:t>$1,500,000 property; $0 crops, reported for the zone (2024 dollars)</w:t>
            </w:r>
          </w:p>
        </w:tc>
        <w:tc>
          <w:tcPr>
            <w:tcW w:type="dxa" w:w="1040"/>
          </w:tcPr>
          <w:p>
            <w:pPr>
              <w:spacing w:after="0"/>
              <w:jc w:val="right"/>
            </w:pPr>
            <w:r>
              <w:rPr>
                <w:sz w:val="16"/>
              </w:rPr>
              <w:t>0, 0</w:t>
            </w:r>
          </w:p>
        </w:tc>
        <w:tc>
          <w:tcPr>
            <w:tcW w:type="dxa" w:w="1670"/>
          </w:tcPr>
          <w:p>
            <w:pPr>
              <w:spacing w:after="0"/>
              <w:jc w:val="left"/>
            </w:pPr>
            <w:r>
              <w:rPr>
                <w:sz w:val="16"/>
              </w:rPr>
              <w:t>NWS zone NEZ019 (SCOTTS BLUFF), zone-level: may include parts of neighboring counties</w:t>
            </w:r>
          </w:p>
        </w:tc>
        <w:tc>
          <w:tcPr>
            <w:tcW w:type="dxa" w:w="1746"/>
          </w:tcPr>
          <w:p>
            <w:pPr>
              <w:spacing w:after="0"/>
              <w:jc w:val="left"/>
            </w:pPr>
            <w:r>
              <w:rPr>
                <w:sz w:val="16"/>
              </w:rPr>
              <w:t>new since last plan; within last 5 years</w:t>
            </w:r>
          </w:p>
        </w:tc>
        <w:tc>
          <w:tcPr>
            <w:tcW w:type="dxa" w:w="25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301"/>
          </w:tcPr>
          <w:p>
            <w:pPr>
              <w:spacing w:after="0"/>
              <w:jc w:val="left"/>
            </w:pPr>
          </w:p>
        </w:tc>
        <w:tc>
          <w:tcPr>
            <w:tcW w:type="dxa" w:w="2506"/>
          </w:tcPr>
          <w:p>
            <w:pPr>
              <w:spacing w:after="0"/>
              <w:jc w:val="left"/>
            </w:pPr>
            <w:r>
              <w:rPr>
                <w:sz w:val="16"/>
              </w:rPr>
              <w:t>damage not reported</w:t>
            </w:r>
          </w:p>
        </w:tc>
        <w:tc>
          <w:tcPr>
            <w:tcW w:type="dxa" w:w="1040"/>
          </w:tcPr>
          <w:p>
            <w:pPr>
              <w:spacing w:after="0"/>
              <w:jc w:val="right"/>
            </w:pPr>
            <w:r>
              <w:rPr>
                <w:sz w:val="16"/>
              </w:rPr>
              <w:t>0, 0</w:t>
            </w:r>
          </w:p>
        </w:tc>
        <w:tc>
          <w:tcPr>
            <w:tcW w:type="dxa" w:w="1670"/>
          </w:tcPr>
          <w:p>
            <w:pPr>
              <w:spacing w:after="0"/>
              <w:jc w:val="left"/>
            </w:pPr>
            <w:r>
              <w:rPr>
                <w:sz w:val="16"/>
              </w:rPr>
              <w:t>NWS zone NEZ019 (SCOTTS BLUFF), zone-level: may include parts of neighboring counties</w:t>
            </w:r>
          </w:p>
        </w:tc>
        <w:tc>
          <w:tcPr>
            <w:tcW w:type="dxa" w:w="1746"/>
          </w:tcPr>
          <w:p>
            <w:pPr>
              <w:spacing w:after="0"/>
              <w:jc w:val="left"/>
            </w:pPr>
            <w:r>
              <w:rPr>
                <w:sz w:val="16"/>
              </w:rPr>
              <w:t>new since last plan; within last 5 years</w:t>
            </w:r>
          </w:p>
        </w:tc>
        <w:tc>
          <w:tcPr>
            <w:tcW w:type="dxa" w:w="25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2022-08-01</w:t>
            </w:r>
          </w:p>
        </w:tc>
        <w:tc>
          <w:tcPr>
            <w:tcW w:type="dxa" w:w="1215"/>
          </w:tcPr>
          <w:p>
            <w:pPr>
              <w:spacing w:after="0"/>
              <w:jc w:val="left"/>
            </w:pPr>
            <w:r>
              <w:rPr>
                <w:sz w:val="16"/>
              </w:rPr>
              <w:t>Wildfire</w:t>
            </w:r>
          </w:p>
        </w:tc>
        <w:tc>
          <w:tcPr>
            <w:tcW w:type="dxa" w:w="2301"/>
          </w:tcPr>
          <w:p>
            <w:pPr>
              <w:spacing w:after="0"/>
              <w:jc w:val="left"/>
            </w:pPr>
          </w:p>
        </w:tc>
        <w:tc>
          <w:tcPr>
            <w:tcW w:type="dxa" w:w="2506"/>
          </w:tcPr>
          <w:p>
            <w:pPr>
              <w:spacing w:after="0"/>
              <w:jc w:val="left"/>
            </w:pPr>
            <w:r>
              <w:rPr>
                <w:sz w:val="16"/>
              </w:rPr>
              <w:t>$250,000 property; crops not reported, reported for the zone (2022 dollars)</w:t>
            </w:r>
          </w:p>
        </w:tc>
        <w:tc>
          <w:tcPr>
            <w:tcW w:type="dxa" w:w="1040"/>
          </w:tcPr>
          <w:p>
            <w:pPr>
              <w:spacing w:after="0"/>
              <w:jc w:val="right"/>
            </w:pPr>
            <w:r>
              <w:rPr>
                <w:sz w:val="16"/>
              </w:rPr>
              <w:t>0, 0</w:t>
            </w:r>
          </w:p>
        </w:tc>
        <w:tc>
          <w:tcPr>
            <w:tcW w:type="dxa" w:w="1670"/>
          </w:tcPr>
          <w:p>
            <w:pPr>
              <w:spacing w:after="0"/>
              <w:jc w:val="left"/>
            </w:pPr>
            <w:r>
              <w:rPr>
                <w:sz w:val="16"/>
              </w:rPr>
              <w:t>NWS zone NEZ019 (SCOTTS BLUFF), zone-level: may include parts of neighboring counties</w:t>
            </w:r>
          </w:p>
        </w:tc>
        <w:tc>
          <w:tcPr>
            <w:tcW w:type="dxa" w:w="1746"/>
          </w:tcPr>
          <w:p>
            <w:pPr>
              <w:spacing w:after="0"/>
              <w:jc w:val="left"/>
            </w:pPr>
            <w:r>
              <w:rPr>
                <w:sz w:val="16"/>
              </w:rPr>
              <w:t>new since last plan; within last 5 years</w:t>
            </w:r>
          </w:p>
        </w:tc>
        <w:tc>
          <w:tcPr>
            <w:tcW w:type="dxa" w:w="2596"/>
          </w:tcPr>
          <w:p>
            <w:pPr>
              <w:spacing w:after="0"/>
              <w:jc w:val="left"/>
            </w:pPr>
            <w:r>
              <w:rPr>
                <w:sz w:val="16"/>
              </w:rPr>
              <w:t>B1-c worst recorded: Wildfire</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2301"/>
          </w:tcPr>
          <w:p>
            <w:pPr>
              <w:spacing w:after="0"/>
              <w:jc w:val="left"/>
            </w:pPr>
            <w:r>
              <w:rPr>
                <w:sz w:val="16"/>
              </w:rPr>
              <w:t>75 kt (86 mph) measured gust</w:t>
            </w:r>
          </w:p>
        </w:tc>
        <w:tc>
          <w:tcPr>
            <w:tcW w:type="dxa" w:w="2506"/>
          </w:tcPr>
          <w:p>
            <w:pPr>
              <w:spacing w:after="0"/>
              <w:jc w:val="left"/>
            </w:pPr>
            <w:r>
              <w:rPr>
                <w:sz w:val="16"/>
              </w:rPr>
              <w:t>damage not reported</w:t>
            </w:r>
          </w:p>
        </w:tc>
        <w:tc>
          <w:tcPr>
            <w:tcW w:type="dxa" w:w="1040"/>
          </w:tcPr>
          <w:p>
            <w:pPr>
              <w:spacing w:after="0"/>
              <w:jc w:val="right"/>
            </w:pPr>
            <w:r>
              <w:rPr>
                <w:sz w:val="16"/>
              </w:rPr>
              <w:t>0, 0</w:t>
            </w:r>
          </w:p>
        </w:tc>
        <w:tc>
          <w:tcPr>
            <w:tcW w:type="dxa" w:w="1670"/>
          </w:tcPr>
          <w:p>
            <w:pPr>
              <w:spacing w:after="0"/>
              <w:jc w:val="left"/>
            </w:pPr>
            <w:r>
              <w:rPr>
                <w:sz w:val="16"/>
              </w:rPr>
              <w:t>NWS zone NEZ019 (SCOTTS BLUFF), zone-level: may include parts of neighboring counties</w:t>
            </w:r>
          </w:p>
        </w:tc>
        <w:tc>
          <w:tcPr>
            <w:tcW w:type="dxa" w:w="1746"/>
          </w:tcPr>
          <w:p>
            <w:pPr>
              <w:spacing w:after="0"/>
              <w:jc w:val="left"/>
            </w:pPr>
          </w:p>
        </w:tc>
        <w:tc>
          <w:tcPr>
            <w:tcW w:type="dxa" w:w="25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2014-06-03</w:t>
            </w:r>
          </w:p>
        </w:tc>
        <w:tc>
          <w:tcPr>
            <w:tcW w:type="dxa" w:w="1215"/>
          </w:tcPr>
          <w:p>
            <w:pPr>
              <w:spacing w:after="0"/>
              <w:jc w:val="left"/>
            </w:pPr>
            <w:r>
              <w:rPr>
                <w:sz w:val="16"/>
              </w:rPr>
              <w:t>Hail</w:t>
            </w:r>
          </w:p>
        </w:tc>
        <w:tc>
          <w:tcPr>
            <w:tcW w:type="dxa" w:w="2301"/>
          </w:tcPr>
          <w:p>
            <w:pPr>
              <w:spacing w:after="0"/>
              <w:jc w:val="left"/>
            </w:pPr>
            <w:r>
              <w:rPr>
                <w:sz w:val="16"/>
              </w:rPr>
              <w:t>4.25 in</w:t>
            </w:r>
          </w:p>
        </w:tc>
        <w:tc>
          <w:tcPr>
            <w:tcW w:type="dxa" w:w="2506"/>
          </w:tcPr>
          <w:p>
            <w:pPr>
              <w:spacing w:after="0"/>
              <w:jc w:val="left"/>
            </w:pPr>
            <w:r>
              <w:rPr>
                <w:sz w:val="16"/>
              </w:rPr>
              <w:t>$0 property; $0 crops (2014 dollars)</w:t>
            </w:r>
          </w:p>
        </w:tc>
        <w:tc>
          <w:tcPr>
            <w:tcW w:type="dxa" w:w="1040"/>
          </w:tcPr>
          <w:p>
            <w:pPr>
              <w:spacing w:after="0"/>
              <w:jc w:val="right"/>
            </w:pPr>
            <w:r>
              <w:rPr>
                <w:sz w:val="16"/>
              </w:rPr>
              <w:t>0, 0</w:t>
            </w:r>
          </w:p>
        </w:tc>
        <w:tc>
          <w:tcPr>
            <w:tcW w:type="dxa" w:w="1670"/>
          </w:tcPr>
          <w:p>
            <w:pPr>
              <w:spacing w:after="0"/>
              <w:jc w:val="left"/>
            </w:pPr>
            <w:r>
              <w:rPr>
                <w:sz w:val="16"/>
              </w:rPr>
              <w:t>MINATARE</w:t>
            </w:r>
          </w:p>
        </w:tc>
        <w:tc>
          <w:tcPr>
            <w:tcW w:type="dxa" w:w="1746"/>
          </w:tcPr>
          <w:p>
            <w:pPr>
              <w:spacing w:after="0"/>
              <w:jc w:val="left"/>
            </w:pPr>
          </w:p>
        </w:tc>
        <w:tc>
          <w:tcPr>
            <w:tcW w:type="dxa" w:w="2596"/>
          </w:tcPr>
          <w:p>
            <w:pPr>
              <w:spacing w:after="0"/>
              <w:jc w:val="left"/>
            </w:pPr>
            <w:r>
              <w:rPr>
                <w:sz w:val="16"/>
              </w:rPr>
              <w:t>B1-c worst recorded: Hail</w:t>
            </w:r>
          </w:p>
        </w:tc>
      </w:tr>
      <w:tr>
        <w:trPr>
          <w:cantSplit/>
        </w:trPr>
        <w:tc>
          <w:tcPr>
            <w:tcW w:type="dxa" w:w="1037"/>
          </w:tcPr>
          <w:p>
            <w:pPr>
              <w:spacing w:after="0"/>
              <w:jc w:val="left"/>
            </w:pPr>
            <w:r>
              <w:rPr>
                <w:sz w:val="16"/>
              </w:rPr>
              <w:t>2001-07-04</w:t>
            </w:r>
          </w:p>
        </w:tc>
        <w:tc>
          <w:tcPr>
            <w:tcW w:type="dxa" w:w="1215"/>
          </w:tcPr>
          <w:p>
            <w:pPr>
              <w:spacing w:after="0"/>
              <w:jc w:val="left"/>
            </w:pPr>
            <w:r>
              <w:rPr>
                <w:sz w:val="16"/>
              </w:rPr>
              <w:t>Hail</w:t>
            </w:r>
          </w:p>
        </w:tc>
        <w:tc>
          <w:tcPr>
            <w:tcW w:type="dxa" w:w="2301"/>
          </w:tcPr>
          <w:p>
            <w:pPr>
              <w:spacing w:after="0"/>
              <w:jc w:val="left"/>
            </w:pPr>
            <w:r>
              <w:rPr>
                <w:sz w:val="16"/>
              </w:rPr>
              <w:t>3 in</w:t>
            </w:r>
          </w:p>
        </w:tc>
        <w:tc>
          <w:tcPr>
            <w:tcW w:type="dxa" w:w="2506"/>
          </w:tcPr>
          <w:p>
            <w:pPr>
              <w:spacing w:after="0"/>
              <w:jc w:val="left"/>
            </w:pPr>
            <w:r>
              <w:rPr>
                <w:sz w:val="16"/>
              </w:rPr>
              <w:t>$50,000,000 property; crops not reported (2001 dollars)</w:t>
            </w:r>
          </w:p>
        </w:tc>
        <w:tc>
          <w:tcPr>
            <w:tcW w:type="dxa" w:w="1040"/>
          </w:tcPr>
          <w:p>
            <w:pPr>
              <w:spacing w:after="0"/>
              <w:jc w:val="right"/>
            </w:pPr>
            <w:r>
              <w:rPr>
                <w:sz w:val="16"/>
              </w:rPr>
              <w:t>0, 12</w:t>
            </w:r>
          </w:p>
        </w:tc>
        <w:tc>
          <w:tcPr>
            <w:tcW w:type="dxa" w:w="1670"/>
          </w:tcPr>
          <w:p>
            <w:pPr>
              <w:spacing w:after="0"/>
              <w:jc w:val="left"/>
            </w:pPr>
            <w:r>
              <w:rPr>
                <w:sz w:val="16"/>
              </w:rPr>
              <w:t>SCOTTSBLUFF</w:t>
            </w:r>
          </w:p>
        </w:tc>
        <w:tc>
          <w:tcPr>
            <w:tcW w:type="dxa" w:w="1746"/>
          </w:tcPr>
          <w:p>
            <w:pPr>
              <w:spacing w:after="0"/>
              <w:jc w:val="left"/>
            </w:pPr>
          </w:p>
        </w:tc>
        <w:tc>
          <w:tcPr>
            <w:tcW w:type="dxa" w:w="2596"/>
          </w:tcPr>
          <w:p>
            <w:pPr>
              <w:spacing w:after="0"/>
              <w:jc w:val="left"/>
            </w:pPr>
            <w:r>
              <w:rPr>
                <w:sz w:val="16"/>
              </w:rPr>
              <w:t>deaths or injuries recorded</w:t>
            </w:r>
          </w:p>
        </w:tc>
      </w:tr>
      <w:tr>
        <w:trPr>
          <w:cantSplit/>
        </w:trPr>
        <w:tc>
          <w:tcPr>
            <w:tcW w:type="dxa" w:w="1037"/>
          </w:tcPr>
          <w:p>
            <w:pPr>
              <w:spacing w:after="0"/>
              <w:jc w:val="left"/>
            </w:pPr>
            <w:r>
              <w:rPr>
                <w:sz w:val="16"/>
              </w:rPr>
              <w:t>1999-06-27</w:t>
            </w:r>
          </w:p>
        </w:tc>
        <w:tc>
          <w:tcPr>
            <w:tcW w:type="dxa" w:w="1215"/>
          </w:tcPr>
          <w:p>
            <w:pPr>
              <w:spacing w:after="0"/>
              <w:jc w:val="left"/>
            </w:pPr>
            <w:r>
              <w:rPr>
                <w:sz w:val="16"/>
              </w:rPr>
              <w:t>Hail</w:t>
            </w:r>
          </w:p>
        </w:tc>
        <w:tc>
          <w:tcPr>
            <w:tcW w:type="dxa" w:w="2301"/>
          </w:tcPr>
          <w:p>
            <w:pPr>
              <w:spacing w:after="0"/>
              <w:jc w:val="left"/>
            </w:pPr>
            <w:r>
              <w:rPr>
                <w:sz w:val="16"/>
              </w:rPr>
              <w:t>2.75 in</w:t>
            </w:r>
          </w:p>
        </w:tc>
        <w:tc>
          <w:tcPr>
            <w:tcW w:type="dxa" w:w="2506"/>
          </w:tcPr>
          <w:p>
            <w:pPr>
              <w:spacing w:after="0"/>
              <w:jc w:val="left"/>
            </w:pPr>
            <w:r>
              <w:rPr>
                <w:sz w:val="16"/>
              </w:rPr>
              <w:t>$55,000,000 property; $2,000,000 crops (1999 dollars)</w:t>
            </w:r>
          </w:p>
        </w:tc>
        <w:tc>
          <w:tcPr>
            <w:tcW w:type="dxa" w:w="1040"/>
          </w:tcPr>
          <w:p>
            <w:pPr>
              <w:spacing w:after="0"/>
              <w:jc w:val="right"/>
            </w:pPr>
            <w:r>
              <w:rPr>
                <w:sz w:val="16"/>
              </w:rPr>
              <w:t>0, 25</w:t>
            </w:r>
          </w:p>
        </w:tc>
        <w:tc>
          <w:tcPr>
            <w:tcW w:type="dxa" w:w="1670"/>
          </w:tcPr>
          <w:p>
            <w:pPr>
              <w:spacing w:after="0"/>
              <w:jc w:val="left"/>
            </w:pPr>
            <w:r>
              <w:rPr>
                <w:sz w:val="16"/>
              </w:rPr>
              <w:t>SCOTTSBLUFF</w:t>
            </w:r>
          </w:p>
        </w:tc>
        <w:tc>
          <w:tcPr>
            <w:tcW w:type="dxa" w:w="1746"/>
          </w:tcPr>
          <w:p>
            <w:pPr>
              <w:spacing w:after="0"/>
              <w:jc w:val="left"/>
            </w:pPr>
          </w:p>
        </w:tc>
        <w:tc>
          <w:tcPr>
            <w:tcW w:type="dxa" w:w="2596"/>
          </w:tcPr>
          <w:p>
            <w:pPr>
              <w:spacing w:after="0"/>
              <w:jc w:val="left"/>
            </w:pPr>
            <w:r>
              <w:rPr>
                <w:sz w:val="16"/>
              </w:rPr>
              <w:t>deaths or injuries recorded</w:t>
            </w:r>
          </w:p>
        </w:tc>
      </w:tr>
      <w:tr>
        <w:trPr>
          <w:cantSplit/>
        </w:trPr>
        <w:tc>
          <w:tcPr>
            <w:tcW w:type="dxa" w:w="1037"/>
          </w:tcPr>
          <w:p>
            <w:pPr>
              <w:spacing w:after="0"/>
              <w:jc w:val="left"/>
            </w:pPr>
            <w:r>
              <w:rPr>
                <w:sz w:val="16"/>
              </w:rPr>
              <w:t>1997-06-02</w:t>
            </w:r>
          </w:p>
        </w:tc>
        <w:tc>
          <w:tcPr>
            <w:tcW w:type="dxa" w:w="1215"/>
          </w:tcPr>
          <w:p>
            <w:pPr>
              <w:spacing w:after="0"/>
              <w:jc w:val="left"/>
            </w:pPr>
            <w:r>
              <w:rPr>
                <w:sz w:val="16"/>
              </w:rPr>
              <w:t>Flash Flood</w:t>
            </w:r>
          </w:p>
        </w:tc>
        <w:tc>
          <w:tcPr>
            <w:tcW w:type="dxa" w:w="2301"/>
          </w:tcPr>
          <w:p>
            <w:pPr>
              <w:spacing w:after="0"/>
              <w:jc w:val="left"/>
            </w:pPr>
          </w:p>
        </w:tc>
        <w:tc>
          <w:tcPr>
            <w:tcW w:type="dxa" w:w="2506"/>
          </w:tcPr>
          <w:p>
            <w:pPr>
              <w:spacing w:after="0"/>
              <w:jc w:val="left"/>
            </w:pPr>
            <w:r>
              <w:rPr>
                <w:sz w:val="16"/>
              </w:rPr>
              <w:t>$500,000 property; $100,000 crops (1997 dollars)</w:t>
            </w:r>
          </w:p>
        </w:tc>
        <w:tc>
          <w:tcPr>
            <w:tcW w:type="dxa" w:w="1040"/>
          </w:tcPr>
          <w:p>
            <w:pPr>
              <w:spacing w:after="0"/>
              <w:jc w:val="right"/>
            </w:pPr>
            <w:r>
              <w:rPr>
                <w:sz w:val="16"/>
              </w:rPr>
              <w:t>0, 0</w:t>
            </w:r>
          </w:p>
        </w:tc>
        <w:tc>
          <w:tcPr>
            <w:tcW w:type="dxa" w:w="1670"/>
          </w:tcPr>
          <w:p>
            <w:pPr>
              <w:spacing w:after="0"/>
              <w:jc w:val="left"/>
            </w:pPr>
            <w:r>
              <w:rPr>
                <w:sz w:val="16"/>
              </w:rPr>
              <w:t>COUNTYWIDE</w:t>
            </w:r>
          </w:p>
        </w:tc>
        <w:tc>
          <w:tcPr>
            <w:tcW w:type="dxa" w:w="1746"/>
          </w:tcPr>
          <w:p>
            <w:pPr>
              <w:spacing w:after="0"/>
              <w:jc w:val="left"/>
            </w:pPr>
          </w:p>
        </w:tc>
        <w:tc>
          <w:tcPr>
            <w:tcW w:type="dxa" w:w="25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1991-06-09</w:t>
            </w:r>
          </w:p>
        </w:tc>
        <w:tc>
          <w:tcPr>
            <w:tcW w:type="dxa" w:w="1215"/>
          </w:tcPr>
          <w:p>
            <w:pPr>
              <w:spacing w:after="0"/>
              <w:jc w:val="left"/>
            </w:pPr>
            <w:r>
              <w:rPr>
                <w:sz w:val="16"/>
              </w:rPr>
              <w:t>Tornado</w:t>
            </w:r>
          </w:p>
        </w:tc>
        <w:tc>
          <w:tcPr>
            <w:tcW w:type="dxa" w:w="2301"/>
          </w:tcPr>
          <w:p>
            <w:pPr>
              <w:spacing w:after="0"/>
              <w:jc w:val="left"/>
            </w:pPr>
            <w:r>
              <w:rPr>
                <w:sz w:val="16"/>
              </w:rPr>
              <w:t>F3, 3.5 mi path length (records before 1996 may include the whole path; rating and listing come from the county where the tornado began), 150 yd wide</w:t>
            </w:r>
          </w:p>
        </w:tc>
        <w:tc>
          <w:tcPr>
            <w:tcW w:type="dxa" w:w="2506"/>
          </w:tcPr>
          <w:p>
            <w:pPr>
              <w:spacing w:after="0"/>
              <w:jc w:val="left"/>
            </w:pPr>
            <w:r>
              <w:rPr>
                <w:sz w:val="16"/>
              </w:rPr>
              <w:t>$2,500,000 property; crops not recorded (1991 dollars)</w:t>
            </w:r>
          </w:p>
        </w:tc>
        <w:tc>
          <w:tcPr>
            <w:tcW w:type="dxa" w:w="1040"/>
          </w:tcPr>
          <w:p>
            <w:pPr>
              <w:spacing w:after="0"/>
              <w:jc w:val="right"/>
            </w:pPr>
            <w:r>
              <w:rPr>
                <w:sz w:val="16"/>
              </w:rPr>
              <w:t>0, 0</w:t>
            </w:r>
          </w:p>
        </w:tc>
        <w:tc>
          <w:tcPr>
            <w:tcW w:type="dxa" w:w="1670"/>
          </w:tcPr>
          <w:p>
            <w:pPr>
              <w:spacing w:after="0"/>
              <w:jc w:val="left"/>
            </w:pPr>
            <w:r>
              <w:rPr>
                <w:sz w:val="16"/>
              </w:rPr>
              <w:t>location not recorded</w:t>
            </w:r>
          </w:p>
        </w:tc>
        <w:tc>
          <w:tcPr>
            <w:tcW w:type="dxa" w:w="1746"/>
          </w:tcPr>
          <w:p>
            <w:pPr>
              <w:spacing w:after="0"/>
              <w:jc w:val="left"/>
            </w:pPr>
          </w:p>
        </w:tc>
        <w:tc>
          <w:tcPr>
            <w:tcW w:type="dxa" w:w="2596"/>
          </w:tcPr>
          <w:p>
            <w:pPr>
              <w:spacing w:after="0"/>
              <w:jc w:val="left"/>
            </w:pPr>
            <w:r>
              <w:rPr>
                <w:sz w:val="16"/>
              </w:rPr>
              <w:t>B1-c most damaging: Tornado</w:t>
            </w:r>
          </w:p>
        </w:tc>
      </w:tr>
      <w:tr>
        <w:trPr>
          <w:cantSplit/>
        </w:trPr>
        <w:tc>
          <w:tcPr>
            <w:tcW w:type="dxa" w:w="1037"/>
          </w:tcPr>
          <w:p>
            <w:pPr>
              <w:spacing w:after="0"/>
              <w:jc w:val="left"/>
            </w:pPr>
            <w:r>
              <w:rPr>
                <w:sz w:val="16"/>
              </w:rPr>
              <w:t>1955-06-27</w:t>
            </w:r>
          </w:p>
        </w:tc>
        <w:tc>
          <w:tcPr>
            <w:tcW w:type="dxa" w:w="1215"/>
          </w:tcPr>
          <w:p>
            <w:pPr>
              <w:spacing w:after="0"/>
              <w:jc w:val="left"/>
            </w:pPr>
            <w:r>
              <w:rPr>
                <w:sz w:val="16"/>
              </w:rPr>
              <w:t>Tornado</w:t>
            </w:r>
          </w:p>
        </w:tc>
        <w:tc>
          <w:tcPr>
            <w:tcW w:type="dxa" w:w="2301"/>
          </w:tcPr>
          <w:p>
            <w:pPr>
              <w:spacing w:after="0"/>
              <w:jc w:val="left"/>
            </w:pPr>
            <w:r>
              <w:rPr>
                <w:sz w:val="16"/>
              </w:rPr>
              <w:t>F4, 26 mi path length (records before 1996 may include the whole path; rating and listing come from the county where the tornado began), 33 yd wide</w:t>
            </w:r>
          </w:p>
        </w:tc>
        <w:tc>
          <w:tcPr>
            <w:tcW w:type="dxa" w:w="2506"/>
          </w:tcPr>
          <w:p>
            <w:pPr>
              <w:spacing w:after="0"/>
              <w:jc w:val="left"/>
            </w:pPr>
            <w:r>
              <w:rPr>
                <w:sz w:val="16"/>
              </w:rPr>
              <w:t>$250,000 property; crops not recorded (1955 dollars)</w:t>
            </w:r>
          </w:p>
        </w:tc>
        <w:tc>
          <w:tcPr>
            <w:tcW w:type="dxa" w:w="1040"/>
          </w:tcPr>
          <w:p>
            <w:pPr>
              <w:spacing w:after="0"/>
              <w:jc w:val="right"/>
            </w:pPr>
            <w:r>
              <w:rPr>
                <w:sz w:val="16"/>
              </w:rPr>
              <w:t>2, 29</w:t>
            </w:r>
          </w:p>
        </w:tc>
        <w:tc>
          <w:tcPr>
            <w:tcW w:type="dxa" w:w="1670"/>
          </w:tcPr>
          <w:p>
            <w:pPr>
              <w:spacing w:after="0"/>
              <w:jc w:val="left"/>
            </w:pPr>
            <w:r>
              <w:rPr>
                <w:sz w:val="16"/>
              </w:rPr>
              <w:t>location not recorded</w:t>
            </w:r>
          </w:p>
        </w:tc>
        <w:tc>
          <w:tcPr>
            <w:tcW w:type="dxa" w:w="1746"/>
          </w:tcPr>
          <w:p>
            <w:pPr>
              <w:spacing w:after="0"/>
              <w:jc w:val="left"/>
            </w:pPr>
          </w:p>
        </w:tc>
        <w:tc>
          <w:tcPr>
            <w:tcW w:type="dxa" w:w="259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1"/>
        <w:gridCol w:w="1037"/>
        <w:gridCol w:w="1713"/>
        <w:gridCol w:w="1522"/>
        <w:gridCol w:w="1506"/>
        <w:gridCol w:w="1037"/>
        <w:gridCol w:w="198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4.68</w:t>
            </w:r>
          </w:p>
        </w:tc>
        <w:tc>
          <w:tcPr>
            <w:tcW w:type="dxa" w:w="1452"/>
          </w:tcPr>
          <w:p>
            <w:pPr>
              <w:spacing w:after="0"/>
              <w:jc w:val="left"/>
            </w:pPr>
            <w:r>
              <w:rPr>
                <w:sz w:val="16"/>
              </w:rPr>
              <w:t>event-days per year</w:t>
            </w:r>
          </w:p>
        </w:tc>
        <w:tc>
          <w:tcPr>
            <w:tcW w:type="dxa" w:w="1581"/>
          </w:tcPr>
          <w:p>
            <w:pPr>
              <w:spacing w:after="0"/>
              <w:jc w:val="left"/>
            </w:pPr>
            <w:r>
              <w:rPr>
                <w:sz w:val="16"/>
              </w:rPr>
              <w:t>about 4.68 days per year</w:t>
            </w:r>
          </w:p>
        </w:tc>
        <w:tc>
          <w:tcPr>
            <w:tcW w:type="dxa" w:w="1037"/>
          </w:tcPr>
          <w:p>
            <w:pPr>
              <w:spacing w:after="0"/>
              <w:jc w:val="left"/>
            </w:pPr>
            <w:r>
              <w:rPr>
                <w:sz w:val="16"/>
              </w:rPr>
              <w:t>Likely</w:t>
            </w:r>
          </w:p>
        </w:tc>
        <w:tc>
          <w:tcPr>
            <w:tcW w:type="dxa" w:w="1713"/>
          </w:tcPr>
          <w:p>
            <w:pPr>
              <w:spacing w:after="0"/>
              <w:jc w:val="left"/>
            </w:pPr>
            <w:r>
              <w:rPr>
                <w:sz w:val="16"/>
              </w:rPr>
              <w:t>event-days in 13 of 30 years, 1996 to 2025 (43.3%)</w:t>
            </w:r>
          </w:p>
        </w:tc>
        <w:tc>
          <w:tcPr>
            <w:tcW w:type="dxa" w:w="1522"/>
          </w:tcPr>
          <w:p>
            <w:pPr>
              <w:spacing w:after="0"/>
              <w:jc w:val="right"/>
            </w:pPr>
            <w:r>
              <w:rPr>
                <w:sz w:val="16"/>
              </w:rPr>
              <w:t>89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4.68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80.6</w:t>
            </w:r>
          </w:p>
        </w:tc>
        <w:tc>
          <w:tcPr>
            <w:tcW w:type="dxa" w:w="1452"/>
          </w:tcPr>
          <w:p>
            <w:pPr>
              <w:spacing w:after="0"/>
              <w:jc w:val="left"/>
            </w:pPr>
            <w:r>
              <w:rPr>
                <w:sz w:val="16"/>
              </w:rPr>
              <w:t>event-days per year</w:t>
            </w:r>
          </w:p>
        </w:tc>
        <w:tc>
          <w:tcPr>
            <w:tcW w:type="dxa" w:w="1581"/>
          </w:tcPr>
          <w:p>
            <w:pPr>
              <w:spacing w:after="0"/>
              <w:jc w:val="left"/>
            </w:pPr>
            <w:r>
              <w:rPr>
                <w:sz w:val="16"/>
              </w:rPr>
              <w:t>about 80.6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2,156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0.000528</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0.0528%</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5.22</w:t>
            </w:r>
          </w:p>
        </w:tc>
        <w:tc>
          <w:tcPr>
            <w:tcW w:type="dxa" w:w="1452"/>
          </w:tcPr>
          <w:p>
            <w:pPr>
              <w:spacing w:after="0"/>
              <w:jc w:val="left"/>
            </w:pPr>
            <w:r>
              <w:rPr>
                <w:sz w:val="16"/>
              </w:rPr>
              <w:t>events per year</w:t>
            </w:r>
          </w:p>
        </w:tc>
        <w:tc>
          <w:tcPr>
            <w:tcW w:type="dxa" w:w="1581"/>
          </w:tcPr>
          <w:p>
            <w:pPr>
              <w:spacing w:after="0"/>
              <w:jc w:val="left"/>
            </w:pPr>
            <w:r>
              <w:rPr>
                <w:sz w:val="16"/>
              </w:rPr>
              <w:t>about 5.22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198.2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0.632</w:t>
            </w:r>
          </w:p>
        </w:tc>
        <w:tc>
          <w:tcPr>
            <w:tcW w:type="dxa" w:w="1452"/>
          </w:tcPr>
          <w:p>
            <w:pPr>
              <w:spacing w:after="0"/>
              <w:jc w:val="left"/>
            </w:pPr>
            <w:r>
              <w:rPr>
                <w:sz w:val="16"/>
              </w:rPr>
              <w:t>event-days per year</w:t>
            </w:r>
          </w:p>
        </w:tc>
        <w:tc>
          <w:tcPr>
            <w:tcW w:type="dxa" w:w="1581"/>
          </w:tcPr>
          <w:p>
            <w:pPr>
              <w:spacing w:after="0"/>
              <w:jc w:val="left"/>
            </w:pPr>
            <w:r>
              <w:rPr>
                <w:sz w:val="16"/>
              </w:rPr>
              <w:t>about 0.632 days per year</w:t>
            </w:r>
          </w:p>
        </w:tc>
        <w:tc>
          <w:tcPr>
            <w:tcW w:type="dxa" w:w="1037"/>
          </w:tcPr>
          <w:p>
            <w:pPr>
              <w:spacing w:after="0"/>
              <w:jc w:val="left"/>
            </w:pPr>
            <w:r>
              <w:rPr>
                <w:sz w:val="16"/>
              </w:rPr>
              <w:t>Possible</w:t>
            </w:r>
          </w:p>
        </w:tc>
        <w:tc>
          <w:tcPr>
            <w:tcW w:type="dxa" w:w="1713"/>
          </w:tcPr>
          <w:p>
            <w:pPr>
              <w:spacing w:after="0"/>
              <w:jc w:val="left"/>
            </w:pPr>
            <w:r>
              <w:rPr>
                <w:sz w:val="16"/>
              </w:rPr>
              <w:t>event-days in 2 of 30 years, 1996 to 2025 (6.67%)</w:t>
            </w:r>
          </w:p>
        </w:tc>
        <w:tc>
          <w:tcPr>
            <w:tcW w:type="dxa" w:w="1522"/>
          </w:tcPr>
          <w:p>
            <w:pPr>
              <w:spacing w:after="0"/>
              <w:jc w:val="right"/>
            </w:pPr>
            <w:r>
              <w:rPr>
                <w:sz w:val="16"/>
              </w:rPr>
              <w:t>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0.031</w:t>
            </w:r>
          </w:p>
        </w:tc>
        <w:tc>
          <w:tcPr>
            <w:tcW w:type="dxa" w:w="1452"/>
          </w:tcPr>
          <w:p>
            <w:pPr>
              <w:spacing w:after="0"/>
              <w:jc w:val="left"/>
            </w:pPr>
            <w:r>
              <w:rPr>
                <w:sz w:val="16"/>
              </w:rPr>
              <w:t>event-days per year</w:t>
            </w:r>
          </w:p>
        </w:tc>
        <w:tc>
          <w:tcPr>
            <w:tcW w:type="dxa" w:w="1581"/>
          </w:tcPr>
          <w:p>
            <w:pPr>
              <w:spacing w:after="0"/>
              <w:jc w:val="left"/>
            </w:pPr>
            <w:r>
              <w:rPr>
                <w:sz w:val="16"/>
              </w:rPr>
              <w:t>about 0.031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0.786</w:t>
            </w:r>
          </w:p>
        </w:tc>
        <w:tc>
          <w:tcPr>
            <w:tcW w:type="dxa" w:w="1452"/>
          </w:tcPr>
          <w:p>
            <w:pPr>
              <w:spacing w:after="0"/>
              <w:jc w:val="left"/>
            </w:pPr>
            <w:r>
              <w:rPr>
                <w:sz w:val="16"/>
              </w:rPr>
              <w:t>event-days per year</w:t>
            </w:r>
          </w:p>
        </w:tc>
        <w:tc>
          <w:tcPr>
            <w:tcW w:type="dxa" w:w="1581"/>
          </w:tcPr>
          <w:p>
            <w:pPr>
              <w:spacing w:after="0"/>
              <w:jc w:val="left"/>
            </w:pPr>
            <w:r>
              <w:rPr>
                <w:sz w:val="16"/>
              </w:rPr>
              <w:t>about 0.786 days per year</w:t>
            </w:r>
          </w:p>
        </w:tc>
        <w:tc>
          <w:tcPr>
            <w:tcW w:type="dxa" w:w="1037"/>
          </w:tcPr>
          <w:p>
            <w:pPr>
              <w:spacing w:after="0"/>
              <w:jc w:val="left"/>
            </w:pPr>
            <w:r>
              <w:rPr>
                <w:sz w:val="16"/>
              </w:rPr>
              <w:t>Likely</w:t>
            </w:r>
          </w:p>
        </w:tc>
        <w:tc>
          <w:tcPr>
            <w:tcW w:type="dxa" w:w="1713"/>
          </w:tcPr>
          <w:p>
            <w:pPr>
              <w:spacing w:after="0"/>
              <w:jc w:val="left"/>
            </w:pPr>
            <w:r>
              <w:rPr>
                <w:sz w:val="16"/>
              </w:rPr>
              <w:t>event-days in 16 of 30 years, 1996 to 2025 (53.3%)</w:t>
            </w:r>
          </w:p>
        </w:tc>
        <w:tc>
          <w:tcPr>
            <w:tcW w:type="dxa" w:w="1522"/>
          </w:tcPr>
          <w:p>
            <w:pPr>
              <w:spacing w:after="0"/>
              <w:jc w:val="right"/>
            </w:pPr>
            <w:r>
              <w:rPr>
                <w:sz w:val="16"/>
              </w:rPr>
              <w:t>22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0.151</w:t>
            </w:r>
          </w:p>
        </w:tc>
        <w:tc>
          <w:tcPr>
            <w:tcW w:type="dxa" w:w="1452"/>
          </w:tcPr>
          <w:p>
            <w:pPr>
              <w:spacing w:after="0"/>
              <w:jc w:val="left"/>
            </w:pPr>
            <w:r>
              <w:rPr>
                <w:sz w:val="16"/>
              </w:rPr>
              <w:t>events per year (modeled)</w:t>
            </w:r>
          </w:p>
        </w:tc>
        <w:tc>
          <w:tcPr>
            <w:tcW w:type="dxa" w:w="1581"/>
          </w:tcPr>
          <w:p>
            <w:pPr>
              <w:spacing w:after="0"/>
              <w:jc w:val="left"/>
            </w:pPr>
            <w:r>
              <w:rPr>
                <w:sz w:val="16"/>
              </w:rPr>
              <w:t>about 1 in 7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45.4</w:t>
            </w:r>
          </w:p>
        </w:tc>
        <w:tc>
          <w:tcPr>
            <w:tcW w:type="dxa" w:w="1452"/>
          </w:tcPr>
          <w:p>
            <w:pPr>
              <w:spacing w:after="0"/>
              <w:jc w:val="left"/>
            </w:pPr>
            <w:r>
              <w:rPr>
                <w:sz w:val="16"/>
              </w:rPr>
              <w:t>days per year with a strike</w:t>
            </w:r>
          </w:p>
        </w:tc>
        <w:tc>
          <w:tcPr>
            <w:tcW w:type="dxa" w:w="1581"/>
          </w:tcPr>
          <w:p>
            <w:pPr>
              <w:spacing w:after="0"/>
              <w:jc w:val="left"/>
            </w:pPr>
            <w:r>
              <w:rPr>
                <w:sz w:val="16"/>
              </w:rPr>
              <w:t>about 45.4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1.17</w:t>
            </w:r>
          </w:p>
        </w:tc>
        <w:tc>
          <w:tcPr>
            <w:tcW w:type="dxa" w:w="1452"/>
          </w:tcPr>
          <w:p>
            <w:pPr>
              <w:spacing w:after="0"/>
              <w:jc w:val="left"/>
            </w:pPr>
            <w:r>
              <w:rPr>
                <w:sz w:val="16"/>
              </w:rPr>
              <w:t>events per year</w:t>
            </w:r>
          </w:p>
        </w:tc>
        <w:tc>
          <w:tcPr>
            <w:tcW w:type="dxa" w:w="1581"/>
          </w:tcPr>
          <w:p>
            <w:pPr>
              <w:spacing w:after="0"/>
              <w:jc w:val="left"/>
            </w:pPr>
            <w:r>
              <w:rPr>
                <w:sz w:val="16"/>
              </w:rPr>
              <w:t>about 1.17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45</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0.436</w:t>
            </w:r>
          </w:p>
        </w:tc>
        <w:tc>
          <w:tcPr>
            <w:tcW w:type="dxa" w:w="1452"/>
          </w:tcPr>
          <w:p>
            <w:pPr>
              <w:spacing w:after="0"/>
              <w:jc w:val="left"/>
            </w:pPr>
            <w:r>
              <w:rPr>
                <w:sz w:val="16"/>
              </w:rPr>
              <w:t>events per year</w:t>
            </w:r>
          </w:p>
        </w:tc>
        <w:tc>
          <w:tcPr>
            <w:tcW w:type="dxa" w:w="1581"/>
          </w:tcPr>
          <w:p>
            <w:pPr>
              <w:spacing w:after="0"/>
              <w:jc w:val="left"/>
            </w:pPr>
            <w:r>
              <w:rPr>
                <w:sz w:val="16"/>
              </w:rPr>
              <w:t>about 1 in 2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0.00103</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0.103%</w:t>
            </w:r>
          </w:p>
        </w:tc>
        <w:tc>
          <w:tcPr>
            <w:tcW w:type="dxa" w:w="1037"/>
          </w:tcPr>
          <w:p>
            <w:pPr>
              <w:spacing w:after="0"/>
              <w:jc w:val="left"/>
            </w:pPr>
            <w:r>
              <w:rPr>
                <w:sz w:val="16"/>
              </w:rPr>
              <w:t>Possible</w:t>
            </w:r>
          </w:p>
        </w:tc>
        <w:tc>
          <w:tcPr>
            <w:tcW w:type="dxa" w:w="1713"/>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14.5</w:t>
            </w:r>
          </w:p>
        </w:tc>
        <w:tc>
          <w:tcPr>
            <w:tcW w:type="dxa" w:w="1452"/>
          </w:tcPr>
          <w:p>
            <w:pPr>
              <w:spacing w:after="0"/>
              <w:jc w:val="left"/>
            </w:pPr>
            <w:r>
              <w:rPr>
                <w:sz w:val="16"/>
              </w:rPr>
              <w:t>event-days per year</w:t>
            </w:r>
          </w:p>
        </w:tc>
        <w:tc>
          <w:tcPr>
            <w:tcW w:type="dxa" w:w="1581"/>
          </w:tcPr>
          <w:p>
            <w:pPr>
              <w:spacing w:after="0"/>
              <w:jc w:val="left"/>
            </w:pPr>
            <w:r>
              <w:rPr>
                <w:sz w:val="16"/>
              </w:rPr>
              <w:t>about 14.5 days per year</w:t>
            </w:r>
          </w:p>
        </w:tc>
        <w:tc>
          <w:tcPr>
            <w:tcW w:type="dxa" w:w="1037"/>
          </w:tcPr>
          <w:p>
            <w:pPr>
              <w:spacing w:after="0"/>
              <w:jc w:val="left"/>
            </w:pPr>
            <w:r>
              <w:rPr>
                <w:sz w:val="16"/>
              </w:rPr>
              <w:t>Highly likely</w:t>
            </w:r>
          </w:p>
        </w:tc>
        <w:tc>
          <w:tcPr>
            <w:tcW w:type="dxa" w:w="1713"/>
          </w:tcPr>
          <w:p>
            <w:pPr>
              <w:spacing w:after="0"/>
              <w:jc w:val="left"/>
            </w:pPr>
            <w:r>
              <w:rPr>
                <w:sz w:val="16"/>
              </w:rPr>
              <w:t>event-days in 28 of 30 years, 1996 to 2025 (93.3%)</w:t>
            </w:r>
          </w:p>
        </w:tc>
        <w:tc>
          <w:tcPr>
            <w:tcW w:type="dxa" w:w="1522"/>
          </w:tcPr>
          <w:p>
            <w:pPr>
              <w:spacing w:after="0"/>
              <w:jc w:val="right"/>
            </w:pPr>
            <w:r>
              <w:rPr>
                <w:sz w:val="16"/>
              </w:rPr>
              <w:t>276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287</w:t>
            </w:r>
          </w:p>
        </w:tc>
        <w:tc>
          <w:tcPr>
            <w:tcW w:type="dxa" w:w="1476"/>
          </w:tcPr>
          <w:p>
            <w:pPr>
              <w:spacing w:after="0"/>
              <w:jc w:val="right"/>
            </w:pPr>
            <w:r>
              <w:rPr>
                <w:sz w:val="16"/>
              </w:rPr>
              <w:t>30</w:t>
            </w:r>
          </w:p>
        </w:tc>
        <w:tc>
          <w:tcPr>
            <w:tcW w:type="dxa" w:w="1476"/>
          </w:tcPr>
          <w:p>
            <w:pPr>
              <w:spacing w:after="0"/>
              <w:jc w:val="right"/>
            </w:pPr>
            <w:r>
              <w:rPr>
                <w:sz w:val="16"/>
              </w:rPr>
              <w:t>9.57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132</w:t>
            </w:r>
          </w:p>
        </w:tc>
        <w:tc>
          <w:tcPr>
            <w:tcW w:type="dxa" w:w="1476"/>
          </w:tcPr>
          <w:p>
            <w:pPr>
              <w:spacing w:after="0"/>
              <w:jc w:val="right"/>
            </w:pPr>
            <w:r>
              <w:rPr>
                <w:sz w:val="16"/>
              </w:rPr>
              <w:t>30</w:t>
            </w:r>
          </w:p>
        </w:tc>
        <w:tc>
          <w:tcPr>
            <w:tcW w:type="dxa" w:w="1476"/>
          </w:tcPr>
          <w:p>
            <w:pPr>
              <w:spacing w:after="0"/>
              <w:jc w:val="right"/>
            </w:pPr>
            <w:r>
              <w:rPr>
                <w:sz w:val="16"/>
              </w:rPr>
              <w:t>4.4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77.0</w:t>
            </w:r>
          </w:p>
        </w:tc>
        <w:tc>
          <w:tcPr>
            <w:tcW w:type="dxa" w:w="680"/>
          </w:tcPr>
          <w:p>
            <w:pPr>
              <w:spacing w:after="0"/>
              <w:jc w:val="right"/>
            </w:pPr>
            <w:r>
              <w:rPr>
                <w:sz w:val="16"/>
              </w:rPr>
              <w:t>84.3</w:t>
            </w:r>
          </w:p>
        </w:tc>
        <w:tc>
          <w:tcPr>
            <w:tcW w:type="dxa" w:w="648"/>
          </w:tcPr>
          <w:p>
            <w:pPr>
              <w:spacing w:after="0"/>
              <w:jc w:val="right"/>
            </w:pPr>
            <w:r>
              <w:rPr>
                <w:sz w:val="16"/>
              </w:rPr>
              <w:t>90.6</w:t>
            </w:r>
          </w:p>
        </w:tc>
        <w:tc>
          <w:tcPr>
            <w:tcW w:type="dxa" w:w="3520"/>
          </w:tcPr>
          <w:p>
            <w:pPr>
              <w:spacing w:after="0"/>
              <w:jc w:val="left"/>
            </w:pPr>
            <w:r>
              <w:rPr>
                <w:sz w:val="16"/>
              </w:rPr>
              <w:t>Relatively High 9,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11</w:t>
            </w:r>
          </w:p>
        </w:tc>
        <w:tc>
          <w:tcPr>
            <w:tcW w:type="dxa" w:w="876"/>
          </w:tcPr>
          <w:p>
            <w:pPr>
              <w:spacing w:after="0"/>
              <w:jc w:val="right"/>
            </w:pPr>
            <w:r>
              <w:rPr>
                <w:sz w:val="16"/>
              </w:rPr>
              <w:t>83.4</w:t>
            </w:r>
          </w:p>
        </w:tc>
        <w:tc>
          <w:tcPr>
            <w:tcW w:type="dxa" w:w="680"/>
          </w:tcPr>
          <w:p>
            <w:pPr>
              <w:spacing w:after="0"/>
              <w:jc w:val="right"/>
            </w:pPr>
            <w:r>
              <w:rPr>
                <w:sz w:val="16"/>
              </w:rPr>
              <w:t>95.6</w:t>
            </w:r>
          </w:p>
        </w:tc>
        <w:tc>
          <w:tcPr>
            <w:tcW w:type="dxa" w:w="648"/>
          </w:tcPr>
          <w:p>
            <w:pPr>
              <w:spacing w:after="0"/>
              <w:jc w:val="right"/>
            </w:pPr>
            <w:r>
              <w:rPr>
                <w:sz w:val="16"/>
              </w:rPr>
              <w:t>99.3</w:t>
            </w:r>
          </w:p>
        </w:tc>
        <w:tc>
          <w:tcPr>
            <w:tcW w:type="dxa" w:w="3520"/>
          </w:tcPr>
          <w:p>
            <w:pPr>
              <w:spacing w:after="0"/>
              <w:jc w:val="left"/>
            </w:pPr>
            <w:r>
              <w:rPr>
                <w:sz w:val="16"/>
              </w:rPr>
              <w:t>Relatively High 4, Relatively Moderate 3, Relatively Low 3, No Rating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43.3</w:t>
            </w:r>
          </w:p>
        </w:tc>
        <w:tc>
          <w:tcPr>
            <w:tcW w:type="dxa" w:w="648"/>
          </w:tcPr>
          <w:p>
            <w:pPr>
              <w:spacing w:after="0"/>
              <w:jc w:val="right"/>
            </w:pPr>
            <w:r>
              <w:rPr>
                <w:sz w:val="16"/>
              </w:rPr>
              <w:t>67.4</w:t>
            </w:r>
          </w:p>
        </w:tc>
        <w:tc>
          <w:tcPr>
            <w:tcW w:type="dxa" w:w="3520"/>
          </w:tcPr>
          <w:p>
            <w:pPr>
              <w:spacing w:after="0"/>
              <w:jc w:val="left"/>
            </w:pPr>
            <w:r>
              <w:rPr>
                <w:sz w:val="16"/>
              </w:rPr>
              <w:t>Relatively Low 6, Very Low 5</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99.1</w:t>
            </w:r>
          </w:p>
        </w:tc>
        <w:tc>
          <w:tcPr>
            <w:tcW w:type="dxa" w:w="680"/>
          </w:tcPr>
          <w:p>
            <w:pPr>
              <w:spacing w:after="0"/>
              <w:jc w:val="right"/>
            </w:pPr>
            <w:r>
              <w:rPr>
                <w:sz w:val="16"/>
              </w:rPr>
              <w:t>99.6</w:t>
            </w:r>
          </w:p>
        </w:tc>
        <w:tc>
          <w:tcPr>
            <w:tcW w:type="dxa" w:w="648"/>
          </w:tcPr>
          <w:p>
            <w:pPr>
              <w:spacing w:after="0"/>
              <w:jc w:val="right"/>
            </w:pPr>
            <w:r>
              <w:rPr>
                <w:sz w:val="16"/>
              </w:rPr>
              <w:t>99.8</w:t>
            </w:r>
          </w:p>
        </w:tc>
        <w:tc>
          <w:tcPr>
            <w:tcW w:type="dxa" w:w="3520"/>
          </w:tcPr>
          <w:p>
            <w:pPr>
              <w:spacing w:after="0"/>
              <w:jc w:val="left"/>
            </w:pPr>
            <w:r>
              <w:rPr>
                <w:sz w:val="16"/>
              </w:rPr>
              <w:t>Very High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4.0</w:t>
            </w:r>
          </w:p>
        </w:tc>
        <w:tc>
          <w:tcPr>
            <w:tcW w:type="dxa" w:w="680"/>
          </w:tcPr>
          <w:p>
            <w:pPr>
              <w:spacing w:after="0"/>
              <w:jc w:val="right"/>
            </w:pPr>
            <w:r>
              <w:rPr>
                <w:sz w:val="16"/>
              </w:rPr>
              <w:t>6.9</w:t>
            </w:r>
          </w:p>
        </w:tc>
        <w:tc>
          <w:tcPr>
            <w:tcW w:type="dxa" w:w="648"/>
          </w:tcPr>
          <w:p>
            <w:pPr>
              <w:spacing w:after="0"/>
              <w:jc w:val="right"/>
            </w:pPr>
            <w:r>
              <w:rPr>
                <w:sz w:val="16"/>
              </w:rPr>
              <w:t>13.8</w:t>
            </w:r>
          </w:p>
        </w:tc>
        <w:tc>
          <w:tcPr>
            <w:tcW w:type="dxa" w:w="3520"/>
          </w:tcPr>
          <w:p>
            <w:pPr>
              <w:spacing w:after="0"/>
              <w:jc w:val="left"/>
            </w:pPr>
            <w:r>
              <w:rPr>
                <w:sz w:val="16"/>
              </w:rPr>
              <w:t>Very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70.0</w:t>
            </w:r>
          </w:p>
        </w:tc>
        <w:tc>
          <w:tcPr>
            <w:tcW w:type="dxa" w:w="680"/>
          </w:tcPr>
          <w:p>
            <w:pPr>
              <w:spacing w:after="0"/>
              <w:jc w:val="right"/>
            </w:pPr>
            <w:r>
              <w:rPr>
                <w:sz w:val="16"/>
              </w:rPr>
              <w:t>82.6</w:t>
            </w:r>
          </w:p>
        </w:tc>
        <w:tc>
          <w:tcPr>
            <w:tcW w:type="dxa" w:w="648"/>
          </w:tcPr>
          <w:p>
            <w:pPr>
              <w:spacing w:after="0"/>
              <w:jc w:val="right"/>
            </w:pPr>
            <w:r>
              <w:rPr>
                <w:sz w:val="16"/>
              </w:rPr>
              <w:t>90.5</w:t>
            </w:r>
          </w:p>
        </w:tc>
        <w:tc>
          <w:tcPr>
            <w:tcW w:type="dxa" w:w="3520"/>
          </w:tcPr>
          <w:p>
            <w:pPr>
              <w:spacing w:after="0"/>
              <w:jc w:val="left"/>
            </w:pPr>
            <w:r>
              <w:rPr>
                <w:sz w:val="16"/>
              </w:rPr>
              <w:t>Relatively High 1, 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27.5</w:t>
            </w:r>
          </w:p>
        </w:tc>
        <w:tc>
          <w:tcPr>
            <w:tcW w:type="dxa" w:w="680"/>
          </w:tcPr>
          <w:p>
            <w:pPr>
              <w:spacing w:after="0"/>
              <w:jc w:val="right"/>
            </w:pPr>
            <w:r>
              <w:rPr>
                <w:sz w:val="16"/>
              </w:rPr>
              <w:t>50.9</w:t>
            </w:r>
          </w:p>
        </w:tc>
        <w:tc>
          <w:tcPr>
            <w:tcW w:type="dxa" w:w="648"/>
          </w:tcPr>
          <w:p>
            <w:pPr>
              <w:spacing w:after="0"/>
              <w:jc w:val="right"/>
            </w:pPr>
            <w:r>
              <w:rPr>
                <w:sz w:val="16"/>
              </w:rPr>
              <w:t>87.9</w:t>
            </w:r>
          </w:p>
        </w:tc>
        <w:tc>
          <w:tcPr>
            <w:tcW w:type="dxa" w:w="3520"/>
          </w:tcPr>
          <w:p>
            <w:pPr>
              <w:spacing w:after="0"/>
              <w:jc w:val="left"/>
            </w:pPr>
            <w:r>
              <w:rPr>
                <w:sz w:val="16"/>
              </w:rPr>
              <w:t>Relatively High 1, Relatively Moderate 5, Relatively Low 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11</w:t>
            </w:r>
          </w:p>
        </w:tc>
        <w:tc>
          <w:tcPr>
            <w:tcW w:type="dxa" w:w="876"/>
          </w:tcPr>
          <w:p>
            <w:pPr>
              <w:spacing w:after="0"/>
              <w:jc w:val="right"/>
            </w:pPr>
            <w:r>
              <w:rPr>
                <w:sz w:val="16"/>
              </w:rPr>
              <w:t>9.0</w:t>
            </w:r>
          </w:p>
        </w:tc>
        <w:tc>
          <w:tcPr>
            <w:tcW w:type="dxa" w:w="680"/>
          </w:tcPr>
          <w:p>
            <w:pPr>
              <w:spacing w:after="0"/>
              <w:jc w:val="right"/>
            </w:pPr>
            <w:r>
              <w:rPr>
                <w:sz w:val="16"/>
              </w:rPr>
              <w:t>18.6</w:t>
            </w:r>
          </w:p>
        </w:tc>
        <w:tc>
          <w:tcPr>
            <w:tcW w:type="dxa" w:w="648"/>
          </w:tcPr>
          <w:p>
            <w:pPr>
              <w:spacing w:after="0"/>
              <w:jc w:val="right"/>
            </w:pPr>
            <w:r>
              <w:rPr>
                <w:sz w:val="16"/>
              </w:rPr>
              <w:t>77.8</w:t>
            </w:r>
          </w:p>
        </w:tc>
        <w:tc>
          <w:tcPr>
            <w:tcW w:type="dxa" w:w="3520"/>
          </w:tcPr>
          <w:p>
            <w:pPr>
              <w:spacing w:after="0"/>
              <w:jc w:val="left"/>
            </w:pPr>
            <w:r>
              <w:rPr>
                <w:sz w:val="16"/>
              </w:rPr>
              <w:t>Very Low 10, No Rating 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63.2</w:t>
            </w:r>
          </w:p>
        </w:tc>
        <w:tc>
          <w:tcPr>
            <w:tcW w:type="dxa" w:w="680"/>
          </w:tcPr>
          <w:p>
            <w:pPr>
              <w:spacing w:after="0"/>
              <w:jc w:val="right"/>
            </w:pPr>
            <w:r>
              <w:rPr>
                <w:sz w:val="16"/>
              </w:rPr>
              <w:t>81.7</w:t>
            </w:r>
          </w:p>
        </w:tc>
        <w:tc>
          <w:tcPr>
            <w:tcW w:type="dxa" w:w="648"/>
          </w:tcPr>
          <w:p>
            <w:pPr>
              <w:spacing w:after="0"/>
              <w:jc w:val="right"/>
            </w:pPr>
            <w:r>
              <w:rPr>
                <w:sz w:val="16"/>
              </w:rPr>
              <w:t>94.0</w:t>
            </w:r>
          </w:p>
        </w:tc>
        <w:tc>
          <w:tcPr>
            <w:tcW w:type="dxa" w:w="3520"/>
          </w:tcPr>
          <w:p>
            <w:pPr>
              <w:spacing w:after="0"/>
              <w:jc w:val="left"/>
            </w:pPr>
            <w:r>
              <w:rPr>
                <w:sz w:val="16"/>
              </w:rPr>
              <w:t>Relatively High 8,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75.5</w:t>
            </w:r>
          </w:p>
        </w:tc>
        <w:tc>
          <w:tcPr>
            <w:tcW w:type="dxa" w:w="680"/>
          </w:tcPr>
          <w:p>
            <w:pPr>
              <w:spacing w:after="0"/>
              <w:jc w:val="right"/>
            </w:pPr>
            <w:r>
              <w:rPr>
                <w:sz w:val="16"/>
              </w:rPr>
              <w:t>85.1</w:t>
            </w:r>
          </w:p>
        </w:tc>
        <w:tc>
          <w:tcPr>
            <w:tcW w:type="dxa" w:w="648"/>
          </w:tcPr>
          <w:p>
            <w:pPr>
              <w:spacing w:after="0"/>
              <w:jc w:val="right"/>
            </w:pPr>
            <w:r>
              <w:rPr>
                <w:sz w:val="16"/>
              </w:rPr>
              <w:t>94.5</w:t>
            </w:r>
          </w:p>
        </w:tc>
        <w:tc>
          <w:tcPr>
            <w:tcW w:type="dxa" w:w="3520"/>
          </w:tcPr>
          <w:p>
            <w:pPr>
              <w:spacing w:after="0"/>
              <w:jc w:val="left"/>
            </w:pPr>
            <w:r>
              <w:rPr>
                <w:sz w:val="16"/>
              </w:rPr>
              <w:t>Relatively High 8,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58.0</w:t>
            </w:r>
          </w:p>
        </w:tc>
        <w:tc>
          <w:tcPr>
            <w:tcW w:type="dxa" w:w="680"/>
          </w:tcPr>
          <w:p>
            <w:pPr>
              <w:spacing w:after="0"/>
              <w:jc w:val="right"/>
            </w:pPr>
            <w:r>
              <w:rPr>
                <w:sz w:val="16"/>
              </w:rPr>
              <w:t>67.3</w:t>
            </w:r>
          </w:p>
        </w:tc>
        <w:tc>
          <w:tcPr>
            <w:tcW w:type="dxa" w:w="648"/>
          </w:tcPr>
          <w:p>
            <w:pPr>
              <w:spacing w:after="0"/>
              <w:jc w:val="right"/>
            </w:pPr>
            <w:r>
              <w:rPr>
                <w:sz w:val="16"/>
              </w:rPr>
              <w:t>84.0</w:t>
            </w:r>
          </w:p>
        </w:tc>
        <w:tc>
          <w:tcPr>
            <w:tcW w:type="dxa" w:w="3520"/>
          </w:tcPr>
          <w:p>
            <w:pPr>
              <w:spacing w:after="0"/>
              <w:jc w:val="left"/>
            </w:pPr>
            <w:r>
              <w:rPr>
                <w:sz w:val="16"/>
              </w:rPr>
              <w:t>Relatively High 5, Relatively Moderate 6</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11</w:t>
            </w:r>
          </w:p>
        </w:tc>
        <w:tc>
          <w:tcPr>
            <w:tcW w:type="dxa" w:w="876"/>
          </w:tcPr>
          <w:p>
            <w:pPr>
              <w:spacing w:after="0"/>
              <w:jc w:val="right"/>
            </w:pPr>
            <w:r>
              <w:rPr>
                <w:sz w:val="16"/>
              </w:rPr>
              <w:t>35.5</w:t>
            </w:r>
          </w:p>
        </w:tc>
        <w:tc>
          <w:tcPr>
            <w:tcW w:type="dxa" w:w="680"/>
          </w:tcPr>
          <w:p>
            <w:pPr>
              <w:spacing w:after="0"/>
              <w:jc w:val="right"/>
            </w:pPr>
            <w:r>
              <w:rPr>
                <w:sz w:val="16"/>
              </w:rPr>
              <w:t>79.9</w:t>
            </w:r>
          </w:p>
        </w:tc>
        <w:tc>
          <w:tcPr>
            <w:tcW w:type="dxa" w:w="648"/>
          </w:tcPr>
          <w:p>
            <w:pPr>
              <w:spacing w:after="0"/>
              <w:jc w:val="right"/>
            </w:pPr>
            <w:r>
              <w:rPr>
                <w:sz w:val="16"/>
              </w:rPr>
              <w:t>93.0</w:t>
            </w:r>
          </w:p>
        </w:tc>
        <w:tc>
          <w:tcPr>
            <w:tcW w:type="dxa" w:w="3520"/>
          </w:tcPr>
          <w:p>
            <w:pPr>
              <w:spacing w:after="0"/>
              <w:jc w:val="left"/>
            </w:pPr>
            <w:r>
              <w:rPr>
                <w:sz w:val="16"/>
              </w:rPr>
              <w:t>Relatively Moderate 2, Relatively Low 6, Very Low 2, No Rating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92.3</w:t>
            </w:r>
          </w:p>
        </w:tc>
        <w:tc>
          <w:tcPr>
            <w:tcW w:type="dxa" w:w="680"/>
          </w:tcPr>
          <w:p>
            <w:pPr>
              <w:spacing w:after="0"/>
              <w:jc w:val="right"/>
            </w:pPr>
            <w:r>
              <w:rPr>
                <w:sz w:val="16"/>
              </w:rPr>
              <w:t>96.7</w:t>
            </w:r>
          </w:p>
        </w:tc>
        <w:tc>
          <w:tcPr>
            <w:tcW w:type="dxa" w:w="648"/>
          </w:tcPr>
          <w:p>
            <w:pPr>
              <w:spacing w:after="0"/>
              <w:jc w:val="right"/>
            </w:pPr>
            <w:r>
              <w:rPr>
                <w:sz w:val="16"/>
              </w:rPr>
              <w:t>99.0</w:t>
            </w:r>
          </w:p>
        </w:tc>
        <w:tc>
          <w:tcPr>
            <w:tcW w:type="dxa" w:w="3520"/>
          </w:tcPr>
          <w:p>
            <w:pPr>
              <w:spacing w:after="0"/>
              <w:jc w:val="left"/>
            </w:pPr>
            <w:r>
              <w:rPr>
                <w:sz w:val="16"/>
              </w:rPr>
              <w:t>Very High 8, Relatively High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0"/>
        <w:gridCol w:w="835"/>
        <w:gridCol w:w="2870"/>
        <w:gridCol w:w="2289"/>
        <w:gridCol w:w="1610"/>
        <w:gridCol w:w="1959"/>
        <w:gridCol w:w="2938"/>
      </w:tblGrid>
      <w:tr>
        <w:trPr>
          <w:cantSplit/>
          <w:tblHeader/>
        </w:trPr>
        <w:tc>
          <w:tcPr>
            <w:tcW w:type="dxa" w:w="1610"/>
            <w:shd w:val="clear" w:color="auto" w:fill="E8E8E8"/>
          </w:tcPr>
          <w:p>
            <w:pPr>
              <w:spacing w:after="0"/>
              <w:jc w:val="left"/>
            </w:pPr>
            <w:r>
              <w:rPr>
                <w:b/>
                <w:sz w:val="16"/>
              </w:rPr>
              <w:t>Member</w:t>
            </w:r>
          </w:p>
        </w:tc>
        <w:tc>
          <w:tcPr>
            <w:tcW w:type="dxa" w:w="835"/>
            <w:shd w:val="clear" w:color="auto" w:fill="E8E8E8"/>
          </w:tcPr>
          <w:p>
            <w:pPr>
              <w:spacing w:after="0"/>
              <w:jc w:val="left"/>
            </w:pPr>
            <w:r>
              <w:rPr>
                <w:b/>
                <w:sz w:val="16"/>
              </w:rPr>
              <w:t>Type</w:t>
            </w:r>
          </w:p>
        </w:tc>
        <w:tc>
          <w:tcPr>
            <w:tcW w:type="dxa" w:w="2870"/>
            <w:shd w:val="clear" w:color="auto" w:fill="E8E8E8"/>
          </w:tcPr>
          <w:p>
            <w:pPr>
              <w:spacing w:after="0"/>
              <w:jc w:val="left"/>
            </w:pPr>
            <w:r>
              <w:rPr>
                <w:b/>
                <w:sz w:val="16"/>
              </w:rPr>
              <w:t>Plan status</w:t>
            </w:r>
          </w:p>
        </w:tc>
        <w:tc>
          <w:tcPr>
            <w:tcW w:type="dxa" w:w="22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38"/>
            <w:shd w:val="clear" w:color="auto" w:fill="E8E8E8"/>
          </w:tcPr>
          <w:p>
            <w:pPr>
              <w:spacing w:after="0"/>
              <w:jc w:val="left"/>
            </w:pPr>
            <w:r>
              <w:rPr>
                <w:b/>
                <w:sz w:val="16"/>
              </w:rPr>
              <w:t>Notes</w:t>
            </w:r>
          </w:p>
        </w:tc>
      </w:tr>
      <w:tr>
        <w:trPr>
          <w:cantSplit/>
        </w:trPr>
        <w:tc>
          <w:tcPr>
            <w:tcW w:type="dxa" w:w="1610"/>
          </w:tcPr>
          <w:p>
            <w:pPr>
              <w:spacing w:after="0"/>
              <w:jc w:val="left"/>
            </w:pPr>
            <w:r>
              <w:rPr>
                <w:sz w:val="16"/>
              </w:rPr>
              <w:t>Scotts Bluff County</w:t>
            </w:r>
          </w:p>
        </w:tc>
        <w:tc>
          <w:tcPr>
            <w:tcW w:type="dxa" w:w="835"/>
          </w:tcPr>
          <w:p>
            <w:pPr>
              <w:spacing w:after="0"/>
              <w:jc w:val="left"/>
            </w:pPr>
            <w:r>
              <w:rPr>
                <w:sz w:val="16"/>
              </w:rPr>
              <w:t>County</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$561,153.66</w:t>
            </w:r>
          </w:p>
        </w:tc>
        <w:tc>
          <w:tcPr>
            <w:tcW w:type="dxa" w:w="1959"/>
          </w:tcPr>
          <w:p>
            <w:pPr>
              <w:spacing w:after="0"/>
              <w:jc w:val="right"/>
            </w:pPr>
            <w:r>
              <w:rPr>
                <w:sz w:val="16"/>
              </w:rPr>
              <w:t>0; 0</w:t>
            </w:r>
          </w:p>
        </w:tc>
        <w:tc>
          <w:tcPr>
            <w:tcW w:type="dxa" w:w="2938"/>
          </w:tcPr>
          <w:p>
            <w:pPr>
              <w:spacing w:after="0"/>
              <w:jc w:val="left"/>
            </w:pPr>
            <w:r>
              <w:rPr>
                <w:sz w:val="16"/>
              </w:rPr>
              <w:t>Includes $86,148.23 for declarations not counted as hazard incidents (DR-4521-NE).</w:t>
            </w:r>
          </w:p>
        </w:tc>
      </w:tr>
      <w:tr>
        <w:trPr>
          <w:cantSplit/>
        </w:trPr>
        <w:tc>
          <w:tcPr>
            <w:tcW w:type="dxa" w:w="1610"/>
          </w:tcPr>
          <w:p>
            <w:pPr>
              <w:spacing w:after="0"/>
              <w:jc w:val="left"/>
            </w:pPr>
            <w:r>
              <w:rPr>
                <w:sz w:val="16"/>
              </w:rPr>
              <w:t>Gering city</w:t>
            </w:r>
          </w:p>
        </w:tc>
        <w:tc>
          <w:tcPr>
            <w:tcW w:type="dxa" w:w="835"/>
          </w:tcPr>
          <w:p>
            <w:pPr>
              <w:spacing w:after="0"/>
              <w:jc w:val="left"/>
            </w:pPr>
            <w:r>
              <w:rPr>
                <w:sz w:val="16"/>
              </w:rPr>
              <w:t>City</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$72,103.14</w:t>
            </w:r>
          </w:p>
        </w:tc>
        <w:tc>
          <w:tcPr>
            <w:tcW w:type="dxa" w:w="1959"/>
          </w:tcPr>
          <w:p>
            <w:pPr>
              <w:spacing w:after="0"/>
              <w:jc w:val="right"/>
            </w:pPr>
            <w:r>
              <w:rPr>
                <w:sz w:val="16"/>
              </w:rPr>
              <w:t>92; 27</w:t>
            </w:r>
          </w:p>
        </w:tc>
        <w:tc>
          <w:tcPr>
            <w:tcW w:type="dxa" w:w="2938"/>
          </w:tcPr>
          <w:p>
            <w:pPr>
              <w:spacing w:after="0"/>
              <w:jc w:val="left"/>
            </w:pPr>
          </w:p>
        </w:tc>
      </w:tr>
      <w:tr>
        <w:trPr>
          <w:cantSplit/>
        </w:trPr>
        <w:tc>
          <w:tcPr>
            <w:tcW w:type="dxa" w:w="1610"/>
          </w:tcPr>
          <w:p>
            <w:pPr>
              <w:spacing w:after="0"/>
              <w:jc w:val="left"/>
            </w:pPr>
            <w:r>
              <w:rPr>
                <w:sz w:val="16"/>
              </w:rPr>
              <w:t>Henry village</w:t>
            </w:r>
          </w:p>
        </w:tc>
        <w:tc>
          <w:tcPr>
            <w:tcW w:type="dxa" w:w="835"/>
          </w:tcPr>
          <w:p>
            <w:pPr>
              <w:spacing w:after="0"/>
              <w:jc w:val="left"/>
            </w:pPr>
            <w:r>
              <w:rPr>
                <w:sz w:val="16"/>
              </w:rPr>
              <w:t>Village</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8; 0</w:t>
            </w:r>
          </w:p>
        </w:tc>
        <w:tc>
          <w:tcPr>
            <w:tcW w:type="dxa" w:w="2938"/>
          </w:tcPr>
          <w:p>
            <w:pPr>
              <w:spacing w:after="0"/>
              <w:jc w:val="left"/>
            </w:pPr>
          </w:p>
        </w:tc>
      </w:tr>
      <w:tr>
        <w:trPr>
          <w:cantSplit/>
        </w:trPr>
        <w:tc>
          <w:tcPr>
            <w:tcW w:type="dxa" w:w="1610"/>
          </w:tcPr>
          <w:p>
            <w:pPr>
              <w:spacing w:after="0"/>
              <w:jc w:val="left"/>
            </w:pPr>
            <w:r>
              <w:rPr>
                <w:sz w:val="16"/>
              </w:rPr>
              <w:t>Lyman village</w:t>
            </w:r>
          </w:p>
        </w:tc>
        <w:tc>
          <w:tcPr>
            <w:tcW w:type="dxa" w:w="835"/>
          </w:tcPr>
          <w:p>
            <w:pPr>
              <w:spacing w:after="0"/>
              <w:jc w:val="left"/>
            </w:pPr>
            <w:r>
              <w:rPr>
                <w:sz w:val="16"/>
              </w:rPr>
              <w:t>Village</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18; 2</w:t>
            </w:r>
          </w:p>
        </w:tc>
        <w:tc>
          <w:tcPr>
            <w:tcW w:type="dxa" w:w="2938"/>
          </w:tcPr>
          <w:p>
            <w:pPr>
              <w:spacing w:after="0"/>
              <w:jc w:val="left"/>
            </w:pPr>
          </w:p>
        </w:tc>
      </w:tr>
      <w:tr>
        <w:trPr>
          <w:cantSplit/>
        </w:trPr>
        <w:tc>
          <w:tcPr>
            <w:tcW w:type="dxa" w:w="1610"/>
          </w:tcPr>
          <w:p>
            <w:pPr>
              <w:spacing w:after="0"/>
              <w:jc w:val="left"/>
            </w:pPr>
            <w:r>
              <w:rPr>
                <w:sz w:val="16"/>
              </w:rPr>
              <w:t>McGrew village</w:t>
            </w:r>
          </w:p>
        </w:tc>
        <w:tc>
          <w:tcPr>
            <w:tcW w:type="dxa" w:w="835"/>
          </w:tcPr>
          <w:p>
            <w:pPr>
              <w:spacing w:after="0"/>
              <w:jc w:val="left"/>
            </w:pPr>
            <w:r>
              <w:rPr>
                <w:sz w:val="16"/>
              </w:rPr>
              <w:t>Village</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0; 0</w:t>
            </w:r>
          </w:p>
        </w:tc>
        <w:tc>
          <w:tcPr>
            <w:tcW w:type="dxa" w:w="2938"/>
          </w:tcPr>
          <w:p>
            <w:pPr>
              <w:spacing w:after="0"/>
              <w:jc w:val="left"/>
            </w:pPr>
          </w:p>
        </w:tc>
      </w:tr>
      <w:tr>
        <w:trPr>
          <w:cantSplit/>
        </w:trPr>
        <w:tc>
          <w:tcPr>
            <w:tcW w:type="dxa" w:w="1610"/>
          </w:tcPr>
          <w:p>
            <w:pPr>
              <w:spacing w:after="0"/>
              <w:jc w:val="left"/>
            </w:pPr>
            <w:r>
              <w:rPr>
                <w:sz w:val="16"/>
              </w:rPr>
              <w:t>Melbeta village</w:t>
            </w:r>
          </w:p>
        </w:tc>
        <w:tc>
          <w:tcPr>
            <w:tcW w:type="dxa" w:w="835"/>
          </w:tcPr>
          <w:p>
            <w:pPr>
              <w:spacing w:after="0"/>
              <w:jc w:val="left"/>
            </w:pPr>
            <w:r>
              <w:rPr>
                <w:sz w:val="16"/>
              </w:rPr>
              <w:t>Village</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30; 7</w:t>
            </w:r>
          </w:p>
        </w:tc>
        <w:tc>
          <w:tcPr>
            <w:tcW w:type="dxa" w:w="2938"/>
          </w:tcPr>
          <w:p>
            <w:pPr>
              <w:spacing w:after="0"/>
              <w:jc w:val="left"/>
            </w:pPr>
          </w:p>
        </w:tc>
      </w:tr>
      <w:tr>
        <w:trPr>
          <w:cantSplit/>
        </w:trPr>
        <w:tc>
          <w:tcPr>
            <w:tcW w:type="dxa" w:w="1610"/>
          </w:tcPr>
          <w:p>
            <w:pPr>
              <w:spacing w:after="0"/>
              <w:jc w:val="left"/>
            </w:pPr>
            <w:r>
              <w:rPr>
                <w:sz w:val="16"/>
              </w:rPr>
              <w:t>Minatare city</w:t>
            </w:r>
          </w:p>
        </w:tc>
        <w:tc>
          <w:tcPr>
            <w:tcW w:type="dxa" w:w="835"/>
          </w:tcPr>
          <w:p>
            <w:pPr>
              <w:spacing w:after="0"/>
              <w:jc w:val="left"/>
            </w:pPr>
            <w:r>
              <w:rPr>
                <w:sz w:val="16"/>
              </w:rPr>
              <w:t>City</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none found</w:t>
            </w:r>
          </w:p>
        </w:tc>
        <w:tc>
          <w:tcPr>
            <w:tcW w:type="dxa" w:w="1959"/>
          </w:tcPr>
          <w:p>
            <w:pPr>
              <w:spacing w:after="0"/>
              <w:jc w:val="right"/>
            </w:pPr>
            <w:r>
              <w:rPr>
                <w:sz w:val="16"/>
              </w:rPr>
              <w:t>42; 11</w:t>
            </w:r>
          </w:p>
        </w:tc>
        <w:tc>
          <w:tcPr>
            <w:tcW w:type="dxa" w:w="2938"/>
          </w:tcPr>
          <w:p>
            <w:pPr>
              <w:spacing w:after="0"/>
              <w:jc w:val="left"/>
            </w:pPr>
          </w:p>
        </w:tc>
      </w:tr>
      <w:tr>
        <w:trPr>
          <w:cantSplit/>
        </w:trPr>
        <w:tc>
          <w:tcPr>
            <w:tcW w:type="dxa" w:w="1610"/>
          </w:tcPr>
          <w:p>
            <w:pPr>
              <w:spacing w:after="0"/>
              <w:jc w:val="left"/>
            </w:pPr>
            <w:r>
              <w:rPr>
                <w:sz w:val="16"/>
              </w:rPr>
              <w:t>Mitchell city</w:t>
            </w:r>
          </w:p>
        </w:tc>
        <w:tc>
          <w:tcPr>
            <w:tcW w:type="dxa" w:w="835"/>
          </w:tcPr>
          <w:p>
            <w:pPr>
              <w:spacing w:after="0"/>
              <w:jc w:val="left"/>
            </w:pPr>
            <w:r>
              <w:rPr>
                <w:sz w:val="16"/>
              </w:rPr>
              <w:t>City</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$243,205.58</w:t>
            </w:r>
          </w:p>
        </w:tc>
        <w:tc>
          <w:tcPr>
            <w:tcW w:type="dxa" w:w="1959"/>
          </w:tcPr>
          <w:p>
            <w:pPr>
              <w:spacing w:after="0"/>
              <w:jc w:val="right"/>
            </w:pPr>
            <w:r>
              <w:rPr>
                <w:sz w:val="16"/>
              </w:rPr>
              <w:t>70; 11</w:t>
            </w:r>
          </w:p>
        </w:tc>
        <w:tc>
          <w:tcPr>
            <w:tcW w:type="dxa" w:w="2938"/>
          </w:tcPr>
          <w:p>
            <w:pPr>
              <w:spacing w:after="0"/>
              <w:jc w:val="left"/>
            </w:pPr>
          </w:p>
        </w:tc>
      </w:tr>
      <w:tr>
        <w:trPr>
          <w:cantSplit/>
        </w:trPr>
        <w:tc>
          <w:tcPr>
            <w:tcW w:type="dxa" w:w="1610"/>
          </w:tcPr>
          <w:p>
            <w:pPr>
              <w:spacing w:after="0"/>
              <w:jc w:val="left"/>
            </w:pPr>
            <w:r>
              <w:rPr>
                <w:sz w:val="16"/>
              </w:rPr>
              <w:t>Morrill village</w:t>
            </w:r>
          </w:p>
        </w:tc>
        <w:tc>
          <w:tcPr>
            <w:tcW w:type="dxa" w:w="835"/>
          </w:tcPr>
          <w:p>
            <w:pPr>
              <w:spacing w:after="0"/>
              <w:jc w:val="left"/>
            </w:pPr>
            <w:r>
              <w:rPr>
                <w:sz w:val="16"/>
              </w:rPr>
              <w:t>Village</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$94,327.79</w:t>
            </w:r>
          </w:p>
        </w:tc>
        <w:tc>
          <w:tcPr>
            <w:tcW w:type="dxa" w:w="1959"/>
          </w:tcPr>
          <w:p>
            <w:pPr>
              <w:spacing w:after="0"/>
              <w:jc w:val="right"/>
            </w:pPr>
            <w:r>
              <w:rPr>
                <w:sz w:val="16"/>
              </w:rPr>
              <w:t>50; 7</w:t>
            </w:r>
          </w:p>
        </w:tc>
        <w:tc>
          <w:tcPr>
            <w:tcW w:type="dxa" w:w="2938"/>
          </w:tcPr>
          <w:p>
            <w:pPr>
              <w:spacing w:after="0"/>
              <w:jc w:val="left"/>
            </w:pPr>
            <w:r>
              <w:rPr>
                <w:sz w:val="16"/>
              </w:rPr>
              <w:t>Includes $67,352.55 for declarations not counted as hazard incidents (DR-4521-NE).</w:t>
            </w:r>
          </w:p>
        </w:tc>
      </w:tr>
      <w:tr>
        <w:trPr>
          <w:cantSplit/>
        </w:trPr>
        <w:tc>
          <w:tcPr>
            <w:tcW w:type="dxa" w:w="1610"/>
          </w:tcPr>
          <w:p>
            <w:pPr>
              <w:spacing w:after="0"/>
              <w:jc w:val="left"/>
            </w:pPr>
            <w:r>
              <w:rPr>
                <w:sz w:val="16"/>
              </w:rPr>
              <w:t>Scottsbluff city</w:t>
            </w:r>
          </w:p>
        </w:tc>
        <w:tc>
          <w:tcPr>
            <w:tcW w:type="dxa" w:w="835"/>
          </w:tcPr>
          <w:p>
            <w:pPr>
              <w:spacing w:after="0"/>
              <w:jc w:val="left"/>
            </w:pPr>
            <w:r>
              <w:rPr>
                <w:sz w:val="16"/>
              </w:rPr>
              <w:t>City</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$229,795.32</w:t>
            </w:r>
          </w:p>
        </w:tc>
        <w:tc>
          <w:tcPr>
            <w:tcW w:type="dxa" w:w="1959"/>
          </w:tcPr>
          <w:p>
            <w:pPr>
              <w:spacing w:after="0"/>
              <w:jc w:val="right"/>
            </w:pPr>
            <w:r>
              <w:rPr>
                <w:sz w:val="16"/>
              </w:rPr>
              <w:t>222; 33</w:t>
            </w:r>
          </w:p>
        </w:tc>
        <w:tc>
          <w:tcPr>
            <w:tcW w:type="dxa" w:w="2938"/>
          </w:tcPr>
          <w:p>
            <w:pPr>
              <w:spacing w:after="0"/>
              <w:jc w:val="left"/>
            </w:pPr>
          </w:p>
        </w:tc>
      </w:tr>
      <w:tr>
        <w:trPr>
          <w:cantSplit/>
        </w:trPr>
        <w:tc>
          <w:tcPr>
            <w:tcW w:type="dxa" w:w="1610"/>
          </w:tcPr>
          <w:p>
            <w:pPr>
              <w:spacing w:after="0"/>
              <w:jc w:val="left"/>
            </w:pPr>
            <w:r>
              <w:rPr>
                <w:sz w:val="16"/>
              </w:rPr>
              <w:t>Terrytown city</w:t>
            </w:r>
          </w:p>
        </w:tc>
        <w:tc>
          <w:tcPr>
            <w:tcW w:type="dxa" w:w="835"/>
          </w:tcPr>
          <w:p>
            <w:pPr>
              <w:spacing w:after="0"/>
              <w:jc w:val="left"/>
            </w:pPr>
            <w:r>
              <w:rPr>
                <w:sz w:val="16"/>
              </w:rPr>
              <w:t>City</w:t>
            </w:r>
          </w:p>
        </w:tc>
        <w:tc>
          <w:tcPr>
            <w:tcW w:type="dxa" w:w="2870"/>
          </w:tcPr>
          <w:p>
            <w:pPr>
              <w:spacing w:after="0"/>
              <w:jc w:val="left"/>
            </w:pPr>
            <w:r>
              <w:rPr>
                <w:sz w:val="16"/>
              </w:rPr>
              <w:t>Approved, expires 2027-02-02</w:t>
            </w:r>
          </w:p>
        </w:tc>
        <w:tc>
          <w:tcPr>
            <w:tcW w:type="dxa" w:w="2289"/>
          </w:tcPr>
          <w:p>
            <w:pPr>
              <w:spacing w:after="0"/>
              <w:jc w:val="right"/>
            </w:pPr>
            <w:r>
              <w:rPr>
                <w:sz w:val="16"/>
              </w:rPr>
              <w:t>FMA RL 0, SRL 0; any 0</w:t>
            </w:r>
          </w:p>
        </w:tc>
        <w:tc>
          <w:tcPr>
            <w:tcW w:type="dxa" w:w="1610"/>
          </w:tcPr>
          <w:p>
            <w:pPr>
              <w:spacing w:after="0"/>
              <w:jc w:val="right"/>
            </w:pPr>
            <w:r>
              <w:rPr>
                <w:sz w:val="16"/>
              </w:rPr>
              <w:t>$10,455.19</w:t>
            </w:r>
          </w:p>
        </w:tc>
        <w:tc>
          <w:tcPr>
            <w:tcW w:type="dxa" w:w="1959"/>
          </w:tcPr>
          <w:p>
            <w:pPr>
              <w:spacing w:after="0"/>
              <w:jc w:val="right"/>
            </w:pPr>
            <w:r>
              <w:rPr>
                <w:sz w:val="16"/>
              </w:rPr>
              <w:t>2; 0</w:t>
            </w:r>
          </w:p>
        </w:tc>
        <w:tc>
          <w:tcPr>
            <w:tcW w:type="dxa" w:w="2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4"/>
        <w:gridCol w:w="1305"/>
        <w:gridCol w:w="1168"/>
        <w:gridCol w:w="1064"/>
        <w:gridCol w:w="1320"/>
        <w:gridCol w:w="11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8"/>
            <w:shd w:val="clear" w:color="auto" w:fill="E8E8E8"/>
          </w:tcPr>
          <w:p>
            <w:pPr>
              <w:spacing w:after="0"/>
              <w:jc w:val="right"/>
            </w:pPr>
            <w:r>
              <w:rPr>
                <w:b/>
                <w:sz w:val="16"/>
              </w:rPr>
              <w:t>Storm Events damage since 2022-02-02</w:t>
            </w:r>
          </w:p>
          <w:p>
            <w:pPr>
              <w:spacing w:after="0"/>
              <w:jc w:val="right"/>
            </w:pPr>
            <w:r>
              <w:rPr>
                <w:i/>
                <w:color w:val="555555"/>
                <w:sz w:val="14"/>
              </w:rPr>
              <w:t>county-coded records, property plus crops, nominal dollars</w:t>
            </w:r>
          </w:p>
        </w:tc>
        <w:tc>
          <w:tcPr>
            <w:tcW w:type="dxa" w:w="10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$8,203,854,393</w:t>
            </w:r>
          </w:p>
        </w:tc>
        <w:tc>
          <w:tcPr>
            <w:tcW w:type="dxa" w:w="1215"/>
          </w:tcPr>
          <w:p>
            <w:pPr>
              <w:spacing w:after="0"/>
              <w:jc w:val="right"/>
            </w:pPr>
            <w:r>
              <w:rPr>
                <w:sz w:val="16"/>
              </w:rPr>
              <w:t>$415,561,343</w:t>
            </w:r>
          </w:p>
        </w:tc>
        <w:tc>
          <w:tcPr>
            <w:tcW w:type="dxa" w:w="1040"/>
          </w:tcPr>
          <w:p>
            <w:pPr>
              <w:spacing w:after="0"/>
              <w:jc w:val="right"/>
            </w:pPr>
            <w:r>
              <w:rPr>
                <w:sz w:val="16"/>
              </w:rPr>
              <w:t>36,060</w:t>
            </w:r>
          </w:p>
        </w:tc>
        <w:tc>
          <w:tcPr>
            <w:tcW w:type="dxa" w:w="1037"/>
          </w:tcPr>
          <w:p>
            <w:pPr>
              <w:spacing w:after="0"/>
              <w:jc w:val="right"/>
            </w:pPr>
            <w:r>
              <w:rPr>
                <w:sz w:val="16"/>
              </w:rPr>
              <w:t>$1,018</w:t>
            </w:r>
          </w:p>
        </w:tc>
        <w:tc>
          <w:tcPr>
            <w:tcW w:type="dxa" w:w="1126"/>
          </w:tcPr>
          <w:p>
            <w:pPr>
              <w:spacing w:after="0"/>
              <w:jc w:val="right"/>
            </w:pPr>
            <w:r>
              <w:rPr>
                <w:sz w:val="16"/>
              </w:rPr>
              <w:t>$420,734</w:t>
            </w:r>
          </w:p>
        </w:tc>
        <w:tc>
          <w:tcPr>
            <w:tcW w:type="dxa" w:w="1144"/>
          </w:tcPr>
          <w:p>
            <w:pPr>
              <w:spacing w:after="0"/>
              <w:jc w:val="right"/>
            </w:pPr>
            <w:r>
              <w:rPr>
                <w:sz w:val="16"/>
              </w:rPr>
              <w:t>$1,927,729</w:t>
            </w:r>
          </w:p>
        </w:tc>
        <w:tc>
          <w:tcPr>
            <w:tcW w:type="dxa" w:w="1305"/>
          </w:tcPr>
          <w:p>
            <w:pPr>
              <w:spacing w:after="0"/>
              <w:jc w:val="right"/>
            </w:pPr>
            <w:r>
              <w:rPr>
                <w:sz w:val="16"/>
              </w:rPr>
              <w:t>under 0.0001%</w:t>
            </w: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$104,352,931</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$3,126,836</w:t>
            </w:r>
          </w:p>
        </w:tc>
        <w:tc>
          <w:tcPr>
            <w:tcW w:type="dxa" w:w="1144"/>
          </w:tcPr>
          <w:p>
            <w:pPr>
              <w:spacing w:after="0"/>
              <w:jc w:val="right"/>
            </w:pPr>
          </w:p>
        </w:tc>
        <w:tc>
          <w:tcPr>
            <w:tcW w:type="dxa" w:w="1305"/>
          </w:tcPr>
          <w:p>
            <w:pPr>
              <w:spacing w:after="0"/>
              <w:jc w:val="right"/>
            </w:pPr>
            <w:r>
              <w:rPr>
                <w:sz w:val="16"/>
              </w:rPr>
              <w:t>3% (agriculture)</w:t>
            </w: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$14,621,339,971</w:t>
            </w:r>
          </w:p>
        </w:tc>
        <w:tc>
          <w:tcPr>
            <w:tcW w:type="dxa" w:w="1215"/>
          </w:tcPr>
          <w:p>
            <w:pPr>
              <w:spacing w:after="0"/>
              <w:jc w:val="right"/>
            </w:pPr>
          </w:p>
        </w:tc>
        <w:tc>
          <w:tcPr>
            <w:tcW w:type="dxa" w:w="1040"/>
          </w:tcPr>
          <w:p>
            <w:pPr>
              <w:spacing w:after="0"/>
              <w:jc w:val="right"/>
            </w:pPr>
            <w:r>
              <w:rPr>
                <w:sz w:val="16"/>
              </w:rPr>
              <w:t>36,084</w:t>
            </w:r>
          </w:p>
        </w:tc>
        <w:tc>
          <w:tcPr>
            <w:tcW w:type="dxa" w:w="1037"/>
          </w:tcPr>
          <w:p>
            <w:pPr>
              <w:spacing w:after="0"/>
              <w:jc w:val="right"/>
            </w:pPr>
            <w:r>
              <w:rPr>
                <w:sz w:val="16"/>
              </w:rPr>
              <w:t>$251,298</w:t>
            </w:r>
          </w:p>
        </w:tc>
        <w:tc>
          <w:tcPr>
            <w:tcW w:type="dxa" w:w="1126"/>
          </w:tcPr>
          <w:p>
            <w:pPr>
              <w:spacing w:after="0"/>
              <w:jc w:val="right"/>
            </w:pPr>
          </w:p>
        </w:tc>
        <w:tc>
          <w:tcPr>
            <w:tcW w:type="dxa" w:w="1144"/>
          </w:tcPr>
          <w:p>
            <w:pPr>
              <w:spacing w:after="0"/>
              <w:jc w:val="right"/>
            </w:pPr>
            <w:r>
              <w:rPr>
                <w:sz w:val="16"/>
              </w:rPr>
              <w:t>$47,102</w:t>
            </w:r>
          </w:p>
        </w:tc>
        <w:tc>
          <w:tcPr>
            <w:tcW w:type="dxa" w:w="1305"/>
          </w:tcPr>
          <w:p>
            <w:pPr>
              <w:spacing w:after="0"/>
              <w:jc w:val="right"/>
            </w:pPr>
            <w:r>
              <w:rPr>
                <w:sz w:val="16"/>
              </w:rPr>
              <w:t>0.00172%</w:t>
            </w: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$8,203,854,393</w:t>
            </w:r>
          </w:p>
        </w:tc>
        <w:tc>
          <w:tcPr>
            <w:tcW w:type="dxa" w:w="1215"/>
          </w:tcPr>
          <w:p>
            <w:pPr>
              <w:spacing w:after="0"/>
              <w:jc w:val="right"/>
            </w:pPr>
            <w:r>
              <w:rPr>
                <w:sz w:val="16"/>
              </w:rPr>
              <w:t>$415,561,343</w:t>
            </w:r>
          </w:p>
        </w:tc>
        <w:tc>
          <w:tcPr>
            <w:tcW w:type="dxa" w:w="1040"/>
          </w:tcPr>
          <w:p>
            <w:pPr>
              <w:spacing w:after="0"/>
              <w:jc w:val="right"/>
            </w:pPr>
            <w:r>
              <w:rPr>
                <w:sz w:val="16"/>
              </w:rPr>
              <w:t>36,060</w:t>
            </w:r>
          </w:p>
        </w:tc>
        <w:tc>
          <w:tcPr>
            <w:tcW w:type="dxa" w:w="1037"/>
          </w:tcPr>
          <w:p>
            <w:pPr>
              <w:spacing w:after="0"/>
              <w:jc w:val="right"/>
            </w:pPr>
            <w:r>
              <w:rPr>
                <w:sz w:val="16"/>
              </w:rPr>
              <w:t>$6,041,780</w:t>
            </w:r>
          </w:p>
        </w:tc>
        <w:tc>
          <w:tcPr>
            <w:tcW w:type="dxa" w:w="1126"/>
          </w:tcPr>
          <w:p>
            <w:pPr>
              <w:spacing w:after="0"/>
              <w:jc w:val="right"/>
            </w:pPr>
            <w:r>
              <w:rPr>
                <w:sz w:val="16"/>
              </w:rPr>
              <w:t>$664,832</w:t>
            </w:r>
          </w:p>
        </w:tc>
        <w:tc>
          <w:tcPr>
            <w:tcW w:type="dxa" w:w="1144"/>
          </w:tcPr>
          <w:p>
            <w:pPr>
              <w:spacing w:after="0"/>
              <w:jc w:val="right"/>
            </w:pPr>
            <w:r>
              <w:rPr>
                <w:sz w:val="16"/>
              </w:rPr>
              <w:t>$1,810,354</w:t>
            </w:r>
          </w:p>
        </w:tc>
        <w:tc>
          <w:tcPr>
            <w:tcW w:type="dxa" w:w="1305"/>
          </w:tcPr>
          <w:p>
            <w:pPr>
              <w:spacing w:after="0"/>
              <w:jc w:val="right"/>
            </w:pPr>
            <w:r>
              <w:rPr>
                <w:sz w:val="16"/>
              </w:rPr>
              <w:t>0.0736%</w:t>
            </w:r>
          </w:p>
        </w:tc>
        <w:tc>
          <w:tcPr>
            <w:tcW w:type="dxa" w:w="1168"/>
          </w:tcPr>
          <w:p>
            <w:pPr>
              <w:spacing w:after="0"/>
              <w:jc w:val="right"/>
            </w:pPr>
            <w:r>
              <w:rPr>
                <w:sz w:val="16"/>
              </w:rPr>
              <w:t>$11,500,000</w:t>
            </w:r>
          </w:p>
        </w:tc>
        <w:tc>
          <w:tcPr>
            <w:tcW w:type="dxa" w:w="1064"/>
          </w:tcPr>
          <w:p>
            <w:pPr>
              <w:spacing w:after="0"/>
              <w:jc w:val="right"/>
            </w:pPr>
          </w:p>
        </w:tc>
        <w:tc>
          <w:tcPr>
            <w:tcW w:type="dxa" w:w="13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$8,203,854,393</w:t>
            </w:r>
          </w:p>
        </w:tc>
        <w:tc>
          <w:tcPr>
            <w:tcW w:type="dxa" w:w="1215"/>
          </w:tcPr>
          <w:p>
            <w:pPr>
              <w:spacing w:after="0"/>
              <w:jc w:val="right"/>
            </w:pPr>
            <w:r>
              <w:rPr>
                <w:sz w:val="16"/>
              </w:rPr>
              <w:t>$415,561,343</w:t>
            </w:r>
          </w:p>
        </w:tc>
        <w:tc>
          <w:tcPr>
            <w:tcW w:type="dxa" w:w="1040"/>
          </w:tcPr>
          <w:p>
            <w:pPr>
              <w:spacing w:after="0"/>
              <w:jc w:val="right"/>
            </w:pPr>
            <w:r>
              <w:rPr>
                <w:sz w:val="16"/>
              </w:rPr>
              <w:t>36,060</w:t>
            </w:r>
          </w:p>
        </w:tc>
        <w:tc>
          <w:tcPr>
            <w:tcW w:type="dxa" w:w="1037"/>
          </w:tcPr>
          <w:p>
            <w:pPr>
              <w:spacing w:after="0"/>
              <w:jc w:val="right"/>
            </w:pPr>
            <w:r>
              <w:rPr>
                <w:sz w:val="16"/>
              </w:rPr>
              <w:t>$401</w:t>
            </w:r>
          </w:p>
        </w:tc>
        <w:tc>
          <w:tcPr>
            <w:tcW w:type="dxa" w:w="1126"/>
          </w:tcPr>
          <w:p>
            <w:pPr>
              <w:spacing w:after="0"/>
              <w:jc w:val="right"/>
            </w:pPr>
            <w:r>
              <w:rPr>
                <w:sz w:val="16"/>
              </w:rPr>
              <w:t>$1</w:t>
            </w:r>
          </w:p>
        </w:tc>
        <w:tc>
          <w:tcPr>
            <w:tcW w:type="dxa" w:w="1144"/>
          </w:tcPr>
          <w:p>
            <w:pPr>
              <w:spacing w:after="0"/>
              <w:jc w:val="right"/>
            </w:pPr>
            <w:r>
              <w:rPr>
                <w:sz w:val="16"/>
              </w:rPr>
              <w:t>$66,394</w:t>
            </w:r>
          </w:p>
        </w:tc>
        <w:tc>
          <w:tcPr>
            <w:tcW w:type="dxa" w:w="1305"/>
          </w:tcPr>
          <w:p>
            <w:pPr>
              <w:spacing w:after="0"/>
              <w:jc w:val="right"/>
            </w:pPr>
            <w:r>
              <w:rPr>
                <w:sz w:val="16"/>
              </w:rPr>
              <w:t>under 0.0001%</w:t>
            </w:r>
          </w:p>
        </w:tc>
        <w:tc>
          <w:tcPr>
            <w:tcW w:type="dxa" w:w="1168"/>
          </w:tcPr>
          <w:p>
            <w:pPr>
              <w:spacing w:after="0"/>
              <w:jc w:val="right"/>
            </w:pPr>
          </w:p>
        </w:tc>
        <w:tc>
          <w:tcPr>
            <w:tcW w:type="dxa" w:w="1064"/>
          </w:tcPr>
          <w:p>
            <w:pPr>
              <w:spacing w:after="0"/>
              <w:jc w:val="right"/>
            </w:pPr>
            <w:r>
              <w:rPr>
                <w:sz w:val="16"/>
              </w:rPr>
              <w:t>$0</w:t>
            </w:r>
          </w:p>
        </w:tc>
        <w:tc>
          <w:tcPr>
            <w:tcW w:type="dxa" w:w="13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$8,203,051,266</w:t>
            </w:r>
          </w:p>
        </w:tc>
        <w:tc>
          <w:tcPr>
            <w:tcW w:type="dxa" w:w="1215"/>
          </w:tcPr>
          <w:p>
            <w:pPr>
              <w:spacing w:after="0"/>
              <w:jc w:val="right"/>
            </w:pPr>
          </w:p>
        </w:tc>
        <w:tc>
          <w:tcPr>
            <w:tcW w:type="dxa" w:w="1040"/>
          </w:tcPr>
          <w:p>
            <w:pPr>
              <w:spacing w:after="0"/>
              <w:jc w:val="right"/>
            </w:pPr>
            <w:r>
              <w:rPr>
                <w:sz w:val="16"/>
              </w:rPr>
              <w:t>36,045</w:t>
            </w:r>
          </w:p>
        </w:tc>
        <w:tc>
          <w:tcPr>
            <w:tcW w:type="dxa" w:w="1037"/>
          </w:tcPr>
          <w:p>
            <w:pPr>
              <w:spacing w:after="0"/>
              <w:jc w:val="right"/>
            </w:pPr>
            <w:r>
              <w:rPr>
                <w:sz w:val="16"/>
              </w:rPr>
              <w:t>$1,792</w:t>
            </w:r>
          </w:p>
        </w:tc>
        <w:tc>
          <w:tcPr>
            <w:tcW w:type="dxa" w:w="1126"/>
          </w:tcPr>
          <w:p>
            <w:pPr>
              <w:spacing w:after="0"/>
              <w:jc w:val="right"/>
            </w:pPr>
          </w:p>
        </w:tc>
        <w:tc>
          <w:tcPr>
            <w:tcW w:type="dxa" w:w="1144"/>
          </w:tcPr>
          <w:p>
            <w:pPr>
              <w:spacing w:after="0"/>
              <w:jc w:val="right"/>
            </w:pPr>
            <w:r>
              <w:rPr>
                <w:sz w:val="16"/>
              </w:rPr>
              <w:t>$216,027</w:t>
            </w:r>
          </w:p>
        </w:tc>
        <w:tc>
          <w:tcPr>
            <w:tcW w:type="dxa" w:w="1305"/>
          </w:tcPr>
          <w:p>
            <w:pPr>
              <w:spacing w:after="0"/>
              <w:jc w:val="right"/>
            </w:pPr>
            <w:r>
              <w:rPr>
                <w:sz w:val="16"/>
              </w:rPr>
              <w:t>under 0.0001%</w:t>
            </w: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$8,202,881,034</w:t>
            </w:r>
          </w:p>
        </w:tc>
        <w:tc>
          <w:tcPr>
            <w:tcW w:type="dxa" w:w="1215"/>
          </w:tcPr>
          <w:p>
            <w:pPr>
              <w:spacing w:after="0"/>
              <w:jc w:val="right"/>
            </w:pPr>
            <w:r>
              <w:rPr>
                <w:sz w:val="16"/>
              </w:rPr>
              <w:t>$18,606,829</w:t>
            </w:r>
          </w:p>
        </w:tc>
        <w:tc>
          <w:tcPr>
            <w:tcW w:type="dxa" w:w="1040"/>
          </w:tcPr>
          <w:p>
            <w:pPr>
              <w:spacing w:after="0"/>
              <w:jc w:val="right"/>
            </w:pPr>
            <w:r>
              <w:rPr>
                <w:sz w:val="16"/>
              </w:rPr>
              <w:t>1,228</w:t>
            </w:r>
          </w:p>
        </w:tc>
        <w:tc>
          <w:tcPr>
            <w:tcW w:type="dxa" w:w="1037"/>
          </w:tcPr>
          <w:p>
            <w:pPr>
              <w:spacing w:after="0"/>
              <w:jc w:val="right"/>
            </w:pPr>
            <w:r>
              <w:rPr>
                <w:sz w:val="16"/>
              </w:rPr>
              <w:t>$6,301,822</w:t>
            </w:r>
          </w:p>
        </w:tc>
        <w:tc>
          <w:tcPr>
            <w:tcW w:type="dxa" w:w="1126"/>
          </w:tcPr>
          <w:p>
            <w:pPr>
              <w:spacing w:after="0"/>
              <w:jc w:val="right"/>
            </w:pPr>
            <w:r>
              <w:rPr>
                <w:sz w:val="16"/>
              </w:rPr>
              <w:t>$166,860</w:t>
            </w:r>
          </w:p>
        </w:tc>
        <w:tc>
          <w:tcPr>
            <w:tcW w:type="dxa" w:w="1144"/>
          </w:tcPr>
          <w:p>
            <w:pPr>
              <w:spacing w:after="0"/>
              <w:jc w:val="right"/>
            </w:pPr>
            <w:r>
              <w:rPr>
                <w:sz w:val="16"/>
              </w:rPr>
              <w:t>$64,227</w:t>
            </w:r>
          </w:p>
        </w:tc>
        <w:tc>
          <w:tcPr>
            <w:tcW w:type="dxa" w:w="1305"/>
          </w:tcPr>
          <w:p>
            <w:pPr>
              <w:spacing w:after="0"/>
              <w:jc w:val="right"/>
            </w:pPr>
            <w:r>
              <w:rPr>
                <w:sz w:val="16"/>
              </w:rPr>
              <w:t>n/a (see note)</w:t>
            </w:r>
          </w:p>
        </w:tc>
        <w:tc>
          <w:tcPr>
            <w:tcW w:type="dxa" w:w="1168"/>
          </w:tcPr>
          <w:p>
            <w:pPr>
              <w:spacing w:after="0"/>
              <w:jc w:val="right"/>
            </w:pPr>
            <w:r>
              <w:rPr>
                <w:sz w:val="16"/>
              </w:rPr>
              <w:t>$5,000</w:t>
            </w:r>
          </w:p>
        </w:tc>
        <w:tc>
          <w:tcPr>
            <w:tcW w:type="dxa" w:w="1064"/>
          </w:tcPr>
          <w:p>
            <w:pPr>
              <w:spacing w:after="0"/>
              <w:jc w:val="right"/>
            </w:pPr>
          </w:p>
        </w:tc>
        <w:tc>
          <w:tcPr>
            <w:tcW w:type="dxa" w:w="1320"/>
          </w:tcPr>
          <w:p>
            <w:pPr>
              <w:spacing w:after="0"/>
              <w:jc w:val="right"/>
            </w:pPr>
            <w:r>
              <w:rPr>
                <w:sz w:val="16"/>
              </w:rPr>
              <w:t>$243,205.58</w:t>
            </w:r>
          </w:p>
        </w:tc>
        <w:tc>
          <w:tcPr>
            <w:tcW w:type="dxa" w:w="11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$25,157,636</w:t>
            </w:r>
          </w:p>
        </w:tc>
        <w:tc>
          <w:tcPr>
            <w:tcW w:type="dxa" w:w="1215"/>
          </w:tcPr>
          <w:p>
            <w:pPr>
              <w:spacing w:after="0"/>
              <w:jc w:val="right"/>
            </w:pPr>
          </w:p>
        </w:tc>
        <w:tc>
          <w:tcPr>
            <w:tcW w:type="dxa" w:w="1040"/>
          </w:tcPr>
          <w:p>
            <w:pPr>
              <w:spacing w:after="0"/>
              <w:jc w:val="right"/>
            </w:pPr>
            <w:r>
              <w:rPr>
                <w:sz w:val="16"/>
              </w:rPr>
              <w:t>93</w:t>
            </w:r>
          </w:p>
        </w:tc>
        <w:tc>
          <w:tcPr>
            <w:tcW w:type="dxa" w:w="1037"/>
          </w:tcPr>
          <w:p>
            <w:pPr>
              <w:spacing w:after="0"/>
              <w:jc w:val="right"/>
            </w:pPr>
            <w:r>
              <w:rPr>
                <w:sz w:val="16"/>
              </w:rPr>
              <w:t>$36</w:t>
            </w:r>
          </w:p>
        </w:tc>
        <w:tc>
          <w:tcPr>
            <w:tcW w:type="dxa" w:w="1126"/>
          </w:tcPr>
          <w:p>
            <w:pPr>
              <w:spacing w:after="0"/>
              <w:jc w:val="right"/>
            </w:pPr>
          </w:p>
        </w:tc>
        <w:tc>
          <w:tcPr>
            <w:tcW w:type="dxa" w:w="1144"/>
          </w:tcPr>
          <w:p>
            <w:pPr>
              <w:spacing w:after="0"/>
              <w:jc w:val="right"/>
            </w:pPr>
            <w:r>
              <w:rPr>
                <w:sz w:val="16"/>
              </w:rPr>
              <w:t>$26</w:t>
            </w:r>
          </w:p>
        </w:tc>
        <w:tc>
          <w:tcPr>
            <w:tcW w:type="dxa" w:w="1305"/>
          </w:tcPr>
          <w:p>
            <w:pPr>
              <w:spacing w:after="0"/>
              <w:jc w:val="right"/>
            </w:pPr>
            <w:r>
              <w:rPr>
                <w:sz w:val="16"/>
              </w:rPr>
              <w:t>0.000143%</w:t>
            </w: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$8,203,854,393</w:t>
            </w:r>
          </w:p>
        </w:tc>
        <w:tc>
          <w:tcPr>
            <w:tcW w:type="dxa" w:w="1215"/>
          </w:tcPr>
          <w:p>
            <w:pPr>
              <w:spacing w:after="0"/>
              <w:jc w:val="right"/>
            </w:pPr>
          </w:p>
        </w:tc>
        <w:tc>
          <w:tcPr>
            <w:tcW w:type="dxa" w:w="1040"/>
          </w:tcPr>
          <w:p>
            <w:pPr>
              <w:spacing w:after="0"/>
              <w:jc w:val="right"/>
            </w:pPr>
            <w:r>
              <w:rPr>
                <w:sz w:val="16"/>
              </w:rPr>
              <w:t>36,060</w:t>
            </w:r>
          </w:p>
        </w:tc>
        <w:tc>
          <w:tcPr>
            <w:tcW w:type="dxa" w:w="1037"/>
          </w:tcPr>
          <w:p>
            <w:pPr>
              <w:spacing w:after="0"/>
              <w:jc w:val="right"/>
            </w:pPr>
            <w:r>
              <w:rPr>
                <w:sz w:val="16"/>
              </w:rPr>
              <w:t>$14,941</w:t>
            </w:r>
          </w:p>
        </w:tc>
        <w:tc>
          <w:tcPr>
            <w:tcW w:type="dxa" w:w="1126"/>
          </w:tcPr>
          <w:p>
            <w:pPr>
              <w:spacing w:after="0"/>
              <w:jc w:val="right"/>
            </w:pPr>
          </w:p>
        </w:tc>
        <w:tc>
          <w:tcPr>
            <w:tcW w:type="dxa" w:w="1144"/>
          </w:tcPr>
          <w:p>
            <w:pPr>
              <w:spacing w:after="0"/>
              <w:jc w:val="right"/>
            </w:pPr>
            <w:r>
              <w:rPr>
                <w:sz w:val="16"/>
              </w:rPr>
              <w:t>$359,107</w:t>
            </w:r>
          </w:p>
        </w:tc>
        <w:tc>
          <w:tcPr>
            <w:tcW w:type="dxa" w:w="1305"/>
          </w:tcPr>
          <w:p>
            <w:pPr>
              <w:spacing w:after="0"/>
              <w:jc w:val="right"/>
            </w:pPr>
            <w:r>
              <w:rPr>
                <w:sz w:val="16"/>
              </w:rPr>
              <w:t>0.000182%</w:t>
            </w: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$8,203,854,393</w:t>
            </w:r>
          </w:p>
        </w:tc>
        <w:tc>
          <w:tcPr>
            <w:tcW w:type="dxa" w:w="1215"/>
          </w:tcPr>
          <w:p>
            <w:pPr>
              <w:spacing w:after="0"/>
              <w:jc w:val="right"/>
            </w:pPr>
            <w:r>
              <w:rPr>
                <w:sz w:val="16"/>
              </w:rPr>
              <w:t>$415,561,343</w:t>
            </w:r>
          </w:p>
        </w:tc>
        <w:tc>
          <w:tcPr>
            <w:tcW w:type="dxa" w:w="1040"/>
          </w:tcPr>
          <w:p>
            <w:pPr>
              <w:spacing w:after="0"/>
              <w:jc w:val="right"/>
            </w:pPr>
            <w:r>
              <w:rPr>
                <w:sz w:val="16"/>
              </w:rPr>
              <w:t>36,060</w:t>
            </w:r>
          </w:p>
        </w:tc>
        <w:tc>
          <w:tcPr>
            <w:tcW w:type="dxa" w:w="1037"/>
          </w:tcPr>
          <w:p>
            <w:pPr>
              <w:spacing w:after="0"/>
              <w:jc w:val="right"/>
            </w:pPr>
            <w:r>
              <w:rPr>
                <w:sz w:val="16"/>
              </w:rPr>
              <w:t>$135,380</w:t>
            </w:r>
          </w:p>
        </w:tc>
        <w:tc>
          <w:tcPr>
            <w:tcW w:type="dxa" w:w="1126"/>
          </w:tcPr>
          <w:p>
            <w:pPr>
              <w:spacing w:after="0"/>
              <w:jc w:val="right"/>
            </w:pPr>
            <w:r>
              <w:rPr>
                <w:sz w:val="16"/>
              </w:rPr>
              <w:t>$4,233</w:t>
            </w:r>
          </w:p>
        </w:tc>
        <w:tc>
          <w:tcPr>
            <w:tcW w:type="dxa" w:w="1144"/>
          </w:tcPr>
          <w:p>
            <w:pPr>
              <w:spacing w:after="0"/>
              <w:jc w:val="right"/>
            </w:pPr>
            <w:r>
              <w:rPr>
                <w:sz w:val="16"/>
              </w:rPr>
              <w:t>$738,673</w:t>
            </w:r>
          </w:p>
        </w:tc>
        <w:tc>
          <w:tcPr>
            <w:tcW w:type="dxa" w:w="1305"/>
          </w:tcPr>
          <w:p>
            <w:pPr>
              <w:spacing w:after="0"/>
              <w:jc w:val="right"/>
            </w:pPr>
            <w:r>
              <w:rPr>
                <w:sz w:val="16"/>
              </w:rPr>
              <w:t>0.00165%</w:t>
            </w:r>
          </w:p>
        </w:tc>
        <w:tc>
          <w:tcPr>
            <w:tcW w:type="dxa" w:w="1168"/>
          </w:tcPr>
          <w:p>
            <w:pPr>
              <w:spacing w:after="0"/>
              <w:jc w:val="right"/>
            </w:pPr>
            <w:r>
              <w:rPr>
                <w:sz w:val="16"/>
              </w:rPr>
              <w:t>$4,035,000</w:t>
            </w:r>
          </w:p>
        </w:tc>
        <w:tc>
          <w:tcPr>
            <w:tcW w:type="dxa" w:w="1064"/>
          </w:tcPr>
          <w:p>
            <w:pPr>
              <w:spacing w:after="0"/>
              <w:jc w:val="right"/>
            </w:pPr>
            <w:r>
              <w:rPr>
                <w:sz w:val="16"/>
              </w:rPr>
              <w:t>$500,000</w:t>
            </w:r>
          </w:p>
        </w:tc>
        <w:tc>
          <w:tcPr>
            <w:tcW w:type="dxa" w:w="1320"/>
          </w:tcPr>
          <w:p>
            <w:pPr>
              <w:spacing w:after="0"/>
              <w:jc w:val="right"/>
            </w:pPr>
            <w:r>
              <w:rPr>
                <w:sz w:val="16"/>
              </w:rPr>
              <w:t>$1,198,709.60</w:t>
            </w:r>
          </w:p>
        </w:tc>
        <w:tc>
          <w:tcPr>
            <w:tcW w:type="dxa" w:w="1173"/>
          </w:tcPr>
          <w:p>
            <w:pPr>
              <w:spacing w:after="0"/>
              <w:jc w:val="left"/>
            </w:pPr>
            <w:r>
              <w:rPr>
                <w:sz w:val="16"/>
              </w:rPr>
              <w:t>Storm Events damage since the plan includes 1 zone-level High Wind record ($500,000),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$8,203,854,393</w:t>
            </w:r>
          </w:p>
        </w:tc>
        <w:tc>
          <w:tcPr>
            <w:tcW w:type="dxa" w:w="1215"/>
          </w:tcPr>
          <w:p>
            <w:pPr>
              <w:spacing w:after="0"/>
              <w:jc w:val="right"/>
            </w:pPr>
            <w:r>
              <w:rPr>
                <w:sz w:val="16"/>
              </w:rPr>
              <w:t>$415,561,343</w:t>
            </w:r>
          </w:p>
        </w:tc>
        <w:tc>
          <w:tcPr>
            <w:tcW w:type="dxa" w:w="1040"/>
          </w:tcPr>
          <w:p>
            <w:pPr>
              <w:spacing w:after="0"/>
              <w:jc w:val="right"/>
            </w:pPr>
            <w:r>
              <w:rPr>
                <w:sz w:val="16"/>
              </w:rPr>
              <w:t>36,060</w:t>
            </w:r>
          </w:p>
        </w:tc>
        <w:tc>
          <w:tcPr>
            <w:tcW w:type="dxa" w:w="1037"/>
          </w:tcPr>
          <w:p>
            <w:pPr>
              <w:spacing w:after="0"/>
              <w:jc w:val="right"/>
            </w:pPr>
            <w:r>
              <w:rPr>
                <w:sz w:val="16"/>
              </w:rPr>
              <w:t>$635,603</w:t>
            </w:r>
          </w:p>
        </w:tc>
        <w:tc>
          <w:tcPr>
            <w:tcW w:type="dxa" w:w="1126"/>
          </w:tcPr>
          <w:p>
            <w:pPr>
              <w:spacing w:after="0"/>
              <w:jc w:val="right"/>
            </w:pPr>
            <w:r>
              <w:rPr>
                <w:sz w:val="16"/>
              </w:rPr>
              <w:t>$9,323</w:t>
            </w:r>
          </w:p>
        </w:tc>
        <w:tc>
          <w:tcPr>
            <w:tcW w:type="dxa" w:w="1144"/>
          </w:tcPr>
          <w:p>
            <w:pPr>
              <w:spacing w:after="0"/>
              <w:jc w:val="right"/>
            </w:pPr>
            <w:r>
              <w:rPr>
                <w:sz w:val="16"/>
              </w:rPr>
              <w:t>$1,205,031</w:t>
            </w:r>
          </w:p>
        </w:tc>
        <w:tc>
          <w:tcPr>
            <w:tcW w:type="dxa" w:w="1305"/>
          </w:tcPr>
          <w:p>
            <w:pPr>
              <w:spacing w:after="0"/>
              <w:jc w:val="right"/>
            </w:pPr>
            <w:r>
              <w:rPr>
                <w:sz w:val="16"/>
              </w:rPr>
              <w:t>0.00775%</w:t>
            </w:r>
          </w:p>
        </w:tc>
        <w:tc>
          <w:tcPr>
            <w:tcW w:type="dxa" w:w="1168"/>
          </w:tcPr>
          <w:p>
            <w:pPr>
              <w:spacing w:after="0"/>
              <w:jc w:val="right"/>
            </w:pPr>
            <w:r>
              <w:rPr>
                <w:sz w:val="16"/>
              </w:rPr>
              <w:t>$135,000</w:t>
            </w:r>
          </w:p>
        </w:tc>
        <w:tc>
          <w:tcPr>
            <w:tcW w:type="dxa" w:w="1064"/>
          </w:tcPr>
          <w:p>
            <w:pPr>
              <w:spacing w:after="0"/>
              <w:jc w:val="right"/>
            </w:pPr>
          </w:p>
        </w:tc>
        <w:tc>
          <w:tcPr>
            <w:tcW w:type="dxa" w:w="1320"/>
          </w:tcPr>
          <w:p>
            <w:pPr>
              <w:spacing w:after="0"/>
              <w:jc w:val="right"/>
            </w:pPr>
            <w:r>
              <w:rPr>
                <w:sz w:val="16"/>
              </w:rPr>
              <w:t>$243,205.58</w:t>
            </w:r>
          </w:p>
        </w:tc>
        <w:tc>
          <w:tcPr>
            <w:tcW w:type="dxa" w:w="11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68"/>
          </w:tcPr>
          <w:p>
            <w:pPr>
              <w:spacing w:after="0"/>
              <w:jc w:val="right"/>
            </w:pPr>
          </w:p>
        </w:tc>
        <w:tc>
          <w:tcPr>
            <w:tcW w:type="dxa" w:w="1064"/>
          </w:tcPr>
          <w:p>
            <w:pPr>
              <w:spacing w:after="0"/>
              <w:jc w:val="right"/>
            </w:pPr>
          </w:p>
        </w:tc>
        <w:tc>
          <w:tcPr>
            <w:tcW w:type="dxa" w:w="1320"/>
          </w:tcPr>
          <w:p>
            <w:pPr>
              <w:spacing w:after="0"/>
              <w:jc w:val="right"/>
            </w:pPr>
          </w:p>
        </w:tc>
        <w:tc>
          <w:tcPr>
            <w:tcW w:type="dxa" w:w="11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$627,091,209</w:t>
            </w:r>
          </w:p>
        </w:tc>
        <w:tc>
          <w:tcPr>
            <w:tcW w:type="dxa" w:w="1215"/>
          </w:tcPr>
          <w:p>
            <w:pPr>
              <w:spacing w:after="0"/>
              <w:jc w:val="right"/>
            </w:pPr>
            <w:r>
              <w:rPr>
                <w:sz w:val="16"/>
              </w:rPr>
              <w:t>$180,485,793</w:t>
            </w:r>
          </w:p>
        </w:tc>
        <w:tc>
          <w:tcPr>
            <w:tcW w:type="dxa" w:w="1040"/>
          </w:tcPr>
          <w:p>
            <w:pPr>
              <w:spacing w:after="0"/>
              <w:jc w:val="right"/>
            </w:pPr>
            <w:r>
              <w:rPr>
                <w:sz w:val="16"/>
              </w:rPr>
              <w:t>4,378</w:t>
            </w:r>
          </w:p>
        </w:tc>
        <w:tc>
          <w:tcPr>
            <w:tcW w:type="dxa" w:w="1037"/>
          </w:tcPr>
          <w:p>
            <w:pPr>
              <w:spacing w:after="0"/>
              <w:jc w:val="right"/>
            </w:pPr>
            <w:r>
              <w:rPr>
                <w:sz w:val="16"/>
              </w:rPr>
              <w:t>$111,647</w:t>
            </w:r>
          </w:p>
        </w:tc>
        <w:tc>
          <w:tcPr>
            <w:tcW w:type="dxa" w:w="1126"/>
          </w:tcPr>
          <w:p>
            <w:pPr>
              <w:spacing w:after="0"/>
              <w:jc w:val="right"/>
            </w:pPr>
            <w:r>
              <w:rPr>
                <w:sz w:val="16"/>
              </w:rPr>
              <w:t>$870</w:t>
            </w:r>
          </w:p>
        </w:tc>
        <w:tc>
          <w:tcPr>
            <w:tcW w:type="dxa" w:w="1144"/>
          </w:tcPr>
          <w:p>
            <w:pPr>
              <w:spacing w:after="0"/>
              <w:jc w:val="right"/>
            </w:pPr>
            <w:r>
              <w:rPr>
                <w:sz w:val="16"/>
              </w:rPr>
              <w:t>$7,575</w:t>
            </w:r>
          </w:p>
        </w:tc>
        <w:tc>
          <w:tcPr>
            <w:tcW w:type="dxa" w:w="1305"/>
          </w:tcPr>
          <w:p>
            <w:pPr>
              <w:spacing w:after="0"/>
              <w:jc w:val="right"/>
            </w:pPr>
            <w:r>
              <w:rPr>
                <w:sz w:val="16"/>
              </w:rPr>
              <w:t>0.0178%</w:t>
            </w:r>
          </w:p>
        </w:tc>
        <w:tc>
          <w:tcPr>
            <w:tcW w:type="dxa" w:w="1168"/>
          </w:tcPr>
          <w:p>
            <w:pPr>
              <w:spacing w:after="0"/>
              <w:jc w:val="right"/>
            </w:pPr>
          </w:p>
        </w:tc>
        <w:tc>
          <w:tcPr>
            <w:tcW w:type="dxa" w:w="1064"/>
          </w:tcPr>
          <w:p>
            <w:pPr>
              <w:spacing w:after="0"/>
              <w:jc w:val="right"/>
            </w:pPr>
            <w:r>
              <w:rPr>
                <w:sz w:val="16"/>
              </w:rPr>
              <w:t>$500,000</w:t>
            </w:r>
          </w:p>
        </w:tc>
        <w:tc>
          <w:tcPr>
            <w:tcW w:type="dxa" w:w="13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$8,203,854,393</w:t>
            </w:r>
          </w:p>
        </w:tc>
        <w:tc>
          <w:tcPr>
            <w:tcW w:type="dxa" w:w="1215"/>
          </w:tcPr>
          <w:p>
            <w:pPr>
              <w:spacing w:after="0"/>
              <w:jc w:val="right"/>
            </w:pPr>
            <w:r>
              <w:rPr>
                <w:sz w:val="16"/>
              </w:rPr>
              <w:t>$415,561,343</w:t>
            </w:r>
          </w:p>
        </w:tc>
        <w:tc>
          <w:tcPr>
            <w:tcW w:type="dxa" w:w="1040"/>
          </w:tcPr>
          <w:p>
            <w:pPr>
              <w:spacing w:after="0"/>
              <w:jc w:val="right"/>
            </w:pPr>
            <w:r>
              <w:rPr>
                <w:sz w:val="16"/>
              </w:rPr>
              <w:t>36,060</w:t>
            </w:r>
          </w:p>
        </w:tc>
        <w:tc>
          <w:tcPr>
            <w:tcW w:type="dxa" w:w="1037"/>
          </w:tcPr>
          <w:p>
            <w:pPr>
              <w:spacing w:after="0"/>
              <w:jc w:val="right"/>
            </w:pPr>
            <w:r>
              <w:rPr>
                <w:sz w:val="16"/>
              </w:rPr>
              <w:t>$149,595</w:t>
            </w:r>
          </w:p>
        </w:tc>
        <w:tc>
          <w:tcPr>
            <w:tcW w:type="dxa" w:w="1126"/>
          </w:tcPr>
          <w:p>
            <w:pPr>
              <w:spacing w:after="0"/>
              <w:jc w:val="right"/>
            </w:pPr>
            <w:r>
              <w:rPr>
                <w:sz w:val="16"/>
              </w:rPr>
              <w:t>$292</w:t>
            </w:r>
          </w:p>
        </w:tc>
        <w:tc>
          <w:tcPr>
            <w:tcW w:type="dxa" w:w="1144"/>
          </w:tcPr>
          <w:p>
            <w:pPr>
              <w:spacing w:after="0"/>
              <w:jc w:val="right"/>
            </w:pPr>
            <w:r>
              <w:rPr>
                <w:sz w:val="16"/>
              </w:rPr>
              <w:t>$261,165</w:t>
            </w:r>
          </w:p>
        </w:tc>
        <w:tc>
          <w:tcPr>
            <w:tcW w:type="dxa" w:w="1305"/>
          </w:tcPr>
          <w:p>
            <w:pPr>
              <w:spacing w:after="0"/>
              <w:jc w:val="right"/>
            </w:pPr>
            <w:r>
              <w:rPr>
                <w:sz w:val="16"/>
              </w:rPr>
              <w:t>0.00182%</w:t>
            </w:r>
          </w:p>
        </w:tc>
        <w:tc>
          <w:tcPr>
            <w:tcW w:type="dxa" w:w="1168"/>
          </w:tcPr>
          <w:p>
            <w:pPr>
              <w:spacing w:after="0"/>
              <w:jc w:val="right"/>
            </w:pPr>
          </w:p>
        </w:tc>
        <w:tc>
          <w:tcPr>
            <w:tcW w:type="dxa" w:w="1064"/>
          </w:tcPr>
          <w:p>
            <w:pPr>
              <w:spacing w:after="0"/>
              <w:jc w:val="right"/>
            </w:pPr>
            <w:r>
              <w:rPr>
                <w:sz w:val="16"/>
              </w:rPr>
              <w:t>$1,500,000</w:t>
            </w:r>
          </w:p>
        </w:tc>
        <w:tc>
          <w:tcPr>
            <w:tcW w:type="dxa" w:w="1320"/>
          </w:tcPr>
          <w:p>
            <w:pPr>
              <w:spacing w:after="0"/>
              <w:jc w:val="right"/>
            </w:pPr>
            <w:r>
              <w:rPr>
                <w:sz w:val="16"/>
              </w:rPr>
              <w:t>$955,504.02</w:t>
            </w:r>
          </w:p>
        </w:tc>
        <w:tc>
          <w:tcPr>
            <w:tcW w:type="dxa" w:w="1173"/>
          </w:tcPr>
          <w:p>
            <w:pPr>
              <w:spacing w:after="0"/>
              <w:jc w:val="left"/>
            </w:pPr>
          </w:p>
        </w:tc>
      </w:tr>
    </w:tbl>
    <w:p>
      <w:pPr>
        <w:spacing w:after="40" w:before="60"/>
      </w:pPr>
      <w:r>
        <w:rPr>
          <w:sz w:val="15"/>
        </w:rPr>
        <w:t>Totals since 2022-02-02 (Storm Events through 2026-06-30): 132 county-coded records, 23 with a damage value recorded (including $0), $15,675,000; 46 zone-level records, 12 with a damage value recorded (including $0), $2,500,000 reported for the zone; Public Assistance on counted declarations $1,198,709.60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36,060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$8,203,854,393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$415,561,343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$18,039,294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$6,703,410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Scotts Bluff County</w:t>
            </w:r>
          </w:p>
        </w:tc>
        <w:tc>
          <w:tcPr>
            <w:tcW w:type="dxa" w:w="1499"/>
          </w:tcPr>
          <w:p>
            <w:pPr>
              <w:spacing w:after="0"/>
              <w:jc w:val="left"/>
            </w:pPr>
            <w:r>
              <w:rPr>
                <w:sz w:val="16"/>
              </w:rPr>
              <w:t>310473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Gering city</w:t>
            </w:r>
          </w:p>
        </w:tc>
        <w:tc>
          <w:tcPr>
            <w:tcW w:type="dxa" w:w="1499"/>
          </w:tcPr>
          <w:p>
            <w:pPr>
              <w:spacing w:after="0"/>
              <w:jc w:val="left"/>
            </w:pPr>
            <w:r>
              <w:rPr>
                <w:sz w:val="16"/>
              </w:rPr>
              <w:t>310371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Henry village</w:t>
            </w:r>
          </w:p>
        </w:tc>
        <w:tc>
          <w:tcPr>
            <w:tcW w:type="dxa" w:w="1499"/>
          </w:tcPr>
          <w:p>
            <w:pPr>
              <w:spacing w:after="0"/>
              <w:jc w:val="left"/>
            </w:pPr>
            <w:r>
              <w:rPr>
                <w:sz w:val="16"/>
              </w:rPr>
              <w:t>315620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Lyman village</w:t>
            </w:r>
          </w:p>
        </w:tc>
        <w:tc>
          <w:tcPr>
            <w:tcW w:type="dxa" w:w="1499"/>
          </w:tcPr>
          <w:p>
            <w:pPr>
              <w:spacing w:after="0"/>
              <w:jc w:val="left"/>
            </w:pPr>
            <w:r>
              <w:rPr>
                <w:sz w:val="16"/>
              </w:rPr>
              <w:t>310387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McGrew village</w:t>
            </w:r>
          </w:p>
        </w:tc>
        <w:tc>
          <w:tcPr>
            <w:tcW w:type="dxa" w:w="1499"/>
          </w:tcPr>
          <w:p>
            <w:pPr>
              <w:spacing w:after="0"/>
              <w:jc w:val="left"/>
            </w:pPr>
            <w:r>
              <w:rPr>
                <w:sz w:val="16"/>
              </w:rPr>
              <w:t>315537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Melbeta village</w:t>
            </w:r>
          </w:p>
        </w:tc>
        <w:tc>
          <w:tcPr>
            <w:tcW w:type="dxa" w:w="1499"/>
          </w:tcPr>
          <w:p>
            <w:pPr>
              <w:spacing w:after="0"/>
              <w:jc w:val="left"/>
            </w:pPr>
            <w:r>
              <w:rPr>
                <w:sz w:val="16"/>
              </w:rPr>
              <w:t>315539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Minatare city</w:t>
            </w:r>
          </w:p>
        </w:tc>
        <w:tc>
          <w:tcPr>
            <w:tcW w:type="dxa" w:w="1499"/>
          </w:tcPr>
          <w:p>
            <w:pPr>
              <w:spacing w:after="0"/>
              <w:jc w:val="left"/>
            </w:pPr>
            <w:r>
              <w:rPr>
                <w:sz w:val="16"/>
              </w:rPr>
              <w:t>310388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Mitchell city</w:t>
            </w:r>
          </w:p>
        </w:tc>
        <w:tc>
          <w:tcPr>
            <w:tcW w:type="dxa" w:w="1499"/>
          </w:tcPr>
          <w:p>
            <w:pPr>
              <w:spacing w:after="0"/>
              <w:jc w:val="left"/>
            </w:pPr>
            <w:r>
              <w:rPr>
                <w:sz w:val="16"/>
              </w:rPr>
              <w:t>310390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Morrill village</w:t>
            </w:r>
          </w:p>
        </w:tc>
        <w:tc>
          <w:tcPr>
            <w:tcW w:type="dxa" w:w="1499"/>
          </w:tcPr>
          <w:p>
            <w:pPr>
              <w:spacing w:after="0"/>
              <w:jc w:val="left"/>
            </w:pPr>
            <w:r>
              <w:rPr>
                <w:sz w:val="16"/>
              </w:rPr>
              <w:t>310391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Scottsbluff city</w:t>
            </w:r>
          </w:p>
        </w:tc>
        <w:tc>
          <w:tcPr>
            <w:tcW w:type="dxa" w:w="1499"/>
          </w:tcPr>
          <w:p>
            <w:pPr>
              <w:spacing w:after="0"/>
              <w:jc w:val="left"/>
            </w:pPr>
            <w:r>
              <w:rPr>
                <w:sz w:val="16"/>
              </w:rPr>
              <w:t>310206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Terrytown city</w:t>
            </w:r>
          </w:p>
        </w:tc>
        <w:tc>
          <w:tcPr>
            <w:tcW w:type="dxa" w:w="1499"/>
          </w:tcPr>
          <w:p>
            <w:pPr>
              <w:spacing w:after="0"/>
              <w:jc w:val="left"/>
            </w:pPr>
            <w:r>
              <w:rPr>
                <w:sz w:val="16"/>
              </w:rPr>
              <w:t>310207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Scotts Bluff County, NE: risk-assessment baseline packet, release 2026-10 (data as of 2026-09-28; County area 31157).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Scotts Bluff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Scotts Bluff County, NE: Risk-assessment baseline packet</dc:title>
  <dc:subject>Hazard Plain release 2026-10, as of 2026-09-28. Preview: automated baseline</dc:subject>
  <dc:creator>Hazard Plain</dc:creator>
  <cp:keywords>Hazard Plain; hazard mitigation; risk assessment; 31157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