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NE</w:t>
      </w:r>
    </w:p>
    <w:p>
      <w:pPr>
        <w:spacing w:after="120" w:before="0"/>
      </w:pPr>
      <w:r>
        <w:rPr>
          <w:color w:val="555555"/>
          <w:sz w:val="24"/>
        </w:rPr>
        <w:t>Risk-assessment baseline packet</w:t>
      </w:r>
    </w:p>
    <w:p>
      <w:pPr>
        <w:spacing w:after="120" w:before="0"/>
      </w:pPr>
      <w:r>
        <w:rPr>
          <w:b/>
          <w:sz w:val="18"/>
        </w:rPr>
        <w:t xml:space="preserve">County FIPS: </w:t>
      </w:r>
      <w:r>
        <w:rPr>
          <w:sz w:val="18"/>
        </w:rPr>
        <w:t>31113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2030-01-07. Plan: Upper Loup Natural Resource District (NRD) (FEMA plan 110428), approved 2025-01-08.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($173,773 a year), Hail ($162,456) and Drought ($127,676).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Upper Loup Natural Resource District (NRD) (FEMA plan 110428)</w:t>
      </w:r>
    </w:p>
    <w:p>
      <w:pPr>
        <w:keepNext/>
        <w:spacing w:after="40" w:before="0"/>
      </w:pPr>
      <w:r>
        <w:rPr>
          <w:b/>
        </w:rPr>
        <w:t xml:space="preserve">Approved: </w:t>
      </w:r>
      <w:r>
        <w:rPr/>
        <w:t>2025-01-08</w:t>
      </w:r>
    </w:p>
    <w:p>
      <w:pPr>
        <w:keepNext/>
        <w:spacing w:after="40" w:before="0"/>
      </w:pPr>
      <w:r>
        <w:rPr>
          <w:b/>
        </w:rPr>
        <w:t xml:space="preserve">Days to expiry: </w:t>
      </w:r>
      <w:r>
        <w:rPr/>
        <w:t>1,195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829"/>
        <w:gridCol w:w="2850"/>
        <w:gridCol w:w="2112"/>
        <w:gridCol w:w="1118"/>
        <w:gridCol w:w="1118"/>
        <w:gridCol w:w="964"/>
        <w:gridCol w:w="3716"/>
      </w:tblGrid>
      <w:tr>
        <w:trPr>
          <w:cantSplit/>
          <w:tblHeader/>
        </w:trPr>
        <w:tc>
          <w:tcPr>
            <w:tcW w:type="dxa" w:w="1406"/>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406"/>
          </w:tcPr>
          <w:p>
            <w:pPr>
              <w:spacing w:after="0"/>
              <w:jc w:val="left"/>
            </w:pPr>
            <w:r>
              <w:rPr>
                <w:sz w:val="16"/>
              </w:rPr>
              <w:t>Logan County</w:t>
            </w:r>
          </w:p>
        </w:tc>
        <w:tc>
          <w:tcPr>
            <w:tcW w:type="dxa" w:w="829"/>
          </w:tcPr>
          <w:p>
            <w:pPr>
              <w:spacing w:after="0"/>
              <w:jc w:val="left"/>
            </w:pPr>
            <w:r>
              <w:rPr>
                <w:sz w:val="16"/>
              </w:rPr>
              <w:t>County</w:t>
            </w:r>
          </w:p>
        </w:tc>
        <w:tc>
          <w:tcPr>
            <w:tcW w:type="dxa" w:w="2850"/>
          </w:tcPr>
          <w:p>
            <w:pPr>
              <w:spacing w:after="0"/>
              <w:jc w:val="left"/>
            </w:pPr>
            <w:r>
              <w:rPr>
                <w:sz w:val="16"/>
              </w:rPr>
              <w:t>Approved, expires 2030-01-07</w:t>
            </w:r>
          </w:p>
        </w:tc>
        <w:tc>
          <w:tcPr>
            <w:tcW w:type="dxa" w:w="2112"/>
          </w:tcPr>
          <w:p>
            <w:pPr>
              <w:spacing w:after="0"/>
              <w:jc w:val="left"/>
            </w:pPr>
            <w:r>
              <w:rPr>
                <w:sz w:val="16"/>
              </w:rPr>
              <w:t>Upper Loup Natural Resource District (NRD) (FEMA plan 110428)</w:t>
            </w:r>
          </w:p>
        </w:tc>
        <w:tc>
          <w:tcPr>
            <w:tcW w:type="dxa" w:w="1118"/>
          </w:tcPr>
          <w:p>
            <w:pPr>
              <w:spacing w:after="0"/>
              <w:jc w:val="left"/>
            </w:pPr>
            <w:r>
              <w:rPr>
                <w:sz w:val="16"/>
              </w:rPr>
              <w:t>2025-01-08</w:t>
            </w:r>
          </w:p>
        </w:tc>
        <w:tc>
          <w:tcPr>
            <w:tcW w:type="dxa" w:w="1118"/>
          </w:tcPr>
          <w:p>
            <w:pPr>
              <w:spacing w:after="0"/>
              <w:jc w:val="left"/>
            </w:pPr>
            <w:r>
              <w:rPr>
                <w:sz w:val="16"/>
              </w:rPr>
              <w:t>2030-01-07</w:t>
            </w:r>
          </w:p>
        </w:tc>
        <w:tc>
          <w:tcPr>
            <w:tcW w:type="dxa" w:w="964"/>
          </w:tcPr>
          <w:p>
            <w:pPr>
              <w:spacing w:after="0"/>
              <w:jc w:val="right"/>
            </w:pPr>
            <w:r>
              <w:rPr>
                <w:sz w:val="16"/>
              </w:rPr>
              <w:t>1,195</w:t>
            </w:r>
          </w:p>
        </w:tc>
        <w:tc>
          <w:tcPr>
            <w:tcW w:type="dxa" w:w="3716"/>
          </w:tcPr>
          <w:p>
            <w:pPr>
              <w:spacing w:after="0"/>
              <w:jc w:val="left"/>
            </w:pPr>
            <w:r>
              <w:rPr>
                <w:sz w:val="16"/>
              </w:rPr>
              <w:t>this jurisdiction approved 2025-12-17</w:t>
            </w:r>
          </w:p>
        </w:tc>
      </w:tr>
      <w:tr>
        <w:trPr>
          <w:cantSplit/>
        </w:trPr>
        <w:tc>
          <w:tcPr>
            <w:tcW w:type="dxa" w:w="1406"/>
          </w:tcPr>
          <w:p>
            <w:pPr>
              <w:spacing w:after="0"/>
              <w:jc w:val="left"/>
            </w:pPr>
            <w:r>
              <w:rPr>
                <w:sz w:val="16"/>
              </w:rPr>
              <w:t>Gandy village</w:t>
            </w:r>
          </w:p>
        </w:tc>
        <w:tc>
          <w:tcPr>
            <w:tcW w:type="dxa" w:w="829"/>
          </w:tcPr>
          <w:p>
            <w:pPr>
              <w:spacing w:after="0"/>
              <w:jc w:val="left"/>
            </w:pPr>
            <w:r>
              <w:rPr>
                <w:sz w:val="16"/>
              </w:rPr>
              <w:t>Village</w:t>
            </w:r>
          </w:p>
        </w:tc>
        <w:tc>
          <w:tcPr>
            <w:tcW w:type="dxa" w:w="2850"/>
          </w:tcPr>
          <w:p>
            <w:pPr>
              <w:spacing w:after="0"/>
              <w:jc w:val="left"/>
            </w:pPr>
            <w:r>
              <w:rPr>
                <w:sz w:val="16"/>
              </w:rPr>
              <w:t>Approved, expires 2030-01-07</w:t>
            </w:r>
          </w:p>
        </w:tc>
        <w:tc>
          <w:tcPr>
            <w:tcW w:type="dxa" w:w="2112"/>
          </w:tcPr>
          <w:p>
            <w:pPr>
              <w:spacing w:after="0"/>
              <w:jc w:val="left"/>
            </w:pPr>
            <w:r>
              <w:rPr>
                <w:sz w:val="16"/>
              </w:rPr>
              <w:t>Upper Loup Natural Resource District (NRD) (FEMA plan 110428)</w:t>
            </w:r>
          </w:p>
        </w:tc>
        <w:tc>
          <w:tcPr>
            <w:tcW w:type="dxa" w:w="1118"/>
          </w:tcPr>
          <w:p>
            <w:pPr>
              <w:spacing w:after="0"/>
              <w:jc w:val="left"/>
            </w:pPr>
            <w:r>
              <w:rPr>
                <w:sz w:val="16"/>
              </w:rPr>
              <w:t>2025-01-08</w:t>
            </w:r>
          </w:p>
        </w:tc>
        <w:tc>
          <w:tcPr>
            <w:tcW w:type="dxa" w:w="1118"/>
          </w:tcPr>
          <w:p>
            <w:pPr>
              <w:spacing w:after="0"/>
              <w:jc w:val="left"/>
            </w:pPr>
            <w:r>
              <w:rPr>
                <w:sz w:val="16"/>
              </w:rPr>
              <w:t>2030-01-07</w:t>
            </w:r>
          </w:p>
        </w:tc>
        <w:tc>
          <w:tcPr>
            <w:tcW w:type="dxa" w:w="964"/>
          </w:tcPr>
          <w:p>
            <w:pPr>
              <w:spacing w:after="0"/>
              <w:jc w:val="right"/>
            </w:pPr>
            <w:r>
              <w:rPr>
                <w:sz w:val="16"/>
              </w:rPr>
              <w:t>1,195</w:t>
            </w:r>
          </w:p>
        </w:tc>
        <w:tc>
          <w:tcPr>
            <w:tcW w:type="dxa" w:w="3716"/>
          </w:tcPr>
          <w:p>
            <w:pPr>
              <w:spacing w:after="0"/>
              <w:jc w:val="left"/>
            </w:pPr>
            <w:r>
              <w:rPr>
                <w:sz w:val="16"/>
              </w:rPr>
              <w:t>this jurisdiction approved 2025-05-01</w:t>
            </w:r>
          </w:p>
        </w:tc>
      </w:tr>
      <w:tr>
        <w:trPr>
          <w:cantSplit/>
        </w:trPr>
        <w:tc>
          <w:tcPr>
            <w:tcW w:type="dxa" w:w="1406"/>
          </w:tcPr>
          <w:p>
            <w:pPr>
              <w:spacing w:after="0"/>
              <w:jc w:val="left"/>
            </w:pPr>
            <w:r>
              <w:rPr>
                <w:sz w:val="16"/>
              </w:rPr>
              <w:t>Stapleton village</w:t>
            </w:r>
          </w:p>
        </w:tc>
        <w:tc>
          <w:tcPr>
            <w:tcW w:type="dxa" w:w="829"/>
          </w:tcPr>
          <w:p>
            <w:pPr>
              <w:spacing w:after="0"/>
              <w:jc w:val="left"/>
            </w:pPr>
            <w:r>
              <w:rPr>
                <w:sz w:val="16"/>
              </w:rPr>
              <w:t>Village</w:t>
            </w:r>
          </w:p>
        </w:tc>
        <w:tc>
          <w:tcPr>
            <w:tcW w:type="dxa" w:w="2850"/>
          </w:tcPr>
          <w:p>
            <w:pPr>
              <w:spacing w:after="0"/>
              <w:jc w:val="left"/>
            </w:pPr>
            <w:r>
              <w:rPr>
                <w:sz w:val="16"/>
              </w:rPr>
              <w:t>Approved, expires 2030-01-07</w:t>
            </w:r>
          </w:p>
        </w:tc>
        <w:tc>
          <w:tcPr>
            <w:tcW w:type="dxa" w:w="2112"/>
          </w:tcPr>
          <w:p>
            <w:pPr>
              <w:spacing w:after="0"/>
              <w:jc w:val="left"/>
            </w:pPr>
            <w:r>
              <w:rPr>
                <w:sz w:val="16"/>
              </w:rPr>
              <w:t>Upper Loup Natural Resource District (NRD) (FEMA plan 110428)</w:t>
            </w:r>
          </w:p>
        </w:tc>
        <w:tc>
          <w:tcPr>
            <w:tcW w:type="dxa" w:w="1118"/>
          </w:tcPr>
          <w:p>
            <w:pPr>
              <w:spacing w:after="0"/>
              <w:jc w:val="left"/>
            </w:pPr>
            <w:r>
              <w:rPr>
                <w:sz w:val="16"/>
              </w:rPr>
              <w:t>2025-01-08</w:t>
            </w:r>
          </w:p>
        </w:tc>
        <w:tc>
          <w:tcPr>
            <w:tcW w:type="dxa" w:w="1118"/>
          </w:tcPr>
          <w:p>
            <w:pPr>
              <w:spacing w:after="0"/>
              <w:jc w:val="left"/>
            </w:pPr>
            <w:r>
              <w:rPr>
                <w:sz w:val="16"/>
              </w:rPr>
              <w:t>2030-01-07</w:t>
            </w:r>
          </w:p>
        </w:tc>
        <w:tc>
          <w:tcPr>
            <w:tcW w:type="dxa" w:w="964"/>
          </w:tcPr>
          <w:p>
            <w:pPr>
              <w:spacing w:after="0"/>
              <w:jc w:val="right"/>
            </w:pPr>
            <w:r>
              <w:rPr>
                <w:sz w:val="16"/>
              </w:rPr>
              <w:t>1,195</w:t>
            </w:r>
          </w:p>
        </w:tc>
        <w:tc>
          <w:tcPr>
            <w:tcW w:type="dxa" w:w="3716"/>
          </w:tcPr>
          <w:p>
            <w:pPr>
              <w:spacing w:after="0"/>
              <w:jc w:val="left"/>
            </w:pPr>
            <w:r>
              <w:rPr>
                <w:sz w:val="16"/>
              </w:rPr>
              <w:t>this jurisdiction approved 2025-10-02</w:t>
            </w:r>
          </w:p>
        </w:tc>
      </w:tr>
    </w:tbl>
    <w:p>
      <w:pPr>
        <w:spacing w:after="40" w:before="60"/>
      </w:pPr>
      <w:r>
        <w:rPr>
          <w:sz w:val="15"/>
        </w:rPr>
        <w:t>Plan 110428 covers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$173,773</w:t>
            </w:r>
          </w:p>
        </w:tc>
        <w:tc>
          <w:tcPr>
            <w:tcW w:type="dxa" w:w="1126"/>
          </w:tcPr>
          <w:p>
            <w:pPr>
              <w:spacing w:after="0"/>
              <w:jc w:val="right"/>
            </w:pPr>
            <w:r>
              <w:rPr>
                <w:sz w:val="16"/>
              </w:rPr>
              <w:t>$0</w:t>
            </w:r>
          </w:p>
        </w:tc>
        <w:tc>
          <w:tcPr>
            <w:tcW w:type="dxa" w:w="1610"/>
          </w:tcPr>
          <w:p>
            <w:pPr>
              <w:spacing w:after="0"/>
              <w:jc w:val="right"/>
            </w:pPr>
            <w:r>
              <w:rPr>
                <w:sz w:val="16"/>
              </w:rPr>
              <w:t>$0</w:t>
            </w:r>
          </w:p>
        </w:tc>
        <w:tc>
          <w:tcPr>
            <w:tcW w:type="dxa" w:w="1079"/>
          </w:tcPr>
          <w:p>
            <w:pPr>
              <w:spacing w:after="0"/>
              <w:jc w:val="right"/>
            </w:pPr>
            <w:r>
              <w:rPr>
                <w:sz w:val="16"/>
              </w:rPr>
              <w:t>$173,773</w:t>
            </w:r>
          </w:p>
        </w:tc>
        <w:tc>
          <w:tcPr>
            <w:tcW w:type="dxa" w:w="1811"/>
          </w:tcPr>
          <w:p>
            <w:pPr>
              <w:spacing w:after="0"/>
              <w:jc w:val="right"/>
            </w:pPr>
            <w:r>
              <w:rPr>
                <w:sz w:val="16"/>
              </w:rPr>
              <w:t>7</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$58,956</w:t>
            </w:r>
          </w:p>
        </w:tc>
        <w:tc>
          <w:tcPr>
            <w:tcW w:type="dxa" w:w="1126"/>
          </w:tcPr>
          <w:p>
            <w:pPr>
              <w:spacing w:after="0"/>
              <w:jc w:val="right"/>
            </w:pPr>
            <w:r>
              <w:rPr>
                <w:sz w:val="16"/>
              </w:rPr>
              <w:t>$102,222</w:t>
            </w:r>
          </w:p>
        </w:tc>
        <w:tc>
          <w:tcPr>
            <w:tcW w:type="dxa" w:w="1610"/>
          </w:tcPr>
          <w:p>
            <w:pPr>
              <w:spacing w:after="0"/>
              <w:jc w:val="right"/>
            </w:pPr>
            <w:r>
              <w:rPr>
                <w:sz w:val="16"/>
              </w:rPr>
              <w:t>$1,279</w:t>
            </w:r>
          </w:p>
        </w:tc>
        <w:tc>
          <w:tcPr>
            <w:tcW w:type="dxa" w:w="1079"/>
          </w:tcPr>
          <w:p>
            <w:pPr>
              <w:spacing w:after="0"/>
              <w:jc w:val="right"/>
            </w:pPr>
            <w:r>
              <w:rPr>
                <w:sz w:val="16"/>
              </w:rPr>
              <w:t>$162,456</w:t>
            </w:r>
          </w:p>
        </w:tc>
        <w:tc>
          <w:tcPr>
            <w:tcW w:type="dxa" w:w="1811"/>
          </w:tcPr>
          <w:p>
            <w:pPr>
              <w:spacing w:after="0"/>
              <w:jc w:val="right"/>
            </w:pPr>
            <w:r>
              <w:rPr>
                <w:sz w:val="16"/>
              </w:rPr>
              <w:t>178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$127,676</w:t>
            </w:r>
          </w:p>
        </w:tc>
        <w:tc>
          <w:tcPr>
            <w:tcW w:type="dxa" w:w="1610"/>
          </w:tcPr>
          <w:p>
            <w:pPr>
              <w:spacing w:after="0"/>
              <w:jc w:val="right"/>
            </w:pPr>
            <w:r>
              <w:rPr>
                <w:sz w:val="16"/>
              </w:rPr>
              <w:t>n/a</w:t>
            </w:r>
          </w:p>
        </w:tc>
        <w:tc>
          <w:tcPr>
            <w:tcW w:type="dxa" w:w="1079"/>
          </w:tcPr>
          <w:p>
            <w:pPr>
              <w:spacing w:after="0"/>
              <w:jc w:val="right"/>
            </w:pPr>
            <w:r>
              <w:rPr>
                <w:sz w:val="16"/>
              </w:rPr>
              <w:t>$127,676</w:t>
            </w:r>
          </w:p>
        </w:tc>
        <w:tc>
          <w:tcPr>
            <w:tcW w:type="dxa" w:w="1811"/>
          </w:tcPr>
          <w:p>
            <w:pPr>
              <w:spacing w:after="0"/>
              <w:jc w:val="right"/>
            </w:pPr>
            <w:r>
              <w:rPr>
                <w:sz w:val="16"/>
              </w:rPr>
              <w:t>58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$33,564</w:t>
            </w:r>
          </w:p>
        </w:tc>
        <w:tc>
          <w:tcPr>
            <w:tcW w:type="dxa" w:w="1126"/>
          </w:tcPr>
          <w:p>
            <w:pPr>
              <w:spacing w:after="0"/>
              <w:jc w:val="right"/>
            </w:pPr>
            <w:r>
              <w:rPr>
                <w:sz w:val="16"/>
              </w:rPr>
              <w:t>$10,115</w:t>
            </w:r>
          </w:p>
        </w:tc>
        <w:tc>
          <w:tcPr>
            <w:tcW w:type="dxa" w:w="1610"/>
          </w:tcPr>
          <w:p>
            <w:pPr>
              <w:spacing w:after="0"/>
              <w:jc w:val="right"/>
            </w:pPr>
            <w:r>
              <w:rPr>
                <w:sz w:val="16"/>
              </w:rPr>
              <w:t>$20,940</w:t>
            </w:r>
          </w:p>
        </w:tc>
        <w:tc>
          <w:tcPr>
            <w:tcW w:type="dxa" w:w="1079"/>
          </w:tcPr>
          <w:p>
            <w:pPr>
              <w:spacing w:after="0"/>
              <w:jc w:val="right"/>
            </w:pPr>
            <w:r>
              <w:rPr>
                <w:sz w:val="16"/>
              </w:rPr>
              <w:t>$64,618</w:t>
            </w:r>
          </w:p>
        </w:tc>
        <w:tc>
          <w:tcPr>
            <w:tcW w:type="dxa" w:w="1811"/>
          </w:tcPr>
          <w:p>
            <w:pPr>
              <w:spacing w:after="0"/>
              <w:jc w:val="right"/>
            </w:pPr>
            <w:r>
              <w:rPr>
                <w:sz w:val="16"/>
              </w:rPr>
              <w:t>6</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$57,910</w:t>
            </w:r>
          </w:p>
        </w:tc>
        <w:tc>
          <w:tcPr>
            <w:tcW w:type="dxa" w:w="1126"/>
          </w:tcPr>
          <w:p>
            <w:pPr>
              <w:spacing w:after="0"/>
              <w:jc w:val="right"/>
            </w:pPr>
            <w:r>
              <w:rPr>
                <w:sz w:val="16"/>
              </w:rPr>
              <w:t>$50</w:t>
            </w:r>
          </w:p>
        </w:tc>
        <w:tc>
          <w:tcPr>
            <w:tcW w:type="dxa" w:w="1610"/>
          </w:tcPr>
          <w:p>
            <w:pPr>
              <w:spacing w:after="0"/>
              <w:jc w:val="right"/>
            </w:pPr>
            <w:r>
              <w:rPr>
                <w:sz w:val="16"/>
              </w:rPr>
              <w:t>$1,659</w:t>
            </w:r>
          </w:p>
        </w:tc>
        <w:tc>
          <w:tcPr>
            <w:tcW w:type="dxa" w:w="1079"/>
          </w:tcPr>
          <w:p>
            <w:pPr>
              <w:spacing w:after="0"/>
              <w:jc w:val="right"/>
            </w:pPr>
            <w:r>
              <w:rPr>
                <w:sz w:val="16"/>
              </w:rPr>
              <w:t>$59,619</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$41</w:t>
            </w:r>
          </w:p>
        </w:tc>
        <w:tc>
          <w:tcPr>
            <w:tcW w:type="dxa" w:w="1126"/>
          </w:tcPr>
          <w:p>
            <w:pPr>
              <w:spacing w:after="0"/>
              <w:jc w:val="right"/>
            </w:pPr>
            <w:r>
              <w:rPr>
                <w:sz w:val="16"/>
              </w:rPr>
              <w:t>$293</w:t>
            </w:r>
          </w:p>
        </w:tc>
        <w:tc>
          <w:tcPr>
            <w:tcW w:type="dxa" w:w="1610"/>
          </w:tcPr>
          <w:p>
            <w:pPr>
              <w:spacing w:after="0"/>
              <w:jc w:val="right"/>
            </w:pPr>
            <w:r>
              <w:rPr>
                <w:sz w:val="16"/>
              </w:rPr>
              <w:t>$42,431</w:t>
            </w:r>
          </w:p>
        </w:tc>
        <w:tc>
          <w:tcPr>
            <w:tcW w:type="dxa" w:w="1079"/>
          </w:tcPr>
          <w:p>
            <w:pPr>
              <w:spacing w:after="0"/>
              <w:jc w:val="right"/>
            </w:pPr>
            <w:r>
              <w:rPr>
                <w:sz w:val="16"/>
              </w:rPr>
              <w:t>$42,765</w:t>
            </w:r>
          </w:p>
        </w:tc>
        <w:tc>
          <w:tcPr>
            <w:tcW w:type="dxa" w:w="1811"/>
          </w:tcPr>
          <w:p>
            <w:pPr>
              <w:spacing w:after="0"/>
              <w:jc w:val="right"/>
            </w:pPr>
            <w:r>
              <w:rPr>
                <w:sz w:val="16"/>
              </w:rPr>
              <w:t>13</w:t>
            </w:r>
          </w:p>
        </w:tc>
        <w:tc>
          <w:tcPr>
            <w:tcW w:type="dxa" w:w="1711"/>
          </w:tcPr>
          <w:p>
            <w:pPr>
              <w:spacing w:after="0"/>
              <w:jc w:val="left"/>
            </w:pPr>
          </w:p>
        </w:tc>
        <w:tc>
          <w:tcPr>
            <w:tcW w:type="dxa" w:w="2015"/>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$12,482</w:t>
            </w:r>
          </w:p>
        </w:tc>
        <w:tc>
          <w:tcPr>
            <w:tcW w:type="dxa" w:w="1126"/>
          </w:tcPr>
          <w:p>
            <w:pPr>
              <w:spacing w:after="0"/>
              <w:jc w:val="right"/>
            </w:pPr>
            <w:r>
              <w:rPr>
                <w:sz w:val="16"/>
              </w:rPr>
              <w:t>$12,295</w:t>
            </w:r>
          </w:p>
        </w:tc>
        <w:tc>
          <w:tcPr>
            <w:tcW w:type="dxa" w:w="1610"/>
          </w:tcPr>
          <w:p>
            <w:pPr>
              <w:spacing w:after="0"/>
              <w:jc w:val="right"/>
            </w:pPr>
            <w:r>
              <w:rPr>
                <w:sz w:val="16"/>
              </w:rPr>
              <w:t>$7,622</w:t>
            </w:r>
          </w:p>
        </w:tc>
        <w:tc>
          <w:tcPr>
            <w:tcW w:type="dxa" w:w="1079"/>
          </w:tcPr>
          <w:p>
            <w:pPr>
              <w:spacing w:after="0"/>
              <w:jc w:val="right"/>
            </w:pPr>
            <w:r>
              <w:rPr>
                <w:sz w:val="16"/>
              </w:rPr>
              <w:t>$32,399</w:t>
            </w:r>
          </w:p>
        </w:tc>
        <w:tc>
          <w:tcPr>
            <w:tcW w:type="dxa" w:w="1811"/>
          </w:tcPr>
          <w:p>
            <w:pPr>
              <w:spacing w:after="0"/>
              <w:jc w:val="right"/>
            </w:pPr>
            <w:r>
              <w:rPr>
                <w:sz w:val="16"/>
              </w:rPr>
              <w:t>78</w:t>
            </w:r>
          </w:p>
        </w:tc>
        <w:tc>
          <w:tcPr>
            <w:tcW w:type="dxa" w:w="1711"/>
          </w:tcPr>
          <w:p>
            <w:pPr>
              <w:spacing w:after="0"/>
              <w:jc w:val="left"/>
            </w:pPr>
          </w:p>
        </w:tc>
        <w:tc>
          <w:tcPr>
            <w:tcW w:type="dxa" w:w="2015"/>
          </w:tcPr>
          <w:p>
            <w:pPr>
              <w:spacing w:after="0"/>
              <w:jc w:val="left"/>
            </w:pPr>
            <w:r>
              <w:rPr>
                <w:sz w:val="16"/>
              </w:rPr>
              <w:t>Includes 32 High Wind records (a NOAA non-thunderstorm wind type, outside NRI's Strong Wind definition).</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$5,743</w:t>
            </w:r>
          </w:p>
        </w:tc>
        <w:tc>
          <w:tcPr>
            <w:tcW w:type="dxa" w:w="1126"/>
          </w:tcPr>
          <w:p>
            <w:pPr>
              <w:spacing w:after="0"/>
              <w:jc w:val="right"/>
            </w:pPr>
            <w:r>
              <w:rPr>
                <w:sz w:val="16"/>
              </w:rPr>
              <w:t>$10</w:t>
            </w:r>
          </w:p>
        </w:tc>
        <w:tc>
          <w:tcPr>
            <w:tcW w:type="dxa" w:w="1610"/>
          </w:tcPr>
          <w:p>
            <w:pPr>
              <w:spacing w:after="0"/>
              <w:jc w:val="right"/>
            </w:pPr>
            <w:r>
              <w:rPr>
                <w:sz w:val="16"/>
              </w:rPr>
              <w:t>$10,190</w:t>
            </w:r>
          </w:p>
        </w:tc>
        <w:tc>
          <w:tcPr>
            <w:tcW w:type="dxa" w:w="1079"/>
          </w:tcPr>
          <w:p>
            <w:pPr>
              <w:spacing w:after="0"/>
              <w:jc w:val="right"/>
            </w:pPr>
            <w:r>
              <w:rPr>
                <w:sz w:val="16"/>
              </w:rPr>
              <w:t>$15,943</w:t>
            </w:r>
          </w:p>
        </w:tc>
        <w:tc>
          <w:tcPr>
            <w:tcW w:type="dxa" w:w="1811"/>
          </w:tcPr>
          <w:p>
            <w:pPr>
              <w:spacing w:after="0"/>
              <w:jc w:val="right"/>
            </w:pPr>
            <w:r>
              <w:rPr>
                <w:sz w:val="16"/>
              </w:rPr>
              <w:t>56</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$169</w:t>
            </w:r>
          </w:p>
        </w:tc>
        <w:tc>
          <w:tcPr>
            <w:tcW w:type="dxa" w:w="1126"/>
          </w:tcPr>
          <w:p>
            <w:pPr>
              <w:spacing w:after="0"/>
              <w:jc w:val="right"/>
            </w:pPr>
            <w:r>
              <w:rPr>
                <w:sz w:val="16"/>
              </w:rPr>
              <w:t>under $1</w:t>
            </w:r>
          </w:p>
        </w:tc>
        <w:tc>
          <w:tcPr>
            <w:tcW w:type="dxa" w:w="1610"/>
          </w:tcPr>
          <w:p>
            <w:pPr>
              <w:spacing w:after="0"/>
              <w:jc w:val="right"/>
            </w:pPr>
            <w:r>
              <w:rPr>
                <w:sz w:val="16"/>
              </w:rPr>
              <w:t>$7,023</w:t>
            </w:r>
          </w:p>
        </w:tc>
        <w:tc>
          <w:tcPr>
            <w:tcW w:type="dxa" w:w="1079"/>
          </w:tcPr>
          <w:p>
            <w:pPr>
              <w:spacing w:after="0"/>
              <w:jc w:val="right"/>
            </w:pPr>
            <w:r>
              <w:rPr>
                <w:sz w:val="16"/>
              </w:rPr>
              <w:t>$7,193</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$749</w:t>
            </w:r>
          </w:p>
        </w:tc>
        <w:tc>
          <w:tcPr>
            <w:tcW w:type="dxa" w:w="1126"/>
          </w:tcPr>
          <w:p>
            <w:pPr>
              <w:spacing w:after="0"/>
              <w:jc w:val="right"/>
            </w:pPr>
            <w:r>
              <w:rPr>
                <w:sz w:val="16"/>
              </w:rPr>
              <w:t>n/a</w:t>
            </w:r>
          </w:p>
        </w:tc>
        <w:tc>
          <w:tcPr>
            <w:tcW w:type="dxa" w:w="1610"/>
          </w:tcPr>
          <w:p>
            <w:pPr>
              <w:spacing w:after="0"/>
              <w:jc w:val="right"/>
            </w:pPr>
            <w:r>
              <w:rPr>
                <w:sz w:val="16"/>
              </w:rPr>
              <w:t>$6,034</w:t>
            </w:r>
          </w:p>
        </w:tc>
        <w:tc>
          <w:tcPr>
            <w:tcW w:type="dxa" w:w="1079"/>
          </w:tcPr>
          <w:p>
            <w:pPr>
              <w:spacing w:after="0"/>
              <w:jc w:val="right"/>
            </w:pPr>
            <w:r>
              <w:rPr>
                <w:sz w:val="16"/>
              </w:rPr>
              <w:t>$6,783</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$4,140</w:t>
            </w:r>
          </w:p>
        </w:tc>
        <w:tc>
          <w:tcPr>
            <w:tcW w:type="dxa" w:w="1126"/>
          </w:tcPr>
          <w:p>
            <w:pPr>
              <w:spacing w:after="0"/>
              <w:jc w:val="right"/>
            </w:pPr>
            <w:r>
              <w:rPr>
                <w:sz w:val="16"/>
              </w:rPr>
              <w:t>n/a</w:t>
            </w:r>
          </w:p>
        </w:tc>
        <w:tc>
          <w:tcPr>
            <w:tcW w:type="dxa" w:w="1610"/>
          </w:tcPr>
          <w:p>
            <w:pPr>
              <w:spacing w:after="0"/>
              <w:jc w:val="right"/>
            </w:pPr>
            <w:r>
              <w:rPr>
                <w:sz w:val="16"/>
              </w:rPr>
              <w:t>$330</w:t>
            </w:r>
          </w:p>
        </w:tc>
        <w:tc>
          <w:tcPr>
            <w:tcW w:type="dxa" w:w="1079"/>
          </w:tcPr>
          <w:p>
            <w:pPr>
              <w:spacing w:after="0"/>
              <w:jc w:val="right"/>
            </w:pPr>
            <w:r>
              <w:rPr>
                <w:sz w:val="16"/>
              </w:rPr>
              <w:t>$4,470</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$758</w:t>
            </w:r>
          </w:p>
        </w:tc>
        <w:tc>
          <w:tcPr>
            <w:tcW w:type="dxa" w:w="1126"/>
          </w:tcPr>
          <w:p>
            <w:pPr>
              <w:spacing w:after="0"/>
              <w:jc w:val="right"/>
            </w:pPr>
            <w:r>
              <w:rPr>
                <w:sz w:val="16"/>
              </w:rPr>
              <w:t>n/a</w:t>
            </w:r>
          </w:p>
        </w:tc>
        <w:tc>
          <w:tcPr>
            <w:tcW w:type="dxa" w:w="1610"/>
          </w:tcPr>
          <w:p>
            <w:pPr>
              <w:spacing w:after="0"/>
              <w:jc w:val="right"/>
            </w:pPr>
            <w:r>
              <w:rPr>
                <w:sz w:val="16"/>
              </w:rPr>
              <w:t>$150</w:t>
            </w:r>
          </w:p>
        </w:tc>
        <w:tc>
          <w:tcPr>
            <w:tcW w:type="dxa" w:w="1079"/>
          </w:tcPr>
          <w:p>
            <w:pPr>
              <w:spacing w:after="0"/>
              <w:jc w:val="right"/>
            </w:pPr>
            <w:r>
              <w:rPr>
                <w:sz w:val="16"/>
              </w:rPr>
              <w:t>$908</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n/a</w:t>
            </w:r>
          </w:p>
        </w:tc>
        <w:tc>
          <w:tcPr>
            <w:tcW w:type="dxa" w:w="1610"/>
          </w:tcPr>
          <w:p>
            <w:pPr>
              <w:spacing w:after="0"/>
              <w:jc w:val="right"/>
            </w:pPr>
            <w:r>
              <w:rPr>
                <w:sz w:val="16"/>
              </w:rPr>
              <w:t>$9</w:t>
            </w:r>
          </w:p>
        </w:tc>
        <w:tc>
          <w:tcPr>
            <w:tcW w:type="dxa" w:w="1079"/>
          </w:tcPr>
          <w:p>
            <w:pPr>
              <w:spacing w:after="0"/>
              <w:jc w:val="right"/>
            </w:pPr>
            <w:r>
              <w:rPr>
                <w:sz w:val="16"/>
              </w:rPr>
              <w:t>$17</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9575 (Very Low, 16.6)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9575 (Very Low, 67.0)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9575 (Relatively Low, 50.1)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9575 (Relatively Moderate, 92.8)</w:t>
            </w:r>
          </w:p>
        </w:tc>
      </w:tr>
    </w:tbl>
    <w:p>
      <w:pPr>
        <w:spacing w:after="40" w:before="60"/>
      </w:pPr>
      <w:r>
        <w:rPr>
          <w:sz w:val="15"/>
        </w:rPr>
        <w:t xml:space="preserve">A tract number is the Census tract number (for example 9575 is Census Tract 9575).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03"/>
        <w:gridCol w:w="1905"/>
        <w:gridCol w:w="1600"/>
        <w:gridCol w:w="1616"/>
        <w:gridCol w:w="1834"/>
        <w:gridCol w:w="1799"/>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5"/>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jurisdictions</w:t>
            </w:r>
          </w:p>
        </w:tc>
        <w:tc>
          <w:tcPr>
            <w:tcW w:type="dxa" w:w="1799"/>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03"/>
          </w:tcPr>
          <w:p>
            <w:pPr>
              <w:spacing w:after="0"/>
              <w:jc w:val="right"/>
            </w:pPr>
            <w:r>
              <w:rPr>
                <w:sz w:val="16"/>
              </w:rPr>
              <w:t>12 records, 2008 to 2025 (12 zone-level)</w:t>
            </w:r>
          </w:p>
        </w:tc>
        <w:tc>
          <w:tcPr>
            <w:tcW w:type="dxa" w:w="1905"/>
          </w:tcPr>
          <w:p>
            <w:pPr>
              <w:spacing w:after="0"/>
              <w:jc w:val="left"/>
            </w:pPr>
            <w:r>
              <w:rPr>
                <w:sz w:val="16"/>
              </w:rPr>
              <w:t>1 day to 5 days (median 2 days); 11 with a recorded value</w:t>
            </w:r>
          </w:p>
        </w:tc>
        <w:tc>
          <w:tcPr>
            <w:tcW w:type="dxa" w:w="1600"/>
          </w:tcPr>
          <w:p>
            <w:pPr>
              <w:spacing w:after="0"/>
              <w:jc w:val="left"/>
            </w:pPr>
            <w:r>
              <w:rPr>
                <w:sz w:val="16"/>
              </w:rPr>
              <w:t>5 consecutive days, 2024-01-12 to 2024-01-16, zone-level</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03"/>
          </w:tcPr>
          <w:p>
            <w:pPr>
              <w:spacing w:after="0"/>
              <w:jc w:val="right"/>
            </w:pPr>
            <w:r>
              <w:rPr>
                <w:sz w:val="16"/>
              </w:rPr>
              <w:t>1 record, 2020 (1 zone-level)</w:t>
            </w:r>
          </w:p>
        </w:tc>
        <w:tc>
          <w:tcPr>
            <w:tcW w:type="dxa" w:w="1905"/>
          </w:tcPr>
          <w:p>
            <w:pPr>
              <w:spacing w:after="0"/>
              <w:jc w:val="left"/>
            </w:pPr>
          </w:p>
        </w:tc>
        <w:tc>
          <w:tcPr>
            <w:tcW w:type="dxa" w:w="1600"/>
          </w:tcPr>
          <w:p>
            <w:pPr>
              <w:spacing w:after="0"/>
              <w:jc w:val="left"/>
            </w:pPr>
            <w:r>
              <w:rPr>
                <w:sz w:val="16"/>
              </w:rPr>
              <w:t>No crop damage reported in 1 record.</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03"/>
          </w:tcPr>
          <w:p>
            <w:pPr>
              <w:spacing w:after="0"/>
              <w:jc w:val="right"/>
            </w:pPr>
            <w:r>
              <w:rPr>
                <w:sz w:val="16"/>
              </w:rPr>
              <w:t>58 records, 2012 to 2026 (58 zone-level)</w:t>
            </w:r>
          </w:p>
        </w:tc>
        <w:tc>
          <w:tcPr>
            <w:tcW w:type="dxa" w:w="1905"/>
          </w:tcPr>
          <w:p>
            <w:pPr>
              <w:spacing w:after="0"/>
              <w:jc w:val="left"/>
            </w:pPr>
            <w:r>
              <w:rPr>
                <w:sz w:val="16"/>
              </w:rPr>
              <w:t>122 days to 741 days (median 151 days); 5 with a recorded value</w:t>
            </w:r>
          </w:p>
        </w:tc>
        <w:tc>
          <w:tcPr>
            <w:tcW w:type="dxa" w:w="1600"/>
          </w:tcPr>
          <w:p>
            <w:pPr>
              <w:spacing w:after="0"/>
              <w:jc w:val="left"/>
            </w:pPr>
            <w:r>
              <w:rPr>
                <w:sz w:val="16"/>
              </w:rPr>
              <w:t>741 days (about 24.3 months), 2012-06-20 to 2014-06-30, a run of 25 consecutive Storm Events drought records, zone-level</w:t>
            </w:r>
          </w:p>
        </w:tc>
        <w:tc>
          <w:tcPr>
            <w:tcW w:type="dxa" w:w="1616"/>
          </w:tcPr>
          <w:p>
            <w:pPr>
              <w:spacing w:after="0"/>
              <w:jc w:val="left"/>
            </w:pPr>
            <w:r>
              <w:rPr>
                <w:sz w:val="16"/>
              </w:rPr>
              <w:t>Drought, 2012-07-01, $1,000,000 property; $1,000,000 crops, reported for the zone (2012 dollars)</w:t>
            </w:r>
          </w:p>
        </w:tc>
        <w:tc>
          <w:tcPr>
            <w:tcW w:type="dxa" w:w="1834"/>
          </w:tcPr>
          <w:p>
            <w:pPr>
              <w:spacing w:after="0"/>
              <w:jc w:val="left"/>
            </w:pPr>
            <w:r>
              <w:rPr>
                <w:sz w:val="16"/>
              </w:rPr>
              <w:t>Countywide (zone-level records).</w:t>
            </w:r>
          </w:p>
        </w:tc>
        <w:tc>
          <w:tcPr>
            <w:tcW w:type="dxa" w:w="17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03"/>
          </w:tcPr>
          <w:p>
            <w:pPr>
              <w:spacing w:after="0"/>
              <w:jc w:val="right"/>
            </w:pPr>
            <w:r>
              <w:rPr>
                <w:sz w:val="16"/>
              </w:rPr>
              <w:t>0</w:t>
            </w:r>
          </w:p>
        </w:tc>
        <w:tc>
          <w:tcPr>
            <w:tcW w:type="dxa" w:w="1905"/>
          </w:tcPr>
          <w:p>
            <w:pPr>
              <w:spacing w:after="0"/>
              <w:jc w:val="left"/>
            </w:pPr>
          </w:p>
        </w:tc>
        <w:tc>
          <w:tcPr>
            <w:tcW w:type="dxa" w:w="1600"/>
          </w:tcPr>
          <w:p>
            <w:pPr>
              <w:spacing w:after="0"/>
              <w:jc w:val="left"/>
            </w:pPr>
          </w:p>
        </w:tc>
        <w:tc>
          <w:tcPr>
            <w:tcW w:type="dxa" w:w="1616"/>
          </w:tcPr>
          <w:p>
            <w:pPr>
              <w:spacing w:after="0"/>
              <w:jc w:val="left"/>
            </w:pPr>
          </w:p>
        </w:tc>
        <w:tc>
          <w:tcPr>
            <w:tcW w:type="dxa" w:w="1834"/>
          </w:tcPr>
          <w:p>
            <w:pPr>
              <w:spacing w:after="0"/>
              <w:jc w:val="left"/>
            </w:pPr>
          </w:p>
        </w:tc>
        <w:tc>
          <w:tcPr>
            <w:tcW w:type="dxa" w:w="1799"/>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03"/>
          </w:tcPr>
          <w:p>
            <w:pPr>
              <w:spacing w:after="0"/>
              <w:jc w:val="right"/>
            </w:pPr>
            <w:r>
              <w:rPr>
                <w:sz w:val="16"/>
              </w:rPr>
              <w:t>203 records, 1958 to 2025</w:t>
            </w:r>
          </w:p>
        </w:tc>
        <w:tc>
          <w:tcPr>
            <w:tcW w:type="dxa" w:w="1905"/>
          </w:tcPr>
          <w:p>
            <w:pPr>
              <w:spacing w:after="0"/>
              <w:jc w:val="left"/>
            </w:pPr>
            <w:r>
              <w:rPr>
                <w:sz w:val="16"/>
              </w:rPr>
              <w:t>0.75 in to 4.5 in (median 1 in); 203 with a recorded value</w:t>
            </w:r>
          </w:p>
        </w:tc>
        <w:tc>
          <w:tcPr>
            <w:tcW w:type="dxa" w:w="1600"/>
          </w:tcPr>
          <w:p>
            <w:pPr>
              <w:spacing w:after="0"/>
              <w:jc w:val="left"/>
            </w:pPr>
            <w:r>
              <w:rPr>
                <w:sz w:val="16"/>
              </w:rPr>
              <w:t>4.5 in hail, 1985-07-14</w:t>
            </w:r>
          </w:p>
        </w:tc>
        <w:tc>
          <w:tcPr>
            <w:tcW w:type="dxa" w:w="1616"/>
          </w:tcPr>
          <w:p>
            <w:pPr>
              <w:spacing w:after="0"/>
              <w:jc w:val="left"/>
            </w:pPr>
            <w:r>
              <w:rPr>
                <w:sz w:val="16"/>
              </w:rPr>
              <w:t>Hail, 2025-07-19, $0 property; $1,000,000 crops (2025 dollars)</w:t>
            </w:r>
          </w:p>
        </w:tc>
        <w:tc>
          <w:tcPr>
            <w:tcW w:type="dxa" w:w="1834"/>
          </w:tcPr>
          <w:p>
            <w:pPr>
              <w:spacing w:after="0"/>
              <w:jc w:val="left"/>
            </w:pPr>
            <w:r>
              <w:rPr>
                <w:sz w:val="16"/>
              </w:rPr>
              <w:t>Event records naming jurisdictions in the plan: Stapleton village (151 records), Gandy village (16 records).</w:t>
            </w:r>
          </w:p>
        </w:tc>
        <w:tc>
          <w:tcPr>
            <w:tcW w:type="dxa" w:w="1799"/>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03"/>
          </w:tcPr>
          <w:p>
            <w:pPr>
              <w:spacing w:after="0"/>
              <w:jc w:val="right"/>
            </w:pPr>
            <w:r>
              <w:rPr>
                <w:sz w:val="16"/>
              </w:rPr>
              <w:t>1 record, 2011 (1 zone-level)</w:t>
            </w:r>
          </w:p>
        </w:tc>
        <w:tc>
          <w:tcPr>
            <w:tcW w:type="dxa" w:w="1905"/>
          </w:tcPr>
          <w:p>
            <w:pPr>
              <w:spacing w:after="0"/>
              <w:jc w:val="left"/>
            </w:pPr>
            <w:r>
              <w:rPr>
                <w:sz w:val="16"/>
              </w:rPr>
              <w:t>5 days; 1 with a recorded value</w:t>
            </w:r>
          </w:p>
        </w:tc>
        <w:tc>
          <w:tcPr>
            <w:tcW w:type="dxa" w:w="1600"/>
          </w:tcPr>
          <w:p>
            <w:pPr>
              <w:spacing w:after="0"/>
              <w:jc w:val="left"/>
            </w:pPr>
            <w:r>
              <w:rPr>
                <w:sz w:val="16"/>
              </w:rPr>
              <w:t>5 consecutive days, 2011-07-16 to 2011-07-20, zone-level</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03"/>
          </w:tcPr>
          <w:p>
            <w:pPr>
              <w:spacing w:after="0"/>
              <w:jc w:val="right"/>
            </w:pPr>
            <w:r>
              <w:rPr>
                <w:sz w:val="16"/>
              </w:rPr>
              <w:t>0</w:t>
            </w:r>
          </w:p>
        </w:tc>
        <w:tc>
          <w:tcPr>
            <w:tcW w:type="dxa" w:w="1905"/>
          </w:tcPr>
          <w:p>
            <w:pPr>
              <w:spacing w:after="0"/>
              <w:jc w:val="left"/>
            </w:pPr>
          </w:p>
        </w:tc>
        <w:tc>
          <w:tcPr>
            <w:tcW w:type="dxa" w:w="1600"/>
          </w:tcPr>
          <w:p>
            <w:pPr>
              <w:spacing w:after="0"/>
              <w:jc w:val="left"/>
            </w:pPr>
          </w:p>
        </w:tc>
        <w:tc>
          <w:tcPr>
            <w:tcW w:type="dxa" w:w="1616"/>
          </w:tcPr>
          <w:p>
            <w:pPr>
              <w:spacing w:after="0"/>
              <w:jc w:val="left"/>
            </w:pPr>
          </w:p>
        </w:tc>
        <w:tc>
          <w:tcPr>
            <w:tcW w:type="dxa" w:w="1834"/>
          </w:tcPr>
          <w:p>
            <w:pPr>
              <w:spacing w:after="0"/>
              <w:jc w:val="left"/>
            </w:pPr>
          </w:p>
        </w:tc>
        <w:tc>
          <w:tcPr>
            <w:tcW w:type="dxa" w:w="17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905"/>
          </w:tcPr>
          <w:p>
            <w:pPr>
              <w:spacing w:after="0"/>
              <w:jc w:val="left"/>
            </w:pPr>
          </w:p>
        </w:tc>
        <w:tc>
          <w:tcPr>
            <w:tcW w:type="dxa" w:w="1600"/>
          </w:tcPr>
          <w:p>
            <w:pPr>
              <w:spacing w:after="0"/>
              <w:jc w:val="left"/>
            </w:pPr>
            <w:r>
              <w:rPr>
                <w:sz w:val="16"/>
              </w:rPr>
              <w:t>Ice Storm, 1998-02-03, $16,000 property; crops not reported (1998 dollars), 2 direct deaths, 1 direct injury (reported for the zone); NWS zone NEZ037</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Ice thickness: in event narratives only (local data needed).</w:t>
            </w: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03"/>
          </w:tcPr>
          <w:p>
            <w:pPr>
              <w:spacing w:after="0"/>
              <w:jc w:val="right"/>
            </w:pPr>
            <w:r>
              <w:rPr>
                <w:sz w:val="16"/>
              </w:rPr>
              <w:t>7 records, 2010 to 2021</w:t>
            </w:r>
          </w:p>
        </w:tc>
        <w:tc>
          <w:tcPr>
            <w:tcW w:type="dxa" w:w="1905"/>
          </w:tcPr>
          <w:p>
            <w:pPr>
              <w:spacing w:after="0"/>
              <w:jc w:val="left"/>
            </w:pPr>
          </w:p>
        </w:tc>
        <w:tc>
          <w:tcPr>
            <w:tcW w:type="dxa" w:w="1600"/>
          </w:tcPr>
          <w:p>
            <w:pPr>
              <w:spacing w:after="0"/>
              <w:jc w:val="left"/>
            </w:pPr>
            <w:r>
              <w:rPr>
                <w:sz w:val="16"/>
              </w:rPr>
              <w:t>Flood, 2019-03-13, $250,000 property; $0 crops (2019 dollars)</w:t>
            </w:r>
          </w:p>
        </w:tc>
        <w:tc>
          <w:tcPr>
            <w:tcW w:type="dxa" w:w="1616"/>
          </w:tcPr>
          <w:p>
            <w:pPr>
              <w:spacing w:after="0"/>
              <w:jc w:val="left"/>
            </w:pPr>
          </w:p>
        </w:tc>
        <w:tc>
          <w:tcPr>
            <w:tcW w:type="dxa" w:w="1834"/>
          </w:tcPr>
          <w:p>
            <w:pPr>
              <w:spacing w:after="0"/>
              <w:jc w:val="left"/>
            </w:pPr>
            <w:r>
              <w:rPr>
                <w:sz w:val="16"/>
              </w:rPr>
              <w:t>Event records naming jurisdictions in the plan: Stapleton village (5 records), Gandy village (1 record).</w:t>
            </w:r>
          </w:p>
        </w:tc>
        <w:tc>
          <w:tcPr>
            <w:tcW w:type="dxa" w:w="17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03"/>
          </w:tcPr>
          <w:p>
            <w:pPr>
              <w:spacing w:after="0"/>
              <w:jc w:val="right"/>
            </w:pPr>
            <w:r>
              <w:rPr>
                <w:sz w:val="16"/>
              </w:rPr>
              <w:t>0</w:t>
            </w:r>
          </w:p>
        </w:tc>
        <w:tc>
          <w:tcPr>
            <w:tcW w:type="dxa" w:w="1905"/>
          </w:tcPr>
          <w:p>
            <w:pPr>
              <w:spacing w:after="0"/>
              <w:jc w:val="left"/>
            </w:pPr>
          </w:p>
        </w:tc>
        <w:tc>
          <w:tcPr>
            <w:tcW w:type="dxa" w:w="1600"/>
          </w:tcPr>
          <w:p>
            <w:pPr>
              <w:spacing w:after="0"/>
              <w:jc w:val="left"/>
            </w:pPr>
          </w:p>
        </w:tc>
        <w:tc>
          <w:tcPr>
            <w:tcW w:type="dxa" w:w="1616"/>
          </w:tcPr>
          <w:p>
            <w:pPr>
              <w:spacing w:after="0"/>
              <w:jc w:val="left"/>
            </w:pPr>
          </w:p>
        </w:tc>
        <w:tc>
          <w:tcPr>
            <w:tcW w:type="dxa" w:w="1834"/>
          </w:tcPr>
          <w:p>
            <w:pPr>
              <w:spacing w:after="0"/>
              <w:jc w:val="left"/>
            </w:pPr>
          </w:p>
        </w:tc>
        <w:tc>
          <w:tcPr>
            <w:tcW w:type="dxa" w:w="1799"/>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03"/>
          </w:tcPr>
          <w:p>
            <w:pPr>
              <w:spacing w:after="0"/>
              <w:jc w:val="right"/>
            </w:pPr>
            <w:r>
              <w:rPr>
                <w:sz w:val="16"/>
              </w:rPr>
              <w:t>0</w:t>
            </w:r>
          </w:p>
        </w:tc>
        <w:tc>
          <w:tcPr>
            <w:tcW w:type="dxa" w:w="1905"/>
          </w:tcPr>
          <w:p>
            <w:pPr>
              <w:spacing w:after="0"/>
              <w:jc w:val="left"/>
            </w:pPr>
          </w:p>
        </w:tc>
        <w:tc>
          <w:tcPr>
            <w:tcW w:type="dxa" w:w="1600"/>
          </w:tcPr>
          <w:p>
            <w:pPr>
              <w:spacing w:after="0"/>
              <w:jc w:val="left"/>
            </w:pPr>
          </w:p>
        </w:tc>
        <w:tc>
          <w:tcPr>
            <w:tcW w:type="dxa" w:w="1616"/>
          </w:tcPr>
          <w:p>
            <w:pPr>
              <w:spacing w:after="0"/>
              <w:jc w:val="left"/>
            </w:pPr>
          </w:p>
        </w:tc>
        <w:tc>
          <w:tcPr>
            <w:tcW w:type="dxa" w:w="1834"/>
          </w:tcPr>
          <w:p>
            <w:pPr>
              <w:spacing w:after="0"/>
              <w:jc w:val="left"/>
            </w:pPr>
          </w:p>
        </w:tc>
        <w:tc>
          <w:tcPr>
            <w:tcW w:type="dxa" w:w="1799"/>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03"/>
          </w:tcPr>
          <w:p>
            <w:pPr>
              <w:spacing w:after="0"/>
              <w:jc w:val="right"/>
            </w:pPr>
            <w:r>
              <w:rPr>
                <w:sz w:val="16"/>
              </w:rPr>
              <w:t>32 records, 1996 to 2026 (32 zone-level)</w:t>
            </w:r>
          </w:p>
        </w:tc>
        <w:tc>
          <w:tcPr>
            <w:tcW w:type="dxa" w:w="1905"/>
          </w:tcPr>
          <w:p>
            <w:pPr>
              <w:spacing w:after="0"/>
              <w:jc w:val="left"/>
            </w:pPr>
            <w:r>
              <w:rPr>
                <w:sz w:val="16"/>
              </w:rPr>
              <w:t>35 kt (40 mph) to 67 kt (77 mph) (median 52 kt (60 mph)); 31 with a recorded value</w:t>
            </w:r>
          </w:p>
        </w:tc>
        <w:tc>
          <w:tcPr>
            <w:tcW w:type="dxa" w:w="1600"/>
          </w:tcPr>
          <w:p>
            <w:pPr>
              <w:spacing w:after="0"/>
              <w:jc w:val="left"/>
            </w:pPr>
            <w:r>
              <w:rPr>
                <w:sz w:val="16"/>
              </w:rPr>
              <w:t>67 kt (77 mph) measured gust, High Wind, 2025-12-17; NWS zone NEZ037</w:t>
            </w:r>
          </w:p>
        </w:tc>
        <w:tc>
          <w:tcPr>
            <w:tcW w:type="dxa" w:w="1616"/>
          </w:tcPr>
          <w:p>
            <w:pPr>
              <w:spacing w:after="0"/>
              <w:jc w:val="left"/>
            </w:pPr>
            <w:r>
              <w:rPr>
                <w:sz w:val="16"/>
              </w:rPr>
              <w:t>High Wind, 1997-11-01, property not reported; $20,000 crops, reported for the zone (1997 dollars)</w:t>
            </w:r>
          </w:p>
        </w:tc>
        <w:tc>
          <w:tcPr>
            <w:tcW w:type="dxa" w:w="1834"/>
          </w:tcPr>
          <w:p>
            <w:pPr>
              <w:spacing w:after="0"/>
              <w:jc w:val="left"/>
            </w:pPr>
            <w:r>
              <w:rPr>
                <w:sz w:val="16"/>
              </w:rPr>
              <w:t>Countywide (zone-level records).</w:t>
            </w:r>
          </w:p>
        </w:tc>
        <w:tc>
          <w:tcPr>
            <w:tcW w:type="dxa" w:w="1799"/>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03"/>
          </w:tcPr>
          <w:p>
            <w:pPr>
              <w:spacing w:after="0"/>
              <w:jc w:val="right"/>
            </w:pPr>
            <w:r>
              <w:rPr>
                <w:sz w:val="16"/>
              </w:rPr>
              <w:t>54 records, 1962 to 2026</w:t>
            </w:r>
          </w:p>
        </w:tc>
        <w:tc>
          <w:tcPr>
            <w:tcW w:type="dxa" w:w="1905"/>
          </w:tcPr>
          <w:p>
            <w:pPr>
              <w:spacing w:after="0"/>
              <w:jc w:val="left"/>
            </w:pPr>
            <w:r>
              <w:rPr>
                <w:sz w:val="16"/>
              </w:rPr>
              <w:t>52 kt (60 mph) to 87 kt (100 mph) (median 52 kt (60 mph)); 46 with a recorded value</w:t>
            </w:r>
          </w:p>
        </w:tc>
        <w:tc>
          <w:tcPr>
            <w:tcW w:type="dxa" w:w="1600"/>
          </w:tcPr>
          <w:p>
            <w:pPr>
              <w:spacing w:after="0"/>
              <w:jc w:val="left"/>
            </w:pPr>
            <w:r>
              <w:rPr>
                <w:sz w:val="16"/>
              </w:rPr>
              <w:t>87 kt (100 mph), measurement type not recorded, Thunderstorm Wind, 1994-07-01</w:t>
            </w:r>
          </w:p>
        </w:tc>
        <w:tc>
          <w:tcPr>
            <w:tcW w:type="dxa" w:w="1616"/>
          </w:tcPr>
          <w:p>
            <w:pPr>
              <w:spacing w:after="0"/>
              <w:jc w:val="left"/>
            </w:pPr>
          </w:p>
        </w:tc>
        <w:tc>
          <w:tcPr>
            <w:tcW w:type="dxa" w:w="1834"/>
          </w:tcPr>
          <w:p>
            <w:pPr>
              <w:spacing w:after="0"/>
              <w:jc w:val="left"/>
            </w:pPr>
            <w:r>
              <w:rPr>
                <w:sz w:val="16"/>
              </w:rPr>
              <w:t>Event records naming jurisdictions in the plan: Stapleton village (41 records), Gandy village (3 records).</w:t>
            </w:r>
          </w:p>
        </w:tc>
        <w:tc>
          <w:tcPr>
            <w:tcW w:type="dxa" w:w="1799"/>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03"/>
          </w:tcPr>
          <w:p>
            <w:pPr>
              <w:spacing w:after="0"/>
              <w:jc w:val="right"/>
            </w:pPr>
            <w:r>
              <w:rPr>
                <w:sz w:val="16"/>
              </w:rPr>
              <w:t>15 records, 1958 to 2023</w:t>
            </w:r>
          </w:p>
        </w:tc>
        <w:tc>
          <w:tcPr>
            <w:tcW w:type="dxa" w:w="1905"/>
          </w:tcPr>
          <w:p>
            <w:pPr>
              <w:spacing w:after="0"/>
              <w:jc w:val="left"/>
            </w:pPr>
            <w:r>
              <w:rPr>
                <w:sz w:val="16"/>
              </w:rPr>
              <w:t>F/EF0 to F/EF3 (median F/EF1); 13 with a recorded value</w:t>
            </w:r>
          </w:p>
        </w:tc>
        <w:tc>
          <w:tcPr>
            <w:tcW w:type="dxa" w:w="1600"/>
          </w:tcPr>
          <w:p>
            <w:pPr>
              <w:spacing w:after="0"/>
              <w:jc w:val="left"/>
            </w:pPr>
            <w:r>
              <w:rPr>
                <w:sz w:val="16"/>
              </w:rPr>
              <w:t>F3 tornado, 1975-06-18, 5.4 mi path length (whole path, pre-1996), 33 yd wide, $250,000 property; crops not recorded (1975 dollars), 1 direct death, 3 direct injuries</w:t>
            </w:r>
          </w:p>
        </w:tc>
        <w:tc>
          <w:tcPr>
            <w:tcW w:type="dxa" w:w="1616"/>
          </w:tcPr>
          <w:p>
            <w:pPr>
              <w:spacing w:after="0"/>
              <w:jc w:val="left"/>
            </w:pPr>
          </w:p>
        </w:tc>
        <w:tc>
          <w:tcPr>
            <w:tcW w:type="dxa" w:w="1834"/>
          </w:tcPr>
          <w:p>
            <w:pPr>
              <w:spacing w:after="0"/>
              <w:jc w:val="left"/>
            </w:pPr>
            <w:r>
              <w:rPr>
                <w:sz w:val="16"/>
              </w:rPr>
              <w:t>Event records naming jurisdictions in the plan: Stapleton village (6 records).</w:t>
            </w:r>
          </w:p>
        </w:tc>
        <w:tc>
          <w:tcPr>
            <w:tcW w:type="dxa" w:w="17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03"/>
          </w:tcPr>
          <w:p>
            <w:pPr>
              <w:spacing w:after="0"/>
              <w:jc w:val="right"/>
            </w:pPr>
            <w:r>
              <w:rPr>
                <w:sz w:val="16"/>
              </w:rPr>
              <w:t>2 records, 2011 to 2024 (2 zone-level)</w:t>
            </w:r>
          </w:p>
        </w:tc>
        <w:tc>
          <w:tcPr>
            <w:tcW w:type="dxa" w:w="1905"/>
          </w:tcPr>
          <w:p>
            <w:pPr>
              <w:spacing w:after="0"/>
              <w:jc w:val="left"/>
            </w:pPr>
          </w:p>
        </w:tc>
        <w:tc>
          <w:tcPr>
            <w:tcW w:type="dxa" w:w="1600"/>
          </w:tcPr>
          <w:p>
            <w:pPr>
              <w:spacing w:after="0"/>
              <w:jc w:val="left"/>
            </w:pPr>
            <w:r>
              <w:rPr>
                <w:sz w:val="16"/>
              </w:rPr>
              <w:t>Wildfire, 2011-10-04, $1,000,000 property; $5,000,000 crops (2011 dollars); NWS zone NEZ037</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03"/>
          </w:tcPr>
          <w:p>
            <w:pPr>
              <w:spacing w:after="0"/>
              <w:jc w:val="right"/>
            </w:pPr>
            <w:r>
              <w:rPr>
                <w:sz w:val="16"/>
              </w:rPr>
              <w:t>56 records, 1996 to 2023 (56 zone-level)</w:t>
            </w:r>
          </w:p>
        </w:tc>
        <w:tc>
          <w:tcPr>
            <w:tcW w:type="dxa" w:w="1905"/>
          </w:tcPr>
          <w:p>
            <w:pPr>
              <w:spacing w:after="0"/>
              <w:jc w:val="left"/>
            </w:pPr>
          </w:p>
        </w:tc>
        <w:tc>
          <w:tcPr>
            <w:tcW w:type="dxa" w:w="1600"/>
          </w:tcPr>
          <w:p>
            <w:pPr>
              <w:spacing w:after="0"/>
              <w:jc w:val="left"/>
            </w:pPr>
            <w:r>
              <w:rPr>
                <w:sz w:val="16"/>
              </w:rPr>
              <w:t>Blizzard, 2005-11-27, $35,000 property; crops not reported (2005 dollars); NWS zone NEZ037</w:t>
            </w:r>
          </w:p>
        </w:tc>
        <w:tc>
          <w:tcPr>
            <w:tcW w:type="dxa" w:w="1616"/>
          </w:tcPr>
          <w:p>
            <w:pPr>
              <w:spacing w:after="0"/>
              <w:jc w:val="left"/>
            </w:pPr>
          </w:p>
        </w:tc>
        <w:tc>
          <w:tcPr>
            <w:tcW w:type="dxa" w:w="1834"/>
          </w:tcPr>
          <w:p>
            <w:pPr>
              <w:spacing w:after="0"/>
              <w:jc w:val="left"/>
            </w:pPr>
            <w:r>
              <w:rPr>
                <w:sz w:val="16"/>
              </w:rPr>
              <w:t>Countywide (zone-level records).</w:t>
            </w:r>
          </w:p>
        </w:tc>
        <w:tc>
          <w:tcPr>
            <w:tcW w:type="dxa" w:w="179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856"/>
        <w:gridCol w:w="2509"/>
        <w:gridCol w:w="2838"/>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2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06"/>
          </w:tcPr>
          <w:p>
            <w:pPr>
              <w:spacing w:after="0"/>
              <w:jc w:val="left"/>
            </w:pPr>
            <w:r>
              <w:rPr>
                <w:sz w:val="16"/>
              </w:rPr>
              <w:t>Major disaster</w:t>
            </w:r>
          </w:p>
        </w:tc>
        <w:tc>
          <w:tcPr>
            <w:tcW w:type="dxa" w:w="2856"/>
          </w:tcPr>
          <w:p>
            <w:pPr>
              <w:spacing w:after="0"/>
              <w:jc w:val="left"/>
            </w:pPr>
            <w:r>
              <w:rPr>
                <w:sz w:val="16"/>
              </w:rPr>
              <w:t>Severe Storms and Straight-Line Winds</w:t>
            </w:r>
          </w:p>
        </w:tc>
        <w:tc>
          <w:tcPr>
            <w:tcW w:type="dxa" w:w="2509"/>
          </w:tcPr>
          <w:p>
            <w:pPr>
              <w:spacing w:after="0"/>
              <w:jc w:val="left"/>
            </w:pPr>
            <w:r>
              <w:rPr>
                <w:sz w:val="16"/>
              </w:rPr>
              <w:t>Strong Wind</w:t>
            </w:r>
          </w:p>
        </w:tc>
        <w:tc>
          <w:tcPr>
            <w:tcW w:type="dxa" w:w="2838"/>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06"/>
          </w:tcPr>
          <w:p>
            <w:pPr>
              <w:spacing w:after="0"/>
              <w:jc w:val="left"/>
            </w:pPr>
            <w:r>
              <w:rPr>
                <w:sz w:val="16"/>
              </w:rPr>
              <w:t>Major disaster</w:t>
            </w:r>
          </w:p>
        </w:tc>
        <w:tc>
          <w:tcPr>
            <w:tcW w:type="dxa" w:w="2856"/>
          </w:tcPr>
          <w:p>
            <w:pPr>
              <w:spacing w:after="0"/>
              <w:jc w:val="left"/>
            </w:pPr>
            <w:r>
              <w:rPr>
                <w:sz w:val="16"/>
              </w:rPr>
              <w:t>COVID-19 Pandemic</w:t>
            </w:r>
          </w:p>
        </w:tc>
        <w:tc>
          <w:tcPr>
            <w:tcW w:type="dxa" w:w="2509"/>
          </w:tcPr>
          <w:p>
            <w:pPr>
              <w:spacing w:after="0"/>
              <w:jc w:val="left"/>
            </w:pPr>
            <w:r>
              <w:rPr>
                <w:sz w:val="16"/>
              </w:rPr>
              <w:t>Non-natural, not counted</w:t>
            </w:r>
          </w:p>
        </w:tc>
        <w:tc>
          <w:tcPr>
            <w:tcW w:type="dxa" w:w="283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06"/>
          </w:tcPr>
          <w:p>
            <w:pPr>
              <w:spacing w:after="0"/>
              <w:jc w:val="left"/>
            </w:pPr>
            <w:r>
              <w:rPr>
                <w:sz w:val="16"/>
              </w:rPr>
              <w:t>Emergency</w:t>
            </w:r>
          </w:p>
        </w:tc>
        <w:tc>
          <w:tcPr>
            <w:tcW w:type="dxa" w:w="2856"/>
          </w:tcPr>
          <w:p>
            <w:pPr>
              <w:spacing w:after="0"/>
              <w:jc w:val="left"/>
            </w:pPr>
            <w:r>
              <w:rPr>
                <w:sz w:val="16"/>
              </w:rPr>
              <w:t>COVID-19</w:t>
            </w:r>
          </w:p>
        </w:tc>
        <w:tc>
          <w:tcPr>
            <w:tcW w:type="dxa" w:w="2509"/>
          </w:tcPr>
          <w:p>
            <w:pPr>
              <w:spacing w:after="0"/>
              <w:jc w:val="left"/>
            </w:pPr>
            <w:r>
              <w:rPr>
                <w:sz w:val="16"/>
              </w:rPr>
              <w:t>Non-natural, not counted</w:t>
            </w:r>
          </w:p>
        </w:tc>
        <w:tc>
          <w:tcPr>
            <w:tcW w:type="dxa" w:w="283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06"/>
          </w:tcPr>
          <w:p>
            <w:pPr>
              <w:spacing w:after="0"/>
              <w:jc w:val="left"/>
            </w:pPr>
            <w:r>
              <w:rPr>
                <w:sz w:val="16"/>
              </w:rPr>
              <w:t>Major disaster</w:t>
            </w:r>
          </w:p>
        </w:tc>
        <w:tc>
          <w:tcPr>
            <w:tcW w:type="dxa" w:w="2856"/>
          </w:tcPr>
          <w:p>
            <w:pPr>
              <w:spacing w:after="0"/>
              <w:jc w:val="left"/>
            </w:pPr>
            <w:r>
              <w:rPr>
                <w:sz w:val="16"/>
              </w:rPr>
              <w:t>Severe Winter Storm, Straight-Line Winds, and Flooding</w:t>
            </w:r>
          </w:p>
        </w:tc>
        <w:tc>
          <w:tcPr>
            <w:tcW w:type="dxa" w:w="2509"/>
          </w:tcPr>
          <w:p>
            <w:pPr>
              <w:spacing w:after="0"/>
              <w:jc w:val="left"/>
            </w:pPr>
            <w:r>
              <w:rPr>
                <w:sz w:val="16"/>
              </w:rPr>
              <w:t>Inland Flooding (primary); also designated: Strong Wind, Winter Weather</w:t>
            </w:r>
          </w:p>
        </w:tc>
        <w:tc>
          <w:tcPr>
            <w:tcW w:type="dxa" w:w="2838"/>
          </w:tcPr>
          <w:p>
            <w:pPr>
              <w:spacing w:after="0"/>
              <w:jc w:val="right"/>
            </w:pPr>
            <w:r>
              <w:rPr>
                <w:sz w:val="16"/>
              </w:rPr>
              <w:t>$309,775.39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06"/>
          </w:tcPr>
          <w:p>
            <w:pPr>
              <w:spacing w:after="0"/>
              <w:jc w:val="left"/>
            </w:pPr>
            <w:r>
              <w:rPr>
                <w:sz w:val="16"/>
              </w:rPr>
              <w:t>Major disaster</w:t>
            </w:r>
          </w:p>
        </w:tc>
        <w:tc>
          <w:tcPr>
            <w:tcW w:type="dxa" w:w="2856"/>
          </w:tcPr>
          <w:p>
            <w:pPr>
              <w:spacing w:after="0"/>
              <w:jc w:val="left"/>
            </w:pPr>
            <w:r>
              <w:rPr>
                <w:sz w:val="16"/>
              </w:rPr>
              <w:t>Severe Storms, Tornadoes, Straight-Line Winds, and Flooding</w:t>
            </w:r>
          </w:p>
        </w:tc>
        <w:tc>
          <w:tcPr>
            <w:tcW w:type="dxa" w:w="2509"/>
          </w:tcPr>
          <w:p>
            <w:pPr>
              <w:spacing w:after="0"/>
              <w:jc w:val="left"/>
            </w:pPr>
            <w:r>
              <w:rPr>
                <w:sz w:val="16"/>
              </w:rPr>
              <w:t>Inland Flooding; Strong Wind; Tornado</w:t>
            </w:r>
          </w:p>
        </w:tc>
        <w:tc>
          <w:tcPr>
            <w:tcW w:type="dxa" w:w="2838"/>
          </w:tcPr>
          <w:p>
            <w:pPr>
              <w:spacing w:after="0"/>
              <w:jc w:val="right"/>
            </w:pPr>
            <w:r>
              <w:rPr>
                <w:sz w:val="16"/>
              </w:rPr>
              <w:t>$35,695.21</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06"/>
          </w:tcPr>
          <w:p>
            <w:pPr>
              <w:spacing w:after="0"/>
              <w:jc w:val="left"/>
            </w:pPr>
            <w:r>
              <w:rPr>
                <w:sz w:val="16"/>
              </w:rPr>
              <w:t>Major disaster</w:t>
            </w:r>
          </w:p>
        </w:tc>
        <w:tc>
          <w:tcPr>
            <w:tcW w:type="dxa" w:w="2856"/>
          </w:tcPr>
          <w:p>
            <w:pPr>
              <w:spacing w:after="0"/>
              <w:jc w:val="left"/>
            </w:pPr>
            <w:r>
              <w:rPr>
                <w:sz w:val="16"/>
              </w:rPr>
              <w:t>Severe Winter Storm and Straight-Line Winds</w:t>
            </w:r>
          </w:p>
        </w:tc>
        <w:tc>
          <w:tcPr>
            <w:tcW w:type="dxa" w:w="2509"/>
          </w:tcPr>
          <w:p>
            <w:pPr>
              <w:spacing w:after="0"/>
              <w:jc w:val="left"/>
            </w:pPr>
            <w:r>
              <w:rPr>
                <w:sz w:val="16"/>
              </w:rPr>
              <w:t>Winter Weather (primary); also designated: Strong Wind</w:t>
            </w:r>
          </w:p>
        </w:tc>
        <w:tc>
          <w:tcPr>
            <w:tcW w:type="dxa" w:w="283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06"/>
          </w:tcPr>
          <w:p>
            <w:pPr>
              <w:spacing w:after="0"/>
              <w:jc w:val="left"/>
            </w:pPr>
            <w:r>
              <w:rPr>
                <w:sz w:val="16"/>
              </w:rPr>
              <w:t>Major disaster</w:t>
            </w:r>
          </w:p>
        </w:tc>
        <w:tc>
          <w:tcPr>
            <w:tcW w:type="dxa" w:w="2856"/>
          </w:tcPr>
          <w:p>
            <w:pPr>
              <w:spacing w:after="0"/>
              <w:jc w:val="left"/>
            </w:pPr>
            <w:r>
              <w:rPr>
                <w:sz w:val="16"/>
              </w:rPr>
              <w:t>Severe Storms, Tornadoes, Straight Line Winds, and Flooding</w:t>
            </w:r>
          </w:p>
        </w:tc>
        <w:tc>
          <w:tcPr>
            <w:tcW w:type="dxa" w:w="2509"/>
          </w:tcPr>
          <w:p>
            <w:pPr>
              <w:spacing w:after="0"/>
              <w:jc w:val="left"/>
            </w:pPr>
            <w:r>
              <w:rPr>
                <w:sz w:val="16"/>
              </w:rPr>
              <w:t>Inland Flooding; Strong Wind; Tornado</w:t>
            </w:r>
          </w:p>
        </w:tc>
        <w:tc>
          <w:tcPr>
            <w:tcW w:type="dxa" w:w="2838"/>
          </w:tcPr>
          <w:p>
            <w:pPr>
              <w:spacing w:after="0"/>
              <w:jc w:val="right"/>
            </w:pPr>
            <w:r>
              <w:rPr>
                <w:sz w:val="16"/>
              </w:rPr>
              <w:t>$48,584.40</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06"/>
          </w:tcPr>
          <w:p>
            <w:pPr>
              <w:spacing w:after="0"/>
              <w:jc w:val="left"/>
            </w:pPr>
            <w:r>
              <w:rPr>
                <w:sz w:val="16"/>
              </w:rPr>
              <w:t>Major disaster</w:t>
            </w:r>
          </w:p>
        </w:tc>
        <w:tc>
          <w:tcPr>
            <w:tcW w:type="dxa" w:w="2856"/>
          </w:tcPr>
          <w:p>
            <w:pPr>
              <w:spacing w:after="0"/>
              <w:jc w:val="left"/>
            </w:pPr>
            <w:r>
              <w:rPr>
                <w:sz w:val="16"/>
              </w:rPr>
              <w:t>Severe Storms and Flooding</w:t>
            </w:r>
          </w:p>
        </w:tc>
        <w:tc>
          <w:tcPr>
            <w:tcW w:type="dxa" w:w="2509"/>
          </w:tcPr>
          <w:p>
            <w:pPr>
              <w:spacing w:after="0"/>
              <w:jc w:val="left"/>
            </w:pPr>
            <w:r>
              <w:rPr>
                <w:sz w:val="16"/>
              </w:rPr>
              <w:t>Inland Flooding</w:t>
            </w:r>
          </w:p>
        </w:tc>
        <w:tc>
          <w:tcPr>
            <w:tcW w:type="dxa" w:w="2838"/>
          </w:tcPr>
          <w:p>
            <w:pPr>
              <w:spacing w:after="0"/>
              <w:jc w:val="right"/>
            </w:pPr>
            <w:r>
              <w:rPr>
                <w:sz w:val="16"/>
              </w:rPr>
              <w:t>$317,774.12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2838"/>
          </w:tcPr>
          <w:p>
            <w:pPr>
              <w:spacing w:after="0"/>
              <w:jc w:val="right"/>
            </w:pPr>
            <w:r>
              <w:rPr>
                <w:sz w:val="16"/>
              </w:rPr>
              <w:t>$42,202.22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06"/>
          </w:tcPr>
          <w:p>
            <w:pPr>
              <w:spacing w:after="0"/>
              <w:jc w:val="left"/>
            </w:pPr>
            <w:r>
              <w:rPr>
                <w:sz w:val="16"/>
              </w:rPr>
              <w:t>Major disaster</w:t>
            </w:r>
          </w:p>
        </w:tc>
        <w:tc>
          <w:tcPr>
            <w:tcW w:type="dxa" w:w="2856"/>
          </w:tcPr>
          <w:p>
            <w:pPr>
              <w:spacing w:after="0"/>
              <w:jc w:val="left"/>
            </w:pPr>
            <w:r>
              <w:rPr>
                <w:sz w:val="16"/>
              </w:rPr>
              <w:t>Severe Storms and Flooding</w:t>
            </w:r>
          </w:p>
        </w:tc>
        <w:tc>
          <w:tcPr>
            <w:tcW w:type="dxa" w:w="2509"/>
          </w:tcPr>
          <w:p>
            <w:pPr>
              <w:spacing w:after="0"/>
              <w:jc w:val="left"/>
            </w:pPr>
            <w:r>
              <w:rPr>
                <w:sz w:val="16"/>
              </w:rPr>
              <w:t>Inland Flooding</w:t>
            </w:r>
          </w:p>
        </w:tc>
        <w:tc>
          <w:tcPr>
            <w:tcW w:type="dxa" w:w="2838"/>
          </w:tcPr>
          <w:p>
            <w:pPr>
              <w:spacing w:after="0"/>
              <w:jc w:val="right"/>
            </w:pPr>
            <w:r>
              <w:rPr>
                <w:sz w:val="16"/>
              </w:rPr>
              <w:t>$46,869.09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06"/>
          </w:tcPr>
          <w:p>
            <w:pPr>
              <w:spacing w:after="0"/>
              <w:jc w:val="left"/>
            </w:pPr>
            <w:r>
              <w:rPr>
                <w:sz w:val="16"/>
              </w:rPr>
              <w:t>Major disaster</w:t>
            </w:r>
          </w:p>
        </w:tc>
        <w:tc>
          <w:tcPr>
            <w:tcW w:type="dxa" w:w="2856"/>
          </w:tcPr>
          <w:p>
            <w:pPr>
              <w:spacing w:after="0"/>
              <w:jc w:val="left"/>
            </w:pPr>
            <w:r>
              <w:rPr>
                <w:sz w:val="16"/>
              </w:rPr>
              <w:t>Severe Winter Storms</w:t>
            </w:r>
          </w:p>
        </w:tc>
        <w:tc>
          <w:tcPr>
            <w:tcW w:type="dxa" w:w="2509"/>
          </w:tcPr>
          <w:p>
            <w:pPr>
              <w:spacing w:after="0"/>
              <w:jc w:val="left"/>
            </w:pPr>
            <w:r>
              <w:rPr>
                <w:sz w:val="16"/>
              </w:rPr>
              <w:t>Winter Weather</w:t>
            </w:r>
          </w:p>
        </w:tc>
        <w:tc>
          <w:tcPr>
            <w:tcW w:type="dxa" w:w="2838"/>
          </w:tcPr>
          <w:p>
            <w:pPr>
              <w:spacing w:after="0"/>
              <w:jc w:val="right"/>
            </w:pPr>
            <w:r>
              <w:rPr>
                <w:sz w:val="16"/>
              </w:rPr>
              <w:t>$3,963.71</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06"/>
          </w:tcPr>
          <w:p>
            <w:pPr>
              <w:spacing w:after="0"/>
              <w:jc w:val="left"/>
            </w:pPr>
            <w:r>
              <w:rPr>
                <w:sz w:val="16"/>
              </w:rPr>
              <w:t>Major disaster</w:t>
            </w:r>
          </w:p>
        </w:tc>
        <w:tc>
          <w:tcPr>
            <w:tcW w:type="dxa" w:w="2856"/>
          </w:tcPr>
          <w:p>
            <w:pPr>
              <w:spacing w:after="0"/>
              <w:jc w:val="left"/>
            </w:pPr>
            <w:r>
              <w:rPr>
                <w:sz w:val="16"/>
              </w:rPr>
              <w:t>Severe Winter Storm</w:t>
            </w:r>
          </w:p>
        </w:tc>
        <w:tc>
          <w:tcPr>
            <w:tcW w:type="dxa" w:w="2509"/>
          </w:tcPr>
          <w:p>
            <w:pPr>
              <w:spacing w:after="0"/>
              <w:jc w:val="left"/>
            </w:pPr>
            <w:r>
              <w:rPr>
                <w:sz w:val="16"/>
              </w:rPr>
              <w:t>Winter Weather</w:t>
            </w:r>
          </w:p>
        </w:tc>
        <w:tc>
          <w:tcPr>
            <w:tcW w:type="dxa" w:w="283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06"/>
          </w:tcPr>
          <w:p>
            <w:pPr>
              <w:spacing w:after="0"/>
              <w:jc w:val="left"/>
            </w:pPr>
            <w:r>
              <w:rPr>
                <w:sz w:val="16"/>
              </w:rPr>
              <w:t>Emergency</w:t>
            </w:r>
          </w:p>
        </w:tc>
        <w:tc>
          <w:tcPr>
            <w:tcW w:type="dxa" w:w="2856"/>
          </w:tcPr>
          <w:p>
            <w:pPr>
              <w:spacing w:after="0"/>
              <w:jc w:val="left"/>
            </w:pPr>
            <w:r>
              <w:rPr>
                <w:sz w:val="16"/>
              </w:rPr>
              <w:t>Hurricane Katrina Evacuees</w:t>
            </w:r>
          </w:p>
        </w:tc>
        <w:tc>
          <w:tcPr>
            <w:tcW w:type="dxa" w:w="2509"/>
          </w:tcPr>
          <w:p>
            <w:pPr>
              <w:spacing w:after="0"/>
              <w:jc w:val="left"/>
            </w:pPr>
            <w:r>
              <w:rPr>
                <w:sz w:val="16"/>
              </w:rPr>
              <w:t>Hurricane: evacuation support, not a local hazard event; not counted</w:t>
            </w:r>
          </w:p>
        </w:tc>
        <w:tc>
          <w:tcPr>
            <w:tcW w:type="dxa" w:w="283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06"/>
          </w:tcPr>
          <w:p>
            <w:pPr>
              <w:spacing w:after="0"/>
              <w:jc w:val="left"/>
            </w:pPr>
            <w:r>
              <w:rPr>
                <w:sz w:val="16"/>
              </w:rPr>
              <w:t>Major disaster</w:t>
            </w:r>
          </w:p>
        </w:tc>
        <w:tc>
          <w:tcPr>
            <w:tcW w:type="dxa" w:w="2856"/>
          </w:tcPr>
          <w:p>
            <w:pPr>
              <w:spacing w:after="0"/>
              <w:jc w:val="left"/>
            </w:pPr>
            <w:r>
              <w:rPr>
                <w:sz w:val="16"/>
              </w:rPr>
              <w:t>Severe Winter Storms, Flooding and Tornadoes</w:t>
            </w:r>
          </w:p>
        </w:tc>
        <w:tc>
          <w:tcPr>
            <w:tcW w:type="dxa" w:w="2509"/>
          </w:tcPr>
          <w:p>
            <w:pPr>
              <w:spacing w:after="0"/>
              <w:jc w:val="left"/>
            </w:pPr>
            <w:r>
              <w:rPr>
                <w:sz w:val="16"/>
              </w:rPr>
              <w:t>Inland Flooding; Tornado; Winter Weather</w:t>
            </w:r>
          </w:p>
        </w:tc>
        <w:tc>
          <w:tcPr>
            <w:tcW w:type="dxa" w:w="2838"/>
          </w:tcPr>
          <w:p>
            <w:pPr>
              <w:spacing w:after="0"/>
              <w:jc w:val="right"/>
            </w:pPr>
            <w:r>
              <w:rPr>
                <w:sz w:val="16"/>
              </w:rPr>
              <w:t>none placed in this county by FEMA's record; $259,819.84 for this declaration is not placed in any county (see the state page)</w:t>
            </w:r>
          </w:p>
        </w:tc>
        <w:tc>
          <w:tcPr>
            <w:tcW w:type="dxa" w:w="713"/>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58</w:t>
            </w:r>
          </w:p>
        </w:tc>
        <w:tc>
          <w:tcPr>
            <w:tcW w:type="dxa" w:w="1117"/>
          </w:tcPr>
          <w:p>
            <w:pPr>
              <w:spacing w:after="0"/>
              <w:jc w:val="right"/>
            </w:pPr>
            <w:r>
              <w:rPr>
                <w:sz w:val="16"/>
              </w:rPr>
              <w:t>9</w:t>
            </w:r>
          </w:p>
        </w:tc>
        <w:tc>
          <w:tcPr>
            <w:tcW w:type="dxa" w:w="1940"/>
          </w:tcPr>
          <w:p>
            <w:pPr>
              <w:spacing w:after="0"/>
              <w:jc w:val="right"/>
            </w:pPr>
            <w:r>
              <w:rPr>
                <w:sz w:val="16"/>
              </w:rPr>
              <w:t>4</w:t>
            </w:r>
          </w:p>
        </w:tc>
        <w:tc>
          <w:tcPr>
            <w:tcW w:type="dxa" w:w="775"/>
          </w:tcPr>
          <w:p>
            <w:pPr>
              <w:spacing w:after="0"/>
              <w:jc w:val="right"/>
            </w:pPr>
            <w:r>
              <w:rPr>
                <w:sz w:val="16"/>
              </w:rPr>
              <w:t>33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203</w:t>
            </w:r>
          </w:p>
        </w:tc>
        <w:tc>
          <w:tcPr>
            <w:tcW w:type="dxa" w:w="1117"/>
          </w:tcPr>
          <w:p>
            <w:pPr>
              <w:spacing w:after="0"/>
              <w:jc w:val="right"/>
            </w:pPr>
            <w:r>
              <w:rPr>
                <w:sz w:val="16"/>
              </w:rPr>
              <w:t>3</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86</w:t>
            </w:r>
          </w:p>
        </w:tc>
        <w:tc>
          <w:tcPr>
            <w:tcW w:type="dxa" w:w="1117"/>
          </w:tcPr>
          <w:p>
            <w:pPr>
              <w:spacing w:after="0"/>
              <w:jc w:val="right"/>
            </w:pPr>
            <w:r>
              <w:rPr>
                <w:sz w:val="16"/>
              </w:rPr>
              <w:t>5</w:t>
            </w:r>
          </w:p>
        </w:tc>
        <w:tc>
          <w:tcPr>
            <w:tcW w:type="dxa" w:w="1940"/>
          </w:tcPr>
          <w:p>
            <w:pPr>
              <w:spacing w:after="0"/>
              <w:jc w:val="right"/>
            </w:pPr>
            <w:r>
              <w:rPr>
                <w:sz w:val="16"/>
              </w:rPr>
              <w:t>4</w:t>
            </w:r>
          </w:p>
        </w:tc>
        <w:tc>
          <w:tcPr>
            <w:tcW w:type="dxa" w:w="775"/>
          </w:tcPr>
          <w:p>
            <w:pPr>
              <w:spacing w:after="0"/>
              <w:jc w:val="right"/>
            </w:pPr>
            <w:r>
              <w:rPr>
                <w:sz w:val="16"/>
              </w:rPr>
              <w:t>15</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32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2"/>
        <w:gridCol w:w="1748"/>
        <w:gridCol w:w="956"/>
        <w:gridCol w:w="2561"/>
        <w:gridCol w:w="1636"/>
        <w:gridCol w:w="32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2"/>
            <w:shd w:val="clear" w:color="auto" w:fill="E8E8E8"/>
          </w:tcPr>
          <w:p>
            <w:pPr>
              <w:spacing w:after="0"/>
              <w:jc w:val="left"/>
            </w:pPr>
            <w:r>
              <w:rPr>
                <w:b/>
                <w:sz w:val="16"/>
              </w:rPr>
              <w:t>Magnitude or extent</w:t>
            </w:r>
          </w:p>
        </w:tc>
        <w:tc>
          <w:tcPr>
            <w:tcW w:type="dxa" w:w="1748"/>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1"/>
            <w:shd w:val="clear" w:color="auto" w:fill="E8E8E8"/>
          </w:tcPr>
          <w:p>
            <w:pPr>
              <w:spacing w:after="0"/>
              <w:jc w:val="left"/>
            </w:pPr>
            <w:r>
              <w:rPr>
                <w:b/>
                <w:sz w:val="16"/>
              </w:rPr>
              <w:t>Location</w:t>
            </w:r>
          </w:p>
        </w:tc>
        <w:tc>
          <w:tcPr>
            <w:tcW w:type="dxa" w:w="1636"/>
            <w:shd w:val="clear" w:color="auto" w:fill="E8E8E8"/>
          </w:tcPr>
          <w:p>
            <w:pPr>
              <w:spacing w:after="0"/>
              <w:jc w:val="left"/>
            </w:pPr>
            <w:r>
              <w:rPr>
                <w:b/>
                <w:sz w:val="16"/>
              </w:rPr>
              <w:t>Flags</w:t>
            </w:r>
          </w:p>
        </w:tc>
        <w:tc>
          <w:tcPr>
            <w:tcW w:type="dxa" w:w="32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672"/>
          </w:tcPr>
          <w:p>
            <w:pPr>
              <w:spacing w:after="0"/>
              <w:jc w:val="left"/>
            </w:pPr>
            <w:r>
              <w:rPr>
                <w:sz w:val="16"/>
              </w:rPr>
              <w:t>67 kt (77 mph) measured gust</w:t>
            </w:r>
          </w:p>
        </w:tc>
        <w:tc>
          <w:tcPr>
            <w:tcW w:type="dxa" w:w="1748"/>
          </w:tcPr>
          <w:p>
            <w:pPr>
              <w:spacing w:after="0"/>
              <w:jc w:val="left"/>
            </w:pPr>
            <w:r>
              <w:rPr>
                <w:sz w:val="16"/>
              </w:rPr>
              <w:t>$0 property; $0 crops, reported for the zone (2025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r>
              <w:rPr>
                <w:sz w:val="16"/>
              </w:rPr>
              <w:t>new since last plan; within last 5 years</w:t>
            </w:r>
          </w:p>
        </w:tc>
        <w:tc>
          <w:tcPr>
            <w:tcW w:type="dxa" w:w="3288"/>
          </w:tcPr>
          <w:p>
            <w:pPr>
              <w:spacing w:after="0"/>
              <w:jc w:val="left"/>
            </w:pPr>
            <w:r>
              <w:rPr>
                <w:sz w:val="16"/>
              </w:rPr>
              <w:t>B1-c worst recorded: High Wind and Strong Wind</w:t>
            </w:r>
          </w:p>
        </w:tc>
      </w:tr>
      <w:tr>
        <w:trPr>
          <w:cantSplit/>
        </w:trPr>
        <w:tc>
          <w:tcPr>
            <w:tcW w:type="dxa" w:w="1037"/>
          </w:tcPr>
          <w:p>
            <w:pPr>
              <w:spacing w:after="0"/>
              <w:jc w:val="left"/>
            </w:pPr>
            <w:r>
              <w:rPr>
                <w:sz w:val="16"/>
              </w:rPr>
              <w:t>2025-07-19</w:t>
            </w:r>
          </w:p>
        </w:tc>
        <w:tc>
          <w:tcPr>
            <w:tcW w:type="dxa" w:w="1215"/>
          </w:tcPr>
          <w:p>
            <w:pPr>
              <w:spacing w:after="0"/>
              <w:jc w:val="left"/>
            </w:pPr>
            <w:r>
              <w:rPr>
                <w:sz w:val="16"/>
              </w:rPr>
              <w:t>Hail</w:t>
            </w:r>
          </w:p>
        </w:tc>
        <w:tc>
          <w:tcPr>
            <w:tcW w:type="dxa" w:w="1672"/>
          </w:tcPr>
          <w:p>
            <w:pPr>
              <w:spacing w:after="0"/>
              <w:jc w:val="left"/>
            </w:pPr>
            <w:r>
              <w:rPr>
                <w:sz w:val="16"/>
              </w:rPr>
              <w:t>4 in</w:t>
            </w:r>
          </w:p>
        </w:tc>
        <w:tc>
          <w:tcPr>
            <w:tcW w:type="dxa" w:w="1748"/>
          </w:tcPr>
          <w:p>
            <w:pPr>
              <w:spacing w:after="0"/>
              <w:jc w:val="left"/>
            </w:pPr>
            <w:r>
              <w:rPr>
                <w:sz w:val="16"/>
              </w:rPr>
              <w:t>$0 property; $1,000,000 crops (2025 dollars)</w:t>
            </w:r>
          </w:p>
        </w:tc>
        <w:tc>
          <w:tcPr>
            <w:tcW w:type="dxa" w:w="956"/>
          </w:tcPr>
          <w:p>
            <w:pPr>
              <w:spacing w:after="0"/>
              <w:jc w:val="right"/>
            </w:pPr>
            <w:r>
              <w:rPr>
                <w:sz w:val="16"/>
              </w:rPr>
              <w:t>0, 0</w:t>
            </w:r>
          </w:p>
        </w:tc>
        <w:tc>
          <w:tcPr>
            <w:tcW w:type="dxa" w:w="2561"/>
          </w:tcPr>
          <w:p>
            <w:pPr>
              <w:spacing w:after="0"/>
              <w:jc w:val="left"/>
            </w:pPr>
            <w:r>
              <w:rPr>
                <w:sz w:val="16"/>
              </w:rPr>
              <w:t>GANDY</w:t>
            </w:r>
          </w:p>
        </w:tc>
        <w:tc>
          <w:tcPr>
            <w:tcW w:type="dxa" w:w="1636"/>
          </w:tcPr>
          <w:p>
            <w:pPr>
              <w:spacing w:after="0"/>
              <w:jc w:val="left"/>
            </w:pPr>
            <w:r>
              <w:rPr>
                <w:sz w:val="16"/>
              </w:rPr>
              <w:t>new since last plan; within last 5 years</w:t>
            </w:r>
          </w:p>
        </w:tc>
        <w:tc>
          <w:tcPr>
            <w:tcW w:type="dxa" w:w="3288"/>
          </w:tcPr>
          <w:p>
            <w:pPr>
              <w:spacing w:after="0"/>
              <w:jc w:val="left"/>
            </w:pPr>
            <w:r>
              <w:rPr>
                <w:sz w:val="16"/>
              </w:rPr>
              <w:t>B1-c most damaging: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72"/>
          </w:tcPr>
          <w:p>
            <w:pPr>
              <w:spacing w:after="0"/>
              <w:jc w:val="left"/>
            </w:pPr>
          </w:p>
        </w:tc>
        <w:tc>
          <w:tcPr>
            <w:tcW w:type="dxa" w:w="1748"/>
          </w:tcPr>
          <w:p>
            <w:pPr>
              <w:spacing w:after="0"/>
              <w:jc w:val="left"/>
            </w:pPr>
            <w:r>
              <w:rPr>
                <w:sz w:val="16"/>
              </w:rPr>
              <w:t>$0 property; $0 crops, reported for the zone (2024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r>
              <w:rPr>
                <w:sz w:val="16"/>
              </w:rPr>
              <w:t>in the 12 months before plan approval; within last 5 years</w:t>
            </w:r>
          </w:p>
        </w:tc>
        <w:tc>
          <w:tcPr>
            <w:tcW w:type="dxa" w:w="32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672"/>
          </w:tcPr>
          <w:p>
            <w:pPr>
              <w:spacing w:after="0"/>
              <w:jc w:val="left"/>
            </w:pPr>
          </w:p>
        </w:tc>
        <w:tc>
          <w:tcPr>
            <w:tcW w:type="dxa" w:w="1748"/>
          </w:tcPr>
          <w:p>
            <w:pPr>
              <w:spacing w:after="0"/>
              <w:jc w:val="left"/>
            </w:pPr>
            <w:r>
              <w:rPr>
                <w:sz w:val="16"/>
              </w:rPr>
              <w:t>$250,000 property; $0 crops (2019 dollars)</w:t>
            </w:r>
          </w:p>
        </w:tc>
        <w:tc>
          <w:tcPr>
            <w:tcW w:type="dxa" w:w="956"/>
          </w:tcPr>
          <w:p>
            <w:pPr>
              <w:spacing w:after="0"/>
              <w:jc w:val="right"/>
            </w:pPr>
            <w:r>
              <w:rPr>
                <w:sz w:val="16"/>
              </w:rPr>
              <w:t>0, 0</w:t>
            </w:r>
          </w:p>
        </w:tc>
        <w:tc>
          <w:tcPr>
            <w:tcW w:type="dxa" w:w="2561"/>
          </w:tcPr>
          <w:p>
            <w:pPr>
              <w:spacing w:after="0"/>
              <w:jc w:val="left"/>
            </w:pPr>
            <w:r>
              <w:rPr>
                <w:sz w:val="16"/>
              </w:rPr>
              <w:t>STAPLETON to LOGAN</w:t>
            </w:r>
          </w:p>
        </w:tc>
        <w:tc>
          <w:tcPr>
            <w:tcW w:type="dxa" w:w="1636"/>
          </w:tcPr>
          <w:p>
            <w:pPr>
              <w:spacing w:after="0"/>
              <w:jc w:val="left"/>
            </w:pPr>
          </w:p>
        </w:tc>
        <w:tc>
          <w:tcPr>
            <w:tcW w:type="dxa" w:w="32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672"/>
          </w:tcPr>
          <w:p>
            <w:pPr>
              <w:spacing w:after="0"/>
              <w:jc w:val="left"/>
            </w:pPr>
          </w:p>
        </w:tc>
        <w:tc>
          <w:tcPr>
            <w:tcW w:type="dxa" w:w="1748"/>
          </w:tcPr>
          <w:p>
            <w:pPr>
              <w:spacing w:after="0"/>
              <w:jc w:val="left"/>
            </w:pPr>
            <w:r>
              <w:rPr>
                <w:sz w:val="16"/>
              </w:rPr>
              <w:t>$0 property; $500,000 crops, reported for the zone (2012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p>
        </w:tc>
        <w:tc>
          <w:tcPr>
            <w:tcW w:type="dxa" w:w="3288"/>
          </w:tcPr>
          <w:p>
            <w:pPr>
              <w:spacing w:after="0"/>
              <w:jc w:val="left"/>
            </w:pPr>
            <w:r>
              <w:rPr>
                <w:sz w:val="16"/>
              </w:rPr>
              <w:t>B1-c worst recorded: Drought</w:t>
            </w:r>
          </w:p>
        </w:tc>
      </w:tr>
      <w:tr>
        <w:trPr>
          <w:cantSplit/>
        </w:trPr>
        <w:tc>
          <w:tcPr>
            <w:tcW w:type="dxa" w:w="1037"/>
          </w:tcPr>
          <w:p>
            <w:pPr>
              <w:spacing w:after="0"/>
              <w:jc w:val="left"/>
            </w:pPr>
            <w:r>
              <w:rPr>
                <w:sz w:val="16"/>
              </w:rPr>
              <w:t>2011-10-04</w:t>
            </w:r>
          </w:p>
        </w:tc>
        <w:tc>
          <w:tcPr>
            <w:tcW w:type="dxa" w:w="1215"/>
          </w:tcPr>
          <w:p>
            <w:pPr>
              <w:spacing w:after="0"/>
              <w:jc w:val="left"/>
            </w:pPr>
            <w:r>
              <w:rPr>
                <w:sz w:val="16"/>
              </w:rPr>
              <w:t>Wildfire</w:t>
            </w:r>
          </w:p>
        </w:tc>
        <w:tc>
          <w:tcPr>
            <w:tcW w:type="dxa" w:w="1672"/>
          </w:tcPr>
          <w:p>
            <w:pPr>
              <w:spacing w:after="0"/>
              <w:jc w:val="left"/>
            </w:pPr>
          </w:p>
        </w:tc>
        <w:tc>
          <w:tcPr>
            <w:tcW w:type="dxa" w:w="1748"/>
          </w:tcPr>
          <w:p>
            <w:pPr>
              <w:spacing w:after="0"/>
              <w:jc w:val="left"/>
            </w:pPr>
            <w:r>
              <w:rPr>
                <w:sz w:val="16"/>
              </w:rPr>
              <w:t>$1,000,000 property; $5,000,000 crops, reported for the zone (2011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p>
        </w:tc>
        <w:tc>
          <w:tcPr>
            <w:tcW w:type="dxa" w:w="3288"/>
          </w:tcPr>
          <w:p>
            <w:pPr>
              <w:spacing w:after="0"/>
              <w:jc w:val="left"/>
            </w:pPr>
            <w:r>
              <w:rPr>
                <w:sz w:val="16"/>
              </w:rPr>
              <w:t>B1-c worst recorded: Wildfire</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672"/>
          </w:tcPr>
          <w:p>
            <w:pPr>
              <w:spacing w:after="0"/>
              <w:jc w:val="left"/>
            </w:pPr>
          </w:p>
        </w:tc>
        <w:tc>
          <w:tcPr>
            <w:tcW w:type="dxa" w:w="1748"/>
          </w:tcPr>
          <w:p>
            <w:pPr>
              <w:spacing w:after="0"/>
              <w:jc w:val="left"/>
            </w:pPr>
            <w:r>
              <w:rPr>
                <w:sz w:val="16"/>
              </w:rPr>
              <w:t>$0 property; $0 crops, reported for the zone (2011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p>
        </w:tc>
        <w:tc>
          <w:tcPr>
            <w:tcW w:type="dxa" w:w="3288"/>
          </w:tcPr>
          <w:p>
            <w:pPr>
              <w:spacing w:after="0"/>
              <w:jc w:val="left"/>
            </w:pPr>
            <w:r>
              <w:rPr>
                <w:sz w:val="16"/>
              </w:rPr>
              <w:t>B1-c worst recorded: Excessive Heat, Heat</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672"/>
          </w:tcPr>
          <w:p>
            <w:pPr>
              <w:spacing w:after="0"/>
              <w:jc w:val="left"/>
            </w:pPr>
          </w:p>
        </w:tc>
        <w:tc>
          <w:tcPr>
            <w:tcW w:type="dxa" w:w="1748"/>
          </w:tcPr>
          <w:p>
            <w:pPr>
              <w:spacing w:after="0"/>
              <w:jc w:val="left"/>
            </w:pPr>
            <w:r>
              <w:rPr>
                <w:sz w:val="16"/>
              </w:rPr>
              <w:t>$35,000 property; crops not reported, reported for the zone (2005 dollars)</w:t>
            </w:r>
          </w:p>
        </w:tc>
        <w:tc>
          <w:tcPr>
            <w:tcW w:type="dxa" w:w="956"/>
          </w:tcPr>
          <w:p>
            <w:pPr>
              <w:spacing w:after="0"/>
              <w:jc w:val="right"/>
            </w:pPr>
            <w:r>
              <w:rPr>
                <w:sz w:val="16"/>
              </w:rPr>
              <w:t>0, 0</w:t>
            </w:r>
          </w:p>
        </w:tc>
        <w:tc>
          <w:tcPr>
            <w:tcW w:type="dxa" w:w="2561"/>
          </w:tcPr>
          <w:p>
            <w:pPr>
              <w:spacing w:after="0"/>
              <w:jc w:val="left"/>
            </w:pPr>
            <w:r>
              <w:rPr>
                <w:sz w:val="16"/>
              </w:rPr>
              <w:t>NWS zone NEZ037 (LOGAN), zone-level</w:t>
            </w:r>
          </w:p>
        </w:tc>
        <w:tc>
          <w:tcPr>
            <w:tcW w:type="dxa" w:w="1636"/>
          </w:tcPr>
          <w:p>
            <w:pPr>
              <w:spacing w:after="0"/>
              <w:jc w:val="left"/>
            </w:pPr>
          </w:p>
        </w:tc>
        <w:tc>
          <w:tcPr>
            <w:tcW w:type="dxa" w:w="32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1998-02-03</w:t>
            </w:r>
          </w:p>
        </w:tc>
        <w:tc>
          <w:tcPr>
            <w:tcW w:type="dxa" w:w="1215"/>
          </w:tcPr>
          <w:p>
            <w:pPr>
              <w:spacing w:after="0"/>
              <w:jc w:val="left"/>
            </w:pPr>
            <w:r>
              <w:rPr>
                <w:sz w:val="16"/>
              </w:rPr>
              <w:t>Ice Storm</w:t>
            </w:r>
          </w:p>
        </w:tc>
        <w:tc>
          <w:tcPr>
            <w:tcW w:type="dxa" w:w="1672"/>
          </w:tcPr>
          <w:p>
            <w:pPr>
              <w:spacing w:after="0"/>
              <w:jc w:val="left"/>
            </w:pPr>
          </w:p>
        </w:tc>
        <w:tc>
          <w:tcPr>
            <w:tcW w:type="dxa" w:w="1748"/>
          </w:tcPr>
          <w:p>
            <w:pPr>
              <w:spacing w:after="0"/>
              <w:jc w:val="left"/>
            </w:pPr>
            <w:r>
              <w:rPr>
                <w:sz w:val="16"/>
              </w:rPr>
              <w:t>$16,000 property; crops not reported, reported for the zone (1998 dollars)</w:t>
            </w:r>
          </w:p>
        </w:tc>
        <w:tc>
          <w:tcPr>
            <w:tcW w:type="dxa" w:w="956"/>
          </w:tcPr>
          <w:p>
            <w:pPr>
              <w:spacing w:after="0"/>
              <w:jc w:val="right"/>
            </w:pPr>
            <w:r>
              <w:rPr>
                <w:sz w:val="16"/>
              </w:rPr>
              <w:t>2, 1</w:t>
            </w:r>
          </w:p>
        </w:tc>
        <w:tc>
          <w:tcPr>
            <w:tcW w:type="dxa" w:w="2561"/>
          </w:tcPr>
          <w:p>
            <w:pPr>
              <w:spacing w:after="0"/>
              <w:jc w:val="left"/>
            </w:pPr>
            <w:r>
              <w:rPr>
                <w:sz w:val="16"/>
              </w:rPr>
              <w:t>NWS zone NEZ037 (LOGAN), zone-level</w:t>
            </w:r>
          </w:p>
        </w:tc>
        <w:tc>
          <w:tcPr>
            <w:tcW w:type="dxa" w:w="1636"/>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1994-07-01</w:t>
            </w:r>
          </w:p>
        </w:tc>
        <w:tc>
          <w:tcPr>
            <w:tcW w:type="dxa" w:w="1215"/>
          </w:tcPr>
          <w:p>
            <w:pPr>
              <w:spacing w:after="0"/>
              <w:jc w:val="left"/>
            </w:pPr>
            <w:r>
              <w:rPr>
                <w:sz w:val="16"/>
              </w:rPr>
              <w:t>Thunderstorm Wind</w:t>
            </w:r>
          </w:p>
        </w:tc>
        <w:tc>
          <w:tcPr>
            <w:tcW w:type="dxa" w:w="1672"/>
          </w:tcPr>
          <w:p>
            <w:pPr>
              <w:spacing w:after="0"/>
              <w:jc w:val="left"/>
            </w:pPr>
            <w:r>
              <w:rPr>
                <w:sz w:val="16"/>
              </w:rPr>
              <w:t>87 kt (100 mph), measurement type not recorded</w:t>
            </w:r>
          </w:p>
        </w:tc>
        <w:tc>
          <w:tcPr>
            <w:tcW w:type="dxa" w:w="1748"/>
          </w:tcPr>
          <w:p>
            <w:pPr>
              <w:spacing w:after="0"/>
              <w:jc w:val="left"/>
            </w:pPr>
            <w:r>
              <w:rPr>
                <w:sz w:val="16"/>
              </w:rPr>
              <w:t>$500,000 property; crops not recorded (1994 dollars)</w:t>
            </w:r>
          </w:p>
        </w:tc>
        <w:tc>
          <w:tcPr>
            <w:tcW w:type="dxa" w:w="956"/>
          </w:tcPr>
          <w:p>
            <w:pPr>
              <w:spacing w:after="0"/>
              <w:jc w:val="right"/>
            </w:pPr>
            <w:r>
              <w:rPr>
                <w:sz w:val="16"/>
              </w:rPr>
              <w:t>0, 0</w:t>
            </w:r>
          </w:p>
        </w:tc>
        <w:tc>
          <w:tcPr>
            <w:tcW w:type="dxa" w:w="2561"/>
          </w:tcPr>
          <w:p>
            <w:pPr>
              <w:spacing w:after="0"/>
              <w:jc w:val="left"/>
            </w:pPr>
            <w:r>
              <w:rPr>
                <w:sz w:val="16"/>
              </w:rPr>
              <w:t>Stapleton</w:t>
            </w:r>
          </w:p>
        </w:tc>
        <w:tc>
          <w:tcPr>
            <w:tcW w:type="dxa" w:w="1636"/>
          </w:tcPr>
          <w:p>
            <w:pPr>
              <w:spacing w:after="0"/>
              <w:jc w:val="left"/>
            </w:pPr>
          </w:p>
        </w:tc>
        <w:tc>
          <w:tcPr>
            <w:tcW w:type="dxa" w:w="3288"/>
          </w:tcPr>
          <w:p>
            <w:pPr>
              <w:spacing w:after="0"/>
              <w:jc w:val="left"/>
            </w:pPr>
            <w:r>
              <w:rPr>
                <w:sz w:val="16"/>
              </w:rPr>
              <w:t>B1-c worst recorded: Thunderstorm Wind</w:t>
            </w:r>
          </w:p>
        </w:tc>
      </w:tr>
      <w:tr>
        <w:trPr>
          <w:cantSplit/>
        </w:trPr>
        <w:tc>
          <w:tcPr>
            <w:tcW w:type="dxa" w:w="1037"/>
          </w:tcPr>
          <w:p>
            <w:pPr>
              <w:spacing w:after="0"/>
              <w:jc w:val="left"/>
            </w:pPr>
            <w:r>
              <w:rPr>
                <w:sz w:val="16"/>
              </w:rPr>
              <w:t>1985-07-14</w:t>
            </w:r>
          </w:p>
        </w:tc>
        <w:tc>
          <w:tcPr>
            <w:tcW w:type="dxa" w:w="1215"/>
          </w:tcPr>
          <w:p>
            <w:pPr>
              <w:spacing w:after="0"/>
              <w:jc w:val="left"/>
            </w:pPr>
            <w:r>
              <w:rPr>
                <w:sz w:val="16"/>
              </w:rPr>
              <w:t>Hail</w:t>
            </w:r>
          </w:p>
        </w:tc>
        <w:tc>
          <w:tcPr>
            <w:tcW w:type="dxa" w:w="1672"/>
          </w:tcPr>
          <w:p>
            <w:pPr>
              <w:spacing w:after="0"/>
              <w:jc w:val="left"/>
            </w:pPr>
            <w:r>
              <w:rPr>
                <w:sz w:val="16"/>
              </w:rPr>
              <w:t>4.5 in</w:t>
            </w:r>
          </w:p>
        </w:tc>
        <w:tc>
          <w:tcPr>
            <w:tcW w:type="dxa" w:w="1748"/>
          </w:tcPr>
          <w:p>
            <w:pPr>
              <w:spacing w:after="0"/>
              <w:jc w:val="left"/>
            </w:pPr>
            <w:r>
              <w:rPr>
                <w:sz w:val="16"/>
              </w:rPr>
              <w:t>damage not recorded (pre-1996 record)</w:t>
            </w:r>
          </w:p>
        </w:tc>
        <w:tc>
          <w:tcPr>
            <w:tcW w:type="dxa" w:w="956"/>
          </w:tcPr>
          <w:p>
            <w:pPr>
              <w:spacing w:after="0"/>
              <w:jc w:val="right"/>
            </w:pPr>
            <w:r>
              <w:rPr>
                <w:sz w:val="16"/>
              </w:rPr>
              <w:t>0, 0</w:t>
            </w:r>
          </w:p>
        </w:tc>
        <w:tc>
          <w:tcPr>
            <w:tcW w:type="dxa" w:w="2561"/>
          </w:tcPr>
          <w:p>
            <w:pPr>
              <w:spacing w:after="0"/>
              <w:jc w:val="left"/>
            </w:pPr>
            <w:r>
              <w:rPr>
                <w:sz w:val="16"/>
              </w:rPr>
              <w:t>location not recorded</w:t>
            </w:r>
          </w:p>
        </w:tc>
        <w:tc>
          <w:tcPr>
            <w:tcW w:type="dxa" w:w="1636"/>
          </w:tcPr>
          <w:p>
            <w:pPr>
              <w:spacing w:after="0"/>
              <w:jc w:val="left"/>
            </w:pPr>
          </w:p>
        </w:tc>
        <w:tc>
          <w:tcPr>
            <w:tcW w:type="dxa" w:w="3288"/>
          </w:tcPr>
          <w:p>
            <w:pPr>
              <w:spacing w:after="0"/>
              <w:jc w:val="left"/>
            </w:pPr>
            <w:r>
              <w:rPr>
                <w:sz w:val="16"/>
              </w:rPr>
              <w:t>B1-c worst recorded: Hail</w:t>
            </w:r>
          </w:p>
        </w:tc>
      </w:tr>
      <w:tr>
        <w:trPr>
          <w:cantSplit/>
        </w:trPr>
        <w:tc>
          <w:tcPr>
            <w:tcW w:type="dxa" w:w="1037"/>
          </w:tcPr>
          <w:p>
            <w:pPr>
              <w:spacing w:after="0"/>
              <w:jc w:val="left"/>
            </w:pPr>
            <w:r>
              <w:rPr>
                <w:sz w:val="16"/>
              </w:rPr>
              <w:t>1975-06-18</w:t>
            </w:r>
          </w:p>
        </w:tc>
        <w:tc>
          <w:tcPr>
            <w:tcW w:type="dxa" w:w="1215"/>
          </w:tcPr>
          <w:p>
            <w:pPr>
              <w:spacing w:after="0"/>
              <w:jc w:val="left"/>
            </w:pPr>
            <w:r>
              <w:rPr>
                <w:sz w:val="16"/>
              </w:rPr>
              <w:t>Tornado</w:t>
            </w:r>
          </w:p>
        </w:tc>
        <w:tc>
          <w:tcPr>
            <w:tcW w:type="dxa" w:w="1672"/>
          </w:tcPr>
          <w:p>
            <w:pPr>
              <w:spacing w:after="0"/>
              <w:jc w:val="left"/>
            </w:pPr>
            <w:r>
              <w:rPr>
                <w:sz w:val="16"/>
              </w:rPr>
              <w:t>F3, 5.4 mi path length (whole path, pre-1996), 33 yd wide</w:t>
            </w:r>
          </w:p>
        </w:tc>
        <w:tc>
          <w:tcPr>
            <w:tcW w:type="dxa" w:w="1748"/>
          </w:tcPr>
          <w:p>
            <w:pPr>
              <w:spacing w:after="0"/>
              <w:jc w:val="left"/>
            </w:pPr>
            <w:r>
              <w:rPr>
                <w:sz w:val="16"/>
              </w:rPr>
              <w:t>$250,000 property; crops not recorded (1975 dollars)</w:t>
            </w:r>
          </w:p>
        </w:tc>
        <w:tc>
          <w:tcPr>
            <w:tcW w:type="dxa" w:w="956"/>
          </w:tcPr>
          <w:p>
            <w:pPr>
              <w:spacing w:after="0"/>
              <w:jc w:val="right"/>
            </w:pPr>
            <w:r>
              <w:rPr>
                <w:sz w:val="16"/>
              </w:rPr>
              <w:t>1, 3</w:t>
            </w:r>
          </w:p>
        </w:tc>
        <w:tc>
          <w:tcPr>
            <w:tcW w:type="dxa" w:w="2561"/>
          </w:tcPr>
          <w:p>
            <w:pPr>
              <w:spacing w:after="0"/>
              <w:jc w:val="left"/>
            </w:pPr>
            <w:r>
              <w:rPr>
                <w:sz w:val="16"/>
              </w:rPr>
              <w:t>location not recorded</w:t>
            </w:r>
          </w:p>
        </w:tc>
        <w:tc>
          <w:tcPr>
            <w:tcW w:type="dxa" w:w="1636"/>
          </w:tcPr>
          <w:p>
            <w:pPr>
              <w:spacing w:after="0"/>
              <w:jc w:val="left"/>
            </w:pPr>
          </w:p>
        </w:tc>
        <w:tc>
          <w:tcPr>
            <w:tcW w:type="dxa" w:w="328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5.21</w:t>
            </w:r>
          </w:p>
        </w:tc>
        <w:tc>
          <w:tcPr>
            <w:tcW w:type="dxa" w:w="1280"/>
          </w:tcPr>
          <w:p>
            <w:pPr>
              <w:spacing w:after="0"/>
              <w:jc w:val="left"/>
            </w:pPr>
            <w:r>
              <w:rPr>
                <w:sz w:val="16"/>
              </w:rPr>
              <w:t>event-days per year</w:t>
            </w:r>
          </w:p>
        </w:tc>
        <w:tc>
          <w:tcPr>
            <w:tcW w:type="dxa" w:w="1590"/>
          </w:tcPr>
          <w:p>
            <w:pPr>
              <w:spacing w:after="0"/>
              <w:jc w:val="left"/>
            </w:pPr>
            <w:r>
              <w:rPr>
                <w:sz w:val="16"/>
              </w:rPr>
              <w:t>about 5.21 days per year</w:t>
            </w:r>
          </w:p>
        </w:tc>
        <w:tc>
          <w:tcPr>
            <w:tcW w:type="dxa" w:w="1652"/>
          </w:tcPr>
          <w:p>
            <w:pPr>
              <w:spacing w:after="0"/>
              <w:jc w:val="left"/>
            </w:pPr>
            <w:r>
              <w:rPr>
                <w:sz w:val="16"/>
              </w:rPr>
              <w:t>Likely (from Storm Events: 11 of 30 years)</w:t>
            </w:r>
          </w:p>
        </w:tc>
        <w:tc>
          <w:tcPr>
            <w:tcW w:type="dxa" w:w="1787"/>
          </w:tcPr>
          <w:p>
            <w:pPr>
              <w:spacing w:after="0"/>
              <w:jc w:val="left"/>
            </w:pPr>
            <w:r>
              <w:rPr>
                <w:sz w:val="16"/>
              </w:rPr>
              <w:t>event-days in 11 of 30 years, 1996 to 2025 (36.7%)</w:t>
            </w:r>
          </w:p>
        </w:tc>
        <w:tc>
          <w:tcPr>
            <w:tcW w:type="dxa" w:w="1525"/>
          </w:tcPr>
          <w:p>
            <w:pPr>
              <w:spacing w:after="0"/>
              <w:jc w:val="right"/>
            </w:pPr>
            <w:r>
              <w:rPr>
                <w:sz w:val="16"/>
              </w:rPr>
              <w:t>99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49.6</w:t>
            </w:r>
          </w:p>
        </w:tc>
        <w:tc>
          <w:tcPr>
            <w:tcW w:type="dxa" w:w="1280"/>
          </w:tcPr>
          <w:p>
            <w:pPr>
              <w:spacing w:after="0"/>
              <w:jc w:val="left"/>
            </w:pPr>
            <w:r>
              <w:rPr>
                <w:sz w:val="16"/>
              </w:rPr>
              <w:t>event-days per year</w:t>
            </w:r>
          </w:p>
        </w:tc>
        <w:tc>
          <w:tcPr>
            <w:tcW w:type="dxa" w:w="1590"/>
          </w:tcPr>
          <w:p>
            <w:pPr>
              <w:spacing w:after="0"/>
              <w:jc w:val="left"/>
            </w:pPr>
            <w:r>
              <w:rPr>
                <w:sz w:val="16"/>
              </w:rPr>
              <w:t>about 49.6 days per year</w:t>
            </w:r>
          </w:p>
        </w:tc>
        <w:tc>
          <w:tcPr>
            <w:tcW w:type="dxa" w:w="1652"/>
          </w:tcPr>
          <w:p>
            <w:pPr>
              <w:spacing w:after="0"/>
              <w:jc w:val="left"/>
            </w:pPr>
            <w:r>
              <w:rPr>
                <w:sz w:val="16"/>
              </w:rPr>
              <w:t>Likely (from Storm Events: 7 of 30 years)</w:t>
            </w:r>
          </w:p>
        </w:tc>
        <w:tc>
          <w:tcPr>
            <w:tcW w:type="dxa" w:w="1787"/>
          </w:tcPr>
          <w:p>
            <w:pPr>
              <w:spacing w:after="0"/>
              <w:jc w:val="left"/>
            </w:pPr>
            <w:r>
              <w:rPr>
                <w:sz w:val="16"/>
              </w:rPr>
              <w:t>event-days in 7 of 30 years, 1996 to 2025 (23.3%)</w:t>
            </w:r>
          </w:p>
        </w:tc>
        <w:tc>
          <w:tcPr>
            <w:tcW w:type="dxa" w:w="1525"/>
          </w:tcPr>
          <w:p>
            <w:pPr>
              <w:spacing w:after="0"/>
              <w:jc w:val="right"/>
            </w:pPr>
            <w:r>
              <w:rPr>
                <w:sz w:val="16"/>
              </w:rPr>
              <w:t>1,253</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0.000533</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0.0533%</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6.23</w:t>
            </w:r>
          </w:p>
        </w:tc>
        <w:tc>
          <w:tcPr>
            <w:tcW w:type="dxa" w:w="1280"/>
          </w:tcPr>
          <w:p>
            <w:pPr>
              <w:spacing w:after="0"/>
              <w:jc w:val="left"/>
            </w:pPr>
            <w:r>
              <w:rPr>
                <w:sz w:val="16"/>
              </w:rPr>
              <w:t>events per year</w:t>
            </w:r>
          </w:p>
        </w:tc>
        <w:tc>
          <w:tcPr>
            <w:tcW w:type="dxa" w:w="1590"/>
          </w:tcPr>
          <w:p>
            <w:pPr>
              <w:spacing w:after="0"/>
              <w:jc w:val="left"/>
            </w:pPr>
            <w:r>
              <w:rPr>
                <w:sz w:val="16"/>
              </w:rPr>
              <w:t>about 6.23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236.6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3.42</w:t>
            </w:r>
          </w:p>
        </w:tc>
        <w:tc>
          <w:tcPr>
            <w:tcW w:type="dxa" w:w="1280"/>
          </w:tcPr>
          <w:p>
            <w:pPr>
              <w:spacing w:after="0"/>
              <w:jc w:val="left"/>
            </w:pPr>
            <w:r>
              <w:rPr>
                <w:sz w:val="16"/>
              </w:rPr>
              <w:t>event-days per year</w:t>
            </w:r>
          </w:p>
        </w:tc>
        <w:tc>
          <w:tcPr>
            <w:tcW w:type="dxa" w:w="1590"/>
          </w:tcPr>
          <w:p>
            <w:pPr>
              <w:spacing w:after="0"/>
              <w:jc w:val="left"/>
            </w:pPr>
            <w:r>
              <w:rPr>
                <w:sz w:val="16"/>
              </w:rPr>
              <w:t>about 3.42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58</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0.0149</w:t>
            </w:r>
          </w:p>
        </w:tc>
        <w:tc>
          <w:tcPr>
            <w:tcW w:type="dxa" w:w="1280"/>
          </w:tcPr>
          <w:p>
            <w:pPr>
              <w:spacing w:after="0"/>
              <w:jc w:val="left"/>
            </w:pPr>
            <w:r>
              <w:rPr>
                <w:sz w:val="16"/>
              </w:rPr>
              <w:t>event-days per year</w:t>
            </w:r>
          </w:p>
        </w:tc>
        <w:tc>
          <w:tcPr>
            <w:tcW w:type="dxa" w:w="1590"/>
          </w:tcPr>
          <w:p>
            <w:pPr>
              <w:spacing w:after="0"/>
              <w:jc w:val="left"/>
            </w:pPr>
            <w:r>
              <w:rPr>
                <w:sz w:val="16"/>
              </w:rPr>
              <w:t>about 0.0149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0</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0.214</w:t>
            </w:r>
          </w:p>
        </w:tc>
        <w:tc>
          <w:tcPr>
            <w:tcW w:type="dxa" w:w="1280"/>
          </w:tcPr>
          <w:p>
            <w:pPr>
              <w:spacing w:after="0"/>
              <w:jc w:val="left"/>
            </w:pPr>
            <w:r>
              <w:rPr>
                <w:sz w:val="16"/>
              </w:rPr>
              <w:t>event-days per year</w:t>
            </w:r>
          </w:p>
        </w:tc>
        <w:tc>
          <w:tcPr>
            <w:tcW w:type="dxa" w:w="1590"/>
          </w:tcPr>
          <w:p>
            <w:pPr>
              <w:spacing w:after="0"/>
              <w:jc w:val="left"/>
            </w:pPr>
            <w:r>
              <w:rPr>
                <w:sz w:val="16"/>
              </w:rPr>
              <w:t>about 0.214 days per year</w:t>
            </w:r>
          </w:p>
        </w:tc>
        <w:tc>
          <w:tcPr>
            <w:tcW w:type="dxa" w:w="1652"/>
          </w:tcPr>
          <w:p>
            <w:pPr>
              <w:spacing w:after="0"/>
              <w:jc w:val="left"/>
            </w:pPr>
            <w:r>
              <w:rPr>
                <w:sz w:val="16"/>
              </w:rPr>
              <w:t>Likely (from Storm Events: 6 of 30 years)</w:t>
            </w:r>
          </w:p>
        </w:tc>
        <w:tc>
          <w:tcPr>
            <w:tcW w:type="dxa" w:w="1787"/>
          </w:tcPr>
          <w:p>
            <w:pPr>
              <w:spacing w:after="0"/>
              <w:jc w:val="left"/>
            </w:pPr>
            <w:r>
              <w:rPr>
                <w:sz w:val="16"/>
              </w:rPr>
              <w:t>event-days in 6 of 30 years, 1996 to 2025 (20%)</w:t>
            </w:r>
          </w:p>
        </w:tc>
        <w:tc>
          <w:tcPr>
            <w:tcW w:type="dxa" w:w="1525"/>
          </w:tcPr>
          <w:p>
            <w:pPr>
              <w:spacing w:after="0"/>
              <w:jc w:val="right"/>
            </w:pPr>
            <w:r>
              <w:rPr>
                <w:sz w:val="16"/>
              </w:rPr>
              <w:t>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0.461</w:t>
            </w:r>
          </w:p>
        </w:tc>
        <w:tc>
          <w:tcPr>
            <w:tcW w:type="dxa" w:w="1280"/>
          </w:tcPr>
          <w:p>
            <w:pPr>
              <w:spacing w:after="0"/>
              <w:jc w:val="left"/>
            </w:pPr>
            <w:r>
              <w:rPr>
                <w:sz w:val="16"/>
              </w:rPr>
              <w:t>events per year (modeled)</w:t>
            </w:r>
          </w:p>
        </w:tc>
        <w:tc>
          <w:tcPr>
            <w:tcW w:type="dxa" w:w="1590"/>
          </w:tcPr>
          <w:p>
            <w:pPr>
              <w:spacing w:after="0"/>
              <w:jc w:val="left"/>
            </w:pPr>
            <w:r>
              <w:rPr>
                <w:sz w:val="16"/>
              </w:rPr>
              <w:t>about 1 in 2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43</w:t>
            </w:r>
          </w:p>
        </w:tc>
        <w:tc>
          <w:tcPr>
            <w:tcW w:type="dxa" w:w="1280"/>
          </w:tcPr>
          <w:p>
            <w:pPr>
              <w:spacing w:after="0"/>
              <w:jc w:val="left"/>
            </w:pPr>
            <w:r>
              <w:rPr>
                <w:sz w:val="16"/>
              </w:rPr>
              <w:t>days per year with a strike</w:t>
            </w:r>
          </w:p>
        </w:tc>
        <w:tc>
          <w:tcPr>
            <w:tcW w:type="dxa" w:w="1590"/>
          </w:tcPr>
          <w:p>
            <w:pPr>
              <w:spacing w:after="0"/>
              <w:jc w:val="left"/>
            </w:pPr>
            <w:r>
              <w:rPr>
                <w:sz w:val="16"/>
              </w:rPr>
              <w:t>about 43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2.04</w:t>
            </w:r>
          </w:p>
        </w:tc>
        <w:tc>
          <w:tcPr>
            <w:tcW w:type="dxa" w:w="1280"/>
          </w:tcPr>
          <w:p>
            <w:pPr>
              <w:spacing w:after="0"/>
              <w:jc w:val="left"/>
            </w:pPr>
            <w:r>
              <w:rPr>
                <w:sz w:val="16"/>
              </w:rPr>
              <w:t>events per year</w:t>
            </w:r>
          </w:p>
        </w:tc>
        <w:tc>
          <w:tcPr>
            <w:tcW w:type="dxa" w:w="1590"/>
          </w:tcPr>
          <w:p>
            <w:pPr>
              <w:spacing w:after="0"/>
              <w:jc w:val="left"/>
            </w:pPr>
            <w:r>
              <w:rPr>
                <w:sz w:val="16"/>
              </w:rPr>
              <w:t>about 2.04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78</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0.265</w:t>
            </w:r>
          </w:p>
        </w:tc>
        <w:tc>
          <w:tcPr>
            <w:tcW w:type="dxa" w:w="1280"/>
          </w:tcPr>
          <w:p>
            <w:pPr>
              <w:spacing w:after="0"/>
              <w:jc w:val="left"/>
            </w:pPr>
            <w:r>
              <w:rPr>
                <w:sz w:val="16"/>
              </w:rPr>
              <w:t>events per year</w:t>
            </w:r>
          </w:p>
        </w:tc>
        <w:tc>
          <w:tcPr>
            <w:tcW w:type="dxa" w:w="1590"/>
          </w:tcPr>
          <w:p>
            <w:pPr>
              <w:spacing w:after="0"/>
              <w:jc w:val="left"/>
            </w:pPr>
            <w:r>
              <w:rPr>
                <w:sz w:val="16"/>
              </w:rPr>
              <w:t>about 1 in 4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0.00196</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0.196%</w:t>
            </w:r>
          </w:p>
        </w:tc>
        <w:tc>
          <w:tcPr>
            <w:tcW w:type="dxa" w:w="1652"/>
          </w:tcPr>
          <w:p>
            <w:pPr>
              <w:spacing w:after="0"/>
              <w:jc w:val="left"/>
            </w:pPr>
            <w:r>
              <w:rPr>
                <w:sz w:val="16"/>
              </w:rPr>
              <w:t>Possible (from Storm Events: 2 of 30 years)</w:t>
            </w:r>
          </w:p>
        </w:tc>
        <w:tc>
          <w:tcPr>
            <w:tcW w:type="dxa" w:w="1787"/>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16.1</w:t>
            </w:r>
          </w:p>
        </w:tc>
        <w:tc>
          <w:tcPr>
            <w:tcW w:type="dxa" w:w="1280"/>
          </w:tcPr>
          <w:p>
            <w:pPr>
              <w:spacing w:after="0"/>
              <w:jc w:val="left"/>
            </w:pPr>
            <w:r>
              <w:rPr>
                <w:sz w:val="16"/>
              </w:rPr>
              <w:t>event-days per year</w:t>
            </w:r>
          </w:p>
        </w:tc>
        <w:tc>
          <w:tcPr>
            <w:tcW w:type="dxa" w:w="1590"/>
          </w:tcPr>
          <w:p>
            <w:pPr>
              <w:spacing w:after="0"/>
              <w:jc w:val="left"/>
            </w:pPr>
            <w:r>
              <w:rPr>
                <w:sz w:val="16"/>
              </w:rPr>
              <w:t>about 16.1 days per year</w:t>
            </w:r>
          </w:p>
        </w:tc>
        <w:tc>
          <w:tcPr>
            <w:tcW w:type="dxa" w:w="1652"/>
          </w:tcPr>
          <w:p>
            <w:pPr>
              <w:spacing w:after="0"/>
              <w:jc w:val="left"/>
            </w:pPr>
            <w:r>
              <w:rPr>
                <w:sz w:val="16"/>
              </w:rPr>
              <w:t>Likely (from Storm Events: 25 of 30 years)</w:t>
            </w:r>
          </w:p>
        </w:tc>
        <w:tc>
          <w:tcPr>
            <w:tcW w:type="dxa" w:w="1787"/>
          </w:tcPr>
          <w:p>
            <w:pPr>
              <w:spacing w:after="0"/>
              <w:jc w:val="left"/>
            </w:pPr>
            <w:r>
              <w:rPr>
                <w:sz w:val="16"/>
              </w:rPr>
              <w:t>event-days in 25 of 30 years, 1996 to 2025 (83.3%)</w:t>
            </w:r>
          </w:p>
        </w:tc>
        <w:tc>
          <w:tcPr>
            <w:tcW w:type="dxa" w:w="1525"/>
          </w:tcPr>
          <w:p>
            <w:pPr>
              <w:spacing w:after="0"/>
              <w:jc w:val="right"/>
            </w:pPr>
            <w:r>
              <w:rPr>
                <w:sz w:val="16"/>
              </w:rPr>
              <w:t>305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45.0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96.3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16.6</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94.7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8.7</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11.1</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6.2</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67.0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34.8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67.9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50.1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92.8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89.4</w:t>
            </w:r>
          </w:p>
        </w:tc>
        <w:tc>
          <w:tcPr>
            <w:tcW w:type="dxa" w:w="6434"/>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2"/>
        <w:gridCol w:w="785"/>
        <w:gridCol w:w="2699"/>
        <w:gridCol w:w="2152"/>
        <w:gridCol w:w="2790"/>
        <w:gridCol w:w="2517"/>
        <w:gridCol w:w="1838"/>
      </w:tblGrid>
      <w:tr>
        <w:trPr>
          <w:cantSplit/>
          <w:tblHeader/>
        </w:trPr>
        <w:tc>
          <w:tcPr>
            <w:tcW w:type="dxa" w:w="1332"/>
            <w:shd w:val="clear" w:color="auto" w:fill="E8E8E8"/>
          </w:tcPr>
          <w:p>
            <w:pPr>
              <w:spacing w:after="0"/>
              <w:jc w:val="left"/>
            </w:pPr>
            <w:r>
              <w:rPr>
                <w:b/>
                <w:sz w:val="16"/>
              </w:rPr>
              <w:t>Jurisdiction</w:t>
            </w:r>
          </w:p>
        </w:tc>
        <w:tc>
          <w:tcPr>
            <w:tcW w:type="dxa" w:w="785"/>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Plan status</w:t>
            </w:r>
          </w:p>
        </w:tc>
        <w:tc>
          <w:tcPr>
            <w:tcW w:type="dxa" w:w="21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38"/>
            <w:shd w:val="clear" w:color="auto" w:fill="E8E8E8"/>
          </w:tcPr>
          <w:p>
            <w:pPr>
              <w:spacing w:after="0"/>
              <w:jc w:val="left"/>
            </w:pPr>
            <w:r>
              <w:rPr>
                <w:b/>
                <w:sz w:val="16"/>
              </w:rPr>
              <w:t>Notes</w:t>
            </w:r>
          </w:p>
        </w:tc>
      </w:tr>
      <w:tr>
        <w:trPr>
          <w:cantSplit/>
        </w:trPr>
        <w:tc>
          <w:tcPr>
            <w:tcW w:type="dxa" w:w="1332"/>
          </w:tcPr>
          <w:p>
            <w:pPr>
              <w:spacing w:after="0"/>
              <w:jc w:val="left"/>
            </w:pPr>
            <w:r>
              <w:rPr>
                <w:sz w:val="16"/>
              </w:rPr>
              <w:t>Logan County</w:t>
            </w:r>
          </w:p>
        </w:tc>
        <w:tc>
          <w:tcPr>
            <w:tcW w:type="dxa" w:w="785"/>
          </w:tcPr>
          <w:p>
            <w:pPr>
              <w:spacing w:after="0"/>
              <w:jc w:val="left"/>
            </w:pPr>
            <w:r>
              <w:rPr>
                <w:sz w:val="16"/>
              </w:rPr>
              <w:t>County</w:t>
            </w:r>
          </w:p>
        </w:tc>
        <w:tc>
          <w:tcPr>
            <w:tcW w:type="dxa" w:w="2699"/>
          </w:tcPr>
          <w:p>
            <w:pPr>
              <w:spacing w:after="0"/>
              <w:jc w:val="left"/>
            </w:pPr>
            <w:r>
              <w:rPr>
                <w:sz w:val="16"/>
              </w:rPr>
              <w:t>Approved, expires 2030-01-07</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517"/>
          </w:tcPr>
          <w:p>
            <w:pPr>
              <w:spacing w:after="0"/>
              <w:jc w:val="right"/>
            </w:pPr>
            <w:r>
              <w:rPr>
                <w:sz w:val="16"/>
              </w:rPr>
              <w:t>0 total; 0 since its plan</w:t>
            </w:r>
          </w:p>
        </w:tc>
        <w:tc>
          <w:tcPr>
            <w:tcW w:type="dxa" w:w="1838"/>
          </w:tcPr>
          <w:p>
            <w:pPr>
              <w:spacing w:after="0"/>
              <w:jc w:val="left"/>
            </w:pPr>
          </w:p>
        </w:tc>
      </w:tr>
      <w:tr>
        <w:trPr>
          <w:cantSplit/>
        </w:trPr>
        <w:tc>
          <w:tcPr>
            <w:tcW w:type="dxa" w:w="1332"/>
          </w:tcPr>
          <w:p>
            <w:pPr>
              <w:spacing w:after="0"/>
              <w:jc w:val="left"/>
            </w:pPr>
            <w:r>
              <w:rPr>
                <w:sz w:val="16"/>
              </w:rPr>
              <w:t>Gandy village</w:t>
            </w:r>
          </w:p>
        </w:tc>
        <w:tc>
          <w:tcPr>
            <w:tcW w:type="dxa" w:w="785"/>
          </w:tcPr>
          <w:p>
            <w:pPr>
              <w:spacing w:after="0"/>
              <w:jc w:val="left"/>
            </w:pPr>
            <w:r>
              <w:rPr>
                <w:sz w:val="16"/>
              </w:rPr>
              <w:t>Village</w:t>
            </w:r>
          </w:p>
        </w:tc>
        <w:tc>
          <w:tcPr>
            <w:tcW w:type="dxa" w:w="2699"/>
          </w:tcPr>
          <w:p>
            <w:pPr>
              <w:spacing w:after="0"/>
              <w:jc w:val="left"/>
            </w:pPr>
            <w:r>
              <w:rPr>
                <w:sz w:val="16"/>
              </w:rPr>
              <w:t>Approved, expires 2030-01-07</w:t>
            </w:r>
          </w:p>
        </w:tc>
        <w:tc>
          <w:tcPr>
            <w:tcW w:type="dxa" w:w="2152"/>
          </w:tcPr>
          <w:p>
            <w:pPr>
              <w:spacing w:after="0"/>
              <w:jc w:val="right"/>
            </w:pPr>
          </w:p>
        </w:tc>
        <w:tc>
          <w:tcPr>
            <w:tcW w:type="dxa" w:w="2790"/>
          </w:tcPr>
          <w:p>
            <w:pPr>
              <w:spacing w:after="0"/>
              <w:jc w:val="right"/>
            </w:pPr>
            <w:r>
              <w:rPr>
                <w:sz w:val="16"/>
              </w:rPr>
              <w:t>no Public Assistance recorded</w:t>
            </w:r>
          </w:p>
        </w:tc>
        <w:tc>
          <w:tcPr>
            <w:tcW w:type="dxa" w:w="2517"/>
          </w:tcPr>
          <w:p>
            <w:pPr>
              <w:spacing w:after="0"/>
              <w:jc w:val="right"/>
            </w:pPr>
            <w:r>
              <w:rPr>
                <w:sz w:val="16"/>
              </w:rPr>
              <w:t>20 total; 1 since its plan</w:t>
            </w:r>
          </w:p>
        </w:tc>
        <w:tc>
          <w:tcPr>
            <w:tcW w:type="dxa" w:w="1838"/>
          </w:tcPr>
          <w:p>
            <w:pPr>
              <w:spacing w:after="0"/>
              <w:jc w:val="left"/>
            </w:pPr>
            <w:r>
              <w:rPr>
                <w:sz w:val="16"/>
              </w:rPr>
              <w:t>No NFIP community ID on this jurisdiction's plan row.</w:t>
            </w:r>
          </w:p>
        </w:tc>
      </w:tr>
      <w:tr>
        <w:trPr>
          <w:cantSplit/>
        </w:trPr>
        <w:tc>
          <w:tcPr>
            <w:tcW w:type="dxa" w:w="1332"/>
          </w:tcPr>
          <w:p>
            <w:pPr>
              <w:spacing w:after="0"/>
              <w:jc w:val="left"/>
            </w:pPr>
            <w:r>
              <w:rPr>
                <w:sz w:val="16"/>
              </w:rPr>
              <w:t>Stapleton village</w:t>
            </w:r>
          </w:p>
        </w:tc>
        <w:tc>
          <w:tcPr>
            <w:tcW w:type="dxa" w:w="785"/>
          </w:tcPr>
          <w:p>
            <w:pPr>
              <w:spacing w:after="0"/>
              <w:jc w:val="left"/>
            </w:pPr>
            <w:r>
              <w:rPr>
                <w:sz w:val="16"/>
              </w:rPr>
              <w:t>Village</w:t>
            </w:r>
          </w:p>
        </w:tc>
        <w:tc>
          <w:tcPr>
            <w:tcW w:type="dxa" w:w="2699"/>
          </w:tcPr>
          <w:p>
            <w:pPr>
              <w:spacing w:after="0"/>
              <w:jc w:val="left"/>
            </w:pPr>
            <w:r>
              <w:rPr>
                <w:sz w:val="16"/>
              </w:rPr>
              <w:t>Approved, expires 2030-01-07</w:t>
            </w:r>
          </w:p>
        </w:tc>
        <w:tc>
          <w:tcPr>
            <w:tcW w:type="dxa" w:w="2152"/>
          </w:tcPr>
          <w:p>
            <w:pPr>
              <w:spacing w:after="0"/>
              <w:jc w:val="right"/>
            </w:pPr>
            <w:r>
              <w:rPr>
                <w:sz w:val="16"/>
              </w:rPr>
              <w:t>FMA RL 0, SRL 0; any 0</w:t>
            </w:r>
          </w:p>
        </w:tc>
        <w:tc>
          <w:tcPr>
            <w:tcW w:type="dxa" w:w="2790"/>
          </w:tcPr>
          <w:p>
            <w:pPr>
              <w:spacing w:after="0"/>
              <w:jc w:val="right"/>
            </w:pPr>
            <w:r>
              <w:rPr>
                <w:sz w:val="16"/>
              </w:rPr>
              <w:t>$59,453.68</w:t>
            </w:r>
          </w:p>
        </w:tc>
        <w:tc>
          <w:tcPr>
            <w:tcW w:type="dxa" w:w="2517"/>
          </w:tcPr>
          <w:p>
            <w:pPr>
              <w:spacing w:after="0"/>
              <w:jc w:val="right"/>
            </w:pPr>
            <w:r>
              <w:rPr>
                <w:sz w:val="16"/>
              </w:rPr>
              <w:t>203 total; 4 since its plan</w:t>
            </w:r>
          </w:p>
        </w:tc>
        <w:tc>
          <w:tcPr>
            <w:tcW w:type="dxa" w:w="183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$41</w:t>
            </w:r>
          </w:p>
        </w:tc>
        <w:tc>
          <w:tcPr>
            <w:tcW w:type="dxa" w:w="1126"/>
          </w:tcPr>
          <w:p>
            <w:pPr>
              <w:spacing w:after="0"/>
              <w:jc w:val="right"/>
            </w:pPr>
            <w:r>
              <w:rPr>
                <w:sz w:val="16"/>
              </w:rPr>
              <w:t>$293</w:t>
            </w:r>
          </w:p>
        </w:tc>
        <w:tc>
          <w:tcPr>
            <w:tcW w:type="dxa" w:w="1036"/>
          </w:tcPr>
          <w:p>
            <w:pPr>
              <w:spacing w:after="0"/>
              <w:jc w:val="right"/>
            </w:pPr>
            <w:r>
              <w:rPr>
                <w:sz w:val="16"/>
              </w:rPr>
              <w:t>$42,431</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$9,856,340</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$127,676</w:t>
            </w:r>
          </w:p>
        </w:tc>
        <w:tc>
          <w:tcPr>
            <w:tcW w:type="dxa" w:w="1036"/>
          </w:tcPr>
          <w:p>
            <w:pPr>
              <w:spacing w:after="0"/>
              <w:jc w:val="right"/>
            </w:pPr>
            <w:r>
              <w:rPr>
                <w:sz w:val="16"/>
              </w:rPr>
              <w:t>n/a</w:t>
            </w:r>
          </w:p>
        </w:tc>
        <w:tc>
          <w:tcPr>
            <w:tcW w:type="dxa" w:w="1305"/>
          </w:tcPr>
          <w:p>
            <w:pPr>
              <w:spacing w:after="0"/>
              <w:jc w:val="right"/>
            </w:pPr>
            <w:r>
              <w:rPr>
                <w:sz w:val="16"/>
              </w:rPr>
              <w:t>1.3% (agriculture)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$512,370,373</w:t>
            </w:r>
          </w:p>
        </w:tc>
        <w:tc>
          <w:tcPr>
            <w:tcW w:type="dxa" w:w="1139"/>
          </w:tcPr>
          <w:p>
            <w:pPr>
              <w:spacing w:after="0"/>
              <w:jc w:val="right"/>
            </w:pPr>
            <w:r>
              <w:rPr>
                <w:sz w:val="16"/>
              </w:rPr>
              <w:t>n/a</w:t>
            </w:r>
          </w:p>
        </w:tc>
        <w:tc>
          <w:tcPr>
            <w:tcW w:type="dxa" w:w="1047"/>
          </w:tcPr>
          <w:p>
            <w:pPr>
              <w:spacing w:after="0"/>
              <w:jc w:val="right"/>
            </w:pPr>
            <w:r>
              <w:rPr>
                <w:sz w:val="16"/>
              </w:rPr>
              <w:t>716</w:t>
            </w:r>
          </w:p>
        </w:tc>
        <w:tc>
          <w:tcPr>
            <w:tcW w:type="dxa" w:w="948"/>
          </w:tcPr>
          <w:p>
            <w:pPr>
              <w:spacing w:after="0"/>
              <w:jc w:val="right"/>
            </w:pPr>
            <w:r>
              <w:rPr>
                <w:sz w:val="16"/>
              </w:rPr>
              <w:t>$4,140</w:t>
            </w:r>
          </w:p>
        </w:tc>
        <w:tc>
          <w:tcPr>
            <w:tcW w:type="dxa" w:w="1126"/>
          </w:tcPr>
          <w:p>
            <w:pPr>
              <w:spacing w:after="0"/>
              <w:jc w:val="right"/>
            </w:pPr>
            <w:r>
              <w:rPr>
                <w:sz w:val="16"/>
              </w:rPr>
              <w:t>n/a</w:t>
            </w:r>
          </w:p>
        </w:tc>
        <w:tc>
          <w:tcPr>
            <w:tcW w:type="dxa" w:w="1036"/>
          </w:tcPr>
          <w:p>
            <w:pPr>
              <w:spacing w:after="0"/>
              <w:jc w:val="right"/>
            </w:pPr>
            <w:r>
              <w:rPr>
                <w:sz w:val="16"/>
              </w:rPr>
              <w:t>$330</w:t>
            </w:r>
          </w:p>
        </w:tc>
        <w:tc>
          <w:tcPr>
            <w:tcW w:type="dxa" w:w="1305"/>
          </w:tcPr>
          <w:p>
            <w:pPr>
              <w:spacing w:after="0"/>
              <w:jc w:val="right"/>
            </w:pPr>
            <w:r>
              <w:rPr>
                <w:sz w:val="16"/>
              </w:rPr>
              <w:t>0.000808%</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$58,956</w:t>
            </w:r>
          </w:p>
        </w:tc>
        <w:tc>
          <w:tcPr>
            <w:tcW w:type="dxa" w:w="1126"/>
          </w:tcPr>
          <w:p>
            <w:pPr>
              <w:spacing w:after="0"/>
              <w:jc w:val="right"/>
            </w:pPr>
            <w:r>
              <w:rPr>
                <w:sz w:val="16"/>
              </w:rPr>
              <w:t>$102,222</w:t>
            </w:r>
          </w:p>
        </w:tc>
        <w:tc>
          <w:tcPr>
            <w:tcW w:type="dxa" w:w="1036"/>
          </w:tcPr>
          <w:p>
            <w:pPr>
              <w:spacing w:after="0"/>
              <w:jc w:val="right"/>
            </w:pPr>
            <w:r>
              <w:rPr>
                <w:sz w:val="16"/>
              </w:rPr>
              <w:t>$1,279</w:t>
            </w:r>
          </w:p>
        </w:tc>
        <w:tc>
          <w:tcPr>
            <w:tcW w:type="dxa" w:w="1305"/>
          </w:tcPr>
          <w:p>
            <w:pPr>
              <w:spacing w:after="0"/>
              <w:jc w:val="right"/>
            </w:pPr>
            <w:r>
              <w:rPr>
                <w:sz w:val="16"/>
              </w:rPr>
              <w:t>0.0199%</w:t>
            </w:r>
          </w:p>
        </w:tc>
        <w:tc>
          <w:tcPr>
            <w:tcW w:type="dxa" w:w="1250"/>
          </w:tcPr>
          <w:p>
            <w:pPr>
              <w:spacing w:after="0"/>
              <w:jc w:val="right"/>
            </w:pPr>
            <w:r>
              <w:rPr>
                <w:sz w:val="16"/>
              </w:rPr>
              <w:t>$1,000,000</w:t>
            </w: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$169</w:t>
            </w:r>
          </w:p>
        </w:tc>
        <w:tc>
          <w:tcPr>
            <w:tcW w:type="dxa" w:w="1126"/>
          </w:tcPr>
          <w:p>
            <w:pPr>
              <w:spacing w:after="0"/>
              <w:jc w:val="right"/>
            </w:pPr>
            <w:r>
              <w:rPr>
                <w:sz w:val="16"/>
              </w:rPr>
              <w:t>under $1</w:t>
            </w:r>
          </w:p>
        </w:tc>
        <w:tc>
          <w:tcPr>
            <w:tcW w:type="dxa" w:w="1036"/>
          </w:tcPr>
          <w:p>
            <w:pPr>
              <w:spacing w:after="0"/>
              <w:jc w:val="right"/>
            </w:pPr>
            <w:r>
              <w:rPr>
                <w:sz w:val="16"/>
              </w:rPr>
              <w:t>$7,023</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$295,540,178</w:t>
            </w:r>
          </w:p>
        </w:tc>
        <w:tc>
          <w:tcPr>
            <w:tcW w:type="dxa" w:w="1139"/>
          </w:tcPr>
          <w:p>
            <w:pPr>
              <w:spacing w:after="0"/>
              <w:jc w:val="right"/>
            </w:pPr>
            <w:r>
              <w:rPr>
                <w:sz w:val="16"/>
              </w:rPr>
              <w:t>n/a</w:t>
            </w:r>
          </w:p>
        </w:tc>
        <w:tc>
          <w:tcPr>
            <w:tcW w:type="dxa" w:w="1047"/>
          </w:tcPr>
          <w:p>
            <w:pPr>
              <w:spacing w:after="0"/>
              <w:jc w:val="right"/>
            </w:pPr>
            <w:r>
              <w:rPr>
                <w:sz w:val="16"/>
              </w:rPr>
              <w:t>716</w:t>
            </w:r>
          </w:p>
        </w:tc>
        <w:tc>
          <w:tcPr>
            <w:tcW w:type="dxa" w:w="948"/>
          </w:tcPr>
          <w:p>
            <w:pPr>
              <w:spacing w:after="0"/>
              <w:jc w:val="right"/>
            </w:pPr>
            <w:r>
              <w:rPr>
                <w:sz w:val="16"/>
              </w:rPr>
              <w:t>$758</w:t>
            </w:r>
          </w:p>
        </w:tc>
        <w:tc>
          <w:tcPr>
            <w:tcW w:type="dxa" w:w="1126"/>
          </w:tcPr>
          <w:p>
            <w:pPr>
              <w:spacing w:after="0"/>
              <w:jc w:val="right"/>
            </w:pPr>
            <w:r>
              <w:rPr>
                <w:sz w:val="16"/>
              </w:rPr>
              <w:t>n/a</w:t>
            </w:r>
          </w:p>
        </w:tc>
        <w:tc>
          <w:tcPr>
            <w:tcW w:type="dxa" w:w="1036"/>
          </w:tcPr>
          <w:p>
            <w:pPr>
              <w:spacing w:after="0"/>
              <w:jc w:val="right"/>
            </w:pPr>
            <w:r>
              <w:rPr>
                <w:sz w:val="16"/>
              </w:rPr>
              <w:t>$150</w:t>
            </w:r>
          </w:p>
        </w:tc>
        <w:tc>
          <w:tcPr>
            <w:tcW w:type="dxa" w:w="1305"/>
          </w:tcPr>
          <w:p>
            <w:pPr>
              <w:spacing w:after="0"/>
              <w:jc w:val="right"/>
            </w:pPr>
            <w:r>
              <w:rPr>
                <w:sz w:val="16"/>
              </w:rPr>
              <w:t>0.000256%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$295,152,884</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$173,773</w:t>
            </w:r>
          </w:p>
        </w:tc>
        <w:tc>
          <w:tcPr>
            <w:tcW w:type="dxa" w:w="1126"/>
          </w:tcPr>
          <w:p>
            <w:pPr>
              <w:spacing w:after="0"/>
              <w:jc w:val="right"/>
            </w:pPr>
            <w:r>
              <w:rPr>
                <w:sz w:val="16"/>
              </w:rPr>
              <w:t>$0</w:t>
            </w:r>
          </w:p>
        </w:tc>
        <w:tc>
          <w:tcPr>
            <w:tcW w:type="dxa" w:w="1036"/>
          </w:tcPr>
          <w:p>
            <w:pPr>
              <w:spacing w:after="0"/>
              <w:jc w:val="right"/>
            </w:pPr>
            <w:r>
              <w:rPr>
                <w:sz w:val="16"/>
              </w:rPr>
              <w:t>$0</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$1,759,834</w:t>
            </w:r>
          </w:p>
        </w:tc>
        <w:tc>
          <w:tcPr>
            <w:tcW w:type="dxa" w:w="1139"/>
          </w:tcPr>
          <w:p>
            <w:pPr>
              <w:spacing w:after="0"/>
              <w:jc w:val="right"/>
            </w:pPr>
            <w:r>
              <w:rPr>
                <w:sz w:val="16"/>
              </w:rPr>
              <w:t>n/a</w:t>
            </w:r>
          </w:p>
        </w:tc>
        <w:tc>
          <w:tcPr>
            <w:tcW w:type="dxa" w:w="1047"/>
          </w:tcPr>
          <w:p>
            <w:pPr>
              <w:spacing w:after="0"/>
              <w:jc w:val="right"/>
            </w:pPr>
            <w:r>
              <w:rPr>
                <w:sz w:val="16"/>
              </w:rPr>
              <w:t>5</w:t>
            </w:r>
          </w:p>
        </w:tc>
        <w:tc>
          <w:tcPr>
            <w:tcW w:type="dxa" w:w="948"/>
          </w:tcPr>
          <w:p>
            <w:pPr>
              <w:spacing w:after="0"/>
              <w:jc w:val="right"/>
            </w:pPr>
            <w:r>
              <w:rPr>
                <w:sz w:val="16"/>
              </w:rPr>
              <w:t>$8</w:t>
            </w:r>
          </w:p>
        </w:tc>
        <w:tc>
          <w:tcPr>
            <w:tcW w:type="dxa" w:w="1126"/>
          </w:tcPr>
          <w:p>
            <w:pPr>
              <w:spacing w:after="0"/>
              <w:jc w:val="right"/>
            </w:pPr>
            <w:r>
              <w:rPr>
                <w:sz w:val="16"/>
              </w:rPr>
              <w:t>n/a</w:t>
            </w:r>
          </w:p>
        </w:tc>
        <w:tc>
          <w:tcPr>
            <w:tcW w:type="dxa" w:w="1036"/>
          </w:tcPr>
          <w:p>
            <w:pPr>
              <w:spacing w:after="0"/>
              <w:jc w:val="right"/>
            </w:pPr>
            <w:r>
              <w:rPr>
                <w:sz w:val="16"/>
              </w:rPr>
              <w:t>$9</w:t>
            </w:r>
          </w:p>
        </w:tc>
        <w:tc>
          <w:tcPr>
            <w:tcW w:type="dxa" w:w="1305"/>
          </w:tcPr>
          <w:p>
            <w:pPr>
              <w:spacing w:after="0"/>
              <w:jc w:val="right"/>
            </w:pPr>
            <w:r>
              <w:rPr>
                <w:sz w:val="16"/>
              </w:rPr>
              <w:t>0.000436%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$295,540,178</w:t>
            </w:r>
          </w:p>
        </w:tc>
        <w:tc>
          <w:tcPr>
            <w:tcW w:type="dxa" w:w="1139"/>
          </w:tcPr>
          <w:p>
            <w:pPr>
              <w:spacing w:after="0"/>
              <w:jc w:val="right"/>
            </w:pPr>
            <w:r>
              <w:rPr>
                <w:sz w:val="16"/>
              </w:rPr>
              <w:t>n/a</w:t>
            </w:r>
          </w:p>
        </w:tc>
        <w:tc>
          <w:tcPr>
            <w:tcW w:type="dxa" w:w="1047"/>
          </w:tcPr>
          <w:p>
            <w:pPr>
              <w:spacing w:after="0"/>
              <w:jc w:val="right"/>
            </w:pPr>
            <w:r>
              <w:rPr>
                <w:sz w:val="16"/>
              </w:rPr>
              <w:t>716</w:t>
            </w:r>
          </w:p>
        </w:tc>
        <w:tc>
          <w:tcPr>
            <w:tcW w:type="dxa" w:w="948"/>
          </w:tcPr>
          <w:p>
            <w:pPr>
              <w:spacing w:after="0"/>
              <w:jc w:val="right"/>
            </w:pPr>
            <w:r>
              <w:rPr>
                <w:sz w:val="16"/>
              </w:rPr>
              <w:t>$749</w:t>
            </w:r>
          </w:p>
        </w:tc>
        <w:tc>
          <w:tcPr>
            <w:tcW w:type="dxa" w:w="1126"/>
          </w:tcPr>
          <w:p>
            <w:pPr>
              <w:spacing w:after="0"/>
              <w:jc w:val="right"/>
            </w:pPr>
            <w:r>
              <w:rPr>
                <w:sz w:val="16"/>
              </w:rPr>
              <w:t>n/a</w:t>
            </w:r>
          </w:p>
        </w:tc>
        <w:tc>
          <w:tcPr>
            <w:tcW w:type="dxa" w:w="1036"/>
          </w:tcPr>
          <w:p>
            <w:pPr>
              <w:spacing w:after="0"/>
              <w:jc w:val="right"/>
            </w:pPr>
            <w:r>
              <w:rPr>
                <w:sz w:val="16"/>
              </w:rPr>
              <w:t>$6,034</w:t>
            </w:r>
          </w:p>
        </w:tc>
        <w:tc>
          <w:tcPr>
            <w:tcW w:type="dxa" w:w="1305"/>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$12,482</w:t>
            </w:r>
          </w:p>
        </w:tc>
        <w:tc>
          <w:tcPr>
            <w:tcW w:type="dxa" w:w="1126"/>
          </w:tcPr>
          <w:p>
            <w:pPr>
              <w:spacing w:after="0"/>
              <w:jc w:val="right"/>
            </w:pPr>
            <w:r>
              <w:rPr>
                <w:sz w:val="16"/>
              </w:rPr>
              <w:t>$12,295</w:t>
            </w:r>
          </w:p>
        </w:tc>
        <w:tc>
          <w:tcPr>
            <w:tcW w:type="dxa" w:w="1036"/>
          </w:tcPr>
          <w:p>
            <w:pPr>
              <w:spacing w:after="0"/>
              <w:jc w:val="right"/>
            </w:pPr>
            <w:r>
              <w:rPr>
                <w:sz w:val="16"/>
              </w:rPr>
              <w:t>$7,622</w:t>
            </w:r>
          </w:p>
        </w:tc>
        <w:tc>
          <w:tcPr>
            <w:tcW w:type="dxa" w:w="1305"/>
          </w:tcPr>
          <w:p>
            <w:pPr>
              <w:spacing w:after="0"/>
              <w:jc w:val="right"/>
            </w:pPr>
            <w:r>
              <w:rPr>
                <w:sz w:val="16"/>
              </w:rPr>
              <w:t>0.00422%</w:t>
            </w:r>
          </w:p>
        </w:tc>
        <w:tc>
          <w:tcPr>
            <w:tcW w:type="dxa" w:w="1250"/>
          </w:tcPr>
          <w:p>
            <w:pPr>
              <w:spacing w:after="0"/>
              <w:jc w:val="right"/>
            </w:pPr>
            <w:r>
              <w:rPr>
                <w:sz w:val="16"/>
              </w:rPr>
              <w:t>$5,000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$33,564</w:t>
            </w:r>
          </w:p>
        </w:tc>
        <w:tc>
          <w:tcPr>
            <w:tcW w:type="dxa" w:w="1126"/>
          </w:tcPr>
          <w:p>
            <w:pPr>
              <w:spacing w:after="0"/>
              <w:jc w:val="right"/>
            </w:pPr>
            <w:r>
              <w:rPr>
                <w:sz w:val="16"/>
              </w:rPr>
              <w:t>$10,115</w:t>
            </w:r>
          </w:p>
        </w:tc>
        <w:tc>
          <w:tcPr>
            <w:tcW w:type="dxa" w:w="1036"/>
          </w:tcPr>
          <w:p>
            <w:pPr>
              <w:spacing w:after="0"/>
              <w:jc w:val="right"/>
            </w:pPr>
            <w:r>
              <w:rPr>
                <w:sz w:val="16"/>
              </w:rPr>
              <w:t>$20,940</w:t>
            </w:r>
          </w:p>
        </w:tc>
        <w:tc>
          <w:tcPr>
            <w:tcW w:type="dxa" w:w="1305"/>
          </w:tcPr>
          <w:p>
            <w:pPr>
              <w:spacing w:after="0"/>
              <w:jc w:val="right"/>
            </w:pPr>
            <w:r>
              <w:rPr>
                <w:sz w:val="16"/>
              </w:rPr>
              <w:t>0.0114%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$96,000,027</w:t>
            </w:r>
          </w:p>
        </w:tc>
        <w:tc>
          <w:tcPr>
            <w:tcW w:type="dxa" w:w="1139"/>
          </w:tcPr>
          <w:p>
            <w:pPr>
              <w:spacing w:after="0"/>
              <w:jc w:val="right"/>
            </w:pPr>
            <w:r>
              <w:rPr>
                <w:sz w:val="16"/>
              </w:rPr>
              <w:t>$8,998,216</w:t>
            </w:r>
          </w:p>
        </w:tc>
        <w:tc>
          <w:tcPr>
            <w:tcW w:type="dxa" w:w="1047"/>
          </w:tcPr>
          <w:p>
            <w:pPr>
              <w:spacing w:after="0"/>
              <w:jc w:val="right"/>
            </w:pPr>
            <w:r>
              <w:rPr>
                <w:sz w:val="16"/>
              </w:rPr>
              <w:t>285</w:t>
            </w:r>
          </w:p>
        </w:tc>
        <w:tc>
          <w:tcPr>
            <w:tcW w:type="dxa" w:w="948"/>
          </w:tcPr>
          <w:p>
            <w:pPr>
              <w:spacing w:after="0"/>
              <w:jc w:val="right"/>
            </w:pPr>
            <w:r>
              <w:rPr>
                <w:sz w:val="16"/>
              </w:rPr>
              <w:t>$57,910</w:t>
            </w:r>
          </w:p>
        </w:tc>
        <w:tc>
          <w:tcPr>
            <w:tcW w:type="dxa" w:w="1126"/>
          </w:tcPr>
          <w:p>
            <w:pPr>
              <w:spacing w:after="0"/>
              <w:jc w:val="right"/>
            </w:pPr>
            <w:r>
              <w:rPr>
                <w:sz w:val="16"/>
              </w:rPr>
              <w:t>$50</w:t>
            </w:r>
          </w:p>
        </w:tc>
        <w:tc>
          <w:tcPr>
            <w:tcW w:type="dxa" w:w="1036"/>
          </w:tcPr>
          <w:p>
            <w:pPr>
              <w:spacing w:after="0"/>
              <w:jc w:val="right"/>
            </w:pPr>
            <w:r>
              <w:rPr>
                <w:sz w:val="16"/>
              </w:rPr>
              <w:t>$1,659</w:t>
            </w:r>
          </w:p>
        </w:tc>
        <w:tc>
          <w:tcPr>
            <w:tcW w:type="dxa" w:w="1305"/>
          </w:tcPr>
          <w:p>
            <w:pPr>
              <w:spacing w:after="0"/>
              <w:jc w:val="right"/>
            </w:pPr>
            <w:r>
              <w:rPr>
                <w:sz w:val="16"/>
              </w:rPr>
              <w:t>0.0603%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$295,540,178</w:t>
            </w:r>
          </w:p>
        </w:tc>
        <w:tc>
          <w:tcPr>
            <w:tcW w:type="dxa" w:w="1139"/>
          </w:tcPr>
          <w:p>
            <w:pPr>
              <w:spacing w:after="0"/>
              <w:jc w:val="right"/>
            </w:pPr>
            <w:r>
              <w:rPr>
                <w:sz w:val="16"/>
              </w:rPr>
              <w:t>$36,848,571</w:t>
            </w:r>
          </w:p>
        </w:tc>
        <w:tc>
          <w:tcPr>
            <w:tcW w:type="dxa" w:w="1047"/>
          </w:tcPr>
          <w:p>
            <w:pPr>
              <w:spacing w:after="0"/>
              <w:jc w:val="right"/>
            </w:pPr>
            <w:r>
              <w:rPr>
                <w:sz w:val="16"/>
              </w:rPr>
              <w:t>716</w:t>
            </w:r>
          </w:p>
        </w:tc>
        <w:tc>
          <w:tcPr>
            <w:tcW w:type="dxa" w:w="948"/>
          </w:tcPr>
          <w:p>
            <w:pPr>
              <w:spacing w:after="0"/>
              <w:jc w:val="right"/>
            </w:pPr>
            <w:r>
              <w:rPr>
                <w:sz w:val="16"/>
              </w:rPr>
              <w:t>$5,743</w:t>
            </w:r>
          </w:p>
        </w:tc>
        <w:tc>
          <w:tcPr>
            <w:tcW w:type="dxa" w:w="1126"/>
          </w:tcPr>
          <w:p>
            <w:pPr>
              <w:spacing w:after="0"/>
              <w:jc w:val="right"/>
            </w:pPr>
            <w:r>
              <w:rPr>
                <w:sz w:val="16"/>
              </w:rPr>
              <w:t>$10</w:t>
            </w:r>
          </w:p>
        </w:tc>
        <w:tc>
          <w:tcPr>
            <w:tcW w:type="dxa" w:w="1036"/>
          </w:tcPr>
          <w:p>
            <w:pPr>
              <w:spacing w:after="0"/>
              <w:jc w:val="right"/>
            </w:pPr>
            <w:r>
              <w:rPr>
                <w:sz w:val="16"/>
              </w:rPr>
              <w:t>$10,190</w:t>
            </w:r>
          </w:p>
        </w:tc>
        <w:tc>
          <w:tcPr>
            <w:tcW w:type="dxa" w:w="1305"/>
          </w:tcPr>
          <w:p>
            <w:pPr>
              <w:spacing w:after="0"/>
              <w:jc w:val="right"/>
            </w:pPr>
            <w:r>
              <w:rPr>
                <w:sz w:val="16"/>
              </w:rPr>
              <w:t>0.00194%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bl>
    <w:p>
      <w:pPr>
        <w:spacing w:after="40" w:before="60"/>
      </w:pPr>
      <w:r>
        <w:rPr>
          <w:sz w:val="15"/>
        </w:rPr>
        <w:t>Totals since 2025-01-08 (Storm Events through 2026-06-30): 5 county-coded records, 4 with a damage value recorded (including $0), $1,005,000; 13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716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$295,540,178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$36,848,571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$600,953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$97,667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Logan County</w:t>
            </w:r>
          </w:p>
        </w:tc>
        <w:tc>
          <w:tcPr>
            <w:tcW w:type="dxa" w:w="1652"/>
          </w:tcPr>
          <w:p>
            <w:pPr>
              <w:spacing w:after="0"/>
              <w:jc w:val="left"/>
            </w:pPr>
            <w:r>
              <w:rPr>
                <w:sz w:val="16"/>
              </w:rPr>
              <w:t>310453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Stapleton village</w:t>
            </w:r>
          </w:p>
        </w:tc>
        <w:tc>
          <w:tcPr>
            <w:tcW w:type="dxa" w:w="1652"/>
          </w:tcPr>
          <w:p>
            <w:pPr>
              <w:spacing w:after="0"/>
              <w:jc w:val="left"/>
            </w:pPr>
            <w:r>
              <w:rPr>
                <w:sz w:val="16"/>
              </w:rPr>
              <w:t>310323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NE: risk-assessment baseline packet, release 2026-10 (data as of 2026-09-30; County FIPS 31113). Automated baseline. </w:t>
      </w:r>
      <w:hyperlink r:id="rId15">
        <w:r>
          <w:rPr>
            <w:color w:val="1F4E99"/>
            <w:sz w:val="17"/>
            <w:u w:val="single"/>
          </w:rPr>
          <w:t>https://hazardplain.org/ne/31113/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NE: Risk-assessment baseline packet</dc:title>
  <dc:subject>Hazard Plain release 2026-10, as of 2026-09-30. Automated baseline</dc:subject>
  <dc:creator>Hazard Plain</dc:creator>
  <cp:keywords>Hazard Plain; hazard mitigation; risk assessment; 31113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