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Garden County, NE</w:t>
      </w:r>
    </w:p>
    <w:p>
      <w:pPr>
        <w:spacing w:after="120" w:before="0"/>
      </w:pPr>
      <w:r>
        <w:rPr>
          <w:color w:val="555555"/>
          <w:sz w:val="24"/>
        </w:rPr>
        <w:t>Risk-assessment baseline packet</w:t>
      </w:r>
    </w:p>
    <w:p>
      <w:pPr>
        <w:spacing w:after="120" w:before="0"/>
      </w:pPr>
      <w:r>
        <w:rPr>
          <w:b/>
          <w:sz w:val="18"/>
        </w:rPr>
        <w:t xml:space="preserve">County FIPS: </w:t>
      </w:r>
      <w:r>
        <w:rPr>
          <w:sz w:val="18"/>
        </w:rPr>
        <w:t>31069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North Platte NRD (FEMA plan 107997), approved 2022-02-02.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2022-02-02: 3 new hazard declarations (2 incidents)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($858,372 a year), Inland Flooding ($602,013) and Lightning ($493,028).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North Platte NRD (FEMA plan 107997)</w:t>
      </w:r>
    </w:p>
    <w:p>
      <w:pPr>
        <w:keepNext/>
        <w:spacing w:after="40" w:before="0"/>
      </w:pPr>
      <w:r>
        <w:rPr>
          <w:b/>
        </w:rPr>
        <w:t xml:space="preserve">Approved: </w:t>
      </w:r>
      <w:r>
        <w:rPr/>
        <w:t>2022-02-02</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DR-4786-NE (Severe Winter Storm and Straight-Line Winds), FM-5623-NE (Morrill-Cottonwood Fire), DR-4920-NE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2"/>
        <w:gridCol w:w="1457"/>
        <w:gridCol w:w="2234"/>
        <w:gridCol w:w="2631"/>
        <w:gridCol w:w="1037"/>
        <w:gridCol w:w="1037"/>
        <w:gridCol w:w="867"/>
        <w:gridCol w:w="2878"/>
      </w:tblGrid>
      <w:tr>
        <w:trPr>
          <w:cantSplit/>
          <w:tblHeader/>
        </w:trPr>
        <w:tc>
          <w:tcPr>
            <w:tcW w:type="dxa" w:w="1972"/>
            <w:shd w:val="clear" w:color="auto" w:fill="E8E8E8"/>
          </w:tcPr>
          <w:p>
            <w:pPr>
              <w:spacing w:after="0"/>
              <w:jc w:val="left"/>
            </w:pPr>
            <w:r>
              <w:rPr>
                <w:b/>
                <w:sz w:val="16"/>
              </w:rPr>
              <w:t>Jurisdiction</w:t>
            </w:r>
          </w:p>
        </w:tc>
        <w:tc>
          <w:tcPr>
            <w:tcW w:type="dxa" w:w="1457"/>
            <w:shd w:val="clear" w:color="auto" w:fill="E8E8E8"/>
          </w:tcPr>
          <w:p>
            <w:pPr>
              <w:spacing w:after="0"/>
              <w:jc w:val="left"/>
            </w:pPr>
            <w:r>
              <w:rPr>
                <w:b/>
                <w:sz w:val="16"/>
              </w:rPr>
              <w:t>Type</w:t>
            </w:r>
          </w:p>
        </w:tc>
        <w:tc>
          <w:tcPr>
            <w:tcW w:type="dxa" w:w="2234"/>
            <w:shd w:val="clear" w:color="auto" w:fill="E8E8E8"/>
          </w:tcPr>
          <w:p>
            <w:pPr>
              <w:spacing w:after="0"/>
              <w:jc w:val="left"/>
            </w:pPr>
            <w:r>
              <w:rPr>
                <w:b/>
                <w:sz w:val="16"/>
              </w:rPr>
              <w:t>Status</w:t>
            </w:r>
          </w:p>
        </w:tc>
        <w:tc>
          <w:tcPr>
            <w:tcW w:type="dxa" w:w="26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8"/>
            <w:shd w:val="clear" w:color="auto" w:fill="E8E8E8"/>
          </w:tcPr>
          <w:p>
            <w:pPr>
              <w:spacing w:after="0"/>
              <w:jc w:val="left"/>
            </w:pPr>
            <w:r>
              <w:rPr>
                <w:b/>
                <w:sz w:val="16"/>
              </w:rPr>
              <w:t>Notes</w:t>
            </w:r>
          </w:p>
        </w:tc>
      </w:tr>
      <w:tr>
        <w:trPr>
          <w:cantSplit/>
        </w:trPr>
        <w:tc>
          <w:tcPr>
            <w:tcW w:type="dxa" w:w="1972"/>
          </w:tcPr>
          <w:p>
            <w:pPr>
              <w:spacing w:after="0"/>
              <w:jc w:val="left"/>
            </w:pPr>
            <w:r>
              <w:rPr>
                <w:sz w:val="16"/>
              </w:rPr>
              <w:t>Garden County</w:t>
            </w:r>
          </w:p>
        </w:tc>
        <w:tc>
          <w:tcPr>
            <w:tcW w:type="dxa" w:w="1457"/>
          </w:tcPr>
          <w:p>
            <w:pPr>
              <w:spacing w:after="0"/>
              <w:jc w:val="left"/>
            </w:pPr>
            <w:r>
              <w:rPr>
                <w:sz w:val="16"/>
              </w:rPr>
              <w:t>County</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2021-11-30</w:t>
            </w:r>
          </w:p>
        </w:tc>
      </w:tr>
      <w:tr>
        <w:trPr>
          <w:cantSplit/>
        </w:trPr>
        <w:tc>
          <w:tcPr>
            <w:tcW w:type="dxa" w:w="1972"/>
          </w:tcPr>
          <w:p>
            <w:pPr>
              <w:spacing w:after="0"/>
              <w:jc w:val="left"/>
            </w:pPr>
            <w:r>
              <w:rPr>
                <w:sz w:val="16"/>
              </w:rPr>
              <w:t>Lewellen village</w:t>
            </w:r>
          </w:p>
        </w:tc>
        <w:tc>
          <w:tcPr>
            <w:tcW w:type="dxa" w:w="1457"/>
          </w:tcPr>
          <w:p>
            <w:pPr>
              <w:spacing w:after="0"/>
              <w:jc w:val="left"/>
            </w:pPr>
            <w:r>
              <w:rPr>
                <w:sz w:val="16"/>
              </w:rPr>
              <w:t>Village</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2021-11-30</w:t>
            </w:r>
          </w:p>
        </w:tc>
      </w:tr>
      <w:tr>
        <w:trPr>
          <w:cantSplit/>
        </w:trPr>
        <w:tc>
          <w:tcPr>
            <w:tcW w:type="dxa" w:w="1972"/>
          </w:tcPr>
          <w:p>
            <w:pPr>
              <w:spacing w:after="0"/>
              <w:jc w:val="left"/>
            </w:pPr>
            <w:r>
              <w:rPr>
                <w:sz w:val="16"/>
              </w:rPr>
              <w:t>Oshkosh city</w:t>
            </w:r>
          </w:p>
        </w:tc>
        <w:tc>
          <w:tcPr>
            <w:tcW w:type="dxa" w:w="1457"/>
          </w:tcPr>
          <w:p>
            <w:pPr>
              <w:spacing w:after="0"/>
              <w:jc w:val="left"/>
            </w:pPr>
            <w:r>
              <w:rPr>
                <w:sz w:val="16"/>
              </w:rPr>
              <w:t>City</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2021-11-30</w:t>
            </w:r>
          </w:p>
        </w:tc>
      </w:tr>
      <w:tr>
        <w:trPr>
          <w:cantSplit/>
        </w:trPr>
        <w:tc>
          <w:tcPr>
            <w:tcW w:type="dxa" w:w="1972"/>
          </w:tcPr>
          <w:p>
            <w:pPr>
              <w:spacing w:after="0"/>
              <w:jc w:val="left"/>
            </w:pPr>
            <w:r>
              <w:rPr>
                <w:sz w:val="16"/>
              </w:rPr>
              <w:t>Lewellen Fire District</w:t>
            </w:r>
          </w:p>
        </w:tc>
        <w:tc>
          <w:tcPr>
            <w:tcW w:type="dxa" w:w="1457"/>
          </w:tcPr>
          <w:p>
            <w:pPr>
              <w:spacing w:after="0"/>
              <w:jc w:val="left"/>
            </w:pPr>
            <w:r>
              <w:rPr>
                <w:sz w:val="16"/>
              </w:rPr>
              <w:t>Fire/EMS District</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2023-05-09</w:t>
            </w:r>
          </w:p>
        </w:tc>
      </w:tr>
      <w:tr>
        <w:trPr>
          <w:cantSplit/>
        </w:trPr>
        <w:tc>
          <w:tcPr>
            <w:tcW w:type="dxa" w:w="1972"/>
          </w:tcPr>
          <w:p>
            <w:pPr>
              <w:spacing w:after="0"/>
              <w:jc w:val="left"/>
            </w:pPr>
            <w:r>
              <w:rPr>
                <w:sz w:val="16"/>
              </w:rPr>
              <w:t>Lisco Irrigation District</w:t>
            </w:r>
          </w:p>
        </w:tc>
        <w:tc>
          <w:tcPr>
            <w:tcW w:type="dxa" w:w="1457"/>
          </w:tcPr>
          <w:p>
            <w:pPr>
              <w:spacing w:after="0"/>
              <w:jc w:val="left"/>
            </w:pPr>
            <w:r>
              <w:rPr>
                <w:sz w:val="16"/>
              </w:rPr>
              <w:t>Flood Control District</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2021-11-30</w:t>
            </w:r>
          </w:p>
        </w:tc>
      </w:tr>
      <w:tr>
        <w:trPr>
          <w:cantSplit/>
        </w:trPr>
        <w:tc>
          <w:tcPr>
            <w:tcW w:type="dxa" w:w="1972"/>
          </w:tcPr>
          <w:p>
            <w:pPr>
              <w:spacing w:after="0"/>
              <w:jc w:val="left"/>
            </w:pPr>
            <w:r>
              <w:rPr>
                <w:sz w:val="16"/>
              </w:rPr>
              <w:t>Midland-Overland Canal Company</w:t>
            </w:r>
          </w:p>
        </w:tc>
        <w:tc>
          <w:tcPr>
            <w:tcW w:type="dxa" w:w="1457"/>
          </w:tcPr>
          <w:p>
            <w:pPr>
              <w:spacing w:after="0"/>
              <w:jc w:val="left"/>
            </w:pPr>
            <w:r>
              <w:rPr>
                <w:sz w:val="16"/>
              </w:rPr>
              <w:t>Flood Control District</w:t>
            </w:r>
          </w:p>
        </w:tc>
        <w:tc>
          <w:tcPr>
            <w:tcW w:type="dxa" w:w="2234"/>
          </w:tcPr>
          <w:p>
            <w:pPr>
              <w:spacing w:after="0"/>
              <w:jc w:val="left"/>
            </w:pPr>
            <w:r>
              <w:rPr>
                <w:sz w:val="16"/>
              </w:rPr>
              <w:t>Approved, expires 2027-02-02</w:t>
            </w:r>
          </w:p>
        </w:tc>
        <w:tc>
          <w:tcPr>
            <w:tcW w:type="dxa" w:w="2631"/>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67"/>
          </w:tcPr>
          <w:p>
            <w:pPr>
              <w:spacing w:after="0"/>
              <w:jc w:val="right"/>
            </w:pPr>
            <w:r>
              <w:rPr>
                <w:sz w:val="16"/>
              </w:rPr>
              <w:t>125</w:t>
            </w:r>
          </w:p>
        </w:tc>
        <w:tc>
          <w:tcPr>
            <w:tcW w:type="dxa" w:w="2878"/>
          </w:tcPr>
          <w:p>
            <w:pPr>
              <w:spacing w:after="0"/>
              <w:jc w:val="left"/>
            </w:pPr>
            <w:r>
              <w:rPr>
                <w:sz w:val="16"/>
              </w:rPr>
              <w:t>this jurisdiction approved 2023-01-30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107997 lists 48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$858,372</w:t>
            </w:r>
          </w:p>
        </w:tc>
        <w:tc>
          <w:tcPr>
            <w:tcW w:type="dxa" w:w="1556"/>
          </w:tcPr>
          <w:p>
            <w:pPr>
              <w:spacing w:after="0"/>
              <w:jc w:val="right"/>
            </w:pPr>
            <w:r>
              <w:rPr>
                <w:sz w:val="16"/>
              </w:rPr>
              <w:t>n/a</w:t>
            </w:r>
          </w:p>
        </w:tc>
        <w:tc>
          <w:tcPr>
            <w:tcW w:type="dxa" w:w="1063"/>
          </w:tcPr>
          <w:p>
            <w:pPr>
              <w:spacing w:after="0"/>
              <w:jc w:val="right"/>
            </w:pPr>
            <w:r>
              <w:rPr>
                <w:sz w:val="16"/>
              </w:rPr>
              <w:t>$858,372</w:t>
            </w:r>
          </w:p>
        </w:tc>
        <w:tc>
          <w:tcPr>
            <w:tcW w:type="dxa" w:w="1755"/>
          </w:tcPr>
          <w:p>
            <w:pPr>
              <w:spacing w:after="0"/>
              <w:jc w:val="right"/>
            </w:pPr>
            <w:r>
              <w:rPr>
                <w:sz w:val="16"/>
              </w:rPr>
              <w:t>69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$527,779</w:t>
            </w:r>
          </w:p>
        </w:tc>
        <w:tc>
          <w:tcPr>
            <w:tcW w:type="dxa" w:w="1126"/>
          </w:tcPr>
          <w:p>
            <w:pPr>
              <w:spacing w:after="0"/>
              <w:jc w:val="right"/>
            </w:pPr>
            <w:r>
              <w:rPr>
                <w:sz w:val="16"/>
              </w:rPr>
              <w:t>$69,835</w:t>
            </w:r>
          </w:p>
        </w:tc>
        <w:tc>
          <w:tcPr>
            <w:tcW w:type="dxa" w:w="1556"/>
          </w:tcPr>
          <w:p>
            <w:pPr>
              <w:spacing w:after="0"/>
              <w:jc w:val="right"/>
            </w:pPr>
            <w:r>
              <w:rPr>
                <w:sz w:val="16"/>
              </w:rPr>
              <w:t>$4,399</w:t>
            </w:r>
          </w:p>
        </w:tc>
        <w:tc>
          <w:tcPr>
            <w:tcW w:type="dxa" w:w="1063"/>
          </w:tcPr>
          <w:p>
            <w:pPr>
              <w:spacing w:after="0"/>
              <w:jc w:val="right"/>
            </w:pPr>
            <w:r>
              <w:rPr>
                <w:sz w:val="16"/>
              </w:rPr>
              <w:t>$602,013</w:t>
            </w:r>
          </w:p>
        </w:tc>
        <w:tc>
          <w:tcPr>
            <w:tcW w:type="dxa" w:w="1755"/>
          </w:tcPr>
          <w:p>
            <w:pPr>
              <w:spacing w:after="0"/>
              <w:jc w:val="right"/>
            </w:pPr>
            <w:r>
              <w:rPr>
                <w:sz w:val="16"/>
              </w:rPr>
              <w:t>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$3,742</w:t>
            </w:r>
          </w:p>
        </w:tc>
        <w:tc>
          <w:tcPr>
            <w:tcW w:type="dxa" w:w="1126"/>
          </w:tcPr>
          <w:p>
            <w:pPr>
              <w:spacing w:after="0"/>
              <w:jc w:val="right"/>
            </w:pPr>
            <w:r>
              <w:rPr>
                <w:sz w:val="16"/>
              </w:rPr>
              <w:t>n/a</w:t>
            </w:r>
          </w:p>
        </w:tc>
        <w:tc>
          <w:tcPr>
            <w:tcW w:type="dxa" w:w="1556"/>
          </w:tcPr>
          <w:p>
            <w:pPr>
              <w:spacing w:after="0"/>
              <w:jc w:val="right"/>
            </w:pPr>
            <w:r>
              <w:rPr>
                <w:sz w:val="16"/>
              </w:rPr>
              <w:t>$489,286</w:t>
            </w:r>
          </w:p>
        </w:tc>
        <w:tc>
          <w:tcPr>
            <w:tcW w:type="dxa" w:w="1063"/>
          </w:tcPr>
          <w:p>
            <w:pPr>
              <w:spacing w:after="0"/>
              <w:jc w:val="right"/>
            </w:pPr>
            <w:r>
              <w:rPr>
                <w:sz w:val="16"/>
              </w:rPr>
              <w:t>$493,028</w:t>
            </w:r>
          </w:p>
        </w:tc>
        <w:tc>
          <w:tcPr>
            <w:tcW w:type="dxa" w:w="1755"/>
          </w:tcPr>
          <w:p>
            <w:pPr>
              <w:spacing w:after="0"/>
              <w:jc w:val="right"/>
            </w:pPr>
            <w:r>
              <w:rPr>
                <w:sz w:val="16"/>
              </w:rPr>
              <w:t>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$82,083</w:t>
            </w:r>
          </w:p>
        </w:tc>
        <w:tc>
          <w:tcPr>
            <w:tcW w:type="dxa" w:w="1126"/>
          </w:tcPr>
          <w:p>
            <w:pPr>
              <w:spacing w:after="0"/>
              <w:jc w:val="right"/>
            </w:pPr>
            <w:r>
              <w:rPr>
                <w:sz w:val="16"/>
              </w:rPr>
              <w:t>$333,606</w:t>
            </w:r>
          </w:p>
        </w:tc>
        <w:tc>
          <w:tcPr>
            <w:tcW w:type="dxa" w:w="1556"/>
          </w:tcPr>
          <w:p>
            <w:pPr>
              <w:spacing w:after="0"/>
              <w:jc w:val="right"/>
            </w:pPr>
            <w:r>
              <w:rPr>
                <w:sz w:val="16"/>
              </w:rPr>
              <w:t>$14,927</w:t>
            </w:r>
          </w:p>
        </w:tc>
        <w:tc>
          <w:tcPr>
            <w:tcW w:type="dxa" w:w="1063"/>
          </w:tcPr>
          <w:p>
            <w:pPr>
              <w:spacing w:after="0"/>
              <w:jc w:val="right"/>
            </w:pPr>
            <w:r>
              <w:rPr>
                <w:sz w:val="16"/>
              </w:rPr>
              <w:t>$430,616</w:t>
            </w:r>
          </w:p>
        </w:tc>
        <w:tc>
          <w:tcPr>
            <w:tcW w:type="dxa" w:w="1755"/>
          </w:tcPr>
          <w:p>
            <w:pPr>
              <w:spacing w:after="0"/>
              <w:jc w:val="right"/>
            </w:pPr>
            <w:r>
              <w:rPr>
                <w:sz w:val="16"/>
              </w:rPr>
              <w:t>289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$95</w:t>
            </w:r>
          </w:p>
        </w:tc>
        <w:tc>
          <w:tcPr>
            <w:tcW w:type="dxa" w:w="1126"/>
          </w:tcPr>
          <w:p>
            <w:pPr>
              <w:spacing w:after="0"/>
              <w:jc w:val="right"/>
            </w:pPr>
            <w:r>
              <w:rPr>
                <w:sz w:val="16"/>
              </w:rPr>
              <w:t>$116,531</w:t>
            </w:r>
          </w:p>
        </w:tc>
        <w:tc>
          <w:tcPr>
            <w:tcW w:type="dxa" w:w="1556"/>
          </w:tcPr>
          <w:p>
            <w:pPr>
              <w:spacing w:after="0"/>
              <w:jc w:val="right"/>
            </w:pPr>
            <w:r>
              <w:rPr>
                <w:sz w:val="16"/>
              </w:rPr>
              <w:t>$110,053</w:t>
            </w:r>
          </w:p>
        </w:tc>
        <w:tc>
          <w:tcPr>
            <w:tcW w:type="dxa" w:w="1063"/>
          </w:tcPr>
          <w:p>
            <w:pPr>
              <w:spacing w:after="0"/>
              <w:jc w:val="right"/>
            </w:pPr>
            <w:r>
              <w:rPr>
                <w:sz w:val="16"/>
              </w:rPr>
              <w:t>$226,680</w:t>
            </w:r>
          </w:p>
        </w:tc>
        <w:tc>
          <w:tcPr>
            <w:tcW w:type="dxa" w:w="1755"/>
          </w:tcPr>
          <w:p>
            <w:pPr>
              <w:spacing w:after="0"/>
              <w:jc w:val="right"/>
            </w:pPr>
            <w:r>
              <w:rPr>
                <w:sz w:val="16"/>
              </w:rPr>
              <w:t>16</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$75,910</w:t>
            </w:r>
          </w:p>
        </w:tc>
        <w:tc>
          <w:tcPr>
            <w:tcW w:type="dxa" w:w="1126"/>
          </w:tcPr>
          <w:p>
            <w:pPr>
              <w:spacing w:after="0"/>
              <w:jc w:val="right"/>
            </w:pPr>
            <w:r>
              <w:rPr>
                <w:sz w:val="16"/>
              </w:rPr>
              <w:t>$16,973</w:t>
            </w:r>
          </w:p>
        </w:tc>
        <w:tc>
          <w:tcPr>
            <w:tcW w:type="dxa" w:w="1556"/>
          </w:tcPr>
          <w:p>
            <w:pPr>
              <w:spacing w:after="0"/>
              <w:jc w:val="right"/>
            </w:pPr>
            <w:r>
              <w:rPr>
                <w:sz w:val="16"/>
              </w:rPr>
              <w:t>$62,816</w:t>
            </w:r>
          </w:p>
        </w:tc>
        <w:tc>
          <w:tcPr>
            <w:tcW w:type="dxa" w:w="1063"/>
          </w:tcPr>
          <w:p>
            <w:pPr>
              <w:spacing w:after="0"/>
              <w:jc w:val="right"/>
            </w:pPr>
            <w:r>
              <w:rPr>
                <w:sz w:val="16"/>
              </w:rPr>
              <w:t>$155,699</w:t>
            </w:r>
          </w:p>
        </w:tc>
        <w:tc>
          <w:tcPr>
            <w:tcW w:type="dxa" w:w="1755"/>
          </w:tcPr>
          <w:p>
            <w:pPr>
              <w:spacing w:after="0"/>
              <w:jc w:val="right"/>
            </w:pPr>
            <w:r>
              <w:rPr>
                <w:sz w:val="16"/>
              </w:rPr>
              <w:t>14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$90,294</w:t>
            </w:r>
          </w:p>
        </w:tc>
        <w:tc>
          <w:tcPr>
            <w:tcW w:type="dxa" w:w="1126"/>
          </w:tcPr>
          <w:p>
            <w:pPr>
              <w:spacing w:after="0"/>
              <w:jc w:val="right"/>
            </w:pPr>
            <w:r>
              <w:rPr>
                <w:sz w:val="16"/>
              </w:rPr>
              <w:t>$7,619</w:t>
            </w:r>
          </w:p>
        </w:tc>
        <w:tc>
          <w:tcPr>
            <w:tcW w:type="dxa" w:w="1556"/>
          </w:tcPr>
          <w:p>
            <w:pPr>
              <w:spacing w:after="0"/>
              <w:jc w:val="right"/>
            </w:pPr>
            <w:r>
              <w:rPr>
                <w:sz w:val="16"/>
              </w:rPr>
              <w:t>$30,611</w:t>
            </w:r>
          </w:p>
        </w:tc>
        <w:tc>
          <w:tcPr>
            <w:tcW w:type="dxa" w:w="1063"/>
          </w:tcPr>
          <w:p>
            <w:pPr>
              <w:spacing w:after="0"/>
              <w:jc w:val="right"/>
            </w:pPr>
            <w:r>
              <w:rPr>
                <w:sz w:val="16"/>
              </w:rPr>
              <w:t>$128,524</w:t>
            </w:r>
          </w:p>
        </w:tc>
        <w:tc>
          <w:tcPr>
            <w:tcW w:type="dxa" w:w="1755"/>
          </w:tcPr>
          <w:p>
            <w:pPr>
              <w:spacing w:after="0"/>
              <w:jc w:val="right"/>
            </w:pPr>
            <w:r>
              <w:rPr>
                <w:sz w:val="16"/>
              </w:rPr>
              <w:t>168</w:t>
            </w:r>
          </w:p>
        </w:tc>
        <w:tc>
          <w:tcPr>
            <w:tcW w:type="dxa" w:w="1669"/>
          </w:tcPr>
          <w:p>
            <w:pPr>
              <w:spacing w:after="0"/>
              <w:jc w:val="left"/>
            </w:pPr>
          </w:p>
        </w:tc>
        <w:tc>
          <w:tcPr>
            <w:tcW w:type="dxa" w:w="1983"/>
          </w:tcPr>
          <w:p>
            <w:pPr>
              <w:spacing w:after="0"/>
              <w:jc w:val="left"/>
            </w:pPr>
            <w:r>
              <w:rPr>
                <w:sz w:val="16"/>
              </w:rPr>
              <w:t>Includes 40 High Wind records (a NOAA non-thunderstorm wind type, outside NRI's Strong Wind definition).</w:t>
            </w:r>
          </w:p>
        </w:tc>
      </w:tr>
      <w:tr>
        <w:trPr>
          <w:cantSplit/>
        </w:trPr>
        <w:tc>
          <w:tcPr>
            <w:tcW w:type="dxa" w:w="697"/>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$122,936</w:t>
            </w:r>
          </w:p>
        </w:tc>
        <w:tc>
          <w:tcPr>
            <w:tcW w:type="dxa" w:w="1126"/>
          </w:tcPr>
          <w:p>
            <w:pPr>
              <w:spacing w:after="0"/>
              <w:jc w:val="right"/>
            </w:pPr>
            <w:r>
              <w:rPr>
                <w:sz w:val="16"/>
              </w:rPr>
              <w:t>$171</w:t>
            </w:r>
          </w:p>
        </w:tc>
        <w:tc>
          <w:tcPr>
            <w:tcW w:type="dxa" w:w="1556"/>
          </w:tcPr>
          <w:p>
            <w:pPr>
              <w:spacing w:after="0"/>
              <w:jc w:val="right"/>
            </w:pPr>
            <w:r>
              <w:rPr>
                <w:sz w:val="16"/>
              </w:rPr>
              <w:t>$3,737</w:t>
            </w:r>
          </w:p>
        </w:tc>
        <w:tc>
          <w:tcPr>
            <w:tcW w:type="dxa" w:w="1063"/>
          </w:tcPr>
          <w:p>
            <w:pPr>
              <w:spacing w:after="0"/>
              <w:jc w:val="right"/>
            </w:pPr>
            <w:r>
              <w:rPr>
                <w:sz w:val="16"/>
              </w:rPr>
              <w:t>$126,844</w:t>
            </w:r>
          </w:p>
        </w:tc>
        <w:tc>
          <w:tcPr>
            <w:tcW w:type="dxa" w:w="1755"/>
          </w:tcPr>
          <w:p>
            <w:pPr>
              <w:spacing w:after="0"/>
              <w:jc w:val="right"/>
            </w:pPr>
            <w:r>
              <w:rPr>
                <w:sz w:val="16"/>
              </w:rPr>
              <w:t>3</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$12,802</w:t>
            </w:r>
          </w:p>
        </w:tc>
        <w:tc>
          <w:tcPr>
            <w:tcW w:type="dxa" w:w="1126"/>
          </w:tcPr>
          <w:p>
            <w:pPr>
              <w:spacing w:after="0"/>
              <w:jc w:val="right"/>
            </w:pPr>
            <w:r>
              <w:rPr>
                <w:sz w:val="16"/>
              </w:rPr>
              <w:t>$27</w:t>
            </w:r>
          </w:p>
        </w:tc>
        <w:tc>
          <w:tcPr>
            <w:tcW w:type="dxa" w:w="1556"/>
          </w:tcPr>
          <w:p>
            <w:pPr>
              <w:spacing w:after="0"/>
              <w:jc w:val="right"/>
            </w:pPr>
            <w:r>
              <w:rPr>
                <w:sz w:val="16"/>
              </w:rPr>
              <w:t>$11,272</w:t>
            </w:r>
          </w:p>
        </w:tc>
        <w:tc>
          <w:tcPr>
            <w:tcW w:type="dxa" w:w="1063"/>
          </w:tcPr>
          <w:p>
            <w:pPr>
              <w:spacing w:after="0"/>
              <w:jc w:val="right"/>
            </w:pPr>
            <w:r>
              <w:rPr>
                <w:sz w:val="16"/>
              </w:rPr>
              <w:t>$24,101</w:t>
            </w:r>
          </w:p>
        </w:tc>
        <w:tc>
          <w:tcPr>
            <w:tcW w:type="dxa" w:w="1755"/>
          </w:tcPr>
          <w:p>
            <w:pPr>
              <w:spacing w:after="0"/>
              <w:jc w:val="right"/>
            </w:pPr>
            <w:r>
              <w:rPr>
                <w:sz w:val="16"/>
              </w:rPr>
              <w:t>53</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$9,481</w:t>
            </w:r>
          </w:p>
        </w:tc>
        <w:tc>
          <w:tcPr>
            <w:tcW w:type="dxa" w:w="1126"/>
          </w:tcPr>
          <w:p>
            <w:pPr>
              <w:spacing w:after="0"/>
              <w:jc w:val="right"/>
            </w:pPr>
            <w:r>
              <w:rPr>
                <w:sz w:val="16"/>
              </w:rPr>
              <w:t>n/a</w:t>
            </w:r>
          </w:p>
        </w:tc>
        <w:tc>
          <w:tcPr>
            <w:tcW w:type="dxa" w:w="1556"/>
          </w:tcPr>
          <w:p>
            <w:pPr>
              <w:spacing w:after="0"/>
              <w:jc w:val="right"/>
            </w:pPr>
            <w:r>
              <w:rPr>
                <w:sz w:val="16"/>
              </w:rPr>
              <w:t>$951</w:t>
            </w:r>
          </w:p>
        </w:tc>
        <w:tc>
          <w:tcPr>
            <w:tcW w:type="dxa" w:w="1063"/>
          </w:tcPr>
          <w:p>
            <w:pPr>
              <w:spacing w:after="0"/>
              <w:jc w:val="right"/>
            </w:pPr>
            <w:r>
              <w:rPr>
                <w:sz w:val="16"/>
              </w:rPr>
              <w:t>$10,432</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$42</w:t>
            </w:r>
          </w:p>
        </w:tc>
        <w:tc>
          <w:tcPr>
            <w:tcW w:type="dxa" w:w="1126"/>
          </w:tcPr>
          <w:p>
            <w:pPr>
              <w:spacing w:after="0"/>
              <w:jc w:val="right"/>
            </w:pPr>
            <w:r>
              <w:rPr>
                <w:sz w:val="16"/>
              </w:rPr>
              <w:t>under $1</w:t>
            </w:r>
          </w:p>
        </w:tc>
        <w:tc>
          <w:tcPr>
            <w:tcW w:type="dxa" w:w="1556"/>
          </w:tcPr>
          <w:p>
            <w:pPr>
              <w:spacing w:after="0"/>
              <w:jc w:val="right"/>
            </w:pPr>
            <w:r>
              <w:rPr>
                <w:sz w:val="16"/>
              </w:rPr>
              <w:t>$3,712</w:t>
            </w:r>
          </w:p>
        </w:tc>
        <w:tc>
          <w:tcPr>
            <w:tcW w:type="dxa" w:w="1063"/>
          </w:tcPr>
          <w:p>
            <w:pPr>
              <w:spacing w:after="0"/>
              <w:jc w:val="right"/>
            </w:pPr>
            <w:r>
              <w:rPr>
                <w:sz w:val="16"/>
              </w:rPr>
              <w:t>$3,754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$271</w:t>
            </w:r>
          </w:p>
        </w:tc>
        <w:tc>
          <w:tcPr>
            <w:tcW w:type="dxa" w:w="1126"/>
          </w:tcPr>
          <w:p>
            <w:pPr>
              <w:spacing w:after="0"/>
              <w:jc w:val="right"/>
            </w:pPr>
            <w:r>
              <w:rPr>
                <w:sz w:val="16"/>
              </w:rPr>
              <w:t>n/a</w:t>
            </w:r>
          </w:p>
        </w:tc>
        <w:tc>
          <w:tcPr>
            <w:tcW w:type="dxa" w:w="1556"/>
          </w:tcPr>
          <w:p>
            <w:pPr>
              <w:spacing w:after="0"/>
              <w:jc w:val="right"/>
            </w:pPr>
            <w:r>
              <w:rPr>
                <w:sz w:val="16"/>
              </w:rPr>
              <w:t>$1,953</w:t>
            </w:r>
          </w:p>
        </w:tc>
        <w:tc>
          <w:tcPr>
            <w:tcW w:type="dxa" w:w="1063"/>
          </w:tcPr>
          <w:p>
            <w:pPr>
              <w:spacing w:after="0"/>
              <w:jc w:val="right"/>
            </w:pPr>
            <w:r>
              <w:rPr>
                <w:sz w:val="16"/>
              </w:rPr>
              <w:t>$2,224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$22</w:t>
            </w:r>
          </w:p>
        </w:tc>
        <w:tc>
          <w:tcPr>
            <w:tcW w:type="dxa" w:w="1126"/>
          </w:tcPr>
          <w:p>
            <w:pPr>
              <w:spacing w:after="0"/>
              <w:jc w:val="right"/>
            </w:pPr>
            <w:r>
              <w:rPr>
                <w:sz w:val="16"/>
              </w:rPr>
              <w:t>n/a</w:t>
            </w:r>
          </w:p>
        </w:tc>
        <w:tc>
          <w:tcPr>
            <w:tcW w:type="dxa" w:w="1556"/>
          </w:tcPr>
          <w:p>
            <w:pPr>
              <w:spacing w:after="0"/>
              <w:jc w:val="right"/>
            </w:pPr>
            <w:r>
              <w:rPr>
                <w:sz w:val="16"/>
              </w:rPr>
              <w:t>$14</w:t>
            </w:r>
          </w:p>
        </w:tc>
        <w:tc>
          <w:tcPr>
            <w:tcW w:type="dxa" w:w="1063"/>
          </w:tcPr>
          <w:p>
            <w:pPr>
              <w:spacing w:after="0"/>
              <w:jc w:val="right"/>
            </w:pPr>
            <w:r>
              <w:rPr>
                <w:sz w:val="16"/>
              </w:rPr>
              <w:t>$36</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9521 (Very Low, 29.5)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9521 (Very Low, 73.9)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9521 (Relatively Moderate, 69.4)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9521 (Relatively Moderate, 95.5)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9521 is Census Tract 9521).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4"/>
        <w:gridCol w:w="1933"/>
        <w:gridCol w:w="1819"/>
        <w:gridCol w:w="2116"/>
        <w:gridCol w:w="1566"/>
        <w:gridCol w:w="1523"/>
        <w:gridCol w:w="1595"/>
        <w:gridCol w:w="1626"/>
      </w:tblGrid>
      <w:tr>
        <w:trPr>
          <w:cantSplit/>
          <w:tblHeader/>
        </w:trPr>
        <w:tc>
          <w:tcPr>
            <w:tcW w:type="dxa" w:w="1934"/>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6"/>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523"/>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4"/>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16 records, 2008 to 2025 (16 zone-level)</w:t>
            </w:r>
          </w:p>
        </w:tc>
        <w:tc>
          <w:tcPr>
            <w:tcW w:type="dxa" w:w="2116"/>
          </w:tcPr>
          <w:p>
            <w:pPr>
              <w:spacing w:after="0"/>
              <w:jc w:val="left"/>
            </w:pPr>
            <w:r>
              <w:rPr>
                <w:sz w:val="16"/>
              </w:rPr>
              <w:t>1 day to 5 days (median 2 days); 15 with a recorded value</w:t>
            </w:r>
          </w:p>
        </w:tc>
        <w:tc>
          <w:tcPr>
            <w:tcW w:type="dxa" w:w="1566"/>
          </w:tcPr>
          <w:p>
            <w:pPr>
              <w:spacing w:after="0"/>
              <w:jc w:val="left"/>
            </w:pPr>
            <w:r>
              <w:rPr>
                <w:sz w:val="16"/>
              </w:rPr>
              <w:t>5 consecutive days, 2024-01-12 to 2024-01-16, zone-level</w:t>
            </w:r>
          </w:p>
        </w:tc>
        <w:tc>
          <w:tcPr>
            <w:tcW w:type="dxa" w:w="1523"/>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69 records, 2012 to 2026 (69 zone-level)</w:t>
            </w:r>
          </w:p>
        </w:tc>
        <w:tc>
          <w:tcPr>
            <w:tcW w:type="dxa" w:w="2116"/>
          </w:tcPr>
          <w:p>
            <w:pPr>
              <w:spacing w:after="0"/>
              <w:jc w:val="left"/>
            </w:pPr>
            <w:r>
              <w:rPr>
                <w:sz w:val="16"/>
              </w:rPr>
              <w:t>1 day to 604 days (median 205.5 days); 8 with a recorded value</w:t>
            </w:r>
          </w:p>
        </w:tc>
        <w:tc>
          <w:tcPr>
            <w:tcW w:type="dxa" w:w="1566"/>
          </w:tcPr>
          <w:p>
            <w:pPr>
              <w:spacing w:after="0"/>
              <w:jc w:val="left"/>
            </w:pPr>
            <w:r>
              <w:rPr>
                <w:sz w:val="16"/>
              </w:rPr>
              <w:t>604 days (about 19.8 months), 2021-10-05 to 2023-05-31, a run of 20 consecutive Storm Events drought records, zone-level</w:t>
            </w:r>
          </w:p>
        </w:tc>
        <w:tc>
          <w:tcPr>
            <w:tcW w:type="dxa" w:w="1523"/>
          </w:tcPr>
          <w:p>
            <w:pPr>
              <w:spacing w:after="0"/>
              <w:jc w:val="left"/>
            </w:pPr>
            <w:r>
              <w:rPr>
                <w:sz w:val="16"/>
              </w:rPr>
              <w:t>Drought, 2012-07-01, $10,000,000 property; $1,000,000 crops (zone total, 2012 dollars)</w:t>
            </w:r>
          </w:p>
        </w:tc>
        <w:tc>
          <w:tcPr>
            <w:tcW w:type="dxa" w:w="1595"/>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4"/>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4"/>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314 records, 1961 to 2026</w:t>
            </w:r>
          </w:p>
        </w:tc>
        <w:tc>
          <w:tcPr>
            <w:tcW w:type="dxa" w:w="2116"/>
          </w:tcPr>
          <w:p>
            <w:pPr>
              <w:spacing w:after="0"/>
              <w:jc w:val="left"/>
            </w:pPr>
            <w:r>
              <w:rPr>
                <w:sz w:val="16"/>
              </w:rPr>
              <w:t>0.75 in to 4.5 in (median 1 in); 314 with a recorded value</w:t>
            </w:r>
          </w:p>
        </w:tc>
        <w:tc>
          <w:tcPr>
            <w:tcW w:type="dxa" w:w="1566"/>
          </w:tcPr>
          <w:p>
            <w:pPr>
              <w:spacing w:after="0"/>
              <w:jc w:val="left"/>
            </w:pPr>
            <w:r>
              <w:rPr>
                <w:sz w:val="16"/>
              </w:rPr>
              <w:t>4.5 in hail, 1980-10-15</w:t>
            </w:r>
          </w:p>
        </w:tc>
        <w:tc>
          <w:tcPr>
            <w:tcW w:type="dxa" w:w="1523"/>
          </w:tcPr>
          <w:p>
            <w:pPr>
              <w:spacing w:after="0"/>
              <w:jc w:val="left"/>
            </w:pPr>
            <w:r>
              <w:rPr>
                <w:sz w:val="16"/>
              </w:rPr>
              <w:t>Hail, 1996-06-05, property not reported; $2,000,000 crops (1996 dollars)</w:t>
            </w:r>
          </w:p>
        </w:tc>
        <w:tc>
          <w:tcPr>
            <w:tcW w:type="dxa" w:w="1595"/>
          </w:tcPr>
          <w:p>
            <w:pPr>
              <w:spacing w:after="0"/>
              <w:jc w:val="left"/>
            </w:pPr>
            <w:r>
              <w:rPr>
                <w:sz w:val="16"/>
              </w:rPr>
              <w:t>Event records naming jurisdictions in the plan: Oshkosh city (163 records), Lewellen village (72 records).</w:t>
            </w:r>
          </w:p>
        </w:tc>
        <w:tc>
          <w:tcPr>
            <w:tcW w:type="dxa" w:w="1626"/>
          </w:tcPr>
          <w:p>
            <w:pPr>
              <w:spacing w:after="0"/>
              <w:jc w:val="left"/>
            </w:pPr>
          </w:p>
        </w:tc>
      </w:tr>
      <w:tr>
        <w:trPr>
          <w:cantSplit/>
        </w:trPr>
        <w:tc>
          <w:tcPr>
            <w:tcW w:type="dxa" w:w="1934"/>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4"/>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9 records, 1997 to 2024</w:t>
            </w:r>
          </w:p>
        </w:tc>
        <w:tc>
          <w:tcPr>
            <w:tcW w:type="dxa" w:w="2116"/>
          </w:tcPr>
          <w:p>
            <w:pPr>
              <w:spacing w:after="0"/>
              <w:jc w:val="left"/>
            </w:pPr>
          </w:p>
        </w:tc>
        <w:tc>
          <w:tcPr>
            <w:tcW w:type="dxa" w:w="1566"/>
          </w:tcPr>
          <w:p>
            <w:pPr>
              <w:spacing w:after="0"/>
              <w:jc w:val="left"/>
            </w:pPr>
            <w:r>
              <w:rPr>
                <w:sz w:val="16"/>
              </w:rPr>
              <w:t>Flash Flood, 1998-06-21, $200,000 property; crops not reported (1998 dollars)</w:t>
            </w:r>
          </w:p>
        </w:tc>
        <w:tc>
          <w:tcPr>
            <w:tcW w:type="dxa" w:w="1523"/>
          </w:tcPr>
          <w:p>
            <w:pPr>
              <w:spacing w:after="0"/>
              <w:jc w:val="left"/>
            </w:pPr>
          </w:p>
        </w:tc>
        <w:tc>
          <w:tcPr>
            <w:tcW w:type="dxa" w:w="1595"/>
          </w:tcPr>
          <w:p>
            <w:pPr>
              <w:spacing w:after="0"/>
              <w:jc w:val="left"/>
            </w:pPr>
            <w:r>
              <w:rPr>
                <w:sz w:val="16"/>
              </w:rPr>
              <w:t>Event records naming jurisdictions in the plan: Oshkosh city (5 records), Lewellen village (1 record).</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4"/>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116"/>
          </w:tcPr>
          <w:p>
            <w:pPr>
              <w:spacing w:after="0"/>
              <w:jc w:val="left"/>
            </w:pPr>
          </w:p>
        </w:tc>
        <w:tc>
          <w:tcPr>
            <w:tcW w:type="dxa" w:w="1566"/>
          </w:tcPr>
          <w:p>
            <w:pPr>
              <w:spacing w:after="0"/>
              <w:jc w:val="left"/>
            </w:pPr>
          </w:p>
        </w:tc>
        <w:tc>
          <w:tcPr>
            <w:tcW w:type="dxa" w:w="1523"/>
          </w:tcPr>
          <w:p>
            <w:pPr>
              <w:spacing w:after="0"/>
              <w:jc w:val="left"/>
            </w:pPr>
          </w:p>
        </w:tc>
        <w:tc>
          <w:tcPr>
            <w:tcW w:type="dxa" w:w="159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2 records, 1998 to 2023</w:t>
            </w:r>
          </w:p>
        </w:tc>
        <w:tc>
          <w:tcPr>
            <w:tcW w:type="dxa" w:w="2116"/>
          </w:tcPr>
          <w:p>
            <w:pPr>
              <w:spacing w:after="0"/>
              <w:jc w:val="left"/>
            </w:pPr>
          </w:p>
        </w:tc>
        <w:tc>
          <w:tcPr>
            <w:tcW w:type="dxa" w:w="1566"/>
          </w:tcPr>
          <w:p>
            <w:pPr>
              <w:spacing w:after="0"/>
              <w:jc w:val="left"/>
            </w:pPr>
            <w:r>
              <w:rPr>
                <w:sz w:val="16"/>
              </w:rPr>
              <w:t>Lightning, 2023-06-21, $0 property; $0 crops (2023 dollars), 1 direct death</w:t>
            </w:r>
          </w:p>
        </w:tc>
        <w:tc>
          <w:tcPr>
            <w:tcW w:type="dxa" w:w="1523"/>
          </w:tcPr>
          <w:p>
            <w:pPr>
              <w:spacing w:after="0"/>
              <w:jc w:val="left"/>
            </w:pPr>
            <w:r>
              <w:rPr>
                <w:sz w:val="16"/>
              </w:rPr>
              <w:t>Lightning, 1998-08-23, property not reported; $50,000 crops (1998 dollars)</w:t>
            </w:r>
          </w:p>
        </w:tc>
        <w:tc>
          <w:tcPr>
            <w:tcW w:type="dxa" w:w="1595"/>
          </w:tcPr>
          <w:p>
            <w:pPr>
              <w:spacing w:after="0"/>
              <w:jc w:val="left"/>
            </w:pPr>
            <w:r>
              <w:rPr>
                <w:sz w:val="16"/>
              </w:rPr>
              <w:t>Event records naming jurisdictions in the plan: Oshkosh city (2 records).</w:t>
            </w:r>
          </w:p>
        </w:tc>
        <w:tc>
          <w:tcPr>
            <w:tcW w:type="dxa" w:w="1626"/>
          </w:tcPr>
          <w:p>
            <w:pPr>
              <w:spacing w:after="0"/>
              <w:jc w:val="left"/>
            </w:pPr>
            <w:r>
              <w:rPr>
                <w:sz w:val="16"/>
              </w:rPr>
              <w:t>Storm Events lists lightning with damage or casualties.</w:t>
            </w:r>
          </w:p>
        </w:tc>
      </w:tr>
      <w:tr>
        <w:trPr>
          <w:cantSplit/>
        </w:trPr>
        <w:tc>
          <w:tcPr>
            <w:tcW w:type="dxa" w:w="1934"/>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40 records, 1996 to 2026 (40 zone-level)</w:t>
            </w:r>
          </w:p>
        </w:tc>
        <w:tc>
          <w:tcPr>
            <w:tcW w:type="dxa" w:w="2116"/>
          </w:tcPr>
          <w:p>
            <w:pPr>
              <w:spacing w:after="0"/>
              <w:jc w:val="left"/>
            </w:pPr>
            <w:r>
              <w:rPr>
                <w:sz w:val="16"/>
              </w:rPr>
              <w:t>35 kt (40 mph) to 65 kt (75 mph) (median 52 kt (60 mph)); 39 with a recorded value</w:t>
            </w:r>
          </w:p>
        </w:tc>
        <w:tc>
          <w:tcPr>
            <w:tcW w:type="dxa" w:w="1566"/>
          </w:tcPr>
          <w:p>
            <w:pPr>
              <w:spacing w:after="0"/>
              <w:jc w:val="left"/>
            </w:pPr>
            <w:r>
              <w:rPr>
                <w:sz w:val="16"/>
              </w:rPr>
              <w:t>65 kt (75 mph) measured gust, High Wind, 2021-01-13; NWS zone NEZ022</w:t>
            </w:r>
          </w:p>
        </w:tc>
        <w:tc>
          <w:tcPr>
            <w:tcW w:type="dxa" w:w="1523"/>
          </w:tcPr>
          <w:p>
            <w:pPr>
              <w:spacing w:after="0"/>
              <w:jc w:val="left"/>
            </w:pPr>
            <w:r>
              <w:rPr>
                <w:sz w:val="16"/>
              </w:rPr>
              <w:t>High Wind, 1997-11-01, property not reported; $20,000 crops (zone total, 1997 dollars)</w:t>
            </w: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137 records, 1971 to 2026</w:t>
            </w:r>
          </w:p>
        </w:tc>
        <w:tc>
          <w:tcPr>
            <w:tcW w:type="dxa" w:w="2116"/>
          </w:tcPr>
          <w:p>
            <w:pPr>
              <w:spacing w:after="0"/>
              <w:jc w:val="left"/>
            </w:pPr>
            <w:r>
              <w:rPr>
                <w:sz w:val="16"/>
              </w:rPr>
              <w:t>43 kt (49 mph) to 81 kt (93 mph) (median 53.5 kt (62 mph)); 128 with a recorded value</w:t>
            </w:r>
          </w:p>
        </w:tc>
        <w:tc>
          <w:tcPr>
            <w:tcW w:type="dxa" w:w="1566"/>
          </w:tcPr>
          <w:p>
            <w:pPr>
              <w:spacing w:after="0"/>
              <w:jc w:val="left"/>
            </w:pPr>
            <w:r>
              <w:rPr>
                <w:sz w:val="16"/>
              </w:rPr>
              <w:t>81 kt (93 mph) estimated sustained, Thunderstorm Wind, 2013-05-18</w:t>
            </w:r>
          </w:p>
        </w:tc>
        <w:tc>
          <w:tcPr>
            <w:tcW w:type="dxa" w:w="1523"/>
          </w:tcPr>
          <w:p>
            <w:pPr>
              <w:spacing w:after="0"/>
              <w:jc w:val="left"/>
            </w:pPr>
            <w:r>
              <w:rPr>
                <w:sz w:val="16"/>
              </w:rPr>
              <w:t>Thunderstorm Wind, 2018-05-23, $3,500,000 property; $0 crops (2018 dollars)</w:t>
            </w:r>
          </w:p>
        </w:tc>
        <w:tc>
          <w:tcPr>
            <w:tcW w:type="dxa" w:w="1595"/>
          </w:tcPr>
          <w:p>
            <w:pPr>
              <w:spacing w:after="0"/>
              <w:jc w:val="left"/>
            </w:pPr>
            <w:r>
              <w:rPr>
                <w:sz w:val="16"/>
              </w:rPr>
              <w:t>Event records naming jurisdictions in the plan: Oshkosh city (56 records), Lewellen village (32 records).</w:t>
            </w:r>
          </w:p>
        </w:tc>
        <w:tc>
          <w:tcPr>
            <w:tcW w:type="dxa" w:w="1626"/>
          </w:tcPr>
          <w:p>
            <w:pPr>
              <w:spacing w:after="0"/>
              <w:jc w:val="left"/>
            </w:pPr>
          </w:p>
        </w:tc>
      </w:tr>
      <w:tr>
        <w:trPr>
          <w:cantSplit/>
        </w:trPr>
        <w:tc>
          <w:tcPr>
            <w:tcW w:type="dxa" w:w="1934"/>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26 records, 1953 to 2025</w:t>
            </w:r>
          </w:p>
        </w:tc>
        <w:tc>
          <w:tcPr>
            <w:tcW w:type="dxa" w:w="2116"/>
          </w:tcPr>
          <w:p>
            <w:pPr>
              <w:spacing w:after="0"/>
              <w:jc w:val="left"/>
            </w:pPr>
            <w:r>
              <w:rPr>
                <w:sz w:val="16"/>
              </w:rPr>
              <w:t>F/EF0 to F/EF2 (median F/EF0); 23 with a recorded value</w:t>
            </w:r>
          </w:p>
        </w:tc>
        <w:tc>
          <w:tcPr>
            <w:tcW w:type="dxa" w:w="1566"/>
          </w:tcPr>
          <w:p>
            <w:pPr>
              <w:spacing w:after="0"/>
              <w:jc w:val="left"/>
            </w:pPr>
            <w:r>
              <w:rPr>
                <w:sz w:val="16"/>
              </w:rPr>
              <w:t>EF2 tornado, 2025-04-27, 18.96 mi within this county, 2,200 yd wide, $750,000 property; crops not reported (2025 dollars)</w:t>
            </w:r>
          </w:p>
        </w:tc>
        <w:tc>
          <w:tcPr>
            <w:tcW w:type="dxa" w:w="1523"/>
          </w:tcPr>
          <w:p>
            <w:pPr>
              <w:spacing w:after="0"/>
              <w:jc w:val="left"/>
            </w:pPr>
          </w:p>
        </w:tc>
        <w:tc>
          <w:tcPr>
            <w:tcW w:type="dxa" w:w="1595"/>
          </w:tcPr>
          <w:p>
            <w:pPr>
              <w:spacing w:after="0"/>
              <w:jc w:val="left"/>
            </w:pPr>
            <w:r>
              <w:rPr>
                <w:sz w:val="16"/>
              </w:rPr>
              <w:t>Event records naming jurisdictions in the plan: Oshkosh city (8 records), Lewellen village (6 records).</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4"/>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3 records, 2019 to 2026 (3 zone-level)</w:t>
            </w:r>
          </w:p>
        </w:tc>
        <w:tc>
          <w:tcPr>
            <w:tcW w:type="dxa" w:w="2116"/>
          </w:tcPr>
          <w:p>
            <w:pPr>
              <w:spacing w:after="0"/>
              <w:jc w:val="left"/>
            </w:pPr>
          </w:p>
        </w:tc>
        <w:tc>
          <w:tcPr>
            <w:tcW w:type="dxa" w:w="1566"/>
          </w:tcPr>
          <w:p>
            <w:pPr>
              <w:spacing w:after="0"/>
              <w:jc w:val="left"/>
            </w:pPr>
            <w:r>
              <w:rPr>
                <w:sz w:val="16"/>
              </w:rPr>
              <w:t>Wildfire, 2026-03-12, $2,700,000 property; $12,400,000 crops (2026 dollars); NWS zone NEZ022</w:t>
            </w:r>
          </w:p>
        </w:tc>
        <w:tc>
          <w:tcPr>
            <w:tcW w:type="dxa" w:w="1523"/>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53 records, 1996 to 2023 (53 zone-level)</w:t>
            </w:r>
          </w:p>
        </w:tc>
        <w:tc>
          <w:tcPr>
            <w:tcW w:type="dxa" w:w="2116"/>
          </w:tcPr>
          <w:p>
            <w:pPr>
              <w:spacing w:after="0"/>
              <w:jc w:val="left"/>
            </w:pPr>
          </w:p>
        </w:tc>
        <w:tc>
          <w:tcPr>
            <w:tcW w:type="dxa" w:w="1566"/>
          </w:tcPr>
          <w:p>
            <w:pPr>
              <w:spacing w:after="0"/>
              <w:jc w:val="left"/>
            </w:pPr>
            <w:r>
              <w:rPr>
                <w:sz w:val="16"/>
              </w:rPr>
              <w:t>Blizzard, 1997-04-05, $100,000 property; crops not reported (1997 dollars); NWS zone NEZ022</w:t>
            </w:r>
          </w:p>
        </w:tc>
        <w:tc>
          <w:tcPr>
            <w:tcW w:type="dxa" w:w="1523"/>
          </w:tcPr>
          <w:p>
            <w:pPr>
              <w:spacing w:after="0"/>
              <w:jc w:val="left"/>
            </w:pPr>
          </w:p>
        </w:tc>
        <w:tc>
          <w:tcPr>
            <w:tcW w:type="dxa" w:w="1595"/>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801"/>
        <w:gridCol w:w="2002"/>
        <w:gridCol w:w="2973"/>
        <w:gridCol w:w="1099"/>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Title</w:t>
            </w:r>
          </w:p>
        </w:tc>
        <w:tc>
          <w:tcPr>
            <w:tcW w:type="dxa" w:w="2002"/>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9"/>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2026-03-12</w:t>
            </w:r>
          </w:p>
        </w:tc>
        <w:tc>
          <w:tcPr>
            <w:tcW w:type="dxa" w:w="1037"/>
          </w:tcPr>
          <w:p>
            <w:pPr>
              <w:spacing w:after="0"/>
              <w:jc w:val="left"/>
            </w:pPr>
            <w:r>
              <w:rPr>
                <w:sz w:val="16"/>
              </w:rPr>
              <w:t>DR-4920-NE</w:t>
            </w:r>
          </w:p>
        </w:tc>
        <w:tc>
          <w:tcPr>
            <w:tcW w:type="dxa" w:w="1247"/>
          </w:tcPr>
          <w:p>
            <w:pPr>
              <w:spacing w:after="0"/>
              <w:jc w:val="left"/>
            </w:pPr>
            <w:r>
              <w:rPr>
                <w:sz w:val="16"/>
              </w:rPr>
              <w:t>Major disaster</w:t>
            </w:r>
          </w:p>
        </w:tc>
        <w:tc>
          <w:tcPr>
            <w:tcW w:type="dxa" w:w="2801"/>
          </w:tcPr>
          <w:p>
            <w:pPr>
              <w:spacing w:after="0"/>
              <w:jc w:val="left"/>
            </w:pPr>
            <w:r>
              <w:rPr>
                <w:sz w:val="16"/>
              </w:rPr>
              <w:t>Wildfires</w:t>
            </w:r>
          </w:p>
        </w:tc>
        <w:tc>
          <w:tcPr>
            <w:tcW w:type="dxa" w:w="2002"/>
          </w:tcPr>
          <w:p>
            <w:pPr>
              <w:spacing w:after="0"/>
              <w:jc w:val="left"/>
            </w:pPr>
            <w:r>
              <w:rPr>
                <w:sz w:val="16"/>
              </w:rPr>
              <w:t>Wildfire</w:t>
            </w:r>
          </w:p>
        </w:tc>
        <w:tc>
          <w:tcPr>
            <w:tcW w:type="dxa" w:w="2973"/>
          </w:tcPr>
          <w:p>
            <w:pPr>
              <w:spacing w:after="0"/>
              <w:jc w:val="right"/>
            </w:pPr>
            <w:r>
              <w:rPr>
                <w:sz w:val="16"/>
              </w:rPr>
              <w:t>$16,248.26</w:t>
            </w:r>
          </w:p>
        </w:tc>
        <w:tc>
          <w:tcPr>
            <w:tcW w:type="dxa" w:w="109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247"/>
          </w:tcPr>
          <w:p>
            <w:pPr>
              <w:spacing w:after="0"/>
              <w:jc w:val="left"/>
            </w:pPr>
            <w:r>
              <w:rPr>
                <w:sz w:val="16"/>
              </w:rPr>
              <w:t>Fire management</w:t>
            </w:r>
          </w:p>
        </w:tc>
        <w:tc>
          <w:tcPr>
            <w:tcW w:type="dxa" w:w="2801"/>
          </w:tcPr>
          <w:p>
            <w:pPr>
              <w:spacing w:after="0"/>
              <w:jc w:val="left"/>
            </w:pPr>
            <w:r>
              <w:rPr>
                <w:sz w:val="16"/>
              </w:rPr>
              <w:t>Morrill-Cottonwood Fire</w:t>
            </w:r>
          </w:p>
        </w:tc>
        <w:tc>
          <w:tcPr>
            <w:tcW w:type="dxa" w:w="2002"/>
          </w:tcPr>
          <w:p>
            <w:pPr>
              <w:spacing w:after="0"/>
              <w:jc w:val="left"/>
            </w:pPr>
            <w:r>
              <w:rPr>
                <w:sz w:val="16"/>
              </w:rPr>
              <w:t>Wildfire</w:t>
            </w:r>
          </w:p>
        </w:tc>
        <w:tc>
          <w:tcPr>
            <w:tcW w:type="dxa" w:w="2973"/>
          </w:tcPr>
          <w:p>
            <w:pPr>
              <w:spacing w:after="0"/>
              <w:jc w:val="right"/>
            </w:pPr>
            <w:r>
              <w:rPr>
                <w:sz w:val="16"/>
              </w:rPr>
              <w:t>no Public Assistance recorded</w:t>
            </w:r>
          </w:p>
        </w:tc>
        <w:tc>
          <w:tcPr>
            <w:tcW w:type="dxa" w:w="1099"/>
          </w:tcPr>
          <w:p>
            <w:pPr>
              <w:spacing w:after="0"/>
              <w:jc w:val="left"/>
            </w:pPr>
            <w:r>
              <w:rPr>
                <w:sz w:val="16"/>
              </w:rPr>
              <w:t>new since last plan; within last 5 years</w:t>
            </w:r>
          </w:p>
        </w:tc>
        <w:tc>
          <w:tcPr>
            <w:tcW w:type="dxa" w:w="879"/>
          </w:tcPr>
          <w:p>
            <w:pPr>
              <w:spacing w:after="0"/>
              <w:jc w:val="left"/>
            </w:pPr>
            <w:r>
              <w:rPr>
                <w:sz w:val="16"/>
              </w:rPr>
              <w:t>same incident as DR-4920</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247"/>
          </w:tcPr>
          <w:p>
            <w:pPr>
              <w:spacing w:after="0"/>
              <w:jc w:val="left"/>
            </w:pPr>
            <w:r>
              <w:rPr>
                <w:sz w:val="16"/>
              </w:rPr>
              <w:t>Major disaster</w:t>
            </w:r>
          </w:p>
        </w:tc>
        <w:tc>
          <w:tcPr>
            <w:tcW w:type="dxa" w:w="2801"/>
          </w:tcPr>
          <w:p>
            <w:pPr>
              <w:spacing w:after="0"/>
              <w:jc w:val="left"/>
            </w:pPr>
            <w:r>
              <w:rPr>
                <w:sz w:val="16"/>
              </w:rPr>
              <w:t>Severe Winter Storm and Straight-Line Winds</w:t>
            </w:r>
          </w:p>
        </w:tc>
        <w:tc>
          <w:tcPr>
            <w:tcW w:type="dxa" w:w="2002"/>
          </w:tcPr>
          <w:p>
            <w:pPr>
              <w:spacing w:after="0"/>
              <w:jc w:val="left"/>
            </w:pPr>
            <w:r>
              <w:rPr>
                <w:sz w:val="16"/>
              </w:rPr>
              <w:t>Strong Wind; Winter Weather</w:t>
            </w:r>
          </w:p>
        </w:tc>
        <w:tc>
          <w:tcPr>
            <w:tcW w:type="dxa" w:w="2973"/>
          </w:tcPr>
          <w:p>
            <w:pPr>
              <w:spacing w:after="0"/>
              <w:jc w:val="right"/>
            </w:pPr>
            <w:r>
              <w:rPr>
                <w:sz w:val="16"/>
              </w:rPr>
              <w:t>none placed in this county by FEMA's record; $2,659,017.27 for this declaration is not placed in any county (see the state page)</w:t>
            </w:r>
          </w:p>
        </w:tc>
        <w:tc>
          <w:tcPr>
            <w:tcW w:type="dxa" w:w="109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47"/>
          </w:tcPr>
          <w:p>
            <w:pPr>
              <w:spacing w:after="0"/>
              <w:jc w:val="left"/>
            </w:pPr>
            <w:r>
              <w:rPr>
                <w:sz w:val="16"/>
              </w:rPr>
              <w:t>Major disaster</w:t>
            </w:r>
          </w:p>
        </w:tc>
        <w:tc>
          <w:tcPr>
            <w:tcW w:type="dxa" w:w="2801"/>
          </w:tcPr>
          <w:p>
            <w:pPr>
              <w:spacing w:after="0"/>
              <w:jc w:val="left"/>
            </w:pPr>
            <w:r>
              <w:rPr>
                <w:sz w:val="16"/>
              </w:rPr>
              <w:t>COVID-19 Pandemic</w:t>
            </w:r>
          </w:p>
        </w:tc>
        <w:tc>
          <w:tcPr>
            <w:tcW w:type="dxa" w:w="2002"/>
          </w:tcPr>
          <w:p>
            <w:pPr>
              <w:spacing w:after="0"/>
              <w:jc w:val="left"/>
            </w:pPr>
            <w:r>
              <w:rPr>
                <w:sz w:val="16"/>
              </w:rPr>
              <w:t>Non-natural, not counted</w:t>
            </w:r>
          </w:p>
        </w:tc>
        <w:tc>
          <w:tcPr>
            <w:tcW w:type="dxa" w:w="2973"/>
          </w:tcPr>
          <w:p>
            <w:pPr>
              <w:spacing w:after="0"/>
              <w:jc w:val="right"/>
            </w:pPr>
            <w:r>
              <w:rPr>
                <w:sz w:val="16"/>
              </w:rPr>
              <w:t>$12,718.78</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47"/>
          </w:tcPr>
          <w:p>
            <w:pPr>
              <w:spacing w:after="0"/>
              <w:jc w:val="left"/>
            </w:pPr>
            <w:r>
              <w:rPr>
                <w:sz w:val="16"/>
              </w:rPr>
              <w:t>Emergency</w:t>
            </w:r>
          </w:p>
        </w:tc>
        <w:tc>
          <w:tcPr>
            <w:tcW w:type="dxa" w:w="2801"/>
          </w:tcPr>
          <w:p>
            <w:pPr>
              <w:spacing w:after="0"/>
              <w:jc w:val="left"/>
            </w:pPr>
            <w:r>
              <w:rPr>
                <w:sz w:val="16"/>
              </w:rPr>
              <w:t>COVID-19</w:t>
            </w:r>
          </w:p>
        </w:tc>
        <w:tc>
          <w:tcPr>
            <w:tcW w:type="dxa" w:w="2002"/>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47"/>
          </w:tcPr>
          <w:p>
            <w:pPr>
              <w:spacing w:after="0"/>
              <w:jc w:val="left"/>
            </w:pPr>
            <w:r>
              <w:rPr>
                <w:sz w:val="16"/>
              </w:rPr>
              <w:t>Major disaster</w:t>
            </w:r>
          </w:p>
        </w:tc>
        <w:tc>
          <w:tcPr>
            <w:tcW w:type="dxa" w:w="2801"/>
          </w:tcPr>
          <w:p>
            <w:pPr>
              <w:spacing w:after="0"/>
              <w:jc w:val="left"/>
            </w:pPr>
            <w:r>
              <w:rPr>
                <w:sz w:val="16"/>
              </w:rPr>
              <w:t>Severe Winter Storm, Straight-Line Winds, and Flooding</w:t>
            </w:r>
          </w:p>
        </w:tc>
        <w:tc>
          <w:tcPr>
            <w:tcW w:type="dxa" w:w="2002"/>
          </w:tcPr>
          <w:p>
            <w:pPr>
              <w:spacing w:after="0"/>
              <w:jc w:val="left"/>
            </w:pPr>
            <w:r>
              <w:rPr>
                <w:sz w:val="16"/>
              </w:rPr>
              <w:t>Inland Flooding (primary); also designated: Strong Wind, Winter Weather</w:t>
            </w:r>
          </w:p>
        </w:tc>
        <w:tc>
          <w:tcPr>
            <w:tcW w:type="dxa" w:w="2973"/>
          </w:tcPr>
          <w:p>
            <w:pPr>
              <w:spacing w:after="0"/>
              <w:jc w:val="right"/>
            </w:pPr>
            <w:r>
              <w:rPr>
                <w:sz w:val="16"/>
              </w:rPr>
              <w:t>$426,959.21</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47"/>
          </w:tcPr>
          <w:p>
            <w:pPr>
              <w:spacing w:after="0"/>
              <w:jc w:val="left"/>
            </w:pPr>
            <w:r>
              <w:rPr>
                <w:sz w:val="16"/>
              </w:rPr>
              <w:t>Major disaster</w:t>
            </w:r>
          </w:p>
        </w:tc>
        <w:tc>
          <w:tcPr>
            <w:tcW w:type="dxa" w:w="2801"/>
          </w:tcPr>
          <w:p>
            <w:pPr>
              <w:spacing w:after="0"/>
              <w:jc w:val="left"/>
            </w:pPr>
            <w:r>
              <w:rPr>
                <w:sz w:val="16"/>
              </w:rPr>
              <w:t>Flooding</w:t>
            </w:r>
          </w:p>
        </w:tc>
        <w:tc>
          <w:tcPr>
            <w:tcW w:type="dxa" w:w="2002"/>
          </w:tcPr>
          <w:p>
            <w:pPr>
              <w:spacing w:after="0"/>
              <w:jc w:val="left"/>
            </w:pPr>
            <w:r>
              <w:rPr>
                <w:sz w:val="16"/>
              </w:rPr>
              <w:t>Inland Flooding</w:t>
            </w:r>
          </w:p>
        </w:tc>
        <w:tc>
          <w:tcPr>
            <w:tcW w:type="dxa" w:w="2973"/>
          </w:tcPr>
          <w:p>
            <w:pPr>
              <w:spacing w:after="0"/>
              <w:jc w:val="right"/>
            </w:pPr>
            <w:r>
              <w:rPr>
                <w:sz w:val="16"/>
              </w:rPr>
              <w:t>none placed in this county by FEMA's record; $26,849.36 for this declaration is not placed in any county (see the state page)</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47"/>
          </w:tcPr>
          <w:p>
            <w:pPr>
              <w:spacing w:after="0"/>
              <w:jc w:val="left"/>
            </w:pPr>
            <w:r>
              <w:rPr>
                <w:sz w:val="16"/>
              </w:rPr>
              <w:t>Emergency</w:t>
            </w:r>
          </w:p>
        </w:tc>
        <w:tc>
          <w:tcPr>
            <w:tcW w:type="dxa" w:w="2801"/>
          </w:tcPr>
          <w:p>
            <w:pPr>
              <w:spacing w:after="0"/>
              <w:jc w:val="left"/>
            </w:pPr>
            <w:r>
              <w:rPr>
                <w:sz w:val="16"/>
              </w:rPr>
              <w:t>Flooding</w:t>
            </w:r>
          </w:p>
        </w:tc>
        <w:tc>
          <w:tcPr>
            <w:tcW w:type="dxa" w:w="2002"/>
          </w:tcPr>
          <w:p>
            <w:pPr>
              <w:spacing w:after="0"/>
              <w:jc w:val="left"/>
            </w:pPr>
            <w:r>
              <w:rPr>
                <w:sz w:val="16"/>
              </w:rPr>
              <w:t>Inland Flooding</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47"/>
          </w:tcPr>
          <w:p>
            <w:pPr>
              <w:spacing w:after="0"/>
              <w:jc w:val="left"/>
            </w:pPr>
            <w:r>
              <w:rPr>
                <w:sz w:val="16"/>
              </w:rPr>
              <w:t>Major disaster</w:t>
            </w:r>
          </w:p>
        </w:tc>
        <w:tc>
          <w:tcPr>
            <w:tcW w:type="dxa" w:w="2801"/>
          </w:tcPr>
          <w:p>
            <w:pPr>
              <w:spacing w:after="0"/>
              <w:jc w:val="left"/>
            </w:pPr>
            <w:r>
              <w:rPr>
                <w:sz w:val="16"/>
              </w:rPr>
              <w:t>Severe Storms and Flooding</w:t>
            </w:r>
          </w:p>
        </w:tc>
        <w:tc>
          <w:tcPr>
            <w:tcW w:type="dxa" w:w="2002"/>
          </w:tcPr>
          <w:p>
            <w:pPr>
              <w:spacing w:after="0"/>
              <w:jc w:val="left"/>
            </w:pPr>
            <w:r>
              <w:rPr>
                <w:sz w:val="16"/>
              </w:rPr>
              <w:t>Inland Flooding</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47"/>
          </w:tcPr>
          <w:p>
            <w:pPr>
              <w:spacing w:after="0"/>
              <w:jc w:val="left"/>
            </w:pPr>
            <w:r>
              <w:rPr>
                <w:sz w:val="16"/>
              </w:rPr>
              <w:t>Major disaster</w:t>
            </w:r>
          </w:p>
        </w:tc>
        <w:tc>
          <w:tcPr>
            <w:tcW w:type="dxa" w:w="2801"/>
          </w:tcPr>
          <w:p>
            <w:pPr>
              <w:spacing w:after="0"/>
              <w:jc w:val="left"/>
            </w:pPr>
            <w:r>
              <w:rPr>
                <w:sz w:val="16"/>
              </w:rPr>
              <w:t>Severe Storms, Flooding, and Tornadoes</w:t>
            </w:r>
          </w:p>
        </w:tc>
        <w:tc>
          <w:tcPr>
            <w:tcW w:type="dxa" w:w="2002"/>
          </w:tcPr>
          <w:p>
            <w:pPr>
              <w:spacing w:after="0"/>
              <w:jc w:val="left"/>
            </w:pPr>
            <w:r>
              <w:rPr>
                <w:sz w:val="16"/>
              </w:rPr>
              <w:t>Inland Flooding; Tornado</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47"/>
          </w:tcPr>
          <w:p>
            <w:pPr>
              <w:spacing w:after="0"/>
              <w:jc w:val="left"/>
            </w:pPr>
            <w:r>
              <w:rPr>
                <w:sz w:val="16"/>
              </w:rPr>
              <w:t>Major disaster</w:t>
            </w:r>
          </w:p>
        </w:tc>
        <w:tc>
          <w:tcPr>
            <w:tcW w:type="dxa" w:w="2801"/>
          </w:tcPr>
          <w:p>
            <w:pPr>
              <w:spacing w:after="0"/>
              <w:jc w:val="left"/>
            </w:pPr>
            <w:r>
              <w:rPr>
                <w:sz w:val="16"/>
              </w:rPr>
              <w:t>Severe Winter Storms</w:t>
            </w:r>
          </w:p>
        </w:tc>
        <w:tc>
          <w:tcPr>
            <w:tcW w:type="dxa" w:w="2002"/>
          </w:tcPr>
          <w:p>
            <w:pPr>
              <w:spacing w:after="0"/>
              <w:jc w:val="left"/>
            </w:pPr>
            <w:r>
              <w:rPr>
                <w:sz w:val="16"/>
              </w:rPr>
              <w:t>Winter Weather</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47"/>
          </w:tcPr>
          <w:p>
            <w:pPr>
              <w:spacing w:after="0"/>
              <w:jc w:val="left"/>
            </w:pPr>
            <w:r>
              <w:rPr>
                <w:sz w:val="16"/>
              </w:rPr>
              <w:t>Emergency</w:t>
            </w:r>
          </w:p>
        </w:tc>
        <w:tc>
          <w:tcPr>
            <w:tcW w:type="dxa" w:w="2801"/>
          </w:tcPr>
          <w:p>
            <w:pPr>
              <w:spacing w:after="0"/>
              <w:jc w:val="left"/>
            </w:pPr>
            <w:r>
              <w:rPr>
                <w:sz w:val="16"/>
              </w:rPr>
              <w:t>Hurricane Katrina Evacuees</w:t>
            </w:r>
          </w:p>
        </w:tc>
        <w:tc>
          <w:tcPr>
            <w:tcW w:type="dxa" w:w="2002"/>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109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47"/>
          </w:tcPr>
          <w:p>
            <w:pPr>
              <w:spacing w:after="0"/>
              <w:jc w:val="left"/>
            </w:pPr>
            <w:r>
              <w:rPr>
                <w:sz w:val="16"/>
              </w:rPr>
              <w:t>Major disaster</w:t>
            </w:r>
          </w:p>
        </w:tc>
        <w:tc>
          <w:tcPr>
            <w:tcW w:type="dxa" w:w="2801"/>
          </w:tcPr>
          <w:p>
            <w:pPr>
              <w:spacing w:after="0"/>
              <w:jc w:val="left"/>
            </w:pPr>
            <w:r>
              <w:rPr>
                <w:sz w:val="16"/>
              </w:rPr>
              <w:t>Severe Winter Storms, Flooding and Tornadoes</w:t>
            </w:r>
          </w:p>
        </w:tc>
        <w:tc>
          <w:tcPr>
            <w:tcW w:type="dxa" w:w="2002"/>
          </w:tcPr>
          <w:p>
            <w:pPr>
              <w:spacing w:after="0"/>
              <w:jc w:val="left"/>
            </w:pPr>
            <w:r>
              <w:rPr>
                <w:sz w:val="16"/>
              </w:rPr>
              <w:t>Inland Flooding; Tornado; Winter Weather</w:t>
            </w:r>
          </w:p>
        </w:tc>
        <w:tc>
          <w:tcPr>
            <w:tcW w:type="dxa" w:w="2973"/>
          </w:tcPr>
          <w:p>
            <w:pPr>
              <w:spacing w:after="0"/>
              <w:jc w:val="right"/>
            </w:pPr>
            <w:r>
              <w:rPr>
                <w:sz w:val="16"/>
              </w:rPr>
              <w:t>none placed in this county by FEMA's record; $259,819.84 for this declaration is not placed in any county (see the state page)</w:t>
            </w:r>
          </w:p>
        </w:tc>
        <w:tc>
          <w:tcPr>
            <w:tcW w:type="dxa" w:w="1099"/>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69</w:t>
            </w:r>
          </w:p>
        </w:tc>
        <w:tc>
          <w:tcPr>
            <w:tcW w:type="dxa" w:w="1159"/>
          </w:tcPr>
          <w:p>
            <w:pPr>
              <w:spacing w:after="0"/>
              <w:jc w:val="right"/>
            </w:pPr>
            <w:r>
              <w:rPr>
                <w:sz w:val="16"/>
              </w:rPr>
              <w:t>31</w:t>
            </w:r>
          </w:p>
        </w:tc>
        <w:tc>
          <w:tcPr>
            <w:tcW w:type="dxa" w:w="2116"/>
          </w:tcPr>
          <w:p>
            <w:pPr>
              <w:spacing w:after="0"/>
              <w:jc w:val="right"/>
            </w:pPr>
            <w:r>
              <w:rPr>
                <w:sz w:val="16"/>
              </w:rPr>
              <w:t>6</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314</w:t>
            </w:r>
          </w:p>
        </w:tc>
        <w:tc>
          <w:tcPr>
            <w:tcW w:type="dxa" w:w="1159"/>
          </w:tcPr>
          <w:p>
            <w:pPr>
              <w:spacing w:after="0"/>
              <w:jc w:val="right"/>
            </w:pPr>
            <w:r>
              <w:rPr>
                <w:sz w:val="16"/>
              </w:rPr>
              <w:t>13</w:t>
            </w:r>
          </w:p>
        </w:tc>
        <w:tc>
          <w:tcPr>
            <w:tcW w:type="dxa" w:w="2116"/>
          </w:tcPr>
          <w:p>
            <w:pPr>
              <w:spacing w:after="0"/>
              <w:jc w:val="right"/>
            </w:pPr>
            <w:r>
              <w:rPr>
                <w:sz w:val="16"/>
              </w:rPr>
              <w:t>11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34</w:t>
            </w:r>
          </w:p>
        </w:tc>
        <w:tc>
          <w:tcPr>
            <w:tcW w:type="dxa" w:w="2116"/>
          </w:tcPr>
          <w:p>
            <w:pPr>
              <w:spacing w:after="0"/>
              <w:jc w:val="right"/>
            </w:pPr>
            <w:r>
              <w:rPr>
                <w:sz w:val="16"/>
              </w:rPr>
              <w:t>4</w:t>
            </w:r>
          </w:p>
        </w:tc>
        <w:tc>
          <w:tcPr>
            <w:tcW w:type="dxa" w:w="786"/>
          </w:tcPr>
          <w:p>
            <w:pPr>
              <w:spacing w:after="0"/>
              <w:jc w:val="right"/>
            </w:pPr>
            <w:r>
              <w:rPr>
                <w:sz w:val="16"/>
              </w:rPr>
              <w:t>36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6"/>
        <w:gridCol w:w="2651"/>
        <w:gridCol w:w="918"/>
        <w:gridCol w:w="2004"/>
        <w:gridCol w:w="2101"/>
        <w:gridCol w:w="24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6"/>
            <w:shd w:val="clear" w:color="auto" w:fill="E8E8E8"/>
          </w:tcPr>
          <w:p>
            <w:pPr>
              <w:spacing w:after="0"/>
              <w:jc w:val="left"/>
            </w:pPr>
            <w:r>
              <w:rPr>
                <w:b/>
                <w:sz w:val="16"/>
              </w:rPr>
              <w:t>Magnitude or extent</w:t>
            </w:r>
          </w:p>
        </w:tc>
        <w:tc>
          <w:tcPr>
            <w:tcW w:type="dxa" w:w="2651"/>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4"/>
            <w:shd w:val="clear" w:color="auto" w:fill="E8E8E8"/>
          </w:tcPr>
          <w:p>
            <w:pPr>
              <w:spacing w:after="0"/>
              <w:jc w:val="left"/>
            </w:pPr>
            <w:r>
              <w:rPr>
                <w:b/>
                <w:sz w:val="16"/>
              </w:rPr>
              <w:t>Location</w:t>
            </w:r>
          </w:p>
        </w:tc>
        <w:tc>
          <w:tcPr>
            <w:tcW w:type="dxa" w:w="2101"/>
            <w:shd w:val="clear" w:color="auto" w:fill="E8E8E8"/>
          </w:tcPr>
          <w:p>
            <w:pPr>
              <w:spacing w:after="0"/>
              <w:jc w:val="left"/>
            </w:pPr>
            <w:r>
              <w:rPr>
                <w:b/>
                <w:sz w:val="16"/>
              </w:rPr>
              <w:t>Flags</w:t>
            </w:r>
          </w:p>
        </w:tc>
        <w:tc>
          <w:tcPr>
            <w:tcW w:type="dxa" w:w="24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Wildfire</w:t>
            </w:r>
          </w:p>
        </w:tc>
        <w:tc>
          <w:tcPr>
            <w:tcW w:type="dxa" w:w="1706"/>
          </w:tcPr>
          <w:p>
            <w:pPr>
              <w:spacing w:after="0"/>
              <w:jc w:val="left"/>
            </w:pPr>
          </w:p>
        </w:tc>
        <w:tc>
          <w:tcPr>
            <w:tcW w:type="dxa" w:w="2651"/>
          </w:tcPr>
          <w:p>
            <w:pPr>
              <w:spacing w:after="0"/>
              <w:jc w:val="left"/>
            </w:pPr>
            <w:r>
              <w:rPr>
                <w:sz w:val="16"/>
              </w:rPr>
              <w:t>$2,700,000 property; $12,400,000 crops (zone total, 2026 dollars)</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r>
              <w:rPr>
                <w:sz w:val="16"/>
              </w:rPr>
              <w:t>new since last plan; within last 5 years</w:t>
            </w:r>
          </w:p>
        </w:tc>
        <w:tc>
          <w:tcPr>
            <w:tcW w:type="dxa" w:w="2480"/>
          </w:tcPr>
          <w:p>
            <w:pPr>
              <w:spacing w:after="0"/>
              <w:jc w:val="left"/>
            </w:pPr>
            <w:r>
              <w:rPr>
                <w:sz w:val="16"/>
              </w:rPr>
              <w:t>B1-c worst recorded: Wildfire</w:t>
            </w:r>
          </w:p>
        </w:tc>
      </w:tr>
      <w:tr>
        <w:trPr>
          <w:cantSplit/>
        </w:trPr>
        <w:tc>
          <w:tcPr>
            <w:tcW w:type="dxa" w:w="1037"/>
          </w:tcPr>
          <w:p>
            <w:pPr>
              <w:spacing w:after="0"/>
              <w:jc w:val="left"/>
            </w:pPr>
            <w:r>
              <w:rPr>
                <w:sz w:val="16"/>
              </w:rPr>
              <w:t>2025-04-27</w:t>
            </w:r>
          </w:p>
        </w:tc>
        <w:tc>
          <w:tcPr>
            <w:tcW w:type="dxa" w:w="1215"/>
          </w:tcPr>
          <w:p>
            <w:pPr>
              <w:spacing w:after="0"/>
              <w:jc w:val="left"/>
            </w:pPr>
            <w:r>
              <w:rPr>
                <w:sz w:val="16"/>
              </w:rPr>
              <w:t>Tornado</w:t>
            </w:r>
          </w:p>
        </w:tc>
        <w:tc>
          <w:tcPr>
            <w:tcW w:type="dxa" w:w="1706"/>
          </w:tcPr>
          <w:p>
            <w:pPr>
              <w:spacing w:after="0"/>
              <w:jc w:val="left"/>
            </w:pPr>
            <w:r>
              <w:rPr>
                <w:sz w:val="16"/>
              </w:rPr>
              <w:t>EF2, 18.96 mi within this county, 2,200 yd wide</w:t>
            </w:r>
          </w:p>
        </w:tc>
        <w:tc>
          <w:tcPr>
            <w:tcW w:type="dxa" w:w="2651"/>
          </w:tcPr>
          <w:p>
            <w:pPr>
              <w:spacing w:after="0"/>
              <w:jc w:val="left"/>
            </w:pPr>
            <w:r>
              <w:rPr>
                <w:sz w:val="16"/>
              </w:rPr>
              <w:t>$750,000 property; crops not reported (2025 dollars)</w:t>
            </w:r>
          </w:p>
        </w:tc>
        <w:tc>
          <w:tcPr>
            <w:tcW w:type="dxa" w:w="918"/>
          </w:tcPr>
          <w:p>
            <w:pPr>
              <w:spacing w:after="0"/>
              <w:jc w:val="right"/>
            </w:pPr>
            <w:r>
              <w:rPr>
                <w:sz w:val="16"/>
              </w:rPr>
              <w:t>0, 0</w:t>
            </w:r>
          </w:p>
        </w:tc>
        <w:tc>
          <w:tcPr>
            <w:tcW w:type="dxa" w:w="2004"/>
          </w:tcPr>
          <w:p>
            <w:pPr>
              <w:spacing w:after="0"/>
              <w:jc w:val="left"/>
            </w:pPr>
            <w:r>
              <w:rPr>
                <w:sz w:val="16"/>
              </w:rPr>
              <w:t>OSHKOSH</w:t>
            </w:r>
          </w:p>
        </w:tc>
        <w:tc>
          <w:tcPr>
            <w:tcW w:type="dxa" w:w="2101"/>
          </w:tcPr>
          <w:p>
            <w:pPr>
              <w:spacing w:after="0"/>
              <w:jc w:val="left"/>
            </w:pPr>
            <w:r>
              <w:rPr>
                <w:sz w:val="16"/>
              </w:rPr>
              <w:t>new since last plan; within last 5 years</w:t>
            </w:r>
          </w:p>
        </w:tc>
        <w:tc>
          <w:tcPr>
            <w:tcW w:type="dxa" w:w="2480"/>
          </w:tcPr>
          <w:p>
            <w:pPr>
              <w:spacing w:after="0"/>
              <w:jc w:val="left"/>
            </w:pPr>
            <w:r>
              <w:rPr>
                <w:sz w:val="16"/>
              </w:rPr>
              <w:t>B1-c worst recorded: Tornado</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706"/>
          </w:tcPr>
          <w:p>
            <w:pPr>
              <w:spacing w:after="0"/>
              <w:jc w:val="left"/>
            </w:pPr>
          </w:p>
        </w:tc>
        <w:tc>
          <w:tcPr>
            <w:tcW w:type="dxa" w:w="2651"/>
          </w:tcPr>
          <w:p>
            <w:pPr>
              <w:spacing w:after="0"/>
              <w:jc w:val="left"/>
            </w:pPr>
            <w:r>
              <w:rPr>
                <w:sz w:val="16"/>
              </w:rPr>
              <w:t>$0 property; $0 crops (zone total, 2024 dollars)</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r>
              <w:rPr>
                <w:sz w:val="16"/>
              </w:rPr>
              <w:t>new since last plan; within last 5 years</w:t>
            </w:r>
          </w:p>
        </w:tc>
        <w:tc>
          <w:tcPr>
            <w:tcW w:type="dxa" w:w="24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2023-06-21</w:t>
            </w:r>
          </w:p>
        </w:tc>
        <w:tc>
          <w:tcPr>
            <w:tcW w:type="dxa" w:w="1215"/>
          </w:tcPr>
          <w:p>
            <w:pPr>
              <w:spacing w:after="0"/>
              <w:jc w:val="left"/>
            </w:pPr>
            <w:r>
              <w:rPr>
                <w:sz w:val="16"/>
              </w:rPr>
              <w:t>Lightning</w:t>
            </w:r>
          </w:p>
        </w:tc>
        <w:tc>
          <w:tcPr>
            <w:tcW w:type="dxa" w:w="1706"/>
          </w:tcPr>
          <w:p>
            <w:pPr>
              <w:spacing w:after="0"/>
              <w:jc w:val="left"/>
            </w:pPr>
          </w:p>
        </w:tc>
        <w:tc>
          <w:tcPr>
            <w:tcW w:type="dxa" w:w="2651"/>
          </w:tcPr>
          <w:p>
            <w:pPr>
              <w:spacing w:after="0"/>
              <w:jc w:val="left"/>
            </w:pPr>
            <w:r>
              <w:rPr>
                <w:sz w:val="16"/>
              </w:rPr>
              <w:t>$0 property; $0 crops (2023 dollars)</w:t>
            </w:r>
          </w:p>
        </w:tc>
        <w:tc>
          <w:tcPr>
            <w:tcW w:type="dxa" w:w="918"/>
          </w:tcPr>
          <w:p>
            <w:pPr>
              <w:spacing w:after="0"/>
              <w:jc w:val="right"/>
            </w:pPr>
            <w:r>
              <w:rPr>
                <w:sz w:val="16"/>
              </w:rPr>
              <w:t>1, 0</w:t>
            </w:r>
          </w:p>
        </w:tc>
        <w:tc>
          <w:tcPr>
            <w:tcW w:type="dxa" w:w="2004"/>
          </w:tcPr>
          <w:p>
            <w:pPr>
              <w:spacing w:after="0"/>
              <w:jc w:val="left"/>
            </w:pPr>
            <w:r>
              <w:rPr>
                <w:sz w:val="16"/>
              </w:rPr>
              <w:t>OSHKOSH</w:t>
            </w:r>
          </w:p>
        </w:tc>
        <w:tc>
          <w:tcPr>
            <w:tcW w:type="dxa" w:w="2101"/>
          </w:tcPr>
          <w:p>
            <w:pPr>
              <w:spacing w:after="0"/>
              <w:jc w:val="left"/>
            </w:pPr>
            <w:r>
              <w:rPr>
                <w:sz w:val="16"/>
              </w:rPr>
              <w:t>new since last plan; within last 5 years</w:t>
            </w: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2021-10-05</w:t>
            </w:r>
          </w:p>
        </w:tc>
        <w:tc>
          <w:tcPr>
            <w:tcW w:type="dxa" w:w="1215"/>
          </w:tcPr>
          <w:p>
            <w:pPr>
              <w:spacing w:after="0"/>
              <w:jc w:val="left"/>
            </w:pPr>
            <w:r>
              <w:rPr>
                <w:sz w:val="16"/>
              </w:rPr>
              <w:t>Drought</w:t>
            </w:r>
          </w:p>
        </w:tc>
        <w:tc>
          <w:tcPr>
            <w:tcW w:type="dxa" w:w="1706"/>
          </w:tcPr>
          <w:p>
            <w:pPr>
              <w:spacing w:after="0"/>
              <w:jc w:val="left"/>
            </w:pPr>
          </w:p>
        </w:tc>
        <w:tc>
          <w:tcPr>
            <w:tcW w:type="dxa" w:w="2651"/>
          </w:tcPr>
          <w:p>
            <w:pPr>
              <w:spacing w:after="0"/>
              <w:jc w:val="left"/>
            </w:pPr>
            <w:r>
              <w:rPr>
                <w:sz w:val="16"/>
              </w:rPr>
              <w:t>damage not reported</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r>
              <w:rPr>
                <w:sz w:val="16"/>
              </w:rPr>
              <w:t>in the 12 months before plan approval; within last 5 years</w:t>
            </w:r>
          </w:p>
        </w:tc>
        <w:tc>
          <w:tcPr>
            <w:tcW w:type="dxa" w:w="2480"/>
          </w:tcPr>
          <w:p>
            <w:pPr>
              <w:spacing w:after="0"/>
              <w:jc w:val="left"/>
            </w:pPr>
            <w:r>
              <w:rPr>
                <w:sz w:val="16"/>
              </w:rPr>
              <w:t>B1-c worst recorded: Drought</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706"/>
          </w:tcPr>
          <w:p>
            <w:pPr>
              <w:spacing w:after="0"/>
              <w:jc w:val="left"/>
            </w:pPr>
            <w:r>
              <w:rPr>
                <w:sz w:val="16"/>
              </w:rPr>
              <w:t>65 kt (75 mph) measured gust</w:t>
            </w:r>
          </w:p>
        </w:tc>
        <w:tc>
          <w:tcPr>
            <w:tcW w:type="dxa" w:w="2651"/>
          </w:tcPr>
          <w:p>
            <w:pPr>
              <w:spacing w:after="0"/>
              <w:jc w:val="left"/>
            </w:pPr>
            <w:r>
              <w:rPr>
                <w:sz w:val="16"/>
              </w:rPr>
              <w:t>$0 property; $0 crops (zone total, 2021 dollars)</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p>
        </w:tc>
        <w:tc>
          <w:tcPr>
            <w:tcW w:type="dxa" w:w="2480"/>
          </w:tcPr>
          <w:p>
            <w:pPr>
              <w:spacing w:after="0"/>
              <w:jc w:val="left"/>
            </w:pPr>
            <w:r>
              <w:rPr>
                <w:sz w:val="16"/>
              </w:rPr>
              <w:t>B1-c worst recorded: High Wind and Strong Wind</w:t>
            </w:r>
          </w:p>
        </w:tc>
      </w:tr>
      <w:tr>
        <w:trPr>
          <w:cantSplit/>
        </w:trPr>
        <w:tc>
          <w:tcPr>
            <w:tcW w:type="dxa" w:w="1037"/>
          </w:tcPr>
          <w:p>
            <w:pPr>
              <w:spacing w:after="0"/>
              <w:jc w:val="left"/>
            </w:pPr>
            <w:r>
              <w:rPr>
                <w:sz w:val="16"/>
              </w:rPr>
              <w:t>2013-05-18</w:t>
            </w:r>
          </w:p>
        </w:tc>
        <w:tc>
          <w:tcPr>
            <w:tcW w:type="dxa" w:w="1215"/>
          </w:tcPr>
          <w:p>
            <w:pPr>
              <w:spacing w:after="0"/>
              <w:jc w:val="left"/>
            </w:pPr>
            <w:r>
              <w:rPr>
                <w:sz w:val="16"/>
              </w:rPr>
              <w:t>Thunderstorm Wind</w:t>
            </w:r>
          </w:p>
        </w:tc>
        <w:tc>
          <w:tcPr>
            <w:tcW w:type="dxa" w:w="1706"/>
          </w:tcPr>
          <w:p>
            <w:pPr>
              <w:spacing w:after="0"/>
              <w:jc w:val="left"/>
            </w:pPr>
            <w:r>
              <w:rPr>
                <w:sz w:val="16"/>
              </w:rPr>
              <w:t>81 kt (93 mph) estimated sustained</w:t>
            </w:r>
          </w:p>
        </w:tc>
        <w:tc>
          <w:tcPr>
            <w:tcW w:type="dxa" w:w="2651"/>
          </w:tcPr>
          <w:p>
            <w:pPr>
              <w:spacing w:after="0"/>
              <w:jc w:val="left"/>
            </w:pPr>
            <w:r>
              <w:rPr>
                <w:sz w:val="16"/>
              </w:rPr>
              <w:t>$25,000 property; $0 crops (2013 dollars)</w:t>
            </w:r>
          </w:p>
        </w:tc>
        <w:tc>
          <w:tcPr>
            <w:tcW w:type="dxa" w:w="918"/>
          </w:tcPr>
          <w:p>
            <w:pPr>
              <w:spacing w:after="0"/>
              <w:jc w:val="right"/>
            </w:pPr>
            <w:r>
              <w:rPr>
                <w:sz w:val="16"/>
              </w:rPr>
              <w:t>0, 0</w:t>
            </w:r>
          </w:p>
        </w:tc>
        <w:tc>
          <w:tcPr>
            <w:tcW w:type="dxa" w:w="2004"/>
          </w:tcPr>
          <w:p>
            <w:pPr>
              <w:spacing w:after="0"/>
              <w:jc w:val="left"/>
            </w:pPr>
            <w:r>
              <w:rPr>
                <w:sz w:val="16"/>
              </w:rPr>
              <w:t>LEWELLEN</w:t>
            </w:r>
          </w:p>
        </w:tc>
        <w:tc>
          <w:tcPr>
            <w:tcW w:type="dxa" w:w="2101"/>
          </w:tcPr>
          <w:p>
            <w:pPr>
              <w:spacing w:after="0"/>
              <w:jc w:val="left"/>
            </w:pPr>
          </w:p>
        </w:tc>
        <w:tc>
          <w:tcPr>
            <w:tcW w:type="dxa" w:w="2480"/>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06"/>
          </w:tcPr>
          <w:p>
            <w:pPr>
              <w:spacing w:after="0"/>
              <w:jc w:val="left"/>
            </w:pPr>
          </w:p>
        </w:tc>
        <w:tc>
          <w:tcPr>
            <w:tcW w:type="dxa" w:w="2651"/>
          </w:tcPr>
          <w:p>
            <w:pPr>
              <w:spacing w:after="0"/>
              <w:jc w:val="left"/>
            </w:pPr>
            <w:r>
              <w:rPr>
                <w:sz w:val="16"/>
              </w:rPr>
              <w:t>$10,000,000 property; $1,000,000 crops (zone total, 2012 dollars)</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p>
        </w:tc>
        <w:tc>
          <w:tcPr>
            <w:tcW w:type="dxa" w:w="2480"/>
          </w:tcPr>
          <w:p>
            <w:pPr>
              <w:spacing w:after="0"/>
              <w:jc w:val="left"/>
            </w:pPr>
            <w:r>
              <w:rPr>
                <w:sz w:val="16"/>
              </w:rPr>
              <w:t>B1-c most damaging: Drought</w:t>
            </w:r>
          </w:p>
        </w:tc>
      </w:tr>
      <w:tr>
        <w:trPr>
          <w:cantSplit/>
        </w:trPr>
        <w:tc>
          <w:tcPr>
            <w:tcW w:type="dxa" w:w="1037"/>
          </w:tcPr>
          <w:p>
            <w:pPr>
              <w:spacing w:after="0"/>
              <w:jc w:val="left"/>
            </w:pPr>
            <w:r>
              <w:rPr>
                <w:sz w:val="16"/>
              </w:rPr>
              <w:t>1998-06-21</w:t>
            </w:r>
          </w:p>
        </w:tc>
        <w:tc>
          <w:tcPr>
            <w:tcW w:type="dxa" w:w="1215"/>
          </w:tcPr>
          <w:p>
            <w:pPr>
              <w:spacing w:after="0"/>
              <w:jc w:val="left"/>
            </w:pPr>
            <w:r>
              <w:rPr>
                <w:sz w:val="16"/>
              </w:rPr>
              <w:t>Flash Flood</w:t>
            </w:r>
          </w:p>
        </w:tc>
        <w:tc>
          <w:tcPr>
            <w:tcW w:type="dxa" w:w="1706"/>
          </w:tcPr>
          <w:p>
            <w:pPr>
              <w:spacing w:after="0"/>
              <w:jc w:val="left"/>
            </w:pPr>
          </w:p>
        </w:tc>
        <w:tc>
          <w:tcPr>
            <w:tcW w:type="dxa" w:w="2651"/>
          </w:tcPr>
          <w:p>
            <w:pPr>
              <w:spacing w:after="0"/>
              <w:jc w:val="left"/>
            </w:pPr>
            <w:r>
              <w:rPr>
                <w:sz w:val="16"/>
              </w:rPr>
              <w:t>$200,000 property; crops not reported (1998 dollars)</w:t>
            </w:r>
          </w:p>
        </w:tc>
        <w:tc>
          <w:tcPr>
            <w:tcW w:type="dxa" w:w="918"/>
          </w:tcPr>
          <w:p>
            <w:pPr>
              <w:spacing w:after="0"/>
              <w:jc w:val="right"/>
            </w:pPr>
            <w:r>
              <w:rPr>
                <w:sz w:val="16"/>
              </w:rPr>
              <w:t>0, 0</w:t>
            </w:r>
          </w:p>
        </w:tc>
        <w:tc>
          <w:tcPr>
            <w:tcW w:type="dxa" w:w="2004"/>
          </w:tcPr>
          <w:p>
            <w:pPr>
              <w:spacing w:after="0"/>
              <w:jc w:val="left"/>
            </w:pPr>
            <w:r>
              <w:rPr>
                <w:sz w:val="16"/>
              </w:rPr>
              <w:t>LISCO</w:t>
            </w:r>
          </w:p>
        </w:tc>
        <w:tc>
          <w:tcPr>
            <w:tcW w:type="dxa" w:w="2101"/>
          </w:tcPr>
          <w:p>
            <w:pPr>
              <w:spacing w:after="0"/>
              <w:jc w:val="left"/>
            </w:pPr>
          </w:p>
        </w:tc>
        <w:tc>
          <w:tcPr>
            <w:tcW w:type="dxa" w:w="24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706"/>
          </w:tcPr>
          <w:p>
            <w:pPr>
              <w:spacing w:after="0"/>
              <w:jc w:val="left"/>
            </w:pPr>
          </w:p>
        </w:tc>
        <w:tc>
          <w:tcPr>
            <w:tcW w:type="dxa" w:w="2651"/>
          </w:tcPr>
          <w:p>
            <w:pPr>
              <w:spacing w:after="0"/>
              <w:jc w:val="left"/>
            </w:pPr>
            <w:r>
              <w:rPr>
                <w:sz w:val="16"/>
              </w:rPr>
              <w:t>$100,000 property; crops not reported (zone total, 1997 dollars)</w:t>
            </w:r>
          </w:p>
        </w:tc>
        <w:tc>
          <w:tcPr>
            <w:tcW w:type="dxa" w:w="918"/>
          </w:tcPr>
          <w:p>
            <w:pPr>
              <w:spacing w:after="0"/>
              <w:jc w:val="right"/>
            </w:pPr>
            <w:r>
              <w:rPr>
                <w:sz w:val="16"/>
              </w:rPr>
              <w:t>0, 0</w:t>
            </w:r>
          </w:p>
        </w:tc>
        <w:tc>
          <w:tcPr>
            <w:tcW w:type="dxa" w:w="2004"/>
          </w:tcPr>
          <w:p>
            <w:pPr>
              <w:spacing w:after="0"/>
              <w:jc w:val="left"/>
            </w:pPr>
            <w:r>
              <w:rPr>
                <w:sz w:val="16"/>
              </w:rPr>
              <w:t>NWS zone NEZ022 (GARDEN), zone-level</w:t>
            </w:r>
          </w:p>
        </w:tc>
        <w:tc>
          <w:tcPr>
            <w:tcW w:type="dxa" w:w="2101"/>
          </w:tcPr>
          <w:p>
            <w:pPr>
              <w:spacing w:after="0"/>
              <w:jc w:val="left"/>
            </w:pPr>
          </w:p>
        </w:tc>
        <w:tc>
          <w:tcPr>
            <w:tcW w:type="dxa" w:w="24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1980-10-15</w:t>
            </w:r>
          </w:p>
        </w:tc>
        <w:tc>
          <w:tcPr>
            <w:tcW w:type="dxa" w:w="1215"/>
          </w:tcPr>
          <w:p>
            <w:pPr>
              <w:spacing w:after="0"/>
              <w:jc w:val="left"/>
            </w:pPr>
            <w:r>
              <w:rPr>
                <w:sz w:val="16"/>
              </w:rPr>
              <w:t>Hail</w:t>
            </w:r>
          </w:p>
        </w:tc>
        <w:tc>
          <w:tcPr>
            <w:tcW w:type="dxa" w:w="1706"/>
          </w:tcPr>
          <w:p>
            <w:pPr>
              <w:spacing w:after="0"/>
              <w:jc w:val="left"/>
            </w:pPr>
            <w:r>
              <w:rPr>
                <w:sz w:val="16"/>
              </w:rPr>
              <w:t>4.5 in</w:t>
            </w:r>
          </w:p>
        </w:tc>
        <w:tc>
          <w:tcPr>
            <w:tcW w:type="dxa" w:w="2651"/>
          </w:tcPr>
          <w:p>
            <w:pPr>
              <w:spacing w:after="0"/>
              <w:jc w:val="left"/>
            </w:pPr>
            <w:r>
              <w:rPr>
                <w:sz w:val="16"/>
              </w:rPr>
              <w:t>damage not recorded (pre-1996 record)</w:t>
            </w:r>
          </w:p>
        </w:tc>
        <w:tc>
          <w:tcPr>
            <w:tcW w:type="dxa" w:w="918"/>
          </w:tcPr>
          <w:p>
            <w:pPr>
              <w:spacing w:after="0"/>
              <w:jc w:val="right"/>
            </w:pPr>
            <w:r>
              <w:rPr>
                <w:sz w:val="16"/>
              </w:rPr>
              <w:t>0, 0</w:t>
            </w:r>
          </w:p>
        </w:tc>
        <w:tc>
          <w:tcPr>
            <w:tcW w:type="dxa" w:w="2004"/>
          </w:tcPr>
          <w:p>
            <w:pPr>
              <w:spacing w:after="0"/>
              <w:jc w:val="left"/>
            </w:pPr>
            <w:r>
              <w:rPr>
                <w:sz w:val="16"/>
              </w:rPr>
              <w:t>location not recorded</w:t>
            </w:r>
          </w:p>
        </w:tc>
        <w:tc>
          <w:tcPr>
            <w:tcW w:type="dxa" w:w="2101"/>
          </w:tcPr>
          <w:p>
            <w:pPr>
              <w:spacing w:after="0"/>
              <w:jc w:val="left"/>
            </w:pPr>
          </w:p>
        </w:tc>
        <w:tc>
          <w:tcPr>
            <w:tcW w:type="dxa" w:w="2480"/>
          </w:tcPr>
          <w:p>
            <w:pPr>
              <w:spacing w:after="0"/>
              <w:jc w:val="left"/>
            </w:pPr>
            <w:r>
              <w:rPr>
                <w:sz w:val="16"/>
              </w:rPr>
              <w:t>B1-c worst recorded: Hail</w:t>
            </w:r>
          </w:p>
        </w:tc>
      </w:tr>
      <w:tr>
        <w:trPr>
          <w:cantSplit/>
        </w:trPr>
        <w:tc>
          <w:tcPr>
            <w:tcW w:type="dxa" w:w="1037"/>
          </w:tcPr>
          <w:p>
            <w:pPr>
              <w:spacing w:after="0"/>
              <w:jc w:val="left"/>
            </w:pPr>
            <w:r>
              <w:rPr>
                <w:sz w:val="16"/>
              </w:rPr>
              <w:t>1953-07-07</w:t>
            </w:r>
          </w:p>
        </w:tc>
        <w:tc>
          <w:tcPr>
            <w:tcW w:type="dxa" w:w="1215"/>
          </w:tcPr>
          <w:p>
            <w:pPr>
              <w:spacing w:after="0"/>
              <w:jc w:val="left"/>
            </w:pPr>
            <w:r>
              <w:rPr>
                <w:sz w:val="16"/>
              </w:rPr>
              <w:t>Tornado</w:t>
            </w:r>
          </w:p>
        </w:tc>
        <w:tc>
          <w:tcPr>
            <w:tcW w:type="dxa" w:w="1706"/>
          </w:tcPr>
          <w:p>
            <w:pPr>
              <w:spacing w:after="0"/>
              <w:jc w:val="left"/>
            </w:pPr>
            <w:r>
              <w:rPr>
                <w:sz w:val="16"/>
              </w:rPr>
              <w:t>F1, 10.8 mi path length (whole path, pre-1996), 33 yd wide</w:t>
            </w:r>
          </w:p>
        </w:tc>
        <w:tc>
          <w:tcPr>
            <w:tcW w:type="dxa" w:w="2651"/>
          </w:tcPr>
          <w:p>
            <w:pPr>
              <w:spacing w:after="0"/>
              <w:jc w:val="left"/>
            </w:pPr>
            <w:r>
              <w:rPr>
                <w:sz w:val="16"/>
              </w:rPr>
              <w:t>damage not recorded (pre-1996 record)</w:t>
            </w:r>
          </w:p>
        </w:tc>
        <w:tc>
          <w:tcPr>
            <w:tcW w:type="dxa" w:w="918"/>
          </w:tcPr>
          <w:p>
            <w:pPr>
              <w:spacing w:after="0"/>
              <w:jc w:val="right"/>
            </w:pPr>
            <w:r>
              <w:rPr>
                <w:sz w:val="16"/>
              </w:rPr>
              <w:t>0, 1</w:t>
            </w:r>
          </w:p>
        </w:tc>
        <w:tc>
          <w:tcPr>
            <w:tcW w:type="dxa" w:w="2004"/>
          </w:tcPr>
          <w:p>
            <w:pPr>
              <w:spacing w:after="0"/>
              <w:jc w:val="left"/>
            </w:pPr>
            <w:r>
              <w:rPr>
                <w:sz w:val="16"/>
              </w:rPr>
              <w:t>location not recorded</w:t>
            </w:r>
          </w:p>
        </w:tc>
        <w:tc>
          <w:tcPr>
            <w:tcW w:type="dxa" w:w="2101"/>
          </w:tcPr>
          <w:p>
            <w:pPr>
              <w:spacing w:after="0"/>
              <w:jc w:val="left"/>
            </w:pPr>
          </w:p>
        </w:tc>
        <w:tc>
          <w:tcPr>
            <w:tcW w:type="dxa" w:w="24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5.16</w:t>
            </w:r>
          </w:p>
        </w:tc>
        <w:tc>
          <w:tcPr>
            <w:tcW w:type="dxa" w:w="1307"/>
          </w:tcPr>
          <w:p>
            <w:pPr>
              <w:spacing w:after="0"/>
              <w:jc w:val="left"/>
            </w:pPr>
            <w:r>
              <w:rPr>
                <w:sz w:val="16"/>
              </w:rPr>
              <w:t>event-days per year</w:t>
            </w:r>
          </w:p>
        </w:tc>
        <w:tc>
          <w:tcPr>
            <w:tcW w:type="dxa" w:w="1656"/>
          </w:tcPr>
          <w:p>
            <w:pPr>
              <w:spacing w:after="0"/>
              <w:jc w:val="left"/>
            </w:pPr>
            <w:r>
              <w:rPr>
                <w:sz w:val="16"/>
              </w:rPr>
              <w:t>about 5.16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11 of 30 years, 1996 to 2025 (36.7%)</w:t>
            </w:r>
          </w:p>
        </w:tc>
        <w:tc>
          <w:tcPr>
            <w:tcW w:type="dxa" w:w="1547"/>
          </w:tcPr>
          <w:p>
            <w:pPr>
              <w:spacing w:after="0"/>
              <w:jc w:val="right"/>
            </w:pPr>
            <w:r>
              <w:rPr>
                <w:sz w:val="16"/>
              </w:rPr>
              <w:t>98</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77</w:t>
            </w:r>
          </w:p>
        </w:tc>
        <w:tc>
          <w:tcPr>
            <w:tcW w:type="dxa" w:w="1307"/>
          </w:tcPr>
          <w:p>
            <w:pPr>
              <w:spacing w:after="0"/>
              <w:jc w:val="left"/>
            </w:pPr>
            <w:r>
              <w:rPr>
                <w:sz w:val="16"/>
              </w:rPr>
              <w:t>event-days per year</w:t>
            </w:r>
          </w:p>
        </w:tc>
        <w:tc>
          <w:tcPr>
            <w:tcW w:type="dxa" w:w="1656"/>
          </w:tcPr>
          <w:p>
            <w:pPr>
              <w:spacing w:after="0"/>
              <w:jc w:val="left"/>
            </w:pPr>
            <w:r>
              <w:rPr>
                <w:sz w:val="16"/>
              </w:rPr>
              <w:t>about 77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9 of 30 years, 1996 to 2025 (30%)</w:t>
            </w:r>
          </w:p>
        </w:tc>
        <w:tc>
          <w:tcPr>
            <w:tcW w:type="dxa" w:w="1547"/>
          </w:tcPr>
          <w:p>
            <w:pPr>
              <w:spacing w:after="0"/>
              <w:jc w:val="right"/>
            </w:pPr>
            <w:r>
              <w:rPr>
                <w:sz w:val="16"/>
              </w:rPr>
              <w:t>1,946</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0.000419</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0.0419%</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5.72</w:t>
            </w:r>
          </w:p>
        </w:tc>
        <w:tc>
          <w:tcPr>
            <w:tcW w:type="dxa" w:w="1307"/>
          </w:tcPr>
          <w:p>
            <w:pPr>
              <w:spacing w:after="0"/>
              <w:jc w:val="left"/>
            </w:pPr>
            <w:r>
              <w:rPr>
                <w:sz w:val="16"/>
              </w:rPr>
              <w:t>events per year</w:t>
            </w:r>
          </w:p>
        </w:tc>
        <w:tc>
          <w:tcPr>
            <w:tcW w:type="dxa" w:w="1656"/>
          </w:tcPr>
          <w:p>
            <w:pPr>
              <w:spacing w:after="0"/>
              <w:jc w:val="left"/>
            </w:pPr>
            <w:r>
              <w:rPr>
                <w:sz w:val="16"/>
              </w:rPr>
              <w:t>about 5.72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217.2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0.684</w:t>
            </w:r>
          </w:p>
        </w:tc>
        <w:tc>
          <w:tcPr>
            <w:tcW w:type="dxa" w:w="1307"/>
          </w:tcPr>
          <w:p>
            <w:pPr>
              <w:spacing w:after="0"/>
              <w:jc w:val="left"/>
            </w:pPr>
            <w:r>
              <w:rPr>
                <w:sz w:val="16"/>
              </w:rPr>
              <w:t>event-days per year</w:t>
            </w:r>
          </w:p>
        </w:tc>
        <w:tc>
          <w:tcPr>
            <w:tcW w:type="dxa" w:w="1656"/>
          </w:tcPr>
          <w:p>
            <w:pPr>
              <w:spacing w:after="0"/>
              <w:jc w:val="left"/>
            </w:pPr>
            <w:r>
              <w:rPr>
                <w:sz w:val="16"/>
              </w:rPr>
              <w:t>about 0.684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12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0.0339</w:t>
            </w:r>
          </w:p>
        </w:tc>
        <w:tc>
          <w:tcPr>
            <w:tcW w:type="dxa" w:w="1307"/>
          </w:tcPr>
          <w:p>
            <w:pPr>
              <w:spacing w:after="0"/>
              <w:jc w:val="left"/>
            </w:pPr>
            <w:r>
              <w:rPr>
                <w:sz w:val="16"/>
              </w:rPr>
              <w:t>event-days per year</w:t>
            </w:r>
          </w:p>
        </w:tc>
        <w:tc>
          <w:tcPr>
            <w:tcW w:type="dxa" w:w="1656"/>
          </w:tcPr>
          <w:p>
            <w:pPr>
              <w:spacing w:after="0"/>
              <w:jc w:val="left"/>
            </w:pPr>
            <w:r>
              <w:rPr>
                <w:sz w:val="16"/>
              </w:rPr>
              <w:t>about 0.0339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0.286</w:t>
            </w:r>
          </w:p>
        </w:tc>
        <w:tc>
          <w:tcPr>
            <w:tcW w:type="dxa" w:w="1307"/>
          </w:tcPr>
          <w:p>
            <w:pPr>
              <w:spacing w:after="0"/>
              <w:jc w:val="left"/>
            </w:pPr>
            <w:r>
              <w:rPr>
                <w:sz w:val="16"/>
              </w:rPr>
              <w:t>event-days per year</w:t>
            </w:r>
          </w:p>
        </w:tc>
        <w:tc>
          <w:tcPr>
            <w:tcW w:type="dxa" w:w="1656"/>
          </w:tcPr>
          <w:p>
            <w:pPr>
              <w:spacing w:after="0"/>
              <w:jc w:val="left"/>
            </w:pPr>
            <w:r>
              <w:rPr>
                <w:sz w:val="16"/>
              </w:rPr>
              <w:t>about 0.286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9 of 30 years, 1996 to 2025 (30%)</w:t>
            </w:r>
          </w:p>
        </w:tc>
        <w:tc>
          <w:tcPr>
            <w:tcW w:type="dxa" w:w="1547"/>
          </w:tcPr>
          <w:p>
            <w:pPr>
              <w:spacing w:after="0"/>
              <w:jc w:val="right"/>
            </w:pPr>
            <w:r>
              <w:rPr>
                <w:sz w:val="16"/>
              </w:rPr>
              <w:t>8</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0.65</w:t>
            </w:r>
          </w:p>
        </w:tc>
        <w:tc>
          <w:tcPr>
            <w:tcW w:type="dxa" w:w="1307"/>
          </w:tcPr>
          <w:p>
            <w:pPr>
              <w:spacing w:after="0"/>
              <w:jc w:val="left"/>
            </w:pPr>
            <w:r>
              <w:rPr>
                <w:sz w:val="16"/>
              </w:rPr>
              <w:t>events per year (modeled)</w:t>
            </w:r>
          </w:p>
        </w:tc>
        <w:tc>
          <w:tcPr>
            <w:tcW w:type="dxa" w:w="1656"/>
          </w:tcPr>
          <w:p>
            <w:pPr>
              <w:spacing w:after="0"/>
              <w:jc w:val="left"/>
            </w:pPr>
            <w:r>
              <w:rPr>
                <w:sz w:val="16"/>
              </w:rPr>
              <w:t>about 0.65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44.1</w:t>
            </w:r>
          </w:p>
        </w:tc>
        <w:tc>
          <w:tcPr>
            <w:tcW w:type="dxa" w:w="1307"/>
          </w:tcPr>
          <w:p>
            <w:pPr>
              <w:spacing w:after="0"/>
              <w:jc w:val="left"/>
            </w:pPr>
            <w:r>
              <w:rPr>
                <w:sz w:val="16"/>
              </w:rPr>
              <w:t>days per year with a strike</w:t>
            </w:r>
          </w:p>
        </w:tc>
        <w:tc>
          <w:tcPr>
            <w:tcW w:type="dxa" w:w="1656"/>
          </w:tcPr>
          <w:p>
            <w:pPr>
              <w:spacing w:after="0"/>
              <w:jc w:val="left"/>
            </w:pPr>
            <w:r>
              <w:rPr>
                <w:sz w:val="16"/>
              </w:rPr>
              <w:t>about 44.1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1.68</w:t>
            </w:r>
          </w:p>
        </w:tc>
        <w:tc>
          <w:tcPr>
            <w:tcW w:type="dxa" w:w="1307"/>
          </w:tcPr>
          <w:p>
            <w:pPr>
              <w:spacing w:after="0"/>
              <w:jc w:val="left"/>
            </w:pPr>
            <w:r>
              <w:rPr>
                <w:sz w:val="16"/>
              </w:rPr>
              <w:t>events per year</w:t>
            </w:r>
          </w:p>
        </w:tc>
        <w:tc>
          <w:tcPr>
            <w:tcW w:type="dxa" w:w="1656"/>
          </w:tcPr>
          <w:p>
            <w:pPr>
              <w:spacing w:after="0"/>
              <w:jc w:val="left"/>
            </w:pPr>
            <w:r>
              <w:rPr>
                <w:sz w:val="16"/>
              </w:rPr>
              <w:t>about 1.68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64</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0.963</w:t>
            </w:r>
          </w:p>
        </w:tc>
        <w:tc>
          <w:tcPr>
            <w:tcW w:type="dxa" w:w="1307"/>
          </w:tcPr>
          <w:p>
            <w:pPr>
              <w:spacing w:after="0"/>
              <w:jc w:val="left"/>
            </w:pPr>
            <w:r>
              <w:rPr>
                <w:sz w:val="16"/>
              </w:rPr>
              <w:t>events per year</w:t>
            </w:r>
          </w:p>
        </w:tc>
        <w:tc>
          <w:tcPr>
            <w:tcW w:type="dxa" w:w="1656"/>
          </w:tcPr>
          <w:p>
            <w:pPr>
              <w:spacing w:after="0"/>
              <w:jc w:val="left"/>
            </w:pPr>
            <w:r>
              <w:rPr>
                <w:sz w:val="16"/>
              </w:rPr>
              <w:t>about 0.96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0.00113</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0.113%</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15.6</w:t>
            </w:r>
          </w:p>
        </w:tc>
        <w:tc>
          <w:tcPr>
            <w:tcW w:type="dxa" w:w="1307"/>
          </w:tcPr>
          <w:p>
            <w:pPr>
              <w:spacing w:after="0"/>
              <w:jc w:val="left"/>
            </w:pPr>
            <w:r>
              <w:rPr>
                <w:sz w:val="16"/>
              </w:rPr>
              <w:t>event-days per year</w:t>
            </w:r>
          </w:p>
        </w:tc>
        <w:tc>
          <w:tcPr>
            <w:tcW w:type="dxa" w:w="1656"/>
          </w:tcPr>
          <w:p>
            <w:pPr>
              <w:spacing w:after="0"/>
              <w:jc w:val="left"/>
            </w:pPr>
            <w:r>
              <w:rPr>
                <w:sz w:val="16"/>
              </w:rPr>
              <w:t>about 15.6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24 of 30 years, 1996 to 2025 (80%)</w:t>
            </w:r>
          </w:p>
        </w:tc>
        <w:tc>
          <w:tcPr>
            <w:tcW w:type="dxa" w:w="1547"/>
          </w:tcPr>
          <w:p>
            <w:pPr>
              <w:spacing w:after="0"/>
              <w:jc w:val="right"/>
            </w:pPr>
            <w:r>
              <w:rPr>
                <w:sz w:val="16"/>
              </w:rPr>
              <w:t>296</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184</w:t>
            </w:r>
          </w:p>
        </w:tc>
        <w:tc>
          <w:tcPr>
            <w:tcW w:type="dxa" w:w="1381"/>
          </w:tcPr>
          <w:p>
            <w:pPr>
              <w:spacing w:after="0"/>
              <w:jc w:val="right"/>
            </w:pPr>
            <w:r>
              <w:rPr>
                <w:sz w:val="16"/>
              </w:rPr>
              <w:t>30</w:t>
            </w:r>
          </w:p>
        </w:tc>
        <w:tc>
          <w:tcPr>
            <w:tcW w:type="dxa" w:w="1381"/>
          </w:tcPr>
          <w:p>
            <w:pPr>
              <w:spacing w:after="0"/>
              <w:jc w:val="right"/>
            </w:pPr>
            <w:r>
              <w:rPr>
                <w:sz w:val="16"/>
              </w:rPr>
              <w:t>6.13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85.9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29.5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4.8</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30.7</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53.8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73.9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94.2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69.4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95.5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94.8</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9"/>
        <w:gridCol w:w="889"/>
        <w:gridCol w:w="3058"/>
        <w:gridCol w:w="2438"/>
        <w:gridCol w:w="3161"/>
        <w:gridCol w:w="3058"/>
      </w:tblGrid>
      <w:tr>
        <w:trPr>
          <w:cantSplit/>
          <w:tblHeader/>
        </w:trPr>
        <w:tc>
          <w:tcPr>
            <w:tcW w:type="dxa" w:w="1509"/>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09"/>
          </w:tcPr>
          <w:p>
            <w:pPr>
              <w:spacing w:after="0"/>
              <w:jc w:val="left"/>
            </w:pPr>
            <w:r>
              <w:rPr>
                <w:sz w:val="16"/>
              </w:rPr>
              <w:t>Garden County</w:t>
            </w:r>
          </w:p>
        </w:tc>
        <w:tc>
          <w:tcPr>
            <w:tcW w:type="dxa" w:w="889"/>
          </w:tcPr>
          <w:p>
            <w:pPr>
              <w:spacing w:after="0"/>
              <w:jc w:val="left"/>
            </w:pPr>
            <w:r>
              <w:rPr>
                <w:sz w:val="16"/>
              </w:rPr>
              <w:t>County</w:t>
            </w:r>
          </w:p>
        </w:tc>
        <w:tc>
          <w:tcPr>
            <w:tcW w:type="dxa" w:w="3058"/>
          </w:tcPr>
          <w:p>
            <w:pPr>
              <w:spacing w:after="0"/>
              <w:jc w:val="left"/>
            </w:pPr>
            <w:r>
              <w:rPr>
                <w:sz w:val="16"/>
              </w:rPr>
              <w:t>Approved, expires 2027-02-02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3058"/>
          </w:tcPr>
          <w:p>
            <w:pPr>
              <w:spacing w:after="0"/>
              <w:jc w:val="right"/>
            </w:pPr>
            <w:r>
              <w:rPr>
                <w:sz w:val="16"/>
              </w:rPr>
              <w:t>0 total; 0 since its plan</w:t>
            </w:r>
          </w:p>
        </w:tc>
      </w:tr>
      <w:tr>
        <w:trPr>
          <w:cantSplit/>
        </w:trPr>
        <w:tc>
          <w:tcPr>
            <w:tcW w:type="dxa" w:w="1509"/>
          </w:tcPr>
          <w:p>
            <w:pPr>
              <w:spacing w:after="0"/>
              <w:jc w:val="left"/>
            </w:pPr>
            <w:r>
              <w:rPr>
                <w:sz w:val="16"/>
              </w:rPr>
              <w:t>Lewellen village</w:t>
            </w:r>
          </w:p>
        </w:tc>
        <w:tc>
          <w:tcPr>
            <w:tcW w:type="dxa" w:w="889"/>
          </w:tcPr>
          <w:p>
            <w:pPr>
              <w:spacing w:after="0"/>
              <w:jc w:val="left"/>
            </w:pPr>
            <w:r>
              <w:rPr>
                <w:sz w:val="16"/>
              </w:rPr>
              <w:t>Village</w:t>
            </w:r>
          </w:p>
        </w:tc>
        <w:tc>
          <w:tcPr>
            <w:tcW w:type="dxa" w:w="3058"/>
          </w:tcPr>
          <w:p>
            <w:pPr>
              <w:spacing w:after="0"/>
              <w:jc w:val="left"/>
            </w:pPr>
            <w:r>
              <w:rPr>
                <w:sz w:val="16"/>
              </w:rPr>
              <w:t>Approved, expires 2027-02-02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3058"/>
          </w:tcPr>
          <w:p>
            <w:pPr>
              <w:spacing w:after="0"/>
              <w:jc w:val="right"/>
            </w:pPr>
            <w:r>
              <w:rPr>
                <w:sz w:val="16"/>
              </w:rPr>
              <w:t>111 total; 10 since its plan</w:t>
            </w:r>
          </w:p>
        </w:tc>
      </w:tr>
      <w:tr>
        <w:trPr>
          <w:cantSplit/>
        </w:trPr>
        <w:tc>
          <w:tcPr>
            <w:tcW w:type="dxa" w:w="1509"/>
          </w:tcPr>
          <w:p>
            <w:pPr>
              <w:spacing w:after="0"/>
              <w:jc w:val="left"/>
            </w:pPr>
            <w:r>
              <w:rPr>
                <w:sz w:val="16"/>
              </w:rPr>
              <w:t>Oshkosh city</w:t>
            </w:r>
          </w:p>
        </w:tc>
        <w:tc>
          <w:tcPr>
            <w:tcW w:type="dxa" w:w="889"/>
          </w:tcPr>
          <w:p>
            <w:pPr>
              <w:spacing w:after="0"/>
              <w:jc w:val="left"/>
            </w:pPr>
            <w:r>
              <w:rPr>
                <w:sz w:val="16"/>
              </w:rPr>
              <w:t>City</w:t>
            </w:r>
          </w:p>
        </w:tc>
        <w:tc>
          <w:tcPr>
            <w:tcW w:type="dxa" w:w="3058"/>
          </w:tcPr>
          <w:p>
            <w:pPr>
              <w:spacing w:after="0"/>
              <w:jc w:val="left"/>
            </w:pPr>
            <w:r>
              <w:rPr>
                <w:sz w:val="16"/>
              </w:rPr>
              <w:t>Approved, expires 2027-02-02</w:t>
            </w:r>
          </w:p>
        </w:tc>
        <w:tc>
          <w:tcPr>
            <w:tcW w:type="dxa" w:w="2438"/>
          </w:tcPr>
          <w:p>
            <w:pPr>
              <w:spacing w:after="0"/>
              <w:jc w:val="right"/>
            </w:pPr>
            <w:r>
              <w:rPr>
                <w:sz w:val="16"/>
              </w:rPr>
              <w:t>FMA RL 0, SRL 0; any 0</w:t>
            </w:r>
          </w:p>
        </w:tc>
        <w:tc>
          <w:tcPr>
            <w:tcW w:type="dxa" w:w="3161"/>
          </w:tcPr>
          <w:p>
            <w:pPr>
              <w:spacing w:after="0"/>
              <w:jc w:val="right"/>
            </w:pPr>
            <w:r>
              <w:rPr>
                <w:sz w:val="16"/>
              </w:rPr>
              <w:t>$16,248.26</w:t>
            </w:r>
          </w:p>
        </w:tc>
        <w:tc>
          <w:tcPr>
            <w:tcW w:type="dxa" w:w="3058"/>
          </w:tcPr>
          <w:p>
            <w:pPr>
              <w:spacing w:after="0"/>
              <w:jc w:val="right"/>
            </w:pPr>
            <w:r>
              <w:rPr>
                <w:sz w:val="16"/>
              </w:rPr>
              <w:t>234 total; 29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58"/>
        <w:gridCol w:w="1305"/>
        <w:gridCol w:w="1188"/>
        <w:gridCol w:w="1169"/>
        <w:gridCol w:w="1251"/>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2022-02-02</w:t>
            </w:r>
          </w:p>
          <w:p>
            <w:pPr>
              <w:spacing w:after="0"/>
              <w:jc w:val="right"/>
            </w:pPr>
            <w:r>
              <w:rPr>
                <w:i/>
                <w:color w:val="555555"/>
                <w:sz w:val="14"/>
              </w:rPr>
              <w:t>county-coded records, property plus crops, nominal dollars</w:t>
            </w:r>
          </w:p>
        </w:tc>
        <w:tc>
          <w:tcPr>
            <w:tcW w:type="dxa" w:w="116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$95</w:t>
            </w:r>
          </w:p>
        </w:tc>
        <w:tc>
          <w:tcPr>
            <w:tcW w:type="dxa" w:w="1126"/>
          </w:tcPr>
          <w:p>
            <w:pPr>
              <w:spacing w:after="0"/>
              <w:jc w:val="right"/>
            </w:pPr>
            <w:r>
              <w:rPr>
                <w:sz w:val="16"/>
              </w:rPr>
              <w:t>$116,531</w:t>
            </w:r>
          </w:p>
        </w:tc>
        <w:tc>
          <w:tcPr>
            <w:tcW w:type="dxa" w:w="958"/>
          </w:tcPr>
          <w:p>
            <w:pPr>
              <w:spacing w:after="0"/>
              <w:jc w:val="right"/>
            </w:pPr>
            <w:r>
              <w:rPr>
                <w:sz w:val="16"/>
              </w:rPr>
              <w:t>$110,053</w:t>
            </w:r>
          </w:p>
        </w:tc>
        <w:tc>
          <w:tcPr>
            <w:tcW w:type="dxa" w:w="1305"/>
          </w:tcPr>
          <w:p>
            <w:pPr>
              <w:spacing w:after="0"/>
              <w:jc w:val="right"/>
            </w:pPr>
            <w:r>
              <w:rPr>
                <w:sz w:val="16"/>
              </w:rPr>
              <w:t>under 0.0001%</w:t>
            </w:r>
          </w:p>
        </w:tc>
        <w:tc>
          <w:tcPr>
            <w:tcW w:type="dxa" w:w="1188"/>
          </w:tcPr>
          <w:p>
            <w:pPr>
              <w:spacing w:after="0"/>
              <w:jc w:val="right"/>
            </w:pPr>
          </w:p>
        </w:tc>
        <w:tc>
          <w:tcPr>
            <w:tcW w:type="dxa" w:w="1169"/>
          </w:tcPr>
          <w:p>
            <w:pPr>
              <w:spacing w:after="0"/>
              <w:jc w:val="right"/>
            </w:pPr>
            <w:r>
              <w:rPr>
                <w:sz w:val="16"/>
              </w:rPr>
              <w:t>$0</w:t>
            </w: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$31,867,102</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$858,372</w:t>
            </w:r>
          </w:p>
        </w:tc>
        <w:tc>
          <w:tcPr>
            <w:tcW w:type="dxa" w:w="958"/>
          </w:tcPr>
          <w:p>
            <w:pPr>
              <w:spacing w:after="0"/>
              <w:jc w:val="right"/>
            </w:pPr>
            <w:r>
              <w:rPr>
                <w:sz w:val="16"/>
              </w:rPr>
              <w:t>n/a</w:t>
            </w:r>
          </w:p>
        </w:tc>
        <w:tc>
          <w:tcPr>
            <w:tcW w:type="dxa" w:w="1305"/>
          </w:tcPr>
          <w:p>
            <w:pPr>
              <w:spacing w:after="0"/>
              <w:jc w:val="right"/>
            </w:pPr>
            <w:r>
              <w:rPr>
                <w:sz w:val="16"/>
              </w:rPr>
              <w:t>2.69% (agriculture)</w:t>
            </w:r>
          </w:p>
        </w:tc>
        <w:tc>
          <w:tcPr>
            <w:tcW w:type="dxa" w:w="1188"/>
          </w:tcPr>
          <w:p>
            <w:pPr>
              <w:spacing w:after="0"/>
              <w:jc w:val="right"/>
            </w:pPr>
          </w:p>
        </w:tc>
        <w:tc>
          <w:tcPr>
            <w:tcW w:type="dxa" w:w="1169"/>
          </w:tcPr>
          <w:p>
            <w:pPr>
              <w:spacing w:after="0"/>
              <w:jc w:val="right"/>
            </w:pPr>
            <w:r>
              <w:rPr>
                <w:sz w:val="16"/>
              </w:rPr>
              <w:t>$0</w:t>
            </w:r>
          </w:p>
        </w:tc>
        <w:tc>
          <w:tcPr>
            <w:tcW w:type="dxa" w:w="1251"/>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$1,168,628,015</w:t>
            </w:r>
          </w:p>
        </w:tc>
        <w:tc>
          <w:tcPr>
            <w:tcW w:type="dxa" w:w="1215"/>
          </w:tcPr>
          <w:p>
            <w:pPr>
              <w:spacing w:after="0"/>
              <w:jc w:val="right"/>
            </w:pPr>
            <w:r>
              <w:rPr>
                <w:sz w:val="16"/>
              </w:rPr>
              <w:t>n/a</w:t>
            </w:r>
          </w:p>
        </w:tc>
        <w:tc>
          <w:tcPr>
            <w:tcW w:type="dxa" w:w="1043"/>
          </w:tcPr>
          <w:p>
            <w:pPr>
              <w:spacing w:after="0"/>
              <w:jc w:val="right"/>
            </w:pPr>
            <w:r>
              <w:rPr>
                <w:sz w:val="16"/>
              </w:rPr>
              <w:t>1,874</w:t>
            </w:r>
          </w:p>
        </w:tc>
        <w:tc>
          <w:tcPr>
            <w:tcW w:type="dxa" w:w="948"/>
          </w:tcPr>
          <w:p>
            <w:pPr>
              <w:spacing w:after="0"/>
              <w:jc w:val="right"/>
            </w:pPr>
            <w:r>
              <w:rPr>
                <w:sz w:val="16"/>
              </w:rPr>
              <w:t>$9,481</w:t>
            </w:r>
          </w:p>
        </w:tc>
        <w:tc>
          <w:tcPr>
            <w:tcW w:type="dxa" w:w="1126"/>
          </w:tcPr>
          <w:p>
            <w:pPr>
              <w:spacing w:after="0"/>
              <w:jc w:val="right"/>
            </w:pPr>
            <w:r>
              <w:rPr>
                <w:sz w:val="16"/>
              </w:rPr>
              <w:t>n/a</w:t>
            </w:r>
          </w:p>
        </w:tc>
        <w:tc>
          <w:tcPr>
            <w:tcW w:type="dxa" w:w="958"/>
          </w:tcPr>
          <w:p>
            <w:pPr>
              <w:spacing w:after="0"/>
              <w:jc w:val="right"/>
            </w:pPr>
            <w:r>
              <w:rPr>
                <w:sz w:val="16"/>
              </w:rPr>
              <w:t>$951</w:t>
            </w:r>
          </w:p>
        </w:tc>
        <w:tc>
          <w:tcPr>
            <w:tcW w:type="dxa" w:w="1305"/>
          </w:tcPr>
          <w:p>
            <w:pPr>
              <w:spacing w:after="0"/>
              <w:jc w:val="right"/>
            </w:pPr>
            <w:r>
              <w:rPr>
                <w:sz w:val="16"/>
              </w:rPr>
              <w:t>0.000811%</w:t>
            </w:r>
          </w:p>
        </w:tc>
        <w:tc>
          <w:tcPr>
            <w:tcW w:type="dxa" w:w="1188"/>
          </w:tcPr>
          <w:p>
            <w:pPr>
              <w:spacing w:after="0"/>
              <w:jc w:val="right"/>
            </w:pP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$82,083</w:t>
            </w:r>
          </w:p>
        </w:tc>
        <w:tc>
          <w:tcPr>
            <w:tcW w:type="dxa" w:w="1126"/>
          </w:tcPr>
          <w:p>
            <w:pPr>
              <w:spacing w:after="0"/>
              <w:jc w:val="right"/>
            </w:pPr>
            <w:r>
              <w:rPr>
                <w:sz w:val="16"/>
              </w:rPr>
              <w:t>$333,606</w:t>
            </w:r>
          </w:p>
        </w:tc>
        <w:tc>
          <w:tcPr>
            <w:tcW w:type="dxa" w:w="958"/>
          </w:tcPr>
          <w:p>
            <w:pPr>
              <w:spacing w:after="0"/>
              <w:jc w:val="right"/>
            </w:pPr>
            <w:r>
              <w:rPr>
                <w:sz w:val="16"/>
              </w:rPr>
              <w:t>$14,927</w:t>
            </w:r>
          </w:p>
        </w:tc>
        <w:tc>
          <w:tcPr>
            <w:tcW w:type="dxa" w:w="1305"/>
          </w:tcPr>
          <w:p>
            <w:pPr>
              <w:spacing w:after="0"/>
              <w:jc w:val="right"/>
            </w:pPr>
            <w:r>
              <w:rPr>
                <w:sz w:val="16"/>
              </w:rPr>
              <w:t>0.0117%</w:t>
            </w:r>
          </w:p>
        </w:tc>
        <w:tc>
          <w:tcPr>
            <w:tcW w:type="dxa" w:w="1188"/>
          </w:tcPr>
          <w:p>
            <w:pPr>
              <w:spacing w:after="0"/>
              <w:jc w:val="right"/>
            </w:pPr>
            <w:r>
              <w:rPr>
                <w:sz w:val="16"/>
              </w:rPr>
              <w:t>$0</w:t>
            </w: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$42</w:t>
            </w:r>
          </w:p>
        </w:tc>
        <w:tc>
          <w:tcPr>
            <w:tcW w:type="dxa" w:w="1126"/>
          </w:tcPr>
          <w:p>
            <w:pPr>
              <w:spacing w:after="0"/>
              <w:jc w:val="right"/>
            </w:pPr>
            <w:r>
              <w:rPr>
                <w:sz w:val="16"/>
              </w:rPr>
              <w:t>under $1</w:t>
            </w:r>
          </w:p>
        </w:tc>
        <w:tc>
          <w:tcPr>
            <w:tcW w:type="dxa" w:w="958"/>
          </w:tcPr>
          <w:p>
            <w:pPr>
              <w:spacing w:after="0"/>
              <w:jc w:val="right"/>
            </w:pPr>
            <w:r>
              <w:rPr>
                <w:sz w:val="16"/>
              </w:rPr>
              <w:t>$3,712</w:t>
            </w:r>
          </w:p>
        </w:tc>
        <w:tc>
          <w:tcPr>
            <w:tcW w:type="dxa" w:w="1305"/>
          </w:tcPr>
          <w:p>
            <w:pPr>
              <w:spacing w:after="0"/>
              <w:jc w:val="right"/>
            </w:pPr>
            <w:r>
              <w:rPr>
                <w:sz w:val="16"/>
              </w:rPr>
              <w:t>under 0.0001%</w:t>
            </w:r>
          </w:p>
        </w:tc>
        <w:tc>
          <w:tcPr>
            <w:tcW w:type="dxa" w:w="1188"/>
          </w:tcPr>
          <w:p>
            <w:pPr>
              <w:spacing w:after="0"/>
              <w:jc w:val="right"/>
            </w:pP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958"/>
          </w:tcPr>
          <w:p>
            <w:pPr>
              <w:spacing w:after="0"/>
              <w:jc w:val="right"/>
            </w:pPr>
          </w:p>
        </w:tc>
        <w:tc>
          <w:tcPr>
            <w:tcW w:type="dxa" w:w="1305"/>
          </w:tcPr>
          <w:p>
            <w:pPr>
              <w:spacing w:after="0"/>
              <w:jc w:val="right"/>
            </w:pPr>
          </w:p>
        </w:tc>
        <w:tc>
          <w:tcPr>
            <w:tcW w:type="dxa" w:w="1188"/>
          </w:tcPr>
          <w:p>
            <w:pPr>
              <w:spacing w:after="0"/>
              <w:jc w:val="right"/>
            </w:pPr>
          </w:p>
        </w:tc>
        <w:tc>
          <w:tcPr>
            <w:tcW w:type="dxa" w:w="1169"/>
          </w:tcPr>
          <w:p>
            <w:pPr>
              <w:spacing w:after="0"/>
              <w:jc w:val="right"/>
            </w:pPr>
          </w:p>
        </w:tc>
        <w:tc>
          <w:tcPr>
            <w:tcW w:type="dxa" w:w="1251"/>
          </w:tcPr>
          <w:p>
            <w:pPr>
              <w:spacing w:after="0"/>
              <w:jc w:val="right"/>
            </w:pPr>
          </w:p>
        </w:tc>
        <w:tc>
          <w:tcPr>
            <w:tcW w:type="dxa" w:w="14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$698,846,864</w:t>
            </w:r>
          </w:p>
        </w:tc>
        <w:tc>
          <w:tcPr>
            <w:tcW w:type="dxa" w:w="1215"/>
          </w:tcPr>
          <w:p>
            <w:pPr>
              <w:spacing w:after="0"/>
              <w:jc w:val="right"/>
            </w:pPr>
            <w:r>
              <w:rPr>
                <w:sz w:val="16"/>
              </w:rPr>
              <w:t>n/a</w:t>
            </w:r>
          </w:p>
        </w:tc>
        <w:tc>
          <w:tcPr>
            <w:tcW w:type="dxa" w:w="1043"/>
          </w:tcPr>
          <w:p>
            <w:pPr>
              <w:spacing w:after="0"/>
              <w:jc w:val="right"/>
            </w:pPr>
            <w:r>
              <w:rPr>
                <w:sz w:val="16"/>
              </w:rPr>
              <w:t>1,874</w:t>
            </w:r>
          </w:p>
        </w:tc>
        <w:tc>
          <w:tcPr>
            <w:tcW w:type="dxa" w:w="948"/>
          </w:tcPr>
          <w:p>
            <w:pPr>
              <w:spacing w:after="0"/>
              <w:jc w:val="right"/>
            </w:pPr>
            <w:r>
              <w:rPr>
                <w:sz w:val="16"/>
              </w:rPr>
              <w:t>$271</w:t>
            </w:r>
          </w:p>
        </w:tc>
        <w:tc>
          <w:tcPr>
            <w:tcW w:type="dxa" w:w="1126"/>
          </w:tcPr>
          <w:p>
            <w:pPr>
              <w:spacing w:after="0"/>
              <w:jc w:val="right"/>
            </w:pPr>
            <w:r>
              <w:rPr>
                <w:sz w:val="16"/>
              </w:rPr>
              <w:t>n/a</w:t>
            </w:r>
          </w:p>
        </w:tc>
        <w:tc>
          <w:tcPr>
            <w:tcW w:type="dxa" w:w="958"/>
          </w:tcPr>
          <w:p>
            <w:pPr>
              <w:spacing w:after="0"/>
              <w:jc w:val="right"/>
            </w:pPr>
            <w:r>
              <w:rPr>
                <w:sz w:val="16"/>
              </w:rPr>
              <w:t>$1,953</w:t>
            </w:r>
          </w:p>
        </w:tc>
        <w:tc>
          <w:tcPr>
            <w:tcW w:type="dxa" w:w="1305"/>
          </w:tcPr>
          <w:p>
            <w:pPr>
              <w:spacing w:after="0"/>
              <w:jc w:val="right"/>
            </w:pPr>
            <w:r>
              <w:rPr>
                <w:sz w:val="16"/>
              </w:rPr>
              <w:t>under 0.0001%</w:t>
            </w:r>
          </w:p>
        </w:tc>
        <w:tc>
          <w:tcPr>
            <w:tcW w:type="dxa" w:w="1188"/>
          </w:tcPr>
          <w:p>
            <w:pPr>
              <w:spacing w:after="0"/>
              <w:jc w:val="right"/>
            </w:pP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$698,418,830</w:t>
            </w:r>
          </w:p>
        </w:tc>
        <w:tc>
          <w:tcPr>
            <w:tcW w:type="dxa" w:w="1215"/>
          </w:tcPr>
          <w:p>
            <w:pPr>
              <w:spacing w:after="0"/>
              <w:jc w:val="right"/>
            </w:pPr>
            <w:r>
              <w:rPr>
                <w:sz w:val="16"/>
              </w:rPr>
              <w:t>$20,858,997</w:t>
            </w:r>
          </w:p>
        </w:tc>
        <w:tc>
          <w:tcPr>
            <w:tcW w:type="dxa" w:w="1043"/>
          </w:tcPr>
          <w:p>
            <w:pPr>
              <w:spacing w:after="0"/>
              <w:jc w:val="right"/>
            </w:pPr>
            <w:r>
              <w:rPr>
                <w:sz w:val="16"/>
              </w:rPr>
              <w:t>231</w:t>
            </w:r>
          </w:p>
        </w:tc>
        <w:tc>
          <w:tcPr>
            <w:tcW w:type="dxa" w:w="948"/>
          </w:tcPr>
          <w:p>
            <w:pPr>
              <w:spacing w:after="0"/>
              <w:jc w:val="right"/>
            </w:pPr>
            <w:r>
              <w:rPr>
                <w:sz w:val="16"/>
              </w:rPr>
              <w:t>$527,779</w:t>
            </w:r>
          </w:p>
        </w:tc>
        <w:tc>
          <w:tcPr>
            <w:tcW w:type="dxa" w:w="1126"/>
          </w:tcPr>
          <w:p>
            <w:pPr>
              <w:spacing w:after="0"/>
              <w:jc w:val="right"/>
            </w:pPr>
            <w:r>
              <w:rPr>
                <w:sz w:val="16"/>
              </w:rPr>
              <w:t>$69,835</w:t>
            </w:r>
          </w:p>
        </w:tc>
        <w:tc>
          <w:tcPr>
            <w:tcW w:type="dxa" w:w="958"/>
          </w:tcPr>
          <w:p>
            <w:pPr>
              <w:spacing w:after="0"/>
              <w:jc w:val="right"/>
            </w:pPr>
            <w:r>
              <w:rPr>
                <w:sz w:val="16"/>
              </w:rPr>
              <w:t>$4,399</w:t>
            </w:r>
          </w:p>
        </w:tc>
        <w:tc>
          <w:tcPr>
            <w:tcW w:type="dxa" w:w="1305"/>
          </w:tcPr>
          <w:p>
            <w:pPr>
              <w:spacing w:after="0"/>
              <w:jc w:val="right"/>
            </w:pPr>
            <w:r>
              <w:rPr>
                <w:sz w:val="16"/>
              </w:rPr>
              <w:t>n/a (see note)</w:t>
            </w:r>
          </w:p>
        </w:tc>
        <w:tc>
          <w:tcPr>
            <w:tcW w:type="dxa" w:w="1188"/>
          </w:tcPr>
          <w:p>
            <w:pPr>
              <w:spacing w:after="0"/>
              <w:jc w:val="right"/>
            </w:pPr>
            <w:r>
              <w:rPr>
                <w:sz w:val="16"/>
              </w:rPr>
              <w:t>$0</w:t>
            </w:r>
          </w:p>
        </w:tc>
        <w:tc>
          <w:tcPr>
            <w:tcW w:type="dxa" w:w="1169"/>
          </w:tcPr>
          <w:p>
            <w:pPr>
              <w:spacing w:after="0"/>
              <w:jc w:val="right"/>
            </w:pPr>
          </w:p>
        </w:tc>
        <w:tc>
          <w:tcPr>
            <w:tcW w:type="dxa" w:w="1251"/>
          </w:tcPr>
          <w:p>
            <w:pPr>
              <w:spacing w:after="0"/>
              <w:jc w:val="right"/>
            </w:pP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$3,569,847</w:t>
            </w:r>
          </w:p>
        </w:tc>
        <w:tc>
          <w:tcPr>
            <w:tcW w:type="dxa" w:w="1215"/>
          </w:tcPr>
          <w:p>
            <w:pPr>
              <w:spacing w:after="0"/>
              <w:jc w:val="right"/>
            </w:pPr>
            <w:r>
              <w:rPr>
                <w:sz w:val="16"/>
              </w:rPr>
              <w:t>n/a</w:t>
            </w:r>
          </w:p>
        </w:tc>
        <w:tc>
          <w:tcPr>
            <w:tcW w:type="dxa" w:w="1043"/>
          </w:tcPr>
          <w:p>
            <w:pPr>
              <w:spacing w:after="0"/>
              <w:jc w:val="right"/>
            </w:pPr>
            <w:r>
              <w:rPr>
                <w:sz w:val="16"/>
              </w:rPr>
              <w:t>5</w:t>
            </w:r>
          </w:p>
        </w:tc>
        <w:tc>
          <w:tcPr>
            <w:tcW w:type="dxa" w:w="948"/>
          </w:tcPr>
          <w:p>
            <w:pPr>
              <w:spacing w:after="0"/>
              <w:jc w:val="right"/>
            </w:pPr>
            <w:r>
              <w:rPr>
                <w:sz w:val="16"/>
              </w:rPr>
              <w:t>$22</w:t>
            </w:r>
          </w:p>
        </w:tc>
        <w:tc>
          <w:tcPr>
            <w:tcW w:type="dxa" w:w="1126"/>
          </w:tcPr>
          <w:p>
            <w:pPr>
              <w:spacing w:after="0"/>
              <w:jc w:val="right"/>
            </w:pPr>
            <w:r>
              <w:rPr>
                <w:sz w:val="16"/>
              </w:rPr>
              <w:t>n/a</w:t>
            </w:r>
          </w:p>
        </w:tc>
        <w:tc>
          <w:tcPr>
            <w:tcW w:type="dxa" w:w="958"/>
          </w:tcPr>
          <w:p>
            <w:pPr>
              <w:spacing w:after="0"/>
              <w:jc w:val="right"/>
            </w:pPr>
            <w:r>
              <w:rPr>
                <w:sz w:val="16"/>
              </w:rPr>
              <w:t>$14</w:t>
            </w:r>
          </w:p>
        </w:tc>
        <w:tc>
          <w:tcPr>
            <w:tcW w:type="dxa" w:w="1305"/>
          </w:tcPr>
          <w:p>
            <w:pPr>
              <w:spacing w:after="0"/>
              <w:jc w:val="right"/>
            </w:pPr>
            <w:r>
              <w:rPr>
                <w:sz w:val="16"/>
              </w:rPr>
              <w:t>0.000615%</w:t>
            </w:r>
          </w:p>
        </w:tc>
        <w:tc>
          <w:tcPr>
            <w:tcW w:type="dxa" w:w="1188"/>
          </w:tcPr>
          <w:p>
            <w:pPr>
              <w:spacing w:after="0"/>
              <w:jc w:val="right"/>
            </w:pP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$698,846,864</w:t>
            </w:r>
          </w:p>
        </w:tc>
        <w:tc>
          <w:tcPr>
            <w:tcW w:type="dxa" w:w="1215"/>
          </w:tcPr>
          <w:p>
            <w:pPr>
              <w:spacing w:after="0"/>
              <w:jc w:val="right"/>
            </w:pPr>
            <w:r>
              <w:rPr>
                <w:sz w:val="16"/>
              </w:rPr>
              <w:t>n/a</w:t>
            </w:r>
          </w:p>
        </w:tc>
        <w:tc>
          <w:tcPr>
            <w:tcW w:type="dxa" w:w="1043"/>
          </w:tcPr>
          <w:p>
            <w:pPr>
              <w:spacing w:after="0"/>
              <w:jc w:val="right"/>
            </w:pPr>
            <w:r>
              <w:rPr>
                <w:sz w:val="16"/>
              </w:rPr>
              <w:t>1,874</w:t>
            </w:r>
          </w:p>
        </w:tc>
        <w:tc>
          <w:tcPr>
            <w:tcW w:type="dxa" w:w="948"/>
          </w:tcPr>
          <w:p>
            <w:pPr>
              <w:spacing w:after="0"/>
              <w:jc w:val="right"/>
            </w:pPr>
            <w:r>
              <w:rPr>
                <w:sz w:val="16"/>
              </w:rPr>
              <w:t>$3,742</w:t>
            </w:r>
          </w:p>
        </w:tc>
        <w:tc>
          <w:tcPr>
            <w:tcW w:type="dxa" w:w="1126"/>
          </w:tcPr>
          <w:p>
            <w:pPr>
              <w:spacing w:after="0"/>
              <w:jc w:val="right"/>
            </w:pPr>
            <w:r>
              <w:rPr>
                <w:sz w:val="16"/>
              </w:rPr>
              <w:t>n/a</w:t>
            </w:r>
          </w:p>
        </w:tc>
        <w:tc>
          <w:tcPr>
            <w:tcW w:type="dxa" w:w="958"/>
          </w:tcPr>
          <w:p>
            <w:pPr>
              <w:spacing w:after="0"/>
              <w:jc w:val="right"/>
            </w:pPr>
            <w:r>
              <w:rPr>
                <w:sz w:val="16"/>
              </w:rPr>
              <w:t>$489,286</w:t>
            </w:r>
          </w:p>
        </w:tc>
        <w:tc>
          <w:tcPr>
            <w:tcW w:type="dxa" w:w="1305"/>
          </w:tcPr>
          <w:p>
            <w:pPr>
              <w:spacing w:after="0"/>
              <w:jc w:val="right"/>
            </w:pPr>
            <w:r>
              <w:rPr>
                <w:sz w:val="16"/>
              </w:rPr>
              <w:t>0.000535%</w:t>
            </w:r>
          </w:p>
        </w:tc>
        <w:tc>
          <w:tcPr>
            <w:tcW w:type="dxa" w:w="1188"/>
          </w:tcPr>
          <w:p>
            <w:pPr>
              <w:spacing w:after="0"/>
              <w:jc w:val="right"/>
            </w:pPr>
            <w:r>
              <w:rPr>
                <w:sz w:val="16"/>
              </w:rPr>
              <w:t>$0</w:t>
            </w: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$90,294</w:t>
            </w:r>
          </w:p>
        </w:tc>
        <w:tc>
          <w:tcPr>
            <w:tcW w:type="dxa" w:w="1126"/>
          </w:tcPr>
          <w:p>
            <w:pPr>
              <w:spacing w:after="0"/>
              <w:jc w:val="right"/>
            </w:pPr>
            <w:r>
              <w:rPr>
                <w:sz w:val="16"/>
              </w:rPr>
              <w:t>$7,619</w:t>
            </w:r>
          </w:p>
        </w:tc>
        <w:tc>
          <w:tcPr>
            <w:tcW w:type="dxa" w:w="958"/>
          </w:tcPr>
          <w:p>
            <w:pPr>
              <w:spacing w:after="0"/>
              <w:jc w:val="right"/>
            </w:pPr>
            <w:r>
              <w:rPr>
                <w:sz w:val="16"/>
              </w:rPr>
              <w:t>$30,611</w:t>
            </w:r>
          </w:p>
        </w:tc>
        <w:tc>
          <w:tcPr>
            <w:tcW w:type="dxa" w:w="1305"/>
          </w:tcPr>
          <w:p>
            <w:pPr>
              <w:spacing w:after="0"/>
              <w:jc w:val="right"/>
            </w:pPr>
            <w:r>
              <w:rPr>
                <w:sz w:val="16"/>
              </w:rPr>
              <w:t>0.0129%</w:t>
            </w:r>
          </w:p>
        </w:tc>
        <w:tc>
          <w:tcPr>
            <w:tcW w:type="dxa" w:w="1188"/>
          </w:tcPr>
          <w:p>
            <w:pPr>
              <w:spacing w:after="0"/>
              <w:jc w:val="right"/>
            </w:pPr>
            <w:r>
              <w:rPr>
                <w:sz w:val="16"/>
              </w:rPr>
              <w:t>$32,000</w:t>
            </w:r>
          </w:p>
        </w:tc>
        <w:tc>
          <w:tcPr>
            <w:tcW w:type="dxa" w:w="1169"/>
          </w:tcPr>
          <w:p>
            <w:pPr>
              <w:spacing w:after="0"/>
              <w:jc w:val="right"/>
            </w:pPr>
            <w:r>
              <w:rPr>
                <w:sz w:val="16"/>
              </w:rPr>
              <w:t>$0</w:t>
            </w:r>
          </w:p>
        </w:tc>
        <w:tc>
          <w:tcPr>
            <w:tcW w:type="dxa" w:w="1251"/>
          </w:tcPr>
          <w:p>
            <w:pPr>
              <w:spacing w:after="0"/>
              <w:jc w:val="right"/>
            </w:pPr>
            <w:r>
              <w:rPr>
                <w:sz w:val="16"/>
              </w:rPr>
              <w:t>no Public Assistance recorded (1 declaration)</w:t>
            </w: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$75,910</w:t>
            </w:r>
          </w:p>
        </w:tc>
        <w:tc>
          <w:tcPr>
            <w:tcW w:type="dxa" w:w="1126"/>
          </w:tcPr>
          <w:p>
            <w:pPr>
              <w:spacing w:after="0"/>
              <w:jc w:val="right"/>
            </w:pPr>
            <w:r>
              <w:rPr>
                <w:sz w:val="16"/>
              </w:rPr>
              <w:t>$16,973</w:t>
            </w:r>
          </w:p>
        </w:tc>
        <w:tc>
          <w:tcPr>
            <w:tcW w:type="dxa" w:w="958"/>
          </w:tcPr>
          <w:p>
            <w:pPr>
              <w:spacing w:after="0"/>
              <w:jc w:val="right"/>
            </w:pPr>
            <w:r>
              <w:rPr>
                <w:sz w:val="16"/>
              </w:rPr>
              <w:t>$62,816</w:t>
            </w:r>
          </w:p>
        </w:tc>
        <w:tc>
          <w:tcPr>
            <w:tcW w:type="dxa" w:w="1305"/>
          </w:tcPr>
          <w:p>
            <w:pPr>
              <w:spacing w:after="0"/>
              <w:jc w:val="right"/>
            </w:pPr>
            <w:r>
              <w:rPr>
                <w:sz w:val="16"/>
              </w:rPr>
              <w:t>0.0109%</w:t>
            </w:r>
          </w:p>
        </w:tc>
        <w:tc>
          <w:tcPr>
            <w:tcW w:type="dxa" w:w="1188"/>
          </w:tcPr>
          <w:p>
            <w:pPr>
              <w:spacing w:after="0"/>
              <w:jc w:val="right"/>
            </w:pPr>
            <w:r>
              <w:rPr>
                <w:sz w:val="16"/>
              </w:rPr>
              <w:t>$750,000</w:t>
            </w:r>
          </w:p>
        </w:tc>
        <w:tc>
          <w:tcPr>
            <w:tcW w:type="dxa" w:w="1169"/>
          </w:tcPr>
          <w:p>
            <w:pPr>
              <w:spacing w:after="0"/>
              <w:jc w:val="right"/>
            </w:pPr>
          </w:p>
        </w:tc>
        <w:tc>
          <w:tcPr>
            <w:tcW w:type="dxa" w:w="1251"/>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$169,193,070</w:t>
            </w:r>
          </w:p>
        </w:tc>
        <w:tc>
          <w:tcPr>
            <w:tcW w:type="dxa" w:w="1215"/>
          </w:tcPr>
          <w:p>
            <w:pPr>
              <w:spacing w:after="0"/>
              <w:jc w:val="right"/>
            </w:pPr>
            <w:r>
              <w:rPr>
                <w:sz w:val="16"/>
              </w:rPr>
              <w:t>$37,604,647</w:t>
            </w:r>
          </w:p>
        </w:tc>
        <w:tc>
          <w:tcPr>
            <w:tcW w:type="dxa" w:w="1043"/>
          </w:tcPr>
          <w:p>
            <w:pPr>
              <w:spacing w:after="0"/>
              <w:jc w:val="right"/>
            </w:pPr>
            <w:r>
              <w:rPr>
                <w:sz w:val="16"/>
              </w:rPr>
              <w:t>650</w:t>
            </w:r>
          </w:p>
        </w:tc>
        <w:tc>
          <w:tcPr>
            <w:tcW w:type="dxa" w:w="948"/>
          </w:tcPr>
          <w:p>
            <w:pPr>
              <w:spacing w:after="0"/>
              <w:jc w:val="right"/>
            </w:pPr>
            <w:r>
              <w:rPr>
                <w:sz w:val="16"/>
              </w:rPr>
              <w:t>$122,936</w:t>
            </w:r>
          </w:p>
        </w:tc>
        <w:tc>
          <w:tcPr>
            <w:tcW w:type="dxa" w:w="1126"/>
          </w:tcPr>
          <w:p>
            <w:pPr>
              <w:spacing w:after="0"/>
              <w:jc w:val="right"/>
            </w:pPr>
            <w:r>
              <w:rPr>
                <w:sz w:val="16"/>
              </w:rPr>
              <w:t>$171</w:t>
            </w:r>
          </w:p>
        </w:tc>
        <w:tc>
          <w:tcPr>
            <w:tcW w:type="dxa" w:w="958"/>
          </w:tcPr>
          <w:p>
            <w:pPr>
              <w:spacing w:after="0"/>
              <w:jc w:val="right"/>
            </w:pPr>
            <w:r>
              <w:rPr>
                <w:sz w:val="16"/>
              </w:rPr>
              <w:t>$3,737</w:t>
            </w:r>
          </w:p>
        </w:tc>
        <w:tc>
          <w:tcPr>
            <w:tcW w:type="dxa" w:w="1305"/>
          </w:tcPr>
          <w:p>
            <w:pPr>
              <w:spacing w:after="0"/>
              <w:jc w:val="right"/>
            </w:pPr>
            <w:r>
              <w:rPr>
                <w:sz w:val="16"/>
              </w:rPr>
              <w:t>0.0727%</w:t>
            </w:r>
          </w:p>
        </w:tc>
        <w:tc>
          <w:tcPr>
            <w:tcW w:type="dxa" w:w="1188"/>
          </w:tcPr>
          <w:p>
            <w:pPr>
              <w:spacing w:after="0"/>
              <w:jc w:val="right"/>
            </w:pPr>
          </w:p>
        </w:tc>
        <w:tc>
          <w:tcPr>
            <w:tcW w:type="dxa" w:w="1169"/>
          </w:tcPr>
          <w:p>
            <w:pPr>
              <w:spacing w:after="0"/>
              <w:jc w:val="right"/>
            </w:pPr>
            <w:r>
              <w:rPr>
                <w:sz w:val="16"/>
              </w:rPr>
              <w:t>$15,180,000</w:t>
            </w:r>
          </w:p>
        </w:tc>
        <w:tc>
          <w:tcPr>
            <w:tcW w:type="dxa" w:w="1251"/>
          </w:tcPr>
          <w:p>
            <w:pPr>
              <w:spacing w:after="0"/>
              <w:jc w:val="right"/>
            </w:pPr>
            <w:r>
              <w:rPr>
                <w:sz w:val="16"/>
              </w:rPr>
              <w:t>$16,248.26</w:t>
            </w: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$698,846,864</w:t>
            </w:r>
          </w:p>
        </w:tc>
        <w:tc>
          <w:tcPr>
            <w:tcW w:type="dxa" w:w="1215"/>
          </w:tcPr>
          <w:p>
            <w:pPr>
              <w:spacing w:after="0"/>
              <w:jc w:val="right"/>
            </w:pPr>
            <w:r>
              <w:rPr>
                <w:sz w:val="16"/>
              </w:rPr>
              <w:t>$104,529,555</w:t>
            </w:r>
          </w:p>
        </w:tc>
        <w:tc>
          <w:tcPr>
            <w:tcW w:type="dxa" w:w="1043"/>
          </w:tcPr>
          <w:p>
            <w:pPr>
              <w:spacing w:after="0"/>
              <w:jc w:val="right"/>
            </w:pPr>
            <w:r>
              <w:rPr>
                <w:sz w:val="16"/>
              </w:rPr>
              <w:t>1,874</w:t>
            </w:r>
          </w:p>
        </w:tc>
        <w:tc>
          <w:tcPr>
            <w:tcW w:type="dxa" w:w="948"/>
          </w:tcPr>
          <w:p>
            <w:pPr>
              <w:spacing w:after="0"/>
              <w:jc w:val="right"/>
            </w:pPr>
            <w:r>
              <w:rPr>
                <w:sz w:val="16"/>
              </w:rPr>
              <w:t>$12,802</w:t>
            </w:r>
          </w:p>
        </w:tc>
        <w:tc>
          <w:tcPr>
            <w:tcW w:type="dxa" w:w="1126"/>
          </w:tcPr>
          <w:p>
            <w:pPr>
              <w:spacing w:after="0"/>
              <w:jc w:val="right"/>
            </w:pPr>
            <w:r>
              <w:rPr>
                <w:sz w:val="16"/>
              </w:rPr>
              <w:t>$27</w:t>
            </w:r>
          </w:p>
        </w:tc>
        <w:tc>
          <w:tcPr>
            <w:tcW w:type="dxa" w:w="958"/>
          </w:tcPr>
          <w:p>
            <w:pPr>
              <w:spacing w:after="0"/>
              <w:jc w:val="right"/>
            </w:pPr>
            <w:r>
              <w:rPr>
                <w:sz w:val="16"/>
              </w:rPr>
              <w:t>$11,272</w:t>
            </w:r>
          </w:p>
        </w:tc>
        <w:tc>
          <w:tcPr>
            <w:tcW w:type="dxa" w:w="1305"/>
          </w:tcPr>
          <w:p>
            <w:pPr>
              <w:spacing w:after="0"/>
              <w:jc w:val="right"/>
            </w:pPr>
            <w:r>
              <w:rPr>
                <w:sz w:val="16"/>
              </w:rPr>
              <w:t>0.00183%</w:t>
            </w:r>
          </w:p>
        </w:tc>
        <w:tc>
          <w:tcPr>
            <w:tcW w:type="dxa" w:w="1188"/>
          </w:tcPr>
          <w:p>
            <w:pPr>
              <w:spacing w:after="0"/>
              <w:jc w:val="right"/>
            </w:pPr>
          </w:p>
        </w:tc>
        <w:tc>
          <w:tcPr>
            <w:tcW w:type="dxa" w:w="1169"/>
          </w:tcPr>
          <w:p>
            <w:pPr>
              <w:spacing w:after="0"/>
              <w:jc w:val="right"/>
            </w:pPr>
            <w:r>
              <w:rPr>
                <w:sz w:val="16"/>
              </w:rPr>
              <w:t>$0</w:t>
            </w:r>
          </w:p>
        </w:tc>
        <w:tc>
          <w:tcPr>
            <w:tcW w:type="dxa" w:w="1251"/>
          </w:tcPr>
          <w:p>
            <w:pPr>
              <w:spacing w:after="0"/>
              <w:jc w:val="right"/>
            </w:pPr>
            <w:r>
              <w:rPr>
                <w:sz w:val="16"/>
              </w:rPr>
              <w:t>no Public Assistance recorded (1 declaration)</w:t>
            </w: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2022-02-02 (Storm Events through 2026-06-30): 50 county-coded records, 37 with a damage value recorded (including $0), $782,000; 47 zone-level records, 17 with a damage value recorded (including $0), $15,180,000 reported for the zone; Public Assistance: $16,248.26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1,874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$698,846,864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$104,529,555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$2,328,593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$733,731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Garden County</w:t>
            </w:r>
          </w:p>
        </w:tc>
        <w:tc>
          <w:tcPr>
            <w:tcW w:type="dxa" w:w="1636"/>
          </w:tcPr>
          <w:p>
            <w:pPr>
              <w:spacing w:after="0"/>
              <w:jc w:val="left"/>
            </w:pPr>
            <w:r>
              <w:rPr>
                <w:sz w:val="16"/>
              </w:rPr>
              <w:t>310096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Lewellen village</w:t>
            </w:r>
          </w:p>
        </w:tc>
        <w:tc>
          <w:tcPr>
            <w:tcW w:type="dxa" w:w="1636"/>
          </w:tcPr>
          <w:p>
            <w:pPr>
              <w:spacing w:after="0"/>
              <w:jc w:val="left"/>
            </w:pPr>
            <w:r>
              <w:rPr>
                <w:sz w:val="16"/>
              </w:rPr>
              <w:t>310097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Oshkosh city</w:t>
            </w:r>
          </w:p>
        </w:tc>
        <w:tc>
          <w:tcPr>
            <w:tcW w:type="dxa" w:w="1636"/>
          </w:tcPr>
          <w:p>
            <w:pPr>
              <w:spacing w:after="0"/>
              <w:jc w:val="left"/>
            </w:pPr>
            <w:r>
              <w:rPr>
                <w:sz w:val="16"/>
              </w:rPr>
              <w:t>310098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Garden County, NE: risk-assessment baseline packet, release 2026-10 (data as of 2026-09-30; County FIPS 31069). Automated baseline. </w:t>
      </w:r>
      <w:hyperlink r:id="rId15">
        <w:r>
          <w:rPr>
            <w:color w:val="1F4E99"/>
            <w:sz w:val="17"/>
            <w:u w:val="single"/>
          </w:rPr>
          <w:t>https://hazardplain.org/ne/31069/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Garden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 County, NE: Risk-assessment baseline packet</dc:title>
  <dc:subject>Hazard Plain release 2026-10, as of 2026-09-30. Automated baseline</dc:subject>
  <dc:creator>Hazard Plain</dc:creator>
  <cp:keywords>Hazard Plain; hazard mitigation; risk assessment; 31069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