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Dawes County, NE</w:t>
      </w:r>
    </w:p>
    <w:p>
      <w:pPr>
        <w:spacing w:after="120" w:before="0"/>
      </w:pPr>
      <w:r>
        <w:rPr>
          <w:color w:val="555555"/>
          <w:sz w:val="24"/>
        </w:rPr>
        <w:t>Risk-assessment baseline packet</w:t>
      </w:r>
    </w:p>
    <w:p>
      <w:pPr>
        <w:spacing w:after="120" w:before="0"/>
      </w:pPr>
      <w:r>
        <w:rPr>
          <w:b/>
          <w:sz w:val="18"/>
        </w:rPr>
        <w:t xml:space="preserve">County FIPS: </w:t>
      </w:r>
      <w:r>
        <w:rPr>
          <w:sz w:val="18"/>
        </w:rPr>
        <w:t>31045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2030-09-17. Plan: Region 23 (FEMA plan 110965), approved 2025-09-18.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2025-09-18: 1 new hazard declaration (1 incident): FM-5637-NE (South Fork Fire).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14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($1,164,027 a year), Cold Wave ($655,710) and Wildfire ($616,787).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2030-09-17</w:t>
      </w:r>
    </w:p>
    <w:p>
      <w:pPr>
        <w:keepNext/>
        <w:spacing w:after="40" w:before="0"/>
      </w:pPr>
      <w:r>
        <w:rPr>
          <w:b/>
        </w:rPr>
        <w:t xml:space="preserve">Plan: </w:t>
      </w:r>
      <w:r>
        <w:rPr/>
        <w:t>Region 23 (FEMA plan 110965)</w:t>
      </w:r>
    </w:p>
    <w:p>
      <w:pPr>
        <w:keepNext/>
        <w:spacing w:after="40" w:before="0"/>
      </w:pPr>
      <w:r>
        <w:rPr>
          <w:b/>
        </w:rPr>
        <w:t xml:space="preserve">Approved: </w:t>
      </w:r>
      <w:r>
        <w:rPr/>
        <w:t>2025-09-18</w:t>
      </w:r>
    </w:p>
    <w:p>
      <w:pPr>
        <w:keepNext/>
        <w:spacing w:after="40" w:before="0"/>
      </w:pPr>
      <w:r>
        <w:rPr>
          <w:b/>
        </w:rPr>
        <w:t xml:space="preserve">Days to expiry: </w:t>
      </w:r>
      <w:r>
        <w:rPr/>
        <w:t>1,448</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FM-5637-NE (South Fork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9"/>
        <w:gridCol w:w="1524"/>
        <w:gridCol w:w="1443"/>
        <w:gridCol w:w="1907"/>
        <w:gridCol w:w="1769"/>
        <w:gridCol w:w="1354"/>
        <w:gridCol w:w="816"/>
        <w:gridCol w:w="2086"/>
        <w:gridCol w:w="1753"/>
      </w:tblGrid>
      <w:tr>
        <w:trPr>
          <w:cantSplit/>
          <w:tblHeader/>
        </w:trPr>
        <w:tc>
          <w:tcPr>
            <w:tcW w:type="dxa" w:w="1459"/>
            <w:shd w:val="clear" w:color="auto" w:fill="E8E8E8"/>
          </w:tcPr>
          <w:p>
            <w:pPr>
              <w:spacing w:after="0"/>
              <w:jc w:val="left"/>
            </w:pPr>
            <w:r>
              <w:rPr>
                <w:b/>
                <w:sz w:val="16"/>
              </w:rPr>
              <w:t>Jurisdiction</w:t>
            </w:r>
          </w:p>
        </w:tc>
        <w:tc>
          <w:tcPr>
            <w:tcW w:type="dxa" w:w="1524"/>
            <w:shd w:val="clear" w:color="auto" w:fill="E8E8E8"/>
          </w:tcPr>
          <w:p>
            <w:pPr>
              <w:spacing w:after="0"/>
              <w:jc w:val="left"/>
            </w:pPr>
            <w:r>
              <w:rPr>
                <w:b/>
                <w:sz w:val="16"/>
              </w:rPr>
              <w:t>Type</w:t>
            </w:r>
          </w:p>
        </w:tc>
        <w:tc>
          <w:tcPr>
            <w:tcW w:type="dxa" w:w="1443"/>
            <w:shd w:val="clear" w:color="auto" w:fill="E8E8E8"/>
          </w:tcPr>
          <w:p>
            <w:pPr>
              <w:spacing w:after="0"/>
              <w:jc w:val="left"/>
            </w:pPr>
            <w:r>
              <w:rPr>
                <w:b/>
                <w:sz w:val="16"/>
              </w:rPr>
              <w:t>Status</w:t>
            </w:r>
          </w:p>
        </w:tc>
        <w:tc>
          <w:tcPr>
            <w:tcW w:type="dxa" w:w="1907"/>
            <w:shd w:val="clear" w:color="auto" w:fill="E8E8E8"/>
          </w:tcPr>
          <w:p>
            <w:pPr>
              <w:spacing w:after="0"/>
              <w:jc w:val="left"/>
            </w:pPr>
            <w:r>
              <w:rPr>
                <w:b/>
                <w:sz w:val="16"/>
              </w:rPr>
              <w:t>Plan</w:t>
            </w:r>
          </w:p>
        </w:tc>
        <w:tc>
          <w:tcPr>
            <w:tcW w:type="dxa" w:w="1769"/>
            <w:shd w:val="clear" w:color="auto" w:fill="E8E8E8"/>
          </w:tcPr>
          <w:p>
            <w:pPr>
              <w:spacing w:after="0"/>
              <w:jc w:val="left"/>
            </w:pPr>
            <w:r>
              <w:rPr>
                <w:b/>
                <w:sz w:val="16"/>
              </w:rPr>
              <w:t>Approved</w:t>
            </w:r>
          </w:p>
        </w:tc>
        <w:tc>
          <w:tcPr>
            <w:tcW w:type="dxa" w:w="1354"/>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86"/>
            <w:shd w:val="clear" w:color="auto" w:fill="E8E8E8"/>
          </w:tcPr>
          <w:p>
            <w:pPr>
              <w:spacing w:after="0"/>
              <w:jc w:val="left"/>
            </w:pPr>
            <w:r>
              <w:rPr>
                <w:b/>
                <w:sz w:val="16"/>
              </w:rPr>
              <w:t>Update underway</w:t>
            </w:r>
          </w:p>
        </w:tc>
        <w:tc>
          <w:tcPr>
            <w:tcW w:type="dxa" w:w="1753"/>
            <w:shd w:val="clear" w:color="auto" w:fill="E8E8E8"/>
          </w:tcPr>
          <w:p>
            <w:pPr>
              <w:spacing w:after="0"/>
              <w:jc w:val="left"/>
            </w:pPr>
            <w:r>
              <w:rPr>
                <w:b/>
                <w:sz w:val="16"/>
              </w:rPr>
              <w:t>Notes</w:t>
            </w:r>
          </w:p>
        </w:tc>
      </w:tr>
      <w:tr>
        <w:trPr>
          <w:cantSplit/>
        </w:trPr>
        <w:tc>
          <w:tcPr>
            <w:tcW w:type="dxa" w:w="1459"/>
          </w:tcPr>
          <w:p>
            <w:pPr>
              <w:spacing w:after="0"/>
              <w:jc w:val="left"/>
            </w:pPr>
            <w:r>
              <w:rPr>
                <w:sz w:val="16"/>
              </w:rPr>
              <w:t>Dawes County</w:t>
            </w:r>
          </w:p>
        </w:tc>
        <w:tc>
          <w:tcPr>
            <w:tcW w:type="dxa" w:w="1524"/>
          </w:tcPr>
          <w:p>
            <w:pPr>
              <w:spacing w:after="0"/>
              <w:jc w:val="left"/>
            </w:pPr>
            <w:r>
              <w:rPr>
                <w:sz w:val="16"/>
              </w:rPr>
              <w:t>County</w:t>
            </w:r>
          </w:p>
        </w:tc>
        <w:tc>
          <w:tcPr>
            <w:tcW w:type="dxa" w:w="1443"/>
          </w:tcPr>
          <w:p>
            <w:pPr>
              <w:spacing w:after="0"/>
              <w:jc w:val="left"/>
            </w:pPr>
            <w:r>
              <w:rPr>
                <w:sz w:val="16"/>
              </w:rPr>
              <w:t>Approved, expires 2030-09-17</w:t>
            </w:r>
          </w:p>
        </w:tc>
        <w:tc>
          <w:tcPr>
            <w:tcW w:type="dxa" w:w="1907"/>
          </w:tcPr>
          <w:p>
            <w:pPr>
              <w:spacing w:after="0"/>
              <w:jc w:val="left"/>
            </w:pPr>
            <w:r>
              <w:rPr>
                <w:sz w:val="16"/>
              </w:rPr>
              <w:t>Region 23 (FEMA plan 110965)</w:t>
            </w:r>
          </w:p>
        </w:tc>
        <w:tc>
          <w:tcPr>
            <w:tcW w:type="dxa" w:w="1769"/>
          </w:tcPr>
          <w:p>
            <w:pPr>
              <w:spacing w:after="0"/>
              <w:jc w:val="left"/>
            </w:pPr>
            <w:r>
              <w:rPr>
                <w:sz w:val="16"/>
              </w:rPr>
              <w:t>2025-09-18</w:t>
            </w:r>
          </w:p>
        </w:tc>
        <w:tc>
          <w:tcPr>
            <w:tcW w:type="dxa" w:w="1354"/>
          </w:tcPr>
          <w:p>
            <w:pPr>
              <w:spacing w:after="0"/>
              <w:jc w:val="left"/>
            </w:pPr>
            <w:r>
              <w:rPr>
                <w:sz w:val="16"/>
              </w:rPr>
              <w:t>2030-09-17</w:t>
            </w:r>
          </w:p>
        </w:tc>
        <w:tc>
          <w:tcPr>
            <w:tcW w:type="dxa" w:w="816"/>
          </w:tcPr>
          <w:p>
            <w:pPr>
              <w:spacing w:after="0"/>
              <w:jc w:val="right"/>
            </w:pPr>
            <w:r>
              <w:rPr>
                <w:sz w:val="16"/>
              </w:rPr>
              <w:t>1,448</w:t>
            </w:r>
          </w:p>
        </w:tc>
        <w:tc>
          <w:tcPr>
            <w:tcW w:type="dxa" w:w="2086"/>
          </w:tcPr>
          <w:p>
            <w:pPr>
              <w:spacing w:after="0"/>
              <w:jc w:val="left"/>
            </w:pPr>
          </w:p>
        </w:tc>
        <w:tc>
          <w:tcPr>
            <w:tcW w:type="dxa" w:w="1753"/>
          </w:tcPr>
          <w:p>
            <w:pPr>
              <w:spacing w:after="0"/>
              <w:jc w:val="left"/>
            </w:pPr>
          </w:p>
        </w:tc>
      </w:tr>
      <w:tr>
        <w:trPr>
          <w:cantSplit/>
        </w:trPr>
        <w:tc>
          <w:tcPr>
            <w:tcW w:type="dxa" w:w="1459"/>
          </w:tcPr>
          <w:p>
            <w:pPr>
              <w:spacing w:after="0"/>
              <w:jc w:val="left"/>
            </w:pPr>
            <w:r>
              <w:rPr>
                <w:sz w:val="16"/>
              </w:rPr>
              <w:t>Chadron city</w:t>
            </w:r>
          </w:p>
        </w:tc>
        <w:tc>
          <w:tcPr>
            <w:tcW w:type="dxa" w:w="1524"/>
          </w:tcPr>
          <w:p>
            <w:pPr>
              <w:spacing w:after="0"/>
              <w:jc w:val="left"/>
            </w:pPr>
            <w:r>
              <w:rPr>
                <w:sz w:val="16"/>
              </w:rPr>
              <w:t>City</w:t>
            </w:r>
          </w:p>
        </w:tc>
        <w:tc>
          <w:tcPr>
            <w:tcW w:type="dxa" w:w="1443"/>
          </w:tcPr>
          <w:p>
            <w:pPr>
              <w:spacing w:after="0"/>
              <w:jc w:val="left"/>
            </w:pPr>
            <w:r>
              <w:rPr>
                <w:sz w:val="16"/>
              </w:rPr>
              <w:t>Approved, expires 2030-09-17</w:t>
            </w:r>
          </w:p>
        </w:tc>
        <w:tc>
          <w:tcPr>
            <w:tcW w:type="dxa" w:w="1907"/>
          </w:tcPr>
          <w:p>
            <w:pPr>
              <w:spacing w:after="0"/>
              <w:jc w:val="left"/>
            </w:pPr>
            <w:r>
              <w:rPr>
                <w:sz w:val="16"/>
              </w:rPr>
              <w:t>Region 23 (FEMA plan 110965)</w:t>
            </w:r>
          </w:p>
        </w:tc>
        <w:tc>
          <w:tcPr>
            <w:tcW w:type="dxa" w:w="1769"/>
          </w:tcPr>
          <w:p>
            <w:pPr>
              <w:spacing w:after="0"/>
              <w:jc w:val="left"/>
            </w:pPr>
            <w:r>
              <w:rPr>
                <w:sz w:val="16"/>
              </w:rPr>
              <w:t>2025-09-18</w:t>
            </w:r>
          </w:p>
        </w:tc>
        <w:tc>
          <w:tcPr>
            <w:tcW w:type="dxa" w:w="1354"/>
          </w:tcPr>
          <w:p>
            <w:pPr>
              <w:spacing w:after="0"/>
              <w:jc w:val="left"/>
            </w:pPr>
            <w:r>
              <w:rPr>
                <w:sz w:val="16"/>
              </w:rPr>
              <w:t>2030-09-17</w:t>
            </w:r>
          </w:p>
        </w:tc>
        <w:tc>
          <w:tcPr>
            <w:tcW w:type="dxa" w:w="816"/>
          </w:tcPr>
          <w:p>
            <w:pPr>
              <w:spacing w:after="0"/>
              <w:jc w:val="right"/>
            </w:pPr>
            <w:r>
              <w:rPr>
                <w:sz w:val="16"/>
              </w:rPr>
              <w:t>1,448</w:t>
            </w:r>
          </w:p>
        </w:tc>
        <w:tc>
          <w:tcPr>
            <w:tcW w:type="dxa" w:w="2086"/>
          </w:tcPr>
          <w:p>
            <w:pPr>
              <w:spacing w:after="0"/>
              <w:jc w:val="left"/>
            </w:pPr>
          </w:p>
        </w:tc>
        <w:tc>
          <w:tcPr>
            <w:tcW w:type="dxa" w:w="1753"/>
          </w:tcPr>
          <w:p>
            <w:pPr>
              <w:spacing w:after="0"/>
              <w:jc w:val="left"/>
            </w:pPr>
          </w:p>
        </w:tc>
      </w:tr>
      <w:tr>
        <w:trPr>
          <w:cantSplit/>
        </w:trPr>
        <w:tc>
          <w:tcPr>
            <w:tcW w:type="dxa" w:w="1459"/>
          </w:tcPr>
          <w:p>
            <w:pPr>
              <w:spacing w:after="0"/>
              <w:jc w:val="left"/>
            </w:pPr>
            <w:r>
              <w:rPr>
                <w:sz w:val="16"/>
              </w:rPr>
              <w:t>Crawford city</w:t>
            </w:r>
          </w:p>
        </w:tc>
        <w:tc>
          <w:tcPr>
            <w:tcW w:type="dxa" w:w="1524"/>
          </w:tcPr>
          <w:p>
            <w:pPr>
              <w:spacing w:after="0"/>
              <w:jc w:val="left"/>
            </w:pPr>
            <w:r>
              <w:rPr>
                <w:sz w:val="16"/>
              </w:rPr>
              <w:t>City</w:t>
            </w:r>
          </w:p>
        </w:tc>
        <w:tc>
          <w:tcPr>
            <w:tcW w:type="dxa" w:w="1443"/>
          </w:tcPr>
          <w:p>
            <w:pPr>
              <w:spacing w:after="0"/>
              <w:jc w:val="left"/>
            </w:pPr>
            <w:r>
              <w:rPr>
                <w:sz w:val="16"/>
              </w:rPr>
              <w:t>Plan 110965 approved 2025-09-18, pending adoption here; not yet eligible</w:t>
            </w:r>
          </w:p>
        </w:tc>
        <w:tc>
          <w:tcPr>
            <w:tcW w:type="dxa" w:w="1907"/>
          </w:tcPr>
          <w:p>
            <w:pPr>
              <w:spacing w:after="0"/>
              <w:jc w:val="left"/>
            </w:pPr>
            <w:r>
              <w:rPr>
                <w:sz w:val="16"/>
              </w:rPr>
              <w:t>Region 23 (FEMA plan 110965), pending adoption here</w:t>
            </w:r>
          </w:p>
        </w:tc>
        <w:tc>
          <w:tcPr>
            <w:tcW w:type="dxa" w:w="1769"/>
          </w:tcPr>
          <w:p>
            <w:pPr>
              <w:spacing w:after="0"/>
              <w:jc w:val="left"/>
            </w:pPr>
            <w:r>
              <w:rPr>
                <w:sz w:val="16"/>
              </w:rPr>
              <w:t>2025-09-18 by FEMA; not yet adopted here</w:t>
            </w:r>
          </w:p>
        </w:tc>
        <w:tc>
          <w:tcPr>
            <w:tcW w:type="dxa" w:w="1354"/>
          </w:tcPr>
          <w:p>
            <w:pPr>
              <w:spacing w:after="0"/>
              <w:jc w:val="left"/>
            </w:pPr>
            <w:r>
              <w:rPr>
                <w:sz w:val="16"/>
              </w:rPr>
              <w:t>2030-09-17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753"/>
          </w:tcPr>
          <w:p>
            <w:pPr>
              <w:spacing w:after="0"/>
              <w:jc w:val="left"/>
            </w:pPr>
            <w:r>
              <w:rPr>
                <w:sz w:val="16"/>
              </w:rPr>
              <w:t>Not yet eligible: adopt the approved plan.</w:t>
            </w:r>
          </w:p>
        </w:tc>
      </w:tr>
      <w:tr>
        <w:trPr>
          <w:cantSplit/>
        </w:trPr>
        <w:tc>
          <w:tcPr>
            <w:tcW w:type="dxa" w:w="1459"/>
          </w:tcPr>
          <w:p>
            <w:pPr>
              <w:spacing w:after="0"/>
              <w:jc w:val="left"/>
            </w:pPr>
            <w:r>
              <w:rPr>
                <w:sz w:val="16"/>
              </w:rPr>
              <w:t>Chadron Public Schools</w:t>
            </w:r>
          </w:p>
        </w:tc>
        <w:tc>
          <w:tcPr>
            <w:tcW w:type="dxa" w:w="1524"/>
          </w:tcPr>
          <w:p>
            <w:pPr>
              <w:spacing w:after="0"/>
              <w:jc w:val="left"/>
            </w:pPr>
            <w:r>
              <w:rPr>
                <w:sz w:val="16"/>
              </w:rPr>
              <w:t>School/School District</w:t>
            </w:r>
          </w:p>
        </w:tc>
        <w:tc>
          <w:tcPr>
            <w:tcW w:type="dxa" w:w="1443"/>
          </w:tcPr>
          <w:p>
            <w:pPr>
              <w:spacing w:after="0"/>
              <w:jc w:val="left"/>
            </w:pPr>
            <w:r>
              <w:rPr>
                <w:sz w:val="16"/>
              </w:rPr>
              <w:t>Plan 110965 approved 2025-09-18, pending adoption here; not yet eligible</w:t>
            </w:r>
          </w:p>
        </w:tc>
        <w:tc>
          <w:tcPr>
            <w:tcW w:type="dxa" w:w="1907"/>
          </w:tcPr>
          <w:p>
            <w:pPr>
              <w:spacing w:after="0"/>
              <w:jc w:val="left"/>
            </w:pPr>
            <w:r>
              <w:rPr>
                <w:sz w:val="16"/>
              </w:rPr>
              <w:t>Region 23 (FEMA plan 110965), pending adoption here</w:t>
            </w:r>
          </w:p>
        </w:tc>
        <w:tc>
          <w:tcPr>
            <w:tcW w:type="dxa" w:w="1769"/>
          </w:tcPr>
          <w:p>
            <w:pPr>
              <w:spacing w:after="0"/>
              <w:jc w:val="left"/>
            </w:pPr>
            <w:r>
              <w:rPr>
                <w:sz w:val="16"/>
              </w:rPr>
              <w:t>2025-09-18 by FEMA; not yet adopted here</w:t>
            </w:r>
          </w:p>
        </w:tc>
        <w:tc>
          <w:tcPr>
            <w:tcW w:type="dxa" w:w="1354"/>
          </w:tcPr>
          <w:p>
            <w:pPr>
              <w:spacing w:after="0"/>
              <w:jc w:val="left"/>
            </w:pPr>
            <w:r>
              <w:rPr>
                <w:sz w:val="16"/>
              </w:rPr>
              <w:t>2030-09-17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753"/>
          </w:tcPr>
          <w:p>
            <w:pPr>
              <w:spacing w:after="0"/>
              <w:jc w:val="left"/>
            </w:pPr>
            <w:r>
              <w:rPr>
                <w:sz w:val="16"/>
              </w:rPr>
              <w:t>Not yet eligible: adopt the approved plan.</w:t>
            </w:r>
          </w:p>
        </w:tc>
      </w:tr>
      <w:tr>
        <w:trPr>
          <w:cantSplit/>
        </w:trPr>
        <w:tc>
          <w:tcPr>
            <w:tcW w:type="dxa" w:w="1459"/>
          </w:tcPr>
          <w:p>
            <w:pPr>
              <w:spacing w:after="0"/>
              <w:jc w:val="left"/>
            </w:pPr>
            <w:r>
              <w:rPr>
                <w:sz w:val="16"/>
              </w:rPr>
              <w:t>Crawford Public Schools</w:t>
            </w:r>
          </w:p>
        </w:tc>
        <w:tc>
          <w:tcPr>
            <w:tcW w:type="dxa" w:w="1524"/>
          </w:tcPr>
          <w:p>
            <w:pPr>
              <w:spacing w:after="0"/>
              <w:jc w:val="left"/>
            </w:pPr>
            <w:r>
              <w:rPr>
                <w:sz w:val="16"/>
              </w:rPr>
              <w:t>School/School District</w:t>
            </w:r>
          </w:p>
        </w:tc>
        <w:tc>
          <w:tcPr>
            <w:tcW w:type="dxa" w:w="1443"/>
          </w:tcPr>
          <w:p>
            <w:pPr>
              <w:spacing w:after="0"/>
              <w:jc w:val="left"/>
            </w:pPr>
            <w:r>
              <w:rPr>
                <w:sz w:val="16"/>
              </w:rPr>
              <w:t>Plan 110965 approved 2025-09-18, pending adoption here; not yet eligible</w:t>
            </w:r>
          </w:p>
        </w:tc>
        <w:tc>
          <w:tcPr>
            <w:tcW w:type="dxa" w:w="1907"/>
          </w:tcPr>
          <w:p>
            <w:pPr>
              <w:spacing w:after="0"/>
              <w:jc w:val="left"/>
            </w:pPr>
            <w:r>
              <w:rPr>
                <w:sz w:val="16"/>
              </w:rPr>
              <w:t>Region 23 (FEMA plan 110965), pending adoption here</w:t>
            </w:r>
          </w:p>
        </w:tc>
        <w:tc>
          <w:tcPr>
            <w:tcW w:type="dxa" w:w="1769"/>
          </w:tcPr>
          <w:p>
            <w:pPr>
              <w:spacing w:after="0"/>
              <w:jc w:val="left"/>
            </w:pPr>
            <w:r>
              <w:rPr>
                <w:sz w:val="16"/>
              </w:rPr>
              <w:t>2025-09-18 by FEMA; not yet adopted here</w:t>
            </w:r>
          </w:p>
        </w:tc>
        <w:tc>
          <w:tcPr>
            <w:tcW w:type="dxa" w:w="1354"/>
          </w:tcPr>
          <w:p>
            <w:pPr>
              <w:spacing w:after="0"/>
              <w:jc w:val="left"/>
            </w:pPr>
            <w:r>
              <w:rPr>
                <w:sz w:val="16"/>
              </w:rPr>
              <w:t>2030-09-17 once adopted</w:t>
            </w:r>
          </w:p>
        </w:tc>
        <w:tc>
          <w:tcPr>
            <w:tcW w:type="dxa" w:w="816"/>
          </w:tcPr>
          <w:p>
            <w:pPr>
              <w:spacing w:after="0"/>
              <w:jc w:val="right"/>
            </w:pPr>
          </w:p>
        </w:tc>
        <w:tc>
          <w:tcPr>
            <w:tcW w:type="dxa" w:w="2086"/>
          </w:tcPr>
          <w:p>
            <w:pPr>
              <w:spacing w:after="0"/>
              <w:jc w:val="left"/>
            </w:pPr>
            <w:r>
              <w:rPr>
                <w:sz w:val="16"/>
              </w:rPr>
              <w:t>FEMA tracker shows a plan approvable pending adoption</w:t>
            </w:r>
          </w:p>
        </w:tc>
        <w:tc>
          <w:tcPr>
            <w:tcW w:type="dxa" w:w="1753"/>
          </w:tcPr>
          <w:p>
            <w:pPr>
              <w:spacing w:after="0"/>
              <w:jc w:val="left"/>
            </w:pPr>
            <w:r>
              <w:rPr>
                <w:sz w:val="16"/>
              </w:rPr>
              <w:t>Not yet eligible: adopt the approved plan.</w:t>
            </w:r>
          </w:p>
        </w:tc>
      </w:tr>
    </w:tbl>
    <w:p>
      <w:pPr>
        <w:spacing w:after="40" w:before="60"/>
      </w:pPr>
      <w:r>
        <w:rPr>
          <w:sz w:val="15"/>
        </w:rPr>
        <w:t>Plan 110965 lists 16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$1,151,176</w:t>
            </w:r>
          </w:p>
        </w:tc>
        <w:tc>
          <w:tcPr>
            <w:tcW w:type="dxa" w:w="1126"/>
          </w:tcPr>
          <w:p>
            <w:pPr>
              <w:spacing w:after="0"/>
              <w:jc w:val="right"/>
            </w:pPr>
            <w:r>
              <w:rPr>
                <w:sz w:val="16"/>
              </w:rPr>
              <w:t>$9,953</w:t>
            </w:r>
          </w:p>
        </w:tc>
        <w:tc>
          <w:tcPr>
            <w:tcW w:type="dxa" w:w="1468"/>
          </w:tcPr>
          <w:p>
            <w:pPr>
              <w:spacing w:after="0"/>
              <w:jc w:val="right"/>
            </w:pPr>
            <w:r>
              <w:rPr>
                <w:sz w:val="16"/>
              </w:rPr>
              <w:t>$2,898</w:t>
            </w:r>
          </w:p>
        </w:tc>
        <w:tc>
          <w:tcPr>
            <w:tcW w:type="dxa" w:w="1126"/>
          </w:tcPr>
          <w:p>
            <w:pPr>
              <w:spacing w:after="0"/>
              <w:jc w:val="right"/>
            </w:pPr>
            <w:r>
              <w:rPr>
                <w:sz w:val="16"/>
              </w:rPr>
              <w:t>$1,164,027</w:t>
            </w:r>
          </w:p>
        </w:tc>
        <w:tc>
          <w:tcPr>
            <w:tcW w:type="dxa" w:w="1664"/>
          </w:tcPr>
          <w:p>
            <w:pPr>
              <w:spacing w:after="0"/>
              <w:jc w:val="right"/>
            </w:pPr>
            <w:r>
              <w:rPr>
                <w:sz w:val="16"/>
              </w:rPr>
              <w:t>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$384</w:t>
            </w:r>
          </w:p>
        </w:tc>
        <w:tc>
          <w:tcPr>
            <w:tcW w:type="dxa" w:w="1126"/>
          </w:tcPr>
          <w:p>
            <w:pPr>
              <w:spacing w:after="0"/>
              <w:jc w:val="right"/>
            </w:pPr>
            <w:r>
              <w:rPr>
                <w:sz w:val="16"/>
              </w:rPr>
              <w:t>$100,868</w:t>
            </w:r>
          </w:p>
        </w:tc>
        <w:tc>
          <w:tcPr>
            <w:tcW w:type="dxa" w:w="1468"/>
          </w:tcPr>
          <w:p>
            <w:pPr>
              <w:spacing w:after="0"/>
              <w:jc w:val="right"/>
            </w:pPr>
            <w:r>
              <w:rPr>
                <w:sz w:val="16"/>
              </w:rPr>
              <w:t>$554,458</w:t>
            </w:r>
          </w:p>
        </w:tc>
        <w:tc>
          <w:tcPr>
            <w:tcW w:type="dxa" w:w="1126"/>
          </w:tcPr>
          <w:p>
            <w:pPr>
              <w:spacing w:after="0"/>
              <w:jc w:val="right"/>
            </w:pPr>
            <w:r>
              <w:rPr>
                <w:sz w:val="16"/>
              </w:rPr>
              <w:t>$655,710</w:t>
            </w:r>
          </w:p>
        </w:tc>
        <w:tc>
          <w:tcPr>
            <w:tcW w:type="dxa" w:w="1664"/>
          </w:tcPr>
          <w:p>
            <w:pPr>
              <w:spacing w:after="0"/>
              <w:jc w:val="right"/>
            </w:pPr>
            <w:r>
              <w:rPr>
                <w:sz w:val="16"/>
              </w:rPr>
              <w:t>21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$595,882</w:t>
            </w:r>
          </w:p>
        </w:tc>
        <w:tc>
          <w:tcPr>
            <w:tcW w:type="dxa" w:w="1126"/>
          </w:tcPr>
          <w:p>
            <w:pPr>
              <w:spacing w:after="0"/>
              <w:jc w:val="right"/>
            </w:pPr>
            <w:r>
              <w:rPr>
                <w:sz w:val="16"/>
              </w:rPr>
              <w:t>$433</w:t>
            </w:r>
          </w:p>
        </w:tc>
        <w:tc>
          <w:tcPr>
            <w:tcW w:type="dxa" w:w="1468"/>
          </w:tcPr>
          <w:p>
            <w:pPr>
              <w:spacing w:after="0"/>
              <w:jc w:val="right"/>
            </w:pPr>
            <w:r>
              <w:rPr>
                <w:sz w:val="16"/>
              </w:rPr>
              <w:t>$20,472</w:t>
            </w:r>
          </w:p>
        </w:tc>
        <w:tc>
          <w:tcPr>
            <w:tcW w:type="dxa" w:w="1126"/>
          </w:tcPr>
          <w:p>
            <w:pPr>
              <w:spacing w:after="0"/>
              <w:jc w:val="right"/>
            </w:pPr>
            <w:r>
              <w:rPr>
                <w:sz w:val="16"/>
              </w:rPr>
              <w:t>$616,787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$559,000</w:t>
            </w:r>
          </w:p>
        </w:tc>
        <w:tc>
          <w:tcPr>
            <w:tcW w:type="dxa" w:w="1468"/>
          </w:tcPr>
          <w:p>
            <w:pPr>
              <w:spacing w:after="0"/>
              <w:jc w:val="right"/>
            </w:pPr>
            <w:r>
              <w:rPr>
                <w:sz w:val="16"/>
              </w:rPr>
              <w:t>n/a</w:t>
            </w:r>
          </w:p>
        </w:tc>
        <w:tc>
          <w:tcPr>
            <w:tcW w:type="dxa" w:w="1126"/>
          </w:tcPr>
          <w:p>
            <w:pPr>
              <w:spacing w:after="0"/>
              <w:jc w:val="right"/>
            </w:pPr>
            <w:r>
              <w:rPr>
                <w:sz w:val="16"/>
              </w:rPr>
              <w:t>$559,000</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$281,578</w:t>
            </w:r>
          </w:p>
        </w:tc>
        <w:tc>
          <w:tcPr>
            <w:tcW w:type="dxa" w:w="1126"/>
          </w:tcPr>
          <w:p>
            <w:pPr>
              <w:spacing w:after="0"/>
              <w:jc w:val="right"/>
            </w:pPr>
            <w:r>
              <w:rPr>
                <w:sz w:val="16"/>
              </w:rPr>
              <w:t>$54,980</w:t>
            </w:r>
          </w:p>
        </w:tc>
        <w:tc>
          <w:tcPr>
            <w:tcW w:type="dxa" w:w="1468"/>
          </w:tcPr>
          <w:p>
            <w:pPr>
              <w:spacing w:after="0"/>
              <w:jc w:val="right"/>
            </w:pPr>
            <w:r>
              <w:rPr>
                <w:sz w:val="16"/>
              </w:rPr>
              <w:t>$50,910</w:t>
            </w:r>
          </w:p>
        </w:tc>
        <w:tc>
          <w:tcPr>
            <w:tcW w:type="dxa" w:w="1126"/>
          </w:tcPr>
          <w:p>
            <w:pPr>
              <w:spacing w:after="0"/>
              <w:jc w:val="right"/>
            </w:pPr>
            <w:r>
              <w:rPr>
                <w:sz w:val="16"/>
              </w:rPr>
              <w:t>$387,467</w:t>
            </w:r>
          </w:p>
        </w:tc>
        <w:tc>
          <w:tcPr>
            <w:tcW w:type="dxa" w:w="1664"/>
          </w:tcPr>
          <w:p>
            <w:pPr>
              <w:spacing w:after="0"/>
              <w:jc w:val="right"/>
            </w:pPr>
            <w:r>
              <w:rPr>
                <w:sz w:val="16"/>
              </w:rPr>
              <w:t>235</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$144,311</w:t>
            </w:r>
          </w:p>
        </w:tc>
        <w:tc>
          <w:tcPr>
            <w:tcW w:type="dxa" w:w="1126"/>
          </w:tcPr>
          <w:p>
            <w:pPr>
              <w:spacing w:after="0"/>
              <w:jc w:val="right"/>
            </w:pPr>
            <w:r>
              <w:rPr>
                <w:sz w:val="16"/>
              </w:rPr>
              <w:t>$3,958</w:t>
            </w:r>
          </w:p>
        </w:tc>
        <w:tc>
          <w:tcPr>
            <w:tcW w:type="dxa" w:w="1468"/>
          </w:tcPr>
          <w:p>
            <w:pPr>
              <w:spacing w:after="0"/>
              <w:jc w:val="right"/>
            </w:pPr>
            <w:r>
              <w:rPr>
                <w:sz w:val="16"/>
              </w:rPr>
              <w:t>$206,128</w:t>
            </w:r>
          </w:p>
        </w:tc>
        <w:tc>
          <w:tcPr>
            <w:tcW w:type="dxa" w:w="1126"/>
          </w:tcPr>
          <w:p>
            <w:pPr>
              <w:spacing w:after="0"/>
              <w:jc w:val="right"/>
            </w:pPr>
            <w:r>
              <w:rPr>
                <w:sz w:val="16"/>
              </w:rPr>
              <w:t>$354,397</w:t>
            </w:r>
          </w:p>
        </w:tc>
        <w:tc>
          <w:tcPr>
            <w:tcW w:type="dxa" w:w="1664"/>
          </w:tcPr>
          <w:p>
            <w:pPr>
              <w:spacing w:after="0"/>
              <w:jc w:val="right"/>
            </w:pPr>
            <w:r>
              <w:rPr>
                <w:sz w:val="16"/>
              </w:rPr>
              <w:t>13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$33,969</w:t>
            </w:r>
          </w:p>
        </w:tc>
        <w:tc>
          <w:tcPr>
            <w:tcW w:type="dxa" w:w="1126"/>
          </w:tcPr>
          <w:p>
            <w:pPr>
              <w:spacing w:after="0"/>
              <w:jc w:val="right"/>
            </w:pPr>
            <w:r>
              <w:rPr>
                <w:sz w:val="16"/>
              </w:rPr>
              <w:t>n/a</w:t>
            </w:r>
          </w:p>
        </w:tc>
        <w:tc>
          <w:tcPr>
            <w:tcW w:type="dxa" w:w="1468"/>
          </w:tcPr>
          <w:p>
            <w:pPr>
              <w:spacing w:after="0"/>
              <w:jc w:val="right"/>
            </w:pPr>
            <w:r>
              <w:rPr>
                <w:sz w:val="16"/>
              </w:rPr>
              <w:t>$144,621</w:t>
            </w:r>
          </w:p>
        </w:tc>
        <w:tc>
          <w:tcPr>
            <w:tcW w:type="dxa" w:w="1126"/>
          </w:tcPr>
          <w:p>
            <w:pPr>
              <w:spacing w:after="0"/>
              <w:jc w:val="right"/>
            </w:pPr>
            <w:r>
              <w:rPr>
                <w:sz w:val="16"/>
              </w:rPr>
              <w:t>$178,590</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$69,454</w:t>
            </w:r>
          </w:p>
        </w:tc>
        <w:tc>
          <w:tcPr>
            <w:tcW w:type="dxa" w:w="1126"/>
          </w:tcPr>
          <w:p>
            <w:pPr>
              <w:spacing w:after="0"/>
              <w:jc w:val="right"/>
            </w:pPr>
            <w:r>
              <w:rPr>
                <w:sz w:val="16"/>
              </w:rPr>
              <w:t>$59</w:t>
            </w:r>
          </w:p>
        </w:tc>
        <w:tc>
          <w:tcPr>
            <w:tcW w:type="dxa" w:w="1468"/>
          </w:tcPr>
          <w:p>
            <w:pPr>
              <w:spacing w:after="0"/>
              <w:jc w:val="right"/>
            </w:pPr>
            <w:r>
              <w:rPr>
                <w:sz w:val="16"/>
              </w:rPr>
              <w:t>$68,049</w:t>
            </w:r>
          </w:p>
        </w:tc>
        <w:tc>
          <w:tcPr>
            <w:tcW w:type="dxa" w:w="1126"/>
          </w:tcPr>
          <w:p>
            <w:pPr>
              <w:spacing w:after="0"/>
              <w:jc w:val="right"/>
            </w:pPr>
            <w:r>
              <w:rPr>
                <w:sz w:val="16"/>
              </w:rPr>
              <w:t>$137,562</w:t>
            </w:r>
          </w:p>
        </w:tc>
        <w:tc>
          <w:tcPr>
            <w:tcW w:type="dxa" w:w="1664"/>
          </w:tcPr>
          <w:p>
            <w:pPr>
              <w:spacing w:after="0"/>
              <w:jc w:val="right"/>
            </w:pPr>
            <w:r>
              <w:rPr>
                <w:sz w:val="16"/>
              </w:rPr>
              <w:t>99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Relatively Low</w:t>
            </w:r>
          </w:p>
        </w:tc>
        <w:tc>
          <w:tcPr>
            <w:tcW w:type="dxa" w:w="1037"/>
          </w:tcPr>
          <w:p>
            <w:pPr>
              <w:spacing w:after="0"/>
              <w:jc w:val="right"/>
            </w:pPr>
            <w:r>
              <w:rPr>
                <w:sz w:val="16"/>
              </w:rPr>
              <w:t>$36,565</w:t>
            </w:r>
          </w:p>
        </w:tc>
        <w:tc>
          <w:tcPr>
            <w:tcW w:type="dxa" w:w="1126"/>
          </w:tcPr>
          <w:p>
            <w:pPr>
              <w:spacing w:after="0"/>
              <w:jc w:val="right"/>
            </w:pPr>
            <w:r>
              <w:rPr>
                <w:sz w:val="16"/>
              </w:rPr>
              <w:t>$4,108</w:t>
            </w:r>
          </w:p>
        </w:tc>
        <w:tc>
          <w:tcPr>
            <w:tcW w:type="dxa" w:w="1468"/>
          </w:tcPr>
          <w:p>
            <w:pPr>
              <w:spacing w:after="0"/>
              <w:jc w:val="right"/>
            </w:pPr>
            <w:r>
              <w:rPr>
                <w:sz w:val="16"/>
              </w:rPr>
              <w:t>$78,316</w:t>
            </w:r>
          </w:p>
        </w:tc>
        <w:tc>
          <w:tcPr>
            <w:tcW w:type="dxa" w:w="1126"/>
          </w:tcPr>
          <w:p>
            <w:pPr>
              <w:spacing w:after="0"/>
              <w:jc w:val="right"/>
            </w:pPr>
            <w:r>
              <w:rPr>
                <w:sz w:val="16"/>
              </w:rPr>
              <w:t>$118,990</w:t>
            </w:r>
          </w:p>
        </w:tc>
        <w:tc>
          <w:tcPr>
            <w:tcW w:type="dxa" w:w="1664"/>
          </w:tcPr>
          <w:p>
            <w:pPr>
              <w:spacing w:after="0"/>
              <w:jc w:val="right"/>
            </w:pPr>
            <w:r>
              <w:rPr>
                <w:sz w:val="16"/>
              </w:rPr>
              <w:t>159</w:t>
            </w:r>
          </w:p>
        </w:tc>
        <w:tc>
          <w:tcPr>
            <w:tcW w:type="dxa" w:w="1600"/>
          </w:tcPr>
          <w:p>
            <w:pPr>
              <w:spacing w:after="0"/>
              <w:jc w:val="left"/>
            </w:pPr>
          </w:p>
        </w:tc>
        <w:tc>
          <w:tcPr>
            <w:tcW w:type="dxa" w:w="1931"/>
          </w:tcPr>
          <w:p>
            <w:pPr>
              <w:spacing w:after="0"/>
              <w:jc w:val="left"/>
            </w:pPr>
            <w:r>
              <w:rPr>
                <w:sz w:val="16"/>
              </w:rPr>
              <w:t>Includes 60 High Wind records (a NOAA non-thunderstorm wind type,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$54,367</w:t>
            </w:r>
          </w:p>
        </w:tc>
        <w:tc>
          <w:tcPr>
            <w:tcW w:type="dxa" w:w="1126"/>
          </w:tcPr>
          <w:p>
            <w:pPr>
              <w:spacing w:after="0"/>
              <w:jc w:val="right"/>
            </w:pPr>
            <w:r>
              <w:rPr>
                <w:sz w:val="16"/>
              </w:rPr>
              <w:t>n/a</w:t>
            </w:r>
          </w:p>
        </w:tc>
        <w:tc>
          <w:tcPr>
            <w:tcW w:type="dxa" w:w="1468"/>
          </w:tcPr>
          <w:p>
            <w:pPr>
              <w:spacing w:after="0"/>
              <w:jc w:val="right"/>
            </w:pPr>
            <w:r>
              <w:rPr>
                <w:sz w:val="16"/>
              </w:rPr>
              <w:t>$4,868</w:t>
            </w:r>
          </w:p>
        </w:tc>
        <w:tc>
          <w:tcPr>
            <w:tcW w:type="dxa" w:w="1126"/>
          </w:tcPr>
          <w:p>
            <w:pPr>
              <w:spacing w:after="0"/>
              <w:jc w:val="right"/>
            </w:pPr>
            <w:r>
              <w:rPr>
                <w:sz w:val="16"/>
              </w:rPr>
              <w:t>$59,234</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11</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$149</w:t>
            </w:r>
          </w:p>
        </w:tc>
        <w:tc>
          <w:tcPr>
            <w:tcW w:type="dxa" w:w="1126"/>
          </w:tcPr>
          <w:p>
            <w:pPr>
              <w:spacing w:after="0"/>
              <w:jc w:val="right"/>
            </w:pPr>
            <w:r>
              <w:rPr>
                <w:sz w:val="16"/>
              </w:rPr>
              <w:t>under $1</w:t>
            </w:r>
          </w:p>
        </w:tc>
        <w:tc>
          <w:tcPr>
            <w:tcW w:type="dxa" w:w="1468"/>
          </w:tcPr>
          <w:p>
            <w:pPr>
              <w:spacing w:after="0"/>
              <w:jc w:val="right"/>
            </w:pPr>
            <w:r>
              <w:rPr>
                <w:sz w:val="16"/>
              </w:rPr>
              <w:t>$21,045</w:t>
            </w:r>
          </w:p>
        </w:tc>
        <w:tc>
          <w:tcPr>
            <w:tcW w:type="dxa" w:w="1126"/>
          </w:tcPr>
          <w:p>
            <w:pPr>
              <w:spacing w:after="0"/>
              <w:jc w:val="right"/>
            </w:pPr>
            <w:r>
              <w:rPr>
                <w:sz w:val="16"/>
              </w:rPr>
              <w:t>$21,194</w:t>
            </w:r>
          </w:p>
        </w:tc>
        <w:tc>
          <w:tcPr>
            <w:tcW w:type="dxa" w:w="1664"/>
          </w:tcPr>
          <w:p>
            <w:pPr>
              <w:spacing w:after="0"/>
              <w:jc w:val="right"/>
            </w:pPr>
            <w:r>
              <w:rPr>
                <w:sz w:val="16"/>
              </w:rPr>
              <w:t>2</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$1,269</w:t>
            </w:r>
          </w:p>
        </w:tc>
        <w:tc>
          <w:tcPr>
            <w:tcW w:type="dxa" w:w="1126"/>
          </w:tcPr>
          <w:p>
            <w:pPr>
              <w:spacing w:after="0"/>
              <w:jc w:val="right"/>
            </w:pPr>
            <w:r>
              <w:rPr>
                <w:sz w:val="16"/>
              </w:rPr>
              <w:t>n/a</w:t>
            </w:r>
          </w:p>
        </w:tc>
        <w:tc>
          <w:tcPr>
            <w:tcW w:type="dxa" w:w="1468"/>
          </w:tcPr>
          <w:p>
            <w:pPr>
              <w:spacing w:after="0"/>
              <w:jc w:val="right"/>
            </w:pPr>
            <w:r>
              <w:rPr>
                <w:sz w:val="16"/>
              </w:rPr>
              <w:t>$11,156</w:t>
            </w:r>
          </w:p>
        </w:tc>
        <w:tc>
          <w:tcPr>
            <w:tcW w:type="dxa" w:w="1126"/>
          </w:tcPr>
          <w:p>
            <w:pPr>
              <w:spacing w:after="0"/>
              <w:jc w:val="right"/>
            </w:pPr>
            <w:r>
              <w:rPr>
                <w:sz w:val="16"/>
              </w:rPr>
              <w:t>$12,425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1468"/>
          </w:tcPr>
          <w:p>
            <w:pPr>
              <w:spacing w:after="0"/>
              <w:jc w:val="right"/>
            </w:pPr>
            <w:r>
              <w:rPr>
                <w:sz w:val="16"/>
              </w:rPr>
              <w:t>$255</w:t>
            </w:r>
          </w:p>
        </w:tc>
        <w:tc>
          <w:tcPr>
            <w:tcW w:type="dxa" w:w="1126"/>
          </w:tcPr>
          <w:p>
            <w:pPr>
              <w:spacing w:after="0"/>
              <w:jc w:val="right"/>
            </w:pPr>
            <w:r>
              <w:rPr>
                <w:sz w:val="16"/>
              </w:rPr>
              <w:t>$462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9507 (Relatively Low, 55.1); tract 9506 (Relatively Low, 43.3)</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9506 (Relatively Low, 89.1); tract 9507 (Very Low, 56.9)</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9507 (Relatively High, 76.6); tract 9506 (Relatively Moderate, 65.8)</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9506 (Relatively High, 98.0); tract 9507 (Relatively Moderate, 95.4)</w:t>
            </w:r>
          </w:p>
        </w:tc>
      </w:tr>
    </w:tbl>
    <w:p>
      <w:pPr>
        <w:spacing w:after="40" w:before="60"/>
      </w:pPr>
      <w:r>
        <w:rPr>
          <w:sz w:val="15"/>
        </w:rPr>
        <w:t xml:space="preserve">Up to 3 census tracts per hazard, highest National Risk Index rating first, then highest score; a tract number is the Census tract number (for example 9507 is Census Tract 9507).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7"/>
        <w:gridCol w:w="1920"/>
        <w:gridCol w:w="1477"/>
        <w:gridCol w:w="2036"/>
        <w:gridCol w:w="1508"/>
        <w:gridCol w:w="1765"/>
        <w:gridCol w:w="1589"/>
        <w:gridCol w:w="1900"/>
      </w:tblGrid>
      <w:tr>
        <w:trPr>
          <w:cantSplit/>
          <w:tblHeader/>
        </w:trPr>
        <w:tc>
          <w:tcPr>
            <w:tcW w:type="dxa" w:w="1917"/>
            <w:shd w:val="clear" w:color="auto" w:fill="E8E8E8"/>
          </w:tcPr>
          <w:p>
            <w:pPr>
              <w:spacing w:after="0"/>
              <w:jc w:val="left"/>
            </w:pPr>
            <w:r>
              <w:rPr>
                <w:b/>
                <w:sz w:val="16"/>
              </w:rPr>
              <w:t>Hazard</w:t>
            </w:r>
          </w:p>
        </w:tc>
        <w:tc>
          <w:tcPr>
            <w:tcW w:type="dxa" w:w="1920"/>
            <w:shd w:val="clear" w:color="auto" w:fill="E8E8E8"/>
          </w:tcPr>
          <w:p>
            <w:pPr>
              <w:spacing w:after="0"/>
              <w:jc w:val="left"/>
            </w:pPr>
            <w:r>
              <w:rPr>
                <w:b/>
                <w:sz w:val="16"/>
              </w:rPr>
              <w:t>Scale</w:t>
            </w:r>
          </w:p>
        </w:tc>
        <w:tc>
          <w:tcPr>
            <w:tcW w:type="dxa" w:w="147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6"/>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765"/>
            <w:shd w:val="clear" w:color="auto" w:fill="E8E8E8"/>
          </w:tcPr>
          <w:p>
            <w:pPr>
              <w:spacing w:after="0"/>
              <w:jc w:val="left"/>
            </w:pPr>
            <w:r>
              <w:rPr>
                <w:b/>
                <w:sz w:val="16"/>
              </w:rPr>
              <w:t>Most damaging (when different)</w:t>
            </w:r>
          </w:p>
        </w:tc>
        <w:tc>
          <w:tcPr>
            <w:tcW w:type="dxa" w:w="1589"/>
            <w:shd w:val="clear" w:color="auto" w:fill="E8E8E8"/>
          </w:tcPr>
          <w:p>
            <w:pPr>
              <w:spacing w:after="0"/>
              <w:jc w:val="left"/>
            </w:pPr>
            <w:r>
              <w:rPr>
                <w:b/>
                <w:sz w:val="16"/>
              </w:rPr>
              <w:t>How it applies to jurisdictions</w:t>
            </w:r>
          </w:p>
        </w:tc>
        <w:tc>
          <w:tcPr>
            <w:tcW w:type="dxa" w:w="1900"/>
            <w:shd w:val="clear" w:color="auto" w:fill="E8E8E8"/>
          </w:tcPr>
          <w:p>
            <w:pPr>
              <w:spacing w:after="0"/>
              <w:jc w:val="left"/>
            </w:pPr>
            <w:r>
              <w:rPr>
                <w:b/>
                <w:sz w:val="16"/>
              </w:rPr>
              <w:t>Note</w:t>
            </w:r>
          </w:p>
        </w:tc>
      </w:tr>
      <w:tr>
        <w:trPr>
          <w:cantSplit/>
        </w:trPr>
        <w:tc>
          <w:tcPr>
            <w:tcW w:type="dxa" w:w="1917"/>
          </w:tcPr>
          <w:p>
            <w:pPr>
              <w:spacing w:after="0"/>
              <w:jc w:val="left"/>
            </w:pPr>
            <w:r>
              <w:rPr>
                <w:sz w:val="16"/>
              </w:rPr>
              <w:t>Cold/Wind Chill, Extreme Cold/Wind Chill</w:t>
            </w:r>
          </w:p>
        </w:tc>
        <w:tc>
          <w:tcPr>
            <w:tcW w:type="dxa" w:w="1920"/>
          </w:tcPr>
          <w:p>
            <w:pPr>
              <w:spacing w:after="0"/>
              <w:jc w:val="left"/>
            </w:pPr>
            <w:r>
              <w:rPr>
                <w:sz w:val="16"/>
              </w:rPr>
              <w:t>wind chill</w:t>
            </w:r>
          </w:p>
        </w:tc>
        <w:tc>
          <w:tcPr>
            <w:tcW w:type="dxa" w:w="1477"/>
          </w:tcPr>
          <w:p>
            <w:pPr>
              <w:spacing w:after="0"/>
              <w:jc w:val="right"/>
            </w:pPr>
            <w:r>
              <w:rPr>
                <w:sz w:val="16"/>
              </w:rPr>
              <w:t>21 records, 2008 to 2026 (21 zone-level)</w:t>
            </w:r>
          </w:p>
        </w:tc>
        <w:tc>
          <w:tcPr>
            <w:tcW w:type="dxa" w:w="2036"/>
          </w:tcPr>
          <w:p>
            <w:pPr>
              <w:spacing w:after="0"/>
              <w:jc w:val="left"/>
            </w:pPr>
            <w:r>
              <w:rPr>
                <w:sz w:val="16"/>
              </w:rPr>
              <w:t>1 day to 5 days (median 2 days); 19 with a recorded value</w:t>
            </w:r>
          </w:p>
        </w:tc>
        <w:tc>
          <w:tcPr>
            <w:tcW w:type="dxa" w:w="1508"/>
          </w:tcPr>
          <w:p>
            <w:pPr>
              <w:spacing w:after="0"/>
              <w:jc w:val="left"/>
            </w:pPr>
            <w:r>
              <w:rPr>
                <w:sz w:val="16"/>
              </w:rPr>
              <w:t>5 consecutive days, 2024-01-12 to 2024-01-16, zone-level</w:t>
            </w:r>
          </w:p>
        </w:tc>
        <w:tc>
          <w:tcPr>
            <w:tcW w:type="dxa" w:w="1765"/>
          </w:tcPr>
          <w:p>
            <w:pPr>
              <w:spacing w:after="0"/>
              <w:jc w:val="left"/>
            </w:pPr>
          </w:p>
        </w:tc>
        <w:tc>
          <w:tcPr>
            <w:tcW w:type="dxa" w:w="1589"/>
          </w:tcPr>
          <w:p>
            <w:pPr>
              <w:spacing w:after="0"/>
              <w:jc w:val="left"/>
            </w:pPr>
            <w:r>
              <w:rPr>
                <w:sz w:val="16"/>
              </w:rPr>
              <w:t>Countywide (zone-level records).</w:t>
            </w:r>
          </w:p>
        </w:tc>
        <w:tc>
          <w:tcPr>
            <w:tcW w:type="dxa" w:w="1900"/>
          </w:tcPr>
          <w:p>
            <w:pPr>
              <w:spacing w:after="0"/>
              <w:jc w:val="left"/>
            </w:pPr>
            <w:r>
              <w:rPr>
                <w:sz w:val="16"/>
              </w:rPr>
              <w:t>Wind chill: in event narratives only (local data needed).</w:t>
            </w:r>
          </w:p>
        </w:tc>
      </w:tr>
      <w:tr>
        <w:trPr>
          <w:cantSplit/>
        </w:trPr>
        <w:tc>
          <w:tcPr>
            <w:tcW w:type="dxa" w:w="1917"/>
          </w:tcPr>
          <w:p>
            <w:pPr>
              <w:spacing w:after="0"/>
              <w:jc w:val="left"/>
            </w:pPr>
            <w:r>
              <w:rPr>
                <w:sz w:val="16"/>
              </w:rPr>
              <w:t>Frost/Freeze (outside NRI's Cold Wave definition)</w:t>
            </w:r>
          </w:p>
        </w:tc>
        <w:tc>
          <w:tcPr>
            <w:tcW w:type="dxa" w:w="1920"/>
          </w:tcPr>
          <w:p>
            <w:pPr>
              <w:spacing w:after="0"/>
              <w:jc w:val="left"/>
            </w:pPr>
            <w:r>
              <w:rPr>
                <w:sz w:val="16"/>
              </w:rPr>
              <w:t>crop damage</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Temperature: in event narratives only (local data needed).</w:t>
            </w:r>
          </w:p>
        </w:tc>
      </w:tr>
      <w:tr>
        <w:trPr>
          <w:cantSplit/>
        </w:trPr>
        <w:tc>
          <w:tcPr>
            <w:tcW w:type="dxa" w:w="1917"/>
          </w:tcPr>
          <w:p>
            <w:pPr>
              <w:spacing w:after="0"/>
              <w:jc w:val="left"/>
            </w:pPr>
            <w:r>
              <w:rPr>
                <w:sz w:val="16"/>
              </w:rPr>
              <w:t>Drought</w:t>
            </w:r>
          </w:p>
        </w:tc>
        <w:tc>
          <w:tcPr>
            <w:tcW w:type="dxa" w:w="1920"/>
          </w:tcPr>
          <w:p>
            <w:pPr>
              <w:spacing w:after="0"/>
              <w:jc w:val="left"/>
            </w:pPr>
            <w:r>
              <w:rPr>
                <w:sz w:val="16"/>
              </w:rPr>
              <w:t>U.S. Drought Monitor scale (D0 to D4)</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7"/>
          </w:tcPr>
          <w:p>
            <w:pPr>
              <w:spacing w:after="0"/>
              <w:jc w:val="left"/>
            </w:pPr>
            <w:r>
              <w:rPr>
                <w:sz w:val="16"/>
              </w:rPr>
              <w:t>Earthquake</w:t>
            </w:r>
          </w:p>
        </w:tc>
        <w:tc>
          <w:tcPr>
            <w:tcW w:type="dxa" w:w="1920"/>
          </w:tcPr>
          <w:p>
            <w:pPr>
              <w:spacing w:after="0"/>
              <w:jc w:val="left"/>
            </w:pPr>
            <w:r>
              <w:rPr>
                <w:sz w:val="16"/>
              </w:rPr>
              <w:t>Modified Mercalli (local data)</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Storm Events does not record earthquakes; the USGS earthquake catalog is the source.</w:t>
            </w:r>
          </w:p>
        </w:tc>
      </w:tr>
      <w:tr>
        <w:trPr>
          <w:cantSplit/>
        </w:trPr>
        <w:tc>
          <w:tcPr>
            <w:tcW w:type="dxa" w:w="1917"/>
          </w:tcPr>
          <w:p>
            <w:pPr>
              <w:spacing w:after="0"/>
              <w:jc w:val="left"/>
            </w:pPr>
            <w:r>
              <w:rPr>
                <w:sz w:val="16"/>
              </w:rPr>
              <w:t>Hail</w:t>
            </w:r>
          </w:p>
        </w:tc>
        <w:tc>
          <w:tcPr>
            <w:tcW w:type="dxa" w:w="1920"/>
          </w:tcPr>
          <w:p>
            <w:pPr>
              <w:spacing w:after="0"/>
              <w:jc w:val="left"/>
            </w:pPr>
            <w:r>
              <w:rPr>
                <w:sz w:val="16"/>
              </w:rPr>
              <w:t>hail size (inches)</w:t>
            </w:r>
          </w:p>
        </w:tc>
        <w:tc>
          <w:tcPr>
            <w:tcW w:type="dxa" w:w="1477"/>
          </w:tcPr>
          <w:p>
            <w:pPr>
              <w:spacing w:after="0"/>
              <w:jc w:val="right"/>
            </w:pPr>
            <w:r>
              <w:rPr>
                <w:sz w:val="16"/>
              </w:rPr>
              <w:t>302 records, 1955 to 2026</w:t>
            </w:r>
          </w:p>
        </w:tc>
        <w:tc>
          <w:tcPr>
            <w:tcW w:type="dxa" w:w="2036"/>
          </w:tcPr>
          <w:p>
            <w:pPr>
              <w:spacing w:after="0"/>
              <w:jc w:val="left"/>
            </w:pPr>
            <w:r>
              <w:rPr>
                <w:sz w:val="16"/>
              </w:rPr>
              <w:t>0.75 in to 5 in (median 1 in); 302 with a recorded value</w:t>
            </w:r>
          </w:p>
        </w:tc>
        <w:tc>
          <w:tcPr>
            <w:tcW w:type="dxa" w:w="1508"/>
          </w:tcPr>
          <w:p>
            <w:pPr>
              <w:spacing w:after="0"/>
              <w:jc w:val="left"/>
            </w:pPr>
            <w:r>
              <w:rPr>
                <w:sz w:val="16"/>
              </w:rPr>
              <w:t>5 in hail, 1991-05-10; same size also recorded on 1991-05-10</w:t>
            </w:r>
          </w:p>
        </w:tc>
        <w:tc>
          <w:tcPr>
            <w:tcW w:type="dxa" w:w="1765"/>
          </w:tcPr>
          <w:p>
            <w:pPr>
              <w:spacing w:after="0"/>
              <w:jc w:val="left"/>
            </w:pPr>
            <w:r>
              <w:rPr>
                <w:sz w:val="16"/>
              </w:rPr>
              <w:t>Hail, 2004-07-08, property not reported; $1,200,000 crops (2004 dollars)</w:t>
            </w:r>
          </w:p>
        </w:tc>
        <w:tc>
          <w:tcPr>
            <w:tcW w:type="dxa" w:w="1589"/>
          </w:tcPr>
          <w:p>
            <w:pPr>
              <w:spacing w:after="0"/>
              <w:jc w:val="left"/>
            </w:pPr>
            <w:r>
              <w:rPr>
                <w:sz w:val="16"/>
              </w:rPr>
              <w:t>Event records naming jurisdictions in the plan: Chadron city (121 records), Crawford city (52 records).</w:t>
            </w:r>
          </w:p>
        </w:tc>
        <w:tc>
          <w:tcPr>
            <w:tcW w:type="dxa" w:w="1900"/>
          </w:tcPr>
          <w:p>
            <w:pPr>
              <w:spacing w:after="0"/>
              <w:jc w:val="left"/>
            </w:pPr>
          </w:p>
        </w:tc>
      </w:tr>
      <w:tr>
        <w:trPr>
          <w:cantSplit/>
        </w:trPr>
        <w:tc>
          <w:tcPr>
            <w:tcW w:type="dxa" w:w="1917"/>
          </w:tcPr>
          <w:p>
            <w:pPr>
              <w:spacing w:after="0"/>
              <w:jc w:val="left"/>
            </w:pPr>
            <w:r>
              <w:rPr>
                <w:sz w:val="16"/>
              </w:rPr>
              <w:t>Excessive Heat, Heat</w:t>
            </w:r>
          </w:p>
        </w:tc>
        <w:tc>
          <w:tcPr>
            <w:tcW w:type="dxa" w:w="1920"/>
          </w:tcPr>
          <w:p>
            <w:pPr>
              <w:spacing w:after="0"/>
              <w:jc w:val="left"/>
            </w:pPr>
            <w:r>
              <w:rPr>
                <w:sz w:val="16"/>
              </w:rPr>
              <w:t>heat index (in event narratives)</w:t>
            </w:r>
          </w:p>
        </w:tc>
        <w:tc>
          <w:tcPr>
            <w:tcW w:type="dxa" w:w="1477"/>
          </w:tcPr>
          <w:p>
            <w:pPr>
              <w:spacing w:after="0"/>
              <w:jc w:val="right"/>
            </w:pPr>
            <w:r>
              <w:rPr>
                <w:sz w:val="16"/>
              </w:rPr>
              <w:t>2 records, 2022 (2 zone-level)</w:t>
            </w:r>
          </w:p>
        </w:tc>
        <w:tc>
          <w:tcPr>
            <w:tcW w:type="dxa" w:w="2036"/>
          </w:tcPr>
          <w:p>
            <w:pPr>
              <w:spacing w:after="0"/>
              <w:jc w:val="left"/>
            </w:pPr>
            <w:r>
              <w:rPr>
                <w:sz w:val="16"/>
              </w:rPr>
              <w:t>1 day; 2 with a recorded value</w:t>
            </w:r>
          </w:p>
        </w:tc>
        <w:tc>
          <w:tcPr>
            <w:tcW w:type="dxa" w:w="1508"/>
          </w:tcPr>
          <w:p>
            <w:pPr>
              <w:spacing w:after="0"/>
              <w:jc w:val="left"/>
            </w:pPr>
            <w:r>
              <w:rPr>
                <w:sz w:val="16"/>
              </w:rPr>
              <w:t>1 consecutive day, 2022-08-05, zone-level</w:t>
            </w:r>
          </w:p>
        </w:tc>
        <w:tc>
          <w:tcPr>
            <w:tcW w:type="dxa" w:w="1765"/>
          </w:tcPr>
          <w:p>
            <w:pPr>
              <w:spacing w:after="0"/>
              <w:jc w:val="left"/>
            </w:pPr>
          </w:p>
        </w:tc>
        <w:tc>
          <w:tcPr>
            <w:tcW w:type="dxa" w:w="1589"/>
          </w:tcPr>
          <w:p>
            <w:pPr>
              <w:spacing w:after="0"/>
              <w:jc w:val="left"/>
            </w:pPr>
            <w:r>
              <w:rPr>
                <w:sz w:val="16"/>
              </w:rPr>
              <w:t>Countywide (zone-level records).</w:t>
            </w:r>
          </w:p>
        </w:tc>
        <w:tc>
          <w:tcPr>
            <w:tcW w:type="dxa" w:w="1900"/>
          </w:tcPr>
          <w:p>
            <w:pPr>
              <w:spacing w:after="0"/>
              <w:jc w:val="left"/>
            </w:pPr>
            <w:r>
              <w:rPr>
                <w:sz w:val="16"/>
              </w:rPr>
              <w:t>Heat index: in event narratives only (local data needed).</w:t>
            </w:r>
          </w:p>
        </w:tc>
      </w:tr>
      <w:tr>
        <w:trPr>
          <w:cantSplit/>
        </w:trPr>
        <w:tc>
          <w:tcPr>
            <w:tcW w:type="dxa" w:w="1917"/>
          </w:tcPr>
          <w:p>
            <w:pPr>
              <w:spacing w:after="0"/>
              <w:jc w:val="left"/>
            </w:pPr>
            <w:r>
              <w:rPr>
                <w:sz w:val="16"/>
              </w:rPr>
              <w:t>Hurricane, Tropical Storm, Tropical Depression</w:t>
            </w:r>
          </w:p>
        </w:tc>
        <w:tc>
          <w:tcPr>
            <w:tcW w:type="dxa" w:w="1920"/>
          </w:tcPr>
          <w:p>
            <w:pPr>
              <w:spacing w:after="0"/>
              <w:jc w:val="left"/>
            </w:pPr>
            <w:r>
              <w:rPr>
                <w:sz w:val="16"/>
              </w:rPr>
              <w:t>Saffir-Simpson</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7"/>
          </w:tcPr>
          <w:p>
            <w:pPr>
              <w:spacing w:after="0"/>
              <w:jc w:val="left"/>
            </w:pPr>
            <w:r>
              <w:rPr>
                <w:sz w:val="16"/>
              </w:rPr>
              <w:t>Ice Storm</w:t>
            </w:r>
          </w:p>
        </w:tc>
        <w:tc>
          <w:tcPr>
            <w:tcW w:type="dxa" w:w="1920"/>
          </w:tcPr>
          <w:p>
            <w:pPr>
              <w:spacing w:after="0"/>
              <w:jc w:val="left"/>
            </w:pPr>
            <w:r>
              <w:rPr>
                <w:sz w:val="16"/>
              </w:rPr>
              <w:t>Sperry-Piltz ice scale (local data)</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Ice thickness: in event narratives only (local data needed).</w:t>
            </w:r>
          </w:p>
        </w:tc>
      </w:tr>
      <w:tr>
        <w:trPr>
          <w:cantSplit/>
        </w:trPr>
        <w:tc>
          <w:tcPr>
            <w:tcW w:type="dxa" w:w="1917"/>
          </w:tcPr>
          <w:p>
            <w:pPr>
              <w:spacing w:after="0"/>
              <w:jc w:val="left"/>
            </w:pPr>
            <w:r>
              <w:rPr>
                <w:sz w:val="16"/>
              </w:rPr>
              <w:t>Flash Flood, Flood, Lakeshore Flood</w:t>
            </w:r>
          </w:p>
        </w:tc>
        <w:tc>
          <w:tcPr>
            <w:tcW w:type="dxa" w:w="1920"/>
          </w:tcPr>
          <w:p>
            <w:pPr>
              <w:spacing w:after="0"/>
              <w:jc w:val="left"/>
            </w:pPr>
            <w:r>
              <w:rPr>
                <w:sz w:val="16"/>
              </w:rPr>
              <w:t>damage and flood days (flood depth: FIRM)</w:t>
            </w:r>
          </w:p>
        </w:tc>
        <w:tc>
          <w:tcPr>
            <w:tcW w:type="dxa" w:w="1477"/>
          </w:tcPr>
          <w:p>
            <w:pPr>
              <w:spacing w:after="0"/>
              <w:jc w:val="right"/>
            </w:pPr>
            <w:r>
              <w:rPr>
                <w:sz w:val="16"/>
              </w:rPr>
              <w:t>8 records, 1996 to 2021</w:t>
            </w:r>
          </w:p>
        </w:tc>
        <w:tc>
          <w:tcPr>
            <w:tcW w:type="dxa" w:w="2036"/>
          </w:tcPr>
          <w:p>
            <w:pPr>
              <w:spacing w:after="0"/>
              <w:jc w:val="left"/>
            </w:pPr>
          </w:p>
        </w:tc>
        <w:tc>
          <w:tcPr>
            <w:tcW w:type="dxa" w:w="1508"/>
          </w:tcPr>
          <w:p>
            <w:pPr>
              <w:spacing w:after="0"/>
              <w:jc w:val="left"/>
            </w:pPr>
            <w:r>
              <w:rPr>
                <w:sz w:val="16"/>
              </w:rPr>
              <w:t>Flash Flood, 2010-06-09, $1,000 property; $0 crops (2010 dollars)</w:t>
            </w:r>
          </w:p>
        </w:tc>
        <w:tc>
          <w:tcPr>
            <w:tcW w:type="dxa" w:w="1765"/>
          </w:tcPr>
          <w:p>
            <w:pPr>
              <w:spacing w:after="0"/>
              <w:jc w:val="left"/>
            </w:pPr>
          </w:p>
        </w:tc>
        <w:tc>
          <w:tcPr>
            <w:tcW w:type="dxa" w:w="1589"/>
          </w:tcPr>
          <w:p>
            <w:pPr>
              <w:spacing w:after="0"/>
              <w:jc w:val="left"/>
            </w:pPr>
            <w:r>
              <w:rPr>
                <w:sz w:val="16"/>
              </w:rPr>
              <w:t>Event records naming jurisdictions in the plan: Chadron city (6 records).</w:t>
            </w:r>
          </w:p>
        </w:tc>
        <w:tc>
          <w:tcPr>
            <w:tcW w:type="dxa" w:w="190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7"/>
          </w:tcPr>
          <w:p>
            <w:pPr>
              <w:spacing w:after="0"/>
              <w:jc w:val="left"/>
            </w:pPr>
            <w:r>
              <w:rPr>
                <w:sz w:val="16"/>
              </w:rPr>
              <w:t>Debris Flow</w:t>
            </w:r>
          </w:p>
        </w:tc>
        <w:tc>
          <w:tcPr>
            <w:tcW w:type="dxa" w:w="1920"/>
          </w:tcPr>
          <w:p>
            <w:pPr>
              <w:spacing w:after="0"/>
              <w:jc w:val="left"/>
            </w:pPr>
            <w:r>
              <w:rPr>
                <w:sz w:val="16"/>
              </w:rPr>
              <w:t>none (count and damage only)</w:t>
            </w:r>
          </w:p>
        </w:tc>
        <w:tc>
          <w:tcPr>
            <w:tcW w:type="dxa" w:w="1477"/>
          </w:tcPr>
          <w:p>
            <w:pPr>
              <w:spacing w:after="0"/>
              <w:jc w:val="right"/>
            </w:pPr>
            <w:r>
              <w:rPr>
                <w:sz w:val="16"/>
              </w:rPr>
              <w:t>0</w:t>
            </w:r>
          </w:p>
        </w:tc>
        <w:tc>
          <w:tcPr>
            <w:tcW w:type="dxa" w:w="2036"/>
          </w:tcPr>
          <w:p>
            <w:pPr>
              <w:spacing w:after="0"/>
              <w:jc w:val="left"/>
            </w:pPr>
          </w:p>
        </w:tc>
        <w:tc>
          <w:tcPr>
            <w:tcW w:type="dxa" w:w="1508"/>
          </w:tcPr>
          <w:p>
            <w:pPr>
              <w:spacing w:after="0"/>
              <w:jc w:val="left"/>
            </w:pPr>
          </w:p>
        </w:tc>
        <w:tc>
          <w:tcPr>
            <w:tcW w:type="dxa" w:w="1765"/>
          </w:tcPr>
          <w:p>
            <w:pPr>
              <w:spacing w:after="0"/>
              <w:jc w:val="left"/>
            </w:pPr>
          </w:p>
        </w:tc>
        <w:tc>
          <w:tcPr>
            <w:tcW w:type="dxa" w:w="1589"/>
          </w:tcPr>
          <w:p>
            <w:pPr>
              <w:spacing w:after="0"/>
              <w:jc w:val="left"/>
            </w:pPr>
          </w:p>
        </w:tc>
        <w:tc>
          <w:tcPr>
            <w:tcW w:type="dxa" w:w="1900"/>
          </w:tcPr>
          <w:p>
            <w:pPr>
              <w:spacing w:after="0"/>
              <w:jc w:val="left"/>
            </w:pPr>
            <w:r>
              <w:rPr>
                <w:sz w:val="16"/>
              </w:rPr>
              <w:t>Physical measure: in event narratives only (local data needed).</w:t>
            </w:r>
          </w:p>
        </w:tc>
      </w:tr>
      <w:tr>
        <w:trPr>
          <w:cantSplit/>
        </w:trPr>
        <w:tc>
          <w:tcPr>
            <w:tcW w:type="dxa" w:w="1917"/>
          </w:tcPr>
          <w:p>
            <w:pPr>
              <w:spacing w:after="0"/>
              <w:jc w:val="left"/>
            </w:pPr>
            <w:r>
              <w:rPr>
                <w:sz w:val="16"/>
              </w:rPr>
              <w:t>Lightning</w:t>
            </w:r>
          </w:p>
        </w:tc>
        <w:tc>
          <w:tcPr>
            <w:tcW w:type="dxa" w:w="1920"/>
          </w:tcPr>
          <w:p>
            <w:pPr>
              <w:spacing w:after="0"/>
              <w:jc w:val="left"/>
            </w:pPr>
            <w:r>
              <w:rPr>
                <w:sz w:val="16"/>
              </w:rPr>
              <w:t>annualized frequency (the measure FEMA's Local Mitigation Planning Handbook names)</w:t>
            </w:r>
          </w:p>
        </w:tc>
        <w:tc>
          <w:tcPr>
            <w:tcW w:type="dxa" w:w="1477"/>
          </w:tcPr>
          <w:p>
            <w:pPr>
              <w:spacing w:after="0"/>
              <w:jc w:val="right"/>
            </w:pPr>
            <w:r>
              <w:rPr>
                <w:sz w:val="16"/>
              </w:rPr>
              <w:t>2 records, 1996</w:t>
            </w:r>
          </w:p>
        </w:tc>
        <w:tc>
          <w:tcPr>
            <w:tcW w:type="dxa" w:w="2036"/>
          </w:tcPr>
          <w:p>
            <w:pPr>
              <w:spacing w:after="0"/>
              <w:jc w:val="left"/>
            </w:pPr>
          </w:p>
        </w:tc>
        <w:tc>
          <w:tcPr>
            <w:tcW w:type="dxa" w:w="1508"/>
          </w:tcPr>
          <w:p>
            <w:pPr>
              <w:spacing w:after="0"/>
              <w:jc w:val="left"/>
            </w:pPr>
            <w:r>
              <w:rPr>
                <w:sz w:val="16"/>
              </w:rPr>
              <w:t>Lightning, 1996-08-02, $400,000 property; crops not reported (1996 dollars)</w:t>
            </w:r>
          </w:p>
        </w:tc>
        <w:tc>
          <w:tcPr>
            <w:tcW w:type="dxa" w:w="1765"/>
          </w:tcPr>
          <w:p>
            <w:pPr>
              <w:spacing w:after="0"/>
              <w:jc w:val="left"/>
            </w:pPr>
          </w:p>
        </w:tc>
        <w:tc>
          <w:tcPr>
            <w:tcW w:type="dxa" w:w="1589"/>
          </w:tcPr>
          <w:p>
            <w:pPr>
              <w:spacing w:after="0"/>
              <w:jc w:val="left"/>
            </w:pPr>
            <w:r>
              <w:rPr>
                <w:sz w:val="16"/>
              </w:rPr>
              <w:t>Event records naming jurisdictions in the plan: Chadron city (1 record), Crawford city (1 record).</w:t>
            </w:r>
          </w:p>
        </w:tc>
        <w:tc>
          <w:tcPr>
            <w:tcW w:type="dxa" w:w="1900"/>
          </w:tcPr>
          <w:p>
            <w:pPr>
              <w:spacing w:after="0"/>
              <w:jc w:val="left"/>
            </w:pPr>
            <w:r>
              <w:rPr>
                <w:sz w:val="16"/>
              </w:rPr>
              <w:t>Storm Events lists lightning with damage or casualties; physical measure in event narratives only (local data needed).</w:t>
            </w:r>
          </w:p>
        </w:tc>
      </w:tr>
      <w:tr>
        <w:trPr>
          <w:cantSplit/>
        </w:trPr>
        <w:tc>
          <w:tcPr>
            <w:tcW w:type="dxa" w:w="1917"/>
          </w:tcPr>
          <w:p>
            <w:pPr>
              <w:spacing w:after="0"/>
              <w:jc w:val="left"/>
            </w:pPr>
            <w:r>
              <w:rPr>
                <w:sz w:val="16"/>
              </w:rPr>
              <w:t>High Wind and Strong Wind (outside NRI's Strong Wind definition)</w:t>
            </w:r>
          </w:p>
        </w:tc>
        <w:tc>
          <w:tcPr>
            <w:tcW w:type="dxa" w:w="1920"/>
          </w:tcPr>
          <w:p>
            <w:pPr>
              <w:spacing w:after="0"/>
              <w:jc w:val="left"/>
            </w:pPr>
            <w:r>
              <w:rPr>
                <w:sz w:val="16"/>
              </w:rPr>
              <w:t>wind speed (kt and mph)</w:t>
            </w:r>
          </w:p>
        </w:tc>
        <w:tc>
          <w:tcPr>
            <w:tcW w:type="dxa" w:w="1477"/>
          </w:tcPr>
          <w:p>
            <w:pPr>
              <w:spacing w:after="0"/>
              <w:jc w:val="right"/>
            </w:pPr>
            <w:r>
              <w:rPr>
                <w:sz w:val="16"/>
              </w:rPr>
              <w:t>60 records, 1996 to 2026 (60 zone-level)</w:t>
            </w:r>
          </w:p>
        </w:tc>
        <w:tc>
          <w:tcPr>
            <w:tcW w:type="dxa" w:w="2036"/>
          </w:tcPr>
          <w:p>
            <w:pPr>
              <w:spacing w:after="0"/>
              <w:jc w:val="left"/>
            </w:pPr>
            <w:r>
              <w:rPr>
                <w:sz w:val="16"/>
              </w:rPr>
              <w:t>35 kt (40 mph) to 68 kt (78 mph) (median 52 kt (60 mph)); 59 with a recorded value</w:t>
            </w:r>
          </w:p>
        </w:tc>
        <w:tc>
          <w:tcPr>
            <w:tcW w:type="dxa" w:w="1508"/>
          </w:tcPr>
          <w:p>
            <w:pPr>
              <w:spacing w:after="0"/>
              <w:jc w:val="left"/>
            </w:pPr>
            <w:r>
              <w:rPr>
                <w:sz w:val="16"/>
              </w:rPr>
              <w:t>68 kt (78 mph) measured gust, High Wind, 2015-11-18; NWS zone NEZ002</w:t>
            </w:r>
          </w:p>
        </w:tc>
        <w:tc>
          <w:tcPr>
            <w:tcW w:type="dxa" w:w="1765"/>
          </w:tcPr>
          <w:p>
            <w:pPr>
              <w:spacing w:after="0"/>
              <w:jc w:val="left"/>
            </w:pPr>
            <w:r>
              <w:rPr>
                <w:sz w:val="16"/>
              </w:rPr>
              <w:t>High Wind, 2006-04-19, $40,000 property; crops not reported, reported for the zone (2006 dollars)</w:t>
            </w:r>
          </w:p>
        </w:tc>
        <w:tc>
          <w:tcPr>
            <w:tcW w:type="dxa" w:w="1589"/>
          </w:tcPr>
          <w:p>
            <w:pPr>
              <w:spacing w:after="0"/>
              <w:jc w:val="left"/>
            </w:pPr>
            <w:r>
              <w:rPr>
                <w:sz w:val="16"/>
              </w:rPr>
              <w:t>Countywide (zone-level records).</w:t>
            </w:r>
          </w:p>
        </w:tc>
        <w:tc>
          <w:tcPr>
            <w:tcW w:type="dxa" w:w="1900"/>
          </w:tcPr>
          <w:p>
            <w:pPr>
              <w:spacing w:after="0"/>
              <w:jc w:val="left"/>
            </w:pPr>
          </w:p>
        </w:tc>
      </w:tr>
      <w:tr>
        <w:trPr>
          <w:cantSplit/>
        </w:trPr>
        <w:tc>
          <w:tcPr>
            <w:tcW w:type="dxa" w:w="1917"/>
          </w:tcPr>
          <w:p>
            <w:pPr>
              <w:spacing w:after="0"/>
              <w:jc w:val="left"/>
            </w:pPr>
            <w:r>
              <w:rPr>
                <w:sz w:val="16"/>
              </w:rPr>
              <w:t>Thunderstorm Wind</w:t>
            </w:r>
          </w:p>
        </w:tc>
        <w:tc>
          <w:tcPr>
            <w:tcW w:type="dxa" w:w="1920"/>
          </w:tcPr>
          <w:p>
            <w:pPr>
              <w:spacing w:after="0"/>
              <w:jc w:val="left"/>
            </w:pPr>
            <w:r>
              <w:rPr>
                <w:sz w:val="16"/>
              </w:rPr>
              <w:t>wind speed (kt and mph)</w:t>
            </w:r>
          </w:p>
        </w:tc>
        <w:tc>
          <w:tcPr>
            <w:tcW w:type="dxa" w:w="1477"/>
          </w:tcPr>
          <w:p>
            <w:pPr>
              <w:spacing w:after="0"/>
              <w:jc w:val="right"/>
            </w:pPr>
            <w:r>
              <w:rPr>
                <w:sz w:val="16"/>
              </w:rPr>
              <w:t>200 records, 1957 to 2026</w:t>
            </w:r>
          </w:p>
        </w:tc>
        <w:tc>
          <w:tcPr>
            <w:tcW w:type="dxa" w:w="2036"/>
          </w:tcPr>
          <w:p>
            <w:pPr>
              <w:spacing w:after="0"/>
              <w:jc w:val="left"/>
            </w:pPr>
            <w:r>
              <w:rPr>
                <w:sz w:val="16"/>
              </w:rPr>
              <w:t>50 kt (58 mph) to 90 kt (104 mph) (median 55 kt (63 mph)); 197 with a recorded value</w:t>
            </w:r>
          </w:p>
        </w:tc>
        <w:tc>
          <w:tcPr>
            <w:tcW w:type="dxa" w:w="1508"/>
          </w:tcPr>
          <w:p>
            <w:pPr>
              <w:spacing w:after="0"/>
              <w:jc w:val="left"/>
            </w:pPr>
            <w:r>
              <w:rPr>
                <w:sz w:val="16"/>
              </w:rPr>
              <w:t>90 kt (104 mph) measured gust, Thunderstorm Wind, 2016-06-28</w:t>
            </w:r>
          </w:p>
        </w:tc>
        <w:tc>
          <w:tcPr>
            <w:tcW w:type="dxa" w:w="1765"/>
          </w:tcPr>
          <w:p>
            <w:pPr>
              <w:spacing w:after="0"/>
              <w:jc w:val="left"/>
            </w:pPr>
            <w:r>
              <w:rPr>
                <w:sz w:val="16"/>
              </w:rPr>
              <w:t>Thunderstorm Wind, 2010-07-22, $300,000 property; $0 crops (2010 dollars)</w:t>
            </w:r>
          </w:p>
        </w:tc>
        <w:tc>
          <w:tcPr>
            <w:tcW w:type="dxa" w:w="1589"/>
          </w:tcPr>
          <w:p>
            <w:pPr>
              <w:spacing w:after="0"/>
              <w:jc w:val="left"/>
            </w:pPr>
            <w:r>
              <w:rPr>
                <w:sz w:val="16"/>
              </w:rPr>
              <w:t>Event records naming jurisdictions in the plan: Chadron city (41 records), Crawford city (5 records).</w:t>
            </w:r>
          </w:p>
        </w:tc>
        <w:tc>
          <w:tcPr>
            <w:tcW w:type="dxa" w:w="1900"/>
          </w:tcPr>
          <w:p>
            <w:pPr>
              <w:spacing w:after="0"/>
              <w:jc w:val="left"/>
            </w:pPr>
          </w:p>
        </w:tc>
      </w:tr>
      <w:tr>
        <w:trPr>
          <w:cantSplit/>
        </w:trPr>
        <w:tc>
          <w:tcPr>
            <w:tcW w:type="dxa" w:w="1917"/>
          </w:tcPr>
          <w:p>
            <w:pPr>
              <w:spacing w:after="0"/>
              <w:jc w:val="left"/>
            </w:pPr>
            <w:r>
              <w:rPr>
                <w:sz w:val="16"/>
              </w:rPr>
              <w:t>Tornado</w:t>
            </w:r>
          </w:p>
        </w:tc>
        <w:tc>
          <w:tcPr>
            <w:tcW w:type="dxa" w:w="1920"/>
          </w:tcPr>
          <w:p>
            <w:pPr>
              <w:spacing w:after="0"/>
              <w:jc w:val="left"/>
            </w:pPr>
            <w:r>
              <w:rPr>
                <w:sz w:val="16"/>
              </w:rPr>
              <w:t>Enhanced Fujita (Fujita before Feb 2007)</w:t>
            </w:r>
          </w:p>
        </w:tc>
        <w:tc>
          <w:tcPr>
            <w:tcW w:type="dxa" w:w="1477"/>
          </w:tcPr>
          <w:p>
            <w:pPr>
              <w:spacing w:after="0"/>
              <w:jc w:val="right"/>
            </w:pPr>
            <w:r>
              <w:rPr>
                <w:sz w:val="16"/>
              </w:rPr>
              <w:t>36 records, 1954 to 2020</w:t>
            </w:r>
          </w:p>
        </w:tc>
        <w:tc>
          <w:tcPr>
            <w:tcW w:type="dxa" w:w="2036"/>
          </w:tcPr>
          <w:p>
            <w:pPr>
              <w:spacing w:after="0"/>
              <w:jc w:val="left"/>
            </w:pPr>
            <w:r>
              <w:rPr>
                <w:sz w:val="16"/>
              </w:rPr>
              <w:t>F/EF0 to F/EF2 (median F/EF0); 34 with a recorded value</w:t>
            </w:r>
          </w:p>
        </w:tc>
        <w:tc>
          <w:tcPr>
            <w:tcW w:type="dxa" w:w="1508"/>
          </w:tcPr>
          <w:p>
            <w:pPr>
              <w:spacing w:after="0"/>
              <w:jc w:val="left"/>
            </w:pPr>
            <w:r>
              <w:rPr>
                <w:sz w:val="16"/>
              </w:rPr>
              <w:t>F2 tornado, 1983-06-19, 10 mi path length (whole path, pre-1996), 40 yd wide, $250,000 property; crops not recorded (1983 dollars); same rating, casualties and property damage also recorded on 1960-06-27</w:t>
            </w:r>
          </w:p>
        </w:tc>
        <w:tc>
          <w:tcPr>
            <w:tcW w:type="dxa" w:w="1765"/>
          </w:tcPr>
          <w:p>
            <w:pPr>
              <w:spacing w:after="0"/>
              <w:jc w:val="left"/>
            </w:pPr>
          </w:p>
        </w:tc>
        <w:tc>
          <w:tcPr>
            <w:tcW w:type="dxa" w:w="1589"/>
          </w:tcPr>
          <w:p>
            <w:pPr>
              <w:spacing w:after="0"/>
              <w:jc w:val="left"/>
            </w:pPr>
            <w:r>
              <w:rPr>
                <w:sz w:val="16"/>
              </w:rPr>
              <w:t>Event records naming jurisdictions in the plan: Chadron city (6 records), Crawford city (2 records).</w:t>
            </w:r>
          </w:p>
        </w:tc>
        <w:tc>
          <w:tcPr>
            <w:tcW w:type="dxa" w:w="190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7"/>
          </w:tcPr>
          <w:p>
            <w:pPr>
              <w:spacing w:after="0"/>
              <w:jc w:val="left"/>
            </w:pPr>
            <w:r>
              <w:rPr>
                <w:sz w:val="16"/>
              </w:rPr>
              <w:t>Wildfire</w:t>
            </w:r>
          </w:p>
        </w:tc>
        <w:tc>
          <w:tcPr>
            <w:tcW w:type="dxa" w:w="1920"/>
          </w:tcPr>
          <w:p>
            <w:pPr>
              <w:spacing w:after="0"/>
              <w:jc w:val="left"/>
            </w:pPr>
            <w:r>
              <w:rPr>
                <w:sz w:val="16"/>
              </w:rPr>
              <w:t>acres burned (local data)</w:t>
            </w:r>
          </w:p>
        </w:tc>
        <w:tc>
          <w:tcPr>
            <w:tcW w:type="dxa" w:w="1477"/>
          </w:tcPr>
          <w:p>
            <w:pPr>
              <w:spacing w:after="0"/>
              <w:jc w:val="right"/>
            </w:pPr>
            <w:r>
              <w:rPr>
                <w:sz w:val="16"/>
              </w:rPr>
              <w:t>1 record, 1998</w:t>
            </w:r>
          </w:p>
        </w:tc>
        <w:tc>
          <w:tcPr>
            <w:tcW w:type="dxa" w:w="2036"/>
          </w:tcPr>
          <w:p>
            <w:pPr>
              <w:spacing w:after="0"/>
              <w:jc w:val="left"/>
            </w:pPr>
          </w:p>
        </w:tc>
        <w:tc>
          <w:tcPr>
            <w:tcW w:type="dxa" w:w="1508"/>
          </w:tcPr>
          <w:p>
            <w:pPr>
              <w:spacing w:after="0"/>
              <w:jc w:val="left"/>
            </w:pPr>
            <w:r>
              <w:rPr>
                <w:sz w:val="16"/>
              </w:rPr>
              <w:t>No damage reported in 1 record.</w:t>
            </w:r>
          </w:p>
        </w:tc>
        <w:tc>
          <w:tcPr>
            <w:tcW w:type="dxa" w:w="1765"/>
          </w:tcPr>
          <w:p>
            <w:pPr>
              <w:spacing w:after="0"/>
              <w:jc w:val="left"/>
            </w:pPr>
          </w:p>
        </w:tc>
        <w:tc>
          <w:tcPr>
            <w:tcW w:type="dxa" w:w="1589"/>
          </w:tcPr>
          <w:p>
            <w:pPr>
              <w:spacing w:after="0"/>
              <w:jc w:val="left"/>
            </w:pPr>
            <w:r>
              <w:rPr>
                <w:sz w:val="16"/>
              </w:rPr>
              <w:t>Event records naming jurisdictions in the plan: Chadron city (1 record).</w:t>
            </w:r>
          </w:p>
        </w:tc>
        <w:tc>
          <w:tcPr>
            <w:tcW w:type="dxa" w:w="1900"/>
          </w:tcPr>
          <w:p>
            <w:pPr>
              <w:spacing w:after="0"/>
              <w:jc w:val="left"/>
            </w:pPr>
            <w:r>
              <w:rPr>
                <w:sz w:val="16"/>
              </w:rPr>
              <w:t>Acres burned: in event narratives only (local data needed).</w:t>
            </w:r>
          </w:p>
        </w:tc>
      </w:tr>
      <w:tr>
        <w:trPr>
          <w:cantSplit/>
        </w:trPr>
        <w:tc>
          <w:tcPr>
            <w:tcW w:type="dxa" w:w="1917"/>
          </w:tcPr>
          <w:p>
            <w:pPr>
              <w:spacing w:after="0"/>
              <w:jc w:val="left"/>
            </w:pPr>
            <w:r>
              <w:rPr>
                <w:sz w:val="16"/>
              </w:rPr>
              <w:t>Winter Storm, Heavy Snow, Blizzard, Lake-Effect Snow, Winter Weather, Sleet</w:t>
            </w:r>
          </w:p>
        </w:tc>
        <w:tc>
          <w:tcPr>
            <w:tcW w:type="dxa" w:w="1920"/>
          </w:tcPr>
          <w:p>
            <w:pPr>
              <w:spacing w:after="0"/>
              <w:jc w:val="left"/>
            </w:pPr>
            <w:r>
              <w:rPr>
                <w:sz w:val="16"/>
              </w:rPr>
              <w:t>none in data (snowfall: local data)</w:t>
            </w:r>
          </w:p>
        </w:tc>
        <w:tc>
          <w:tcPr>
            <w:tcW w:type="dxa" w:w="1477"/>
          </w:tcPr>
          <w:p>
            <w:pPr>
              <w:spacing w:after="0"/>
              <w:jc w:val="right"/>
            </w:pPr>
            <w:r>
              <w:rPr>
                <w:sz w:val="16"/>
              </w:rPr>
              <w:t>99 records, 1996 to 2026 (99 zone-level)</w:t>
            </w:r>
          </w:p>
        </w:tc>
        <w:tc>
          <w:tcPr>
            <w:tcW w:type="dxa" w:w="2036"/>
          </w:tcPr>
          <w:p>
            <w:pPr>
              <w:spacing w:after="0"/>
              <w:jc w:val="left"/>
            </w:pPr>
          </w:p>
        </w:tc>
        <w:tc>
          <w:tcPr>
            <w:tcW w:type="dxa" w:w="1508"/>
          </w:tcPr>
          <w:p>
            <w:pPr>
              <w:spacing w:after="0"/>
              <w:jc w:val="left"/>
            </w:pPr>
            <w:r>
              <w:rPr>
                <w:sz w:val="16"/>
              </w:rPr>
              <w:t>Winter Storm, 2000-04-19, $25,000 property; crops not reported (2000 dollars); NWS zone NEZ002</w:t>
            </w:r>
          </w:p>
        </w:tc>
        <w:tc>
          <w:tcPr>
            <w:tcW w:type="dxa" w:w="1765"/>
          </w:tcPr>
          <w:p>
            <w:pPr>
              <w:spacing w:after="0"/>
              <w:jc w:val="left"/>
            </w:pPr>
          </w:p>
        </w:tc>
        <w:tc>
          <w:tcPr>
            <w:tcW w:type="dxa" w:w="1589"/>
          </w:tcPr>
          <w:p>
            <w:pPr>
              <w:spacing w:after="0"/>
              <w:jc w:val="left"/>
            </w:pPr>
            <w:r>
              <w:rPr>
                <w:sz w:val="16"/>
              </w:rPr>
              <w:t>Countywide (zone-level records).</w:t>
            </w:r>
          </w:p>
        </w:tc>
        <w:tc>
          <w:tcPr>
            <w:tcW w:type="dxa" w:w="190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2696"/>
        <w:gridCol w:w="2375"/>
        <w:gridCol w:w="2780"/>
        <w:gridCol w:w="1051"/>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2696"/>
            <w:shd w:val="clear" w:color="auto" w:fill="E8E8E8"/>
          </w:tcPr>
          <w:p>
            <w:pPr>
              <w:spacing w:after="0"/>
              <w:jc w:val="left"/>
            </w:pPr>
            <w:r>
              <w:rPr>
                <w:b/>
                <w:sz w:val="16"/>
              </w:rPr>
              <w:t>Title</w:t>
            </w:r>
          </w:p>
        </w:tc>
        <w:tc>
          <w:tcPr>
            <w:tcW w:type="dxa" w:w="2375"/>
            <w:shd w:val="clear" w:color="auto" w:fill="E8E8E8"/>
          </w:tcPr>
          <w:p>
            <w:pPr>
              <w:spacing w:after="0"/>
              <w:jc w:val="left"/>
            </w:pPr>
            <w:r>
              <w:rPr>
                <w:b/>
                <w:sz w:val="16"/>
              </w:rPr>
              <w:t>Mapped hazard</w:t>
            </w:r>
          </w:p>
        </w:tc>
        <w:tc>
          <w:tcPr>
            <w:tcW w:type="dxa" w:w="27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51"/>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2026-06-10</w:t>
            </w:r>
          </w:p>
        </w:tc>
        <w:tc>
          <w:tcPr>
            <w:tcW w:type="dxa" w:w="1037"/>
          </w:tcPr>
          <w:p>
            <w:pPr>
              <w:spacing w:after="0"/>
              <w:jc w:val="left"/>
            </w:pPr>
            <w:r>
              <w:rPr>
                <w:sz w:val="16"/>
              </w:rPr>
              <w:t>2026-06-09</w:t>
            </w:r>
          </w:p>
        </w:tc>
        <w:tc>
          <w:tcPr>
            <w:tcW w:type="dxa" w:w="1037"/>
          </w:tcPr>
          <w:p>
            <w:pPr>
              <w:spacing w:after="0"/>
              <w:jc w:val="left"/>
            </w:pPr>
            <w:r>
              <w:rPr>
                <w:sz w:val="16"/>
              </w:rPr>
              <w:t>FM-5637-NE</w:t>
            </w:r>
          </w:p>
        </w:tc>
        <w:tc>
          <w:tcPr>
            <w:tcW w:type="dxa" w:w="1222"/>
          </w:tcPr>
          <w:p>
            <w:pPr>
              <w:spacing w:after="0"/>
              <w:jc w:val="left"/>
            </w:pPr>
            <w:r>
              <w:rPr>
                <w:sz w:val="16"/>
              </w:rPr>
              <w:t>Fire management</w:t>
            </w:r>
          </w:p>
        </w:tc>
        <w:tc>
          <w:tcPr>
            <w:tcW w:type="dxa" w:w="2696"/>
          </w:tcPr>
          <w:p>
            <w:pPr>
              <w:spacing w:after="0"/>
              <w:jc w:val="left"/>
            </w:pPr>
            <w:r>
              <w:rPr>
                <w:sz w:val="16"/>
              </w:rPr>
              <w:t>South Fork Fire</w:t>
            </w:r>
          </w:p>
        </w:tc>
        <w:tc>
          <w:tcPr>
            <w:tcW w:type="dxa" w:w="2375"/>
          </w:tcPr>
          <w:p>
            <w:pPr>
              <w:spacing w:after="0"/>
              <w:jc w:val="left"/>
            </w:pPr>
            <w:r>
              <w:rPr>
                <w:sz w:val="16"/>
              </w:rPr>
              <w:t>Wildfire</w:t>
            </w:r>
          </w:p>
        </w:tc>
        <w:tc>
          <w:tcPr>
            <w:tcW w:type="dxa" w:w="2780"/>
          </w:tcPr>
          <w:p>
            <w:pPr>
              <w:spacing w:after="0"/>
              <w:jc w:val="right"/>
            </w:pPr>
            <w:r>
              <w:rPr>
                <w:sz w:val="16"/>
              </w:rPr>
              <w:t>no Public Assistance recorded</w:t>
            </w:r>
          </w:p>
        </w:tc>
        <w:tc>
          <w:tcPr>
            <w:tcW w:type="dxa" w:w="1051"/>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2024-05-24</w:t>
            </w:r>
          </w:p>
        </w:tc>
        <w:tc>
          <w:tcPr>
            <w:tcW w:type="dxa" w:w="1037"/>
          </w:tcPr>
          <w:p>
            <w:pPr>
              <w:spacing w:after="0"/>
              <w:jc w:val="left"/>
            </w:pPr>
            <w:r>
              <w:rPr>
                <w:sz w:val="16"/>
              </w:rPr>
              <w:t>2024-04-06</w:t>
            </w:r>
          </w:p>
        </w:tc>
        <w:tc>
          <w:tcPr>
            <w:tcW w:type="dxa" w:w="1037"/>
          </w:tcPr>
          <w:p>
            <w:pPr>
              <w:spacing w:after="0"/>
              <w:jc w:val="left"/>
            </w:pPr>
            <w:r>
              <w:rPr>
                <w:sz w:val="16"/>
              </w:rPr>
              <w:t>DR-4786-NE</w:t>
            </w:r>
          </w:p>
        </w:tc>
        <w:tc>
          <w:tcPr>
            <w:tcW w:type="dxa" w:w="1222"/>
          </w:tcPr>
          <w:p>
            <w:pPr>
              <w:spacing w:after="0"/>
              <w:jc w:val="left"/>
            </w:pPr>
            <w:r>
              <w:rPr>
                <w:sz w:val="16"/>
              </w:rPr>
              <w:t>Major disaster</w:t>
            </w:r>
          </w:p>
        </w:tc>
        <w:tc>
          <w:tcPr>
            <w:tcW w:type="dxa" w:w="2696"/>
          </w:tcPr>
          <w:p>
            <w:pPr>
              <w:spacing w:after="0"/>
              <w:jc w:val="left"/>
            </w:pPr>
            <w:r>
              <w:rPr>
                <w:sz w:val="16"/>
              </w:rPr>
              <w:t>Severe Winter Storm and Straight-Line Winds</w:t>
            </w:r>
          </w:p>
        </w:tc>
        <w:tc>
          <w:tcPr>
            <w:tcW w:type="dxa" w:w="2375"/>
          </w:tcPr>
          <w:p>
            <w:pPr>
              <w:spacing w:after="0"/>
              <w:jc w:val="left"/>
            </w:pPr>
            <w:r>
              <w:rPr>
                <w:sz w:val="16"/>
              </w:rPr>
              <w:t>Strong Wind; Winter Weather</w:t>
            </w:r>
          </w:p>
        </w:tc>
        <w:tc>
          <w:tcPr>
            <w:tcW w:type="dxa" w:w="2780"/>
          </w:tcPr>
          <w:p>
            <w:pPr>
              <w:spacing w:after="0"/>
              <w:jc w:val="right"/>
            </w:pPr>
            <w:r>
              <w:rPr>
                <w:sz w:val="16"/>
              </w:rPr>
              <w:t>none placed in this county by FEMA's record; $2,659,017.27 for this declaration is not placed in any county (see the state page)</w:t>
            </w:r>
          </w:p>
        </w:tc>
        <w:tc>
          <w:tcPr>
            <w:tcW w:type="dxa" w:w="1051"/>
          </w:tcPr>
          <w:p>
            <w:pPr>
              <w:spacing w:after="0"/>
              <w:jc w:val="left"/>
            </w:pPr>
            <w:r>
              <w:rPr>
                <w:sz w:val="16"/>
              </w:rPr>
              <w:t>within last 5 years</w:t>
            </w:r>
          </w:p>
        </w:tc>
        <w:tc>
          <w:tcPr>
            <w:tcW w:type="dxa" w:w="877"/>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2"/>
          </w:tcPr>
          <w:p>
            <w:pPr>
              <w:spacing w:after="0"/>
              <w:jc w:val="left"/>
            </w:pPr>
            <w:r>
              <w:rPr>
                <w:sz w:val="16"/>
              </w:rPr>
              <w:t>Major disaster</w:t>
            </w:r>
          </w:p>
        </w:tc>
        <w:tc>
          <w:tcPr>
            <w:tcW w:type="dxa" w:w="2696"/>
          </w:tcPr>
          <w:p>
            <w:pPr>
              <w:spacing w:after="0"/>
              <w:jc w:val="left"/>
            </w:pPr>
            <w:r>
              <w:rPr>
                <w:sz w:val="16"/>
              </w:rPr>
              <w:t>COVID-19 Pandemic</w:t>
            </w:r>
          </w:p>
        </w:tc>
        <w:tc>
          <w:tcPr>
            <w:tcW w:type="dxa" w:w="2375"/>
          </w:tcPr>
          <w:p>
            <w:pPr>
              <w:spacing w:after="0"/>
              <w:jc w:val="left"/>
            </w:pPr>
            <w:r>
              <w:rPr>
                <w:sz w:val="16"/>
              </w:rPr>
              <w:t>Non-natural, not counted</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2"/>
          </w:tcPr>
          <w:p>
            <w:pPr>
              <w:spacing w:after="0"/>
              <w:jc w:val="left"/>
            </w:pPr>
            <w:r>
              <w:rPr>
                <w:sz w:val="16"/>
              </w:rPr>
              <w:t>Emergency</w:t>
            </w:r>
          </w:p>
        </w:tc>
        <w:tc>
          <w:tcPr>
            <w:tcW w:type="dxa" w:w="2696"/>
          </w:tcPr>
          <w:p>
            <w:pPr>
              <w:spacing w:after="0"/>
              <w:jc w:val="left"/>
            </w:pPr>
            <w:r>
              <w:rPr>
                <w:sz w:val="16"/>
              </w:rPr>
              <w:t>COVID-19</w:t>
            </w:r>
          </w:p>
        </w:tc>
        <w:tc>
          <w:tcPr>
            <w:tcW w:type="dxa" w:w="2375"/>
          </w:tcPr>
          <w:p>
            <w:pPr>
              <w:spacing w:after="0"/>
              <w:jc w:val="left"/>
            </w:pPr>
            <w:r>
              <w:rPr>
                <w:sz w:val="16"/>
              </w:rPr>
              <w:t>Non-natural, not counted</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2"/>
          </w:tcPr>
          <w:p>
            <w:pPr>
              <w:spacing w:after="0"/>
              <w:jc w:val="left"/>
            </w:pPr>
            <w:r>
              <w:rPr>
                <w:sz w:val="16"/>
              </w:rPr>
              <w:t>Major disaster</w:t>
            </w:r>
          </w:p>
        </w:tc>
        <w:tc>
          <w:tcPr>
            <w:tcW w:type="dxa" w:w="2696"/>
          </w:tcPr>
          <w:p>
            <w:pPr>
              <w:spacing w:after="0"/>
              <w:jc w:val="left"/>
            </w:pPr>
            <w:r>
              <w:rPr>
                <w:sz w:val="16"/>
              </w:rPr>
              <w:t>Severe Winter Storm, Straight-Line Winds, and Flooding</w:t>
            </w:r>
          </w:p>
        </w:tc>
        <w:tc>
          <w:tcPr>
            <w:tcW w:type="dxa" w:w="2375"/>
          </w:tcPr>
          <w:p>
            <w:pPr>
              <w:spacing w:after="0"/>
              <w:jc w:val="left"/>
            </w:pPr>
            <w:r>
              <w:rPr>
                <w:sz w:val="16"/>
              </w:rPr>
              <w:t>Inland Flooding (primary); also designated: Strong Wind, Winter Weather</w:t>
            </w:r>
          </w:p>
        </w:tc>
        <w:tc>
          <w:tcPr>
            <w:tcW w:type="dxa" w:w="2780"/>
          </w:tcPr>
          <w:p>
            <w:pPr>
              <w:spacing w:after="0"/>
              <w:jc w:val="right"/>
            </w:pPr>
            <w:r>
              <w:rPr>
                <w:sz w:val="16"/>
              </w:rPr>
              <w:t>$507,659.80</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2015-06-25</w:t>
            </w:r>
          </w:p>
        </w:tc>
        <w:tc>
          <w:tcPr>
            <w:tcW w:type="dxa" w:w="1037"/>
          </w:tcPr>
          <w:p>
            <w:pPr>
              <w:spacing w:after="0"/>
              <w:jc w:val="left"/>
            </w:pPr>
            <w:r>
              <w:rPr>
                <w:sz w:val="16"/>
              </w:rPr>
              <w:t>2015-05-06</w:t>
            </w:r>
          </w:p>
        </w:tc>
        <w:tc>
          <w:tcPr>
            <w:tcW w:type="dxa" w:w="1037"/>
          </w:tcPr>
          <w:p>
            <w:pPr>
              <w:spacing w:after="0"/>
              <w:jc w:val="left"/>
            </w:pPr>
            <w:r>
              <w:rPr>
                <w:sz w:val="16"/>
              </w:rPr>
              <w:t>DR-4225-NE</w:t>
            </w:r>
          </w:p>
        </w:tc>
        <w:tc>
          <w:tcPr>
            <w:tcW w:type="dxa" w:w="1222"/>
          </w:tcPr>
          <w:p>
            <w:pPr>
              <w:spacing w:after="0"/>
              <w:jc w:val="left"/>
            </w:pPr>
            <w:r>
              <w:rPr>
                <w:sz w:val="16"/>
              </w:rPr>
              <w:t>Major disaster</w:t>
            </w:r>
          </w:p>
        </w:tc>
        <w:tc>
          <w:tcPr>
            <w:tcW w:type="dxa" w:w="2696"/>
          </w:tcPr>
          <w:p>
            <w:pPr>
              <w:spacing w:after="0"/>
              <w:jc w:val="left"/>
            </w:pPr>
            <w:r>
              <w:rPr>
                <w:sz w:val="16"/>
              </w:rPr>
              <w:t>Severe Storms, Tornadoes, Straight-Line Winds, and Flooding</w:t>
            </w:r>
          </w:p>
        </w:tc>
        <w:tc>
          <w:tcPr>
            <w:tcW w:type="dxa" w:w="2375"/>
          </w:tcPr>
          <w:p>
            <w:pPr>
              <w:spacing w:after="0"/>
              <w:jc w:val="left"/>
            </w:pPr>
            <w:r>
              <w:rPr>
                <w:sz w:val="16"/>
              </w:rPr>
              <w:t>Inland Flooding; Strong Wind; Tornado</w:t>
            </w:r>
          </w:p>
        </w:tc>
        <w:tc>
          <w:tcPr>
            <w:tcW w:type="dxa" w:w="2780"/>
          </w:tcPr>
          <w:p>
            <w:pPr>
              <w:spacing w:after="0"/>
              <w:jc w:val="right"/>
            </w:pPr>
            <w:r>
              <w:rPr>
                <w:sz w:val="16"/>
              </w:rPr>
              <w:t>$190,736.35</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2013-11-26</w:t>
            </w:r>
          </w:p>
        </w:tc>
        <w:tc>
          <w:tcPr>
            <w:tcW w:type="dxa" w:w="1037"/>
          </w:tcPr>
          <w:p>
            <w:pPr>
              <w:spacing w:after="0"/>
              <w:jc w:val="left"/>
            </w:pPr>
            <w:r>
              <w:rPr>
                <w:sz w:val="16"/>
              </w:rPr>
              <w:t>2013-10-02</w:t>
            </w:r>
          </w:p>
        </w:tc>
        <w:tc>
          <w:tcPr>
            <w:tcW w:type="dxa" w:w="1037"/>
          </w:tcPr>
          <w:p>
            <w:pPr>
              <w:spacing w:after="0"/>
              <w:jc w:val="left"/>
            </w:pPr>
            <w:r>
              <w:rPr>
                <w:sz w:val="16"/>
              </w:rPr>
              <w:t>DR-4156-NE</w:t>
            </w:r>
          </w:p>
        </w:tc>
        <w:tc>
          <w:tcPr>
            <w:tcW w:type="dxa" w:w="1222"/>
          </w:tcPr>
          <w:p>
            <w:pPr>
              <w:spacing w:after="0"/>
              <w:jc w:val="left"/>
            </w:pPr>
            <w:r>
              <w:rPr>
                <w:sz w:val="16"/>
              </w:rPr>
              <w:t>Major disaster</w:t>
            </w:r>
          </w:p>
        </w:tc>
        <w:tc>
          <w:tcPr>
            <w:tcW w:type="dxa" w:w="2696"/>
          </w:tcPr>
          <w:p>
            <w:pPr>
              <w:spacing w:after="0"/>
              <w:jc w:val="left"/>
            </w:pPr>
            <w:r>
              <w:rPr>
                <w:sz w:val="16"/>
              </w:rPr>
              <w:t>Severe Storms, Winter Storms, Tornadoes and Flooding</w:t>
            </w:r>
          </w:p>
        </w:tc>
        <w:tc>
          <w:tcPr>
            <w:tcW w:type="dxa" w:w="2375"/>
          </w:tcPr>
          <w:p>
            <w:pPr>
              <w:spacing w:after="0"/>
              <w:jc w:val="left"/>
            </w:pPr>
            <w:r>
              <w:rPr>
                <w:sz w:val="16"/>
              </w:rPr>
              <w:t>Inland Flooding; Tornado; Winter Weather</w:t>
            </w:r>
          </w:p>
        </w:tc>
        <w:tc>
          <w:tcPr>
            <w:tcW w:type="dxa" w:w="2780"/>
          </w:tcPr>
          <w:p>
            <w:pPr>
              <w:spacing w:after="0"/>
              <w:jc w:val="right"/>
            </w:pPr>
            <w:r>
              <w:rPr>
                <w:sz w:val="16"/>
              </w:rPr>
              <w:t>$366,134.14</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2012-08-30</w:t>
            </w:r>
          </w:p>
        </w:tc>
        <w:tc>
          <w:tcPr>
            <w:tcW w:type="dxa" w:w="1037"/>
          </w:tcPr>
          <w:p>
            <w:pPr>
              <w:spacing w:after="0"/>
              <w:jc w:val="left"/>
            </w:pPr>
            <w:r>
              <w:rPr>
                <w:sz w:val="16"/>
              </w:rPr>
              <w:t>2012-08-30</w:t>
            </w:r>
          </w:p>
        </w:tc>
        <w:tc>
          <w:tcPr>
            <w:tcW w:type="dxa" w:w="1037"/>
          </w:tcPr>
          <w:p>
            <w:pPr>
              <w:spacing w:after="0"/>
              <w:jc w:val="left"/>
            </w:pPr>
            <w:r>
              <w:rPr>
                <w:sz w:val="16"/>
              </w:rPr>
              <w:t>FM-5009-NE</w:t>
            </w:r>
          </w:p>
        </w:tc>
        <w:tc>
          <w:tcPr>
            <w:tcW w:type="dxa" w:w="1222"/>
          </w:tcPr>
          <w:p>
            <w:pPr>
              <w:spacing w:after="0"/>
              <w:jc w:val="left"/>
            </w:pPr>
            <w:r>
              <w:rPr>
                <w:sz w:val="16"/>
              </w:rPr>
              <w:t>Fire management</w:t>
            </w:r>
          </w:p>
        </w:tc>
        <w:tc>
          <w:tcPr>
            <w:tcW w:type="dxa" w:w="2696"/>
          </w:tcPr>
          <w:p>
            <w:pPr>
              <w:spacing w:after="0"/>
              <w:jc w:val="left"/>
            </w:pPr>
            <w:r>
              <w:rPr>
                <w:sz w:val="16"/>
              </w:rPr>
              <w:t>Region 23 Fire Complex</w:t>
            </w:r>
          </w:p>
        </w:tc>
        <w:tc>
          <w:tcPr>
            <w:tcW w:type="dxa" w:w="2375"/>
          </w:tcPr>
          <w:p>
            <w:pPr>
              <w:spacing w:after="0"/>
              <w:jc w:val="left"/>
            </w:pPr>
            <w:r>
              <w:rPr>
                <w:sz w:val="16"/>
              </w:rPr>
              <w:t>Wildfire</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22"/>
          </w:tcPr>
          <w:p>
            <w:pPr>
              <w:spacing w:after="0"/>
              <w:jc w:val="left"/>
            </w:pPr>
            <w:r>
              <w:rPr>
                <w:sz w:val="16"/>
              </w:rPr>
              <w:t>Major disaster</w:t>
            </w:r>
          </w:p>
        </w:tc>
        <w:tc>
          <w:tcPr>
            <w:tcW w:type="dxa" w:w="2696"/>
          </w:tcPr>
          <w:p>
            <w:pPr>
              <w:spacing w:after="0"/>
              <w:jc w:val="left"/>
            </w:pPr>
            <w:r>
              <w:rPr>
                <w:sz w:val="16"/>
              </w:rPr>
              <w:t>Severe Storms and Flooding</w:t>
            </w:r>
          </w:p>
        </w:tc>
        <w:tc>
          <w:tcPr>
            <w:tcW w:type="dxa" w:w="2375"/>
          </w:tcPr>
          <w:p>
            <w:pPr>
              <w:spacing w:after="0"/>
              <w:jc w:val="left"/>
            </w:pPr>
            <w:r>
              <w:rPr>
                <w:sz w:val="16"/>
              </w:rPr>
              <w:t>Inland Flooding</w:t>
            </w:r>
          </w:p>
        </w:tc>
        <w:tc>
          <w:tcPr>
            <w:tcW w:type="dxa" w:w="2780"/>
          </w:tcPr>
          <w:p>
            <w:pPr>
              <w:spacing w:after="0"/>
              <w:jc w:val="right"/>
            </w:pPr>
            <w:r>
              <w:rPr>
                <w:sz w:val="16"/>
              </w:rPr>
              <w:t>$70,082.96</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2006-07-28</w:t>
            </w:r>
          </w:p>
        </w:tc>
        <w:tc>
          <w:tcPr>
            <w:tcW w:type="dxa" w:w="1037"/>
          </w:tcPr>
          <w:p>
            <w:pPr>
              <w:spacing w:after="0"/>
              <w:jc w:val="left"/>
            </w:pPr>
            <w:r>
              <w:rPr>
                <w:sz w:val="16"/>
              </w:rPr>
              <w:t>2006-07-27</w:t>
            </w:r>
          </w:p>
        </w:tc>
        <w:tc>
          <w:tcPr>
            <w:tcW w:type="dxa" w:w="1037"/>
          </w:tcPr>
          <w:p>
            <w:pPr>
              <w:spacing w:after="0"/>
              <w:jc w:val="left"/>
            </w:pPr>
            <w:r>
              <w:rPr>
                <w:sz w:val="16"/>
              </w:rPr>
              <w:t>FM-2660-NE</w:t>
            </w:r>
          </w:p>
        </w:tc>
        <w:tc>
          <w:tcPr>
            <w:tcW w:type="dxa" w:w="1222"/>
          </w:tcPr>
          <w:p>
            <w:pPr>
              <w:spacing w:after="0"/>
              <w:jc w:val="left"/>
            </w:pPr>
            <w:r>
              <w:rPr>
                <w:sz w:val="16"/>
              </w:rPr>
              <w:t>Fire management</w:t>
            </w:r>
          </w:p>
        </w:tc>
        <w:tc>
          <w:tcPr>
            <w:tcW w:type="dxa" w:w="2696"/>
          </w:tcPr>
          <w:p>
            <w:pPr>
              <w:spacing w:after="0"/>
              <w:jc w:val="left"/>
            </w:pPr>
            <w:r>
              <w:rPr>
                <w:sz w:val="16"/>
              </w:rPr>
              <w:t>Dawes County Fire Complex</w:t>
            </w:r>
          </w:p>
        </w:tc>
        <w:tc>
          <w:tcPr>
            <w:tcW w:type="dxa" w:w="2375"/>
          </w:tcPr>
          <w:p>
            <w:pPr>
              <w:spacing w:after="0"/>
              <w:jc w:val="left"/>
            </w:pPr>
            <w:r>
              <w:rPr>
                <w:sz w:val="16"/>
              </w:rPr>
              <w:t>Wildfire</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2"/>
          </w:tcPr>
          <w:p>
            <w:pPr>
              <w:spacing w:after="0"/>
              <w:jc w:val="left"/>
            </w:pPr>
            <w:r>
              <w:rPr>
                <w:sz w:val="16"/>
              </w:rPr>
              <w:t>Emergency</w:t>
            </w:r>
          </w:p>
        </w:tc>
        <w:tc>
          <w:tcPr>
            <w:tcW w:type="dxa" w:w="2696"/>
          </w:tcPr>
          <w:p>
            <w:pPr>
              <w:spacing w:after="0"/>
              <w:jc w:val="left"/>
            </w:pPr>
            <w:r>
              <w:rPr>
                <w:sz w:val="16"/>
              </w:rPr>
              <w:t>Hurricane Katrina Evacuees</w:t>
            </w:r>
          </w:p>
        </w:tc>
        <w:tc>
          <w:tcPr>
            <w:tcW w:type="dxa" w:w="2375"/>
          </w:tcPr>
          <w:p>
            <w:pPr>
              <w:spacing w:after="0"/>
              <w:jc w:val="left"/>
            </w:pPr>
            <w:r>
              <w:rPr>
                <w:sz w:val="16"/>
              </w:rPr>
              <w:t>Hurricane: evacuation support, not a local hazard event; not counted</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1991-05-28</w:t>
            </w:r>
          </w:p>
        </w:tc>
        <w:tc>
          <w:tcPr>
            <w:tcW w:type="dxa" w:w="1037"/>
          </w:tcPr>
          <w:p>
            <w:pPr>
              <w:spacing w:after="0"/>
              <w:jc w:val="left"/>
            </w:pPr>
            <w:r>
              <w:rPr>
                <w:sz w:val="16"/>
              </w:rPr>
              <w:t>1991-05-10</w:t>
            </w:r>
          </w:p>
        </w:tc>
        <w:tc>
          <w:tcPr>
            <w:tcW w:type="dxa" w:w="1037"/>
          </w:tcPr>
          <w:p>
            <w:pPr>
              <w:spacing w:after="0"/>
              <w:jc w:val="left"/>
            </w:pPr>
            <w:r>
              <w:rPr>
                <w:sz w:val="16"/>
              </w:rPr>
              <w:t>DR-908-NE</w:t>
            </w:r>
          </w:p>
        </w:tc>
        <w:tc>
          <w:tcPr>
            <w:tcW w:type="dxa" w:w="1222"/>
          </w:tcPr>
          <w:p>
            <w:pPr>
              <w:spacing w:after="0"/>
              <w:jc w:val="left"/>
            </w:pPr>
            <w:r>
              <w:rPr>
                <w:sz w:val="16"/>
              </w:rPr>
              <w:t>Major disaster</w:t>
            </w:r>
          </w:p>
        </w:tc>
        <w:tc>
          <w:tcPr>
            <w:tcW w:type="dxa" w:w="2696"/>
          </w:tcPr>
          <w:p>
            <w:pPr>
              <w:spacing w:after="0"/>
              <w:jc w:val="left"/>
            </w:pPr>
            <w:r>
              <w:rPr>
                <w:sz w:val="16"/>
              </w:rPr>
              <w:t>Severe Storms &amp; Flooding</w:t>
            </w:r>
          </w:p>
        </w:tc>
        <w:tc>
          <w:tcPr>
            <w:tcW w:type="dxa" w:w="2375"/>
          </w:tcPr>
          <w:p>
            <w:pPr>
              <w:spacing w:after="0"/>
              <w:jc w:val="left"/>
            </w:pPr>
            <w:r>
              <w:rPr>
                <w:sz w:val="16"/>
              </w:rPr>
              <w:t>Inland Flooding</w:t>
            </w:r>
          </w:p>
        </w:tc>
        <w:tc>
          <w:tcPr>
            <w:tcW w:type="dxa" w:w="2780"/>
          </w:tcPr>
          <w:p>
            <w:pPr>
              <w:spacing w:after="0"/>
              <w:jc w:val="right"/>
            </w:pPr>
            <w:r>
              <w:rPr>
                <w:sz w:val="16"/>
              </w:rPr>
              <w:t>no Public Assistance recorded</w:t>
            </w:r>
          </w:p>
        </w:tc>
        <w:tc>
          <w:tcPr>
            <w:tcW w:type="dxa" w:w="1051"/>
          </w:tcPr>
          <w:p>
            <w:pPr>
              <w:spacing w:after="0"/>
              <w:jc w:val="left"/>
            </w:pPr>
          </w:p>
        </w:tc>
        <w:tc>
          <w:tcPr>
            <w:tcW w:type="dxa" w:w="87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302</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260</w:t>
            </w:r>
          </w:p>
        </w:tc>
        <w:tc>
          <w:tcPr>
            <w:tcW w:type="dxa" w:w="1159"/>
          </w:tcPr>
          <w:p>
            <w:pPr>
              <w:spacing w:after="0"/>
              <w:jc w:val="right"/>
            </w:pPr>
            <w:r>
              <w:rPr>
                <w:sz w:val="16"/>
              </w:rPr>
              <w:t>8</w:t>
            </w:r>
          </w:p>
        </w:tc>
        <w:tc>
          <w:tcPr>
            <w:tcW w:type="dxa" w:w="2116"/>
          </w:tcPr>
          <w:p>
            <w:pPr>
              <w:spacing w:after="0"/>
              <w:jc w:val="right"/>
            </w:pPr>
            <w:r>
              <w:rPr>
                <w:sz w:val="16"/>
              </w:rPr>
              <w:t>9</w:t>
            </w:r>
          </w:p>
        </w:tc>
        <w:tc>
          <w:tcPr>
            <w:tcW w:type="dxa" w:w="786"/>
          </w:tcPr>
          <w:p>
            <w:pPr>
              <w:spacing w:after="0"/>
              <w:jc w:val="right"/>
            </w:pPr>
            <w:r>
              <w:rPr>
                <w:sz w:val="16"/>
              </w:rPr>
              <w:t>34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60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5"/>
        <w:gridCol w:w="1731"/>
        <w:gridCol w:w="3121"/>
        <w:gridCol w:w="938"/>
        <w:gridCol w:w="2357"/>
        <w:gridCol w:w="712"/>
        <w:gridCol w:w="2902"/>
      </w:tblGrid>
      <w:tr>
        <w:trPr>
          <w:cantSplit/>
          <w:tblHeader/>
        </w:trPr>
        <w:tc>
          <w:tcPr>
            <w:tcW w:type="dxa" w:w="1037"/>
            <w:shd w:val="clear" w:color="auto" w:fill="E8E8E8"/>
          </w:tcPr>
          <w:p>
            <w:pPr>
              <w:spacing w:after="0"/>
              <w:jc w:val="left"/>
            </w:pPr>
            <w:r>
              <w:rPr>
                <w:b/>
                <w:sz w:val="16"/>
              </w:rPr>
              <w:t>Date</w:t>
            </w:r>
          </w:p>
        </w:tc>
        <w:tc>
          <w:tcPr>
            <w:tcW w:type="dxa" w:w="1315"/>
            <w:shd w:val="clear" w:color="auto" w:fill="E8E8E8"/>
          </w:tcPr>
          <w:p>
            <w:pPr>
              <w:spacing w:after="0"/>
              <w:jc w:val="left"/>
            </w:pPr>
            <w:r>
              <w:rPr>
                <w:b/>
                <w:sz w:val="16"/>
              </w:rPr>
              <w:t>Event type</w:t>
            </w:r>
          </w:p>
        </w:tc>
        <w:tc>
          <w:tcPr>
            <w:tcW w:type="dxa" w:w="1731"/>
            <w:shd w:val="clear" w:color="auto" w:fill="E8E8E8"/>
          </w:tcPr>
          <w:p>
            <w:pPr>
              <w:spacing w:after="0"/>
              <w:jc w:val="left"/>
            </w:pPr>
            <w:r>
              <w:rPr>
                <w:b/>
                <w:sz w:val="16"/>
              </w:rPr>
              <w:t>Magnitude or extent</w:t>
            </w:r>
          </w:p>
        </w:tc>
        <w:tc>
          <w:tcPr>
            <w:tcW w:type="dxa" w:w="3121"/>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57"/>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315"/>
          </w:tcPr>
          <w:p>
            <w:pPr>
              <w:spacing w:after="0"/>
              <w:jc w:val="left"/>
            </w:pPr>
            <w:r>
              <w:rPr>
                <w:sz w:val="16"/>
              </w:rPr>
              <w:t>Extreme Cold/Wind Chill</w:t>
            </w:r>
          </w:p>
        </w:tc>
        <w:tc>
          <w:tcPr>
            <w:tcW w:type="dxa" w:w="1731"/>
          </w:tcPr>
          <w:p>
            <w:pPr>
              <w:spacing w:after="0"/>
              <w:jc w:val="left"/>
            </w:pPr>
          </w:p>
        </w:tc>
        <w:tc>
          <w:tcPr>
            <w:tcW w:type="dxa" w:w="3121"/>
          </w:tcPr>
          <w:p>
            <w:pPr>
              <w:spacing w:after="0"/>
              <w:jc w:val="left"/>
            </w:pPr>
            <w:r>
              <w:rPr>
                <w:sz w:val="16"/>
              </w:rPr>
              <w:t>damage not reported</w:t>
            </w:r>
          </w:p>
        </w:tc>
        <w:tc>
          <w:tcPr>
            <w:tcW w:type="dxa" w:w="938"/>
          </w:tcPr>
          <w:p>
            <w:pPr>
              <w:spacing w:after="0"/>
              <w:jc w:val="right"/>
            </w:pPr>
            <w:r>
              <w:rPr>
                <w:sz w:val="16"/>
              </w:rPr>
              <w:t>0, 0</w:t>
            </w:r>
          </w:p>
        </w:tc>
        <w:tc>
          <w:tcPr>
            <w:tcW w:type="dxa" w:w="2357"/>
          </w:tcPr>
          <w:p>
            <w:pPr>
              <w:spacing w:after="0"/>
              <w:jc w:val="left"/>
            </w:pPr>
            <w:r>
              <w:rPr>
                <w:sz w:val="16"/>
              </w:rPr>
              <w:t>NWS zone NEZ002 (DAWES), zone-level</w:t>
            </w:r>
          </w:p>
        </w:tc>
        <w:tc>
          <w:tcPr>
            <w:tcW w:type="dxa" w:w="712"/>
          </w:tcPr>
          <w:p>
            <w:pPr>
              <w:spacing w:after="0"/>
              <w:jc w:val="left"/>
            </w:pPr>
            <w:r>
              <w:rPr>
                <w:sz w:val="16"/>
              </w:rPr>
              <w:t>within last 5 years</w:t>
            </w:r>
          </w:p>
        </w:tc>
        <w:tc>
          <w:tcPr>
            <w:tcW w:type="dxa" w:w="29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2022-08-05</w:t>
            </w:r>
          </w:p>
        </w:tc>
        <w:tc>
          <w:tcPr>
            <w:tcW w:type="dxa" w:w="1315"/>
          </w:tcPr>
          <w:p>
            <w:pPr>
              <w:spacing w:after="0"/>
              <w:jc w:val="left"/>
            </w:pPr>
            <w:r>
              <w:rPr>
                <w:sz w:val="16"/>
              </w:rPr>
              <w:t>Excessive Heat</w:t>
            </w:r>
          </w:p>
        </w:tc>
        <w:tc>
          <w:tcPr>
            <w:tcW w:type="dxa" w:w="1731"/>
          </w:tcPr>
          <w:p>
            <w:pPr>
              <w:spacing w:after="0"/>
              <w:jc w:val="left"/>
            </w:pPr>
          </w:p>
        </w:tc>
        <w:tc>
          <w:tcPr>
            <w:tcW w:type="dxa" w:w="3121"/>
          </w:tcPr>
          <w:p>
            <w:pPr>
              <w:spacing w:after="0"/>
              <w:jc w:val="left"/>
            </w:pPr>
            <w:r>
              <w:rPr>
                <w:sz w:val="16"/>
              </w:rPr>
              <w:t>damage not reported</w:t>
            </w:r>
          </w:p>
        </w:tc>
        <w:tc>
          <w:tcPr>
            <w:tcW w:type="dxa" w:w="938"/>
          </w:tcPr>
          <w:p>
            <w:pPr>
              <w:spacing w:after="0"/>
              <w:jc w:val="right"/>
            </w:pPr>
            <w:r>
              <w:rPr>
                <w:sz w:val="16"/>
              </w:rPr>
              <w:t>0, 0</w:t>
            </w:r>
          </w:p>
        </w:tc>
        <w:tc>
          <w:tcPr>
            <w:tcW w:type="dxa" w:w="2357"/>
          </w:tcPr>
          <w:p>
            <w:pPr>
              <w:spacing w:after="0"/>
              <w:jc w:val="left"/>
            </w:pPr>
            <w:r>
              <w:rPr>
                <w:sz w:val="16"/>
              </w:rPr>
              <w:t>NWS zone NEZ002 (DAWES), zone-level</w:t>
            </w:r>
          </w:p>
        </w:tc>
        <w:tc>
          <w:tcPr>
            <w:tcW w:type="dxa" w:w="712"/>
          </w:tcPr>
          <w:p>
            <w:pPr>
              <w:spacing w:after="0"/>
              <w:jc w:val="left"/>
            </w:pPr>
            <w:r>
              <w:rPr>
                <w:sz w:val="16"/>
              </w:rPr>
              <w:t>within last 5 years</w:t>
            </w:r>
          </w:p>
        </w:tc>
        <w:tc>
          <w:tcPr>
            <w:tcW w:type="dxa" w:w="2902"/>
          </w:tcPr>
          <w:p>
            <w:pPr>
              <w:spacing w:after="0"/>
              <w:jc w:val="left"/>
            </w:pPr>
            <w:r>
              <w:rPr>
                <w:sz w:val="16"/>
              </w:rPr>
              <w:t>B1-c worst recorded: Excessive Heat, Heat</w:t>
            </w:r>
          </w:p>
        </w:tc>
      </w:tr>
      <w:tr>
        <w:trPr>
          <w:cantSplit/>
        </w:trPr>
        <w:tc>
          <w:tcPr>
            <w:tcW w:type="dxa" w:w="1037"/>
          </w:tcPr>
          <w:p>
            <w:pPr>
              <w:spacing w:after="0"/>
              <w:jc w:val="left"/>
            </w:pPr>
            <w:r>
              <w:rPr>
                <w:sz w:val="16"/>
              </w:rPr>
              <w:t>2016-06-28</w:t>
            </w:r>
          </w:p>
        </w:tc>
        <w:tc>
          <w:tcPr>
            <w:tcW w:type="dxa" w:w="1315"/>
          </w:tcPr>
          <w:p>
            <w:pPr>
              <w:spacing w:after="0"/>
              <w:jc w:val="left"/>
            </w:pPr>
            <w:r>
              <w:rPr>
                <w:sz w:val="16"/>
              </w:rPr>
              <w:t>Thunderstorm Wind</w:t>
            </w:r>
          </w:p>
        </w:tc>
        <w:tc>
          <w:tcPr>
            <w:tcW w:type="dxa" w:w="1731"/>
          </w:tcPr>
          <w:p>
            <w:pPr>
              <w:spacing w:after="0"/>
              <w:jc w:val="left"/>
            </w:pPr>
            <w:r>
              <w:rPr>
                <w:sz w:val="16"/>
              </w:rPr>
              <w:t>90 kt (104 mph) measured gust</w:t>
            </w:r>
          </w:p>
        </w:tc>
        <w:tc>
          <w:tcPr>
            <w:tcW w:type="dxa" w:w="3121"/>
          </w:tcPr>
          <w:p>
            <w:pPr>
              <w:spacing w:after="0"/>
              <w:jc w:val="left"/>
            </w:pPr>
            <w:r>
              <w:rPr>
                <w:sz w:val="16"/>
              </w:rPr>
              <w:t>$0 property; $0 crops (2016 dollars)</w:t>
            </w:r>
          </w:p>
        </w:tc>
        <w:tc>
          <w:tcPr>
            <w:tcW w:type="dxa" w:w="938"/>
          </w:tcPr>
          <w:p>
            <w:pPr>
              <w:spacing w:after="0"/>
              <w:jc w:val="right"/>
            </w:pPr>
            <w:r>
              <w:rPr>
                <w:sz w:val="16"/>
              </w:rPr>
              <w:t>0, 0</w:t>
            </w:r>
          </w:p>
        </w:tc>
        <w:tc>
          <w:tcPr>
            <w:tcW w:type="dxa" w:w="2357"/>
          </w:tcPr>
          <w:p>
            <w:pPr>
              <w:spacing w:after="0"/>
              <w:jc w:val="left"/>
            </w:pPr>
            <w:r>
              <w:rPr>
                <w:sz w:val="16"/>
              </w:rPr>
              <w:t>CHADRON</w:t>
            </w:r>
          </w:p>
        </w:tc>
        <w:tc>
          <w:tcPr>
            <w:tcW w:type="dxa" w:w="712"/>
          </w:tcPr>
          <w:p>
            <w:pPr>
              <w:spacing w:after="0"/>
              <w:jc w:val="left"/>
            </w:pPr>
          </w:p>
        </w:tc>
        <w:tc>
          <w:tcPr>
            <w:tcW w:type="dxa" w:w="2902"/>
          </w:tcPr>
          <w:p>
            <w:pPr>
              <w:spacing w:after="0"/>
              <w:jc w:val="left"/>
            </w:pPr>
            <w:r>
              <w:rPr>
                <w:sz w:val="16"/>
              </w:rPr>
              <w:t>B1-c worst recorded: Thunderstorm Wind</w:t>
            </w:r>
          </w:p>
        </w:tc>
      </w:tr>
      <w:tr>
        <w:trPr>
          <w:cantSplit/>
        </w:trPr>
        <w:tc>
          <w:tcPr>
            <w:tcW w:type="dxa" w:w="1037"/>
          </w:tcPr>
          <w:p>
            <w:pPr>
              <w:spacing w:after="0"/>
              <w:jc w:val="left"/>
            </w:pPr>
            <w:r>
              <w:rPr>
                <w:sz w:val="16"/>
              </w:rPr>
              <w:t>2015-11-18</w:t>
            </w:r>
          </w:p>
        </w:tc>
        <w:tc>
          <w:tcPr>
            <w:tcW w:type="dxa" w:w="1315"/>
          </w:tcPr>
          <w:p>
            <w:pPr>
              <w:spacing w:after="0"/>
              <w:jc w:val="left"/>
            </w:pPr>
            <w:r>
              <w:rPr>
                <w:sz w:val="16"/>
              </w:rPr>
              <w:t>High Wind</w:t>
            </w:r>
          </w:p>
        </w:tc>
        <w:tc>
          <w:tcPr>
            <w:tcW w:type="dxa" w:w="1731"/>
          </w:tcPr>
          <w:p>
            <w:pPr>
              <w:spacing w:after="0"/>
              <w:jc w:val="left"/>
            </w:pPr>
            <w:r>
              <w:rPr>
                <w:sz w:val="16"/>
              </w:rPr>
              <w:t>68 kt (78 mph) measured gust</w:t>
            </w:r>
          </w:p>
        </w:tc>
        <w:tc>
          <w:tcPr>
            <w:tcW w:type="dxa" w:w="3121"/>
          </w:tcPr>
          <w:p>
            <w:pPr>
              <w:spacing w:after="0"/>
              <w:jc w:val="left"/>
            </w:pPr>
            <w:r>
              <w:rPr>
                <w:sz w:val="16"/>
              </w:rPr>
              <w:t>$0 property; $0 crops, reported for the zone (2015 dollars)</w:t>
            </w:r>
          </w:p>
        </w:tc>
        <w:tc>
          <w:tcPr>
            <w:tcW w:type="dxa" w:w="938"/>
          </w:tcPr>
          <w:p>
            <w:pPr>
              <w:spacing w:after="0"/>
              <w:jc w:val="right"/>
            </w:pPr>
            <w:r>
              <w:rPr>
                <w:sz w:val="16"/>
              </w:rPr>
              <w:t>0, 0</w:t>
            </w:r>
          </w:p>
        </w:tc>
        <w:tc>
          <w:tcPr>
            <w:tcW w:type="dxa" w:w="2357"/>
          </w:tcPr>
          <w:p>
            <w:pPr>
              <w:spacing w:after="0"/>
              <w:jc w:val="left"/>
            </w:pPr>
            <w:r>
              <w:rPr>
                <w:sz w:val="16"/>
              </w:rPr>
              <w:t>NWS zone NEZ002 (DAWES), zone-level</w:t>
            </w:r>
          </w:p>
        </w:tc>
        <w:tc>
          <w:tcPr>
            <w:tcW w:type="dxa" w:w="712"/>
          </w:tcPr>
          <w:p>
            <w:pPr>
              <w:spacing w:after="0"/>
              <w:jc w:val="left"/>
            </w:pPr>
          </w:p>
        </w:tc>
        <w:tc>
          <w:tcPr>
            <w:tcW w:type="dxa" w:w="2902"/>
          </w:tcPr>
          <w:p>
            <w:pPr>
              <w:spacing w:after="0"/>
              <w:jc w:val="left"/>
            </w:pPr>
            <w:r>
              <w:rPr>
                <w:sz w:val="16"/>
              </w:rPr>
              <w:t>B1-c worst recorded: High Wind and Strong Wind</w:t>
            </w:r>
          </w:p>
        </w:tc>
      </w:tr>
      <w:tr>
        <w:trPr>
          <w:cantSplit/>
        </w:trPr>
        <w:tc>
          <w:tcPr>
            <w:tcW w:type="dxa" w:w="1037"/>
          </w:tcPr>
          <w:p>
            <w:pPr>
              <w:spacing w:after="0"/>
              <w:jc w:val="left"/>
            </w:pPr>
            <w:r>
              <w:rPr>
                <w:sz w:val="16"/>
              </w:rPr>
              <w:t>2010-06-09</w:t>
            </w:r>
          </w:p>
        </w:tc>
        <w:tc>
          <w:tcPr>
            <w:tcW w:type="dxa" w:w="1315"/>
          </w:tcPr>
          <w:p>
            <w:pPr>
              <w:spacing w:after="0"/>
              <w:jc w:val="left"/>
            </w:pPr>
            <w:r>
              <w:rPr>
                <w:sz w:val="16"/>
              </w:rPr>
              <w:t>Flash Flood</w:t>
            </w:r>
          </w:p>
        </w:tc>
        <w:tc>
          <w:tcPr>
            <w:tcW w:type="dxa" w:w="1731"/>
          </w:tcPr>
          <w:p>
            <w:pPr>
              <w:spacing w:after="0"/>
              <w:jc w:val="left"/>
            </w:pPr>
          </w:p>
        </w:tc>
        <w:tc>
          <w:tcPr>
            <w:tcW w:type="dxa" w:w="3121"/>
          </w:tcPr>
          <w:p>
            <w:pPr>
              <w:spacing w:after="0"/>
              <w:jc w:val="left"/>
            </w:pPr>
            <w:r>
              <w:rPr>
                <w:sz w:val="16"/>
              </w:rPr>
              <w:t>$1,000 property; $0 crops (2010 dollars)</w:t>
            </w:r>
          </w:p>
        </w:tc>
        <w:tc>
          <w:tcPr>
            <w:tcW w:type="dxa" w:w="938"/>
          </w:tcPr>
          <w:p>
            <w:pPr>
              <w:spacing w:after="0"/>
              <w:jc w:val="right"/>
            </w:pPr>
            <w:r>
              <w:rPr>
                <w:sz w:val="16"/>
              </w:rPr>
              <w:t>0, 0</w:t>
            </w:r>
          </w:p>
        </w:tc>
        <w:tc>
          <w:tcPr>
            <w:tcW w:type="dxa" w:w="2357"/>
          </w:tcPr>
          <w:p>
            <w:pPr>
              <w:spacing w:after="0"/>
              <w:jc w:val="left"/>
            </w:pPr>
            <w:r>
              <w:rPr>
                <w:sz w:val="16"/>
              </w:rPr>
              <w:t>(CDR)CHADRON AIRPORT to CHADRON ARPT</w:t>
            </w:r>
          </w:p>
        </w:tc>
        <w:tc>
          <w:tcPr>
            <w:tcW w:type="dxa" w:w="712"/>
          </w:tcPr>
          <w:p>
            <w:pPr>
              <w:spacing w:after="0"/>
              <w:jc w:val="left"/>
            </w:pPr>
          </w:p>
        </w:tc>
        <w:tc>
          <w:tcPr>
            <w:tcW w:type="dxa" w:w="29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2004-07-08</w:t>
            </w:r>
          </w:p>
        </w:tc>
        <w:tc>
          <w:tcPr>
            <w:tcW w:type="dxa" w:w="1315"/>
          </w:tcPr>
          <w:p>
            <w:pPr>
              <w:spacing w:after="0"/>
              <w:jc w:val="left"/>
            </w:pPr>
            <w:r>
              <w:rPr>
                <w:sz w:val="16"/>
              </w:rPr>
              <w:t>Hail</w:t>
            </w:r>
          </w:p>
        </w:tc>
        <w:tc>
          <w:tcPr>
            <w:tcW w:type="dxa" w:w="1731"/>
          </w:tcPr>
          <w:p>
            <w:pPr>
              <w:spacing w:after="0"/>
              <w:jc w:val="left"/>
            </w:pPr>
            <w:r>
              <w:rPr>
                <w:sz w:val="16"/>
              </w:rPr>
              <w:t>1.5 in</w:t>
            </w:r>
          </w:p>
        </w:tc>
        <w:tc>
          <w:tcPr>
            <w:tcW w:type="dxa" w:w="3121"/>
          </w:tcPr>
          <w:p>
            <w:pPr>
              <w:spacing w:after="0"/>
              <w:jc w:val="left"/>
            </w:pPr>
            <w:r>
              <w:rPr>
                <w:sz w:val="16"/>
              </w:rPr>
              <w:t>property not reported; $1,200,000 crops (2004 dollars)</w:t>
            </w:r>
          </w:p>
        </w:tc>
        <w:tc>
          <w:tcPr>
            <w:tcW w:type="dxa" w:w="938"/>
          </w:tcPr>
          <w:p>
            <w:pPr>
              <w:spacing w:after="0"/>
              <w:jc w:val="right"/>
            </w:pPr>
            <w:r>
              <w:rPr>
                <w:sz w:val="16"/>
              </w:rPr>
              <w:t>0, 0</w:t>
            </w:r>
          </w:p>
        </w:tc>
        <w:tc>
          <w:tcPr>
            <w:tcW w:type="dxa" w:w="2357"/>
          </w:tcPr>
          <w:p>
            <w:pPr>
              <w:spacing w:after="0"/>
              <w:jc w:val="left"/>
            </w:pPr>
            <w:r>
              <w:rPr>
                <w:sz w:val="16"/>
              </w:rPr>
              <w:t>CHADRON</w:t>
            </w:r>
          </w:p>
        </w:tc>
        <w:tc>
          <w:tcPr>
            <w:tcW w:type="dxa" w:w="712"/>
          </w:tcPr>
          <w:p>
            <w:pPr>
              <w:spacing w:after="0"/>
              <w:jc w:val="left"/>
            </w:pPr>
          </w:p>
        </w:tc>
        <w:tc>
          <w:tcPr>
            <w:tcW w:type="dxa" w:w="2902"/>
          </w:tcPr>
          <w:p>
            <w:pPr>
              <w:spacing w:after="0"/>
              <w:jc w:val="left"/>
            </w:pPr>
            <w:r>
              <w:rPr>
                <w:sz w:val="16"/>
              </w:rPr>
              <w:t>B1-c most damaging: Hail</w:t>
            </w:r>
          </w:p>
        </w:tc>
      </w:tr>
      <w:tr>
        <w:trPr>
          <w:cantSplit/>
        </w:trPr>
        <w:tc>
          <w:tcPr>
            <w:tcW w:type="dxa" w:w="1037"/>
          </w:tcPr>
          <w:p>
            <w:pPr>
              <w:spacing w:after="0"/>
              <w:jc w:val="left"/>
            </w:pPr>
            <w:r>
              <w:rPr>
                <w:sz w:val="16"/>
              </w:rPr>
              <w:t>2001-07-04</w:t>
            </w:r>
          </w:p>
        </w:tc>
        <w:tc>
          <w:tcPr>
            <w:tcW w:type="dxa" w:w="1315"/>
          </w:tcPr>
          <w:p>
            <w:pPr>
              <w:spacing w:after="0"/>
              <w:jc w:val="left"/>
            </w:pPr>
            <w:r>
              <w:rPr>
                <w:sz w:val="16"/>
              </w:rPr>
              <w:t>Thunderstorm Wind</w:t>
            </w:r>
          </w:p>
        </w:tc>
        <w:tc>
          <w:tcPr>
            <w:tcW w:type="dxa" w:w="1731"/>
          </w:tcPr>
          <w:p>
            <w:pPr>
              <w:spacing w:after="0"/>
              <w:jc w:val="left"/>
            </w:pPr>
            <w:r>
              <w:rPr>
                <w:sz w:val="16"/>
              </w:rPr>
              <w:t>61 kt (70 mph) estimated</w:t>
            </w:r>
          </w:p>
        </w:tc>
        <w:tc>
          <w:tcPr>
            <w:tcW w:type="dxa" w:w="3121"/>
          </w:tcPr>
          <w:p>
            <w:pPr>
              <w:spacing w:after="0"/>
              <w:jc w:val="left"/>
            </w:pPr>
            <w:r>
              <w:rPr>
                <w:sz w:val="16"/>
              </w:rPr>
              <w:t>$100,000 property; crops not reported (2001 dollars)</w:t>
            </w:r>
          </w:p>
        </w:tc>
        <w:tc>
          <w:tcPr>
            <w:tcW w:type="dxa" w:w="938"/>
          </w:tcPr>
          <w:p>
            <w:pPr>
              <w:spacing w:after="0"/>
              <w:jc w:val="right"/>
            </w:pPr>
            <w:r>
              <w:rPr>
                <w:sz w:val="16"/>
              </w:rPr>
              <w:t>0, 1</w:t>
            </w:r>
          </w:p>
        </w:tc>
        <w:tc>
          <w:tcPr>
            <w:tcW w:type="dxa" w:w="2357"/>
          </w:tcPr>
          <w:p>
            <w:pPr>
              <w:spacing w:after="0"/>
              <w:jc w:val="left"/>
            </w:pPr>
            <w:r>
              <w:rPr>
                <w:sz w:val="16"/>
              </w:rPr>
              <w:t>CRAWFORD</w:t>
            </w:r>
          </w:p>
        </w:tc>
        <w:tc>
          <w:tcPr>
            <w:tcW w:type="dxa" w:w="712"/>
          </w:tcPr>
          <w:p>
            <w:pPr>
              <w:spacing w:after="0"/>
              <w:jc w:val="left"/>
            </w:pP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2000-04-19</w:t>
            </w:r>
          </w:p>
        </w:tc>
        <w:tc>
          <w:tcPr>
            <w:tcW w:type="dxa" w:w="1315"/>
          </w:tcPr>
          <w:p>
            <w:pPr>
              <w:spacing w:after="0"/>
              <w:jc w:val="left"/>
            </w:pPr>
            <w:r>
              <w:rPr>
                <w:sz w:val="16"/>
              </w:rPr>
              <w:t>Winter Storm</w:t>
            </w:r>
          </w:p>
        </w:tc>
        <w:tc>
          <w:tcPr>
            <w:tcW w:type="dxa" w:w="1731"/>
          </w:tcPr>
          <w:p>
            <w:pPr>
              <w:spacing w:after="0"/>
              <w:jc w:val="left"/>
            </w:pPr>
          </w:p>
        </w:tc>
        <w:tc>
          <w:tcPr>
            <w:tcW w:type="dxa" w:w="3121"/>
          </w:tcPr>
          <w:p>
            <w:pPr>
              <w:spacing w:after="0"/>
              <w:jc w:val="left"/>
            </w:pPr>
            <w:r>
              <w:rPr>
                <w:sz w:val="16"/>
              </w:rPr>
              <w:t>$25,000 property; crops not reported, reported for the zone (2000 dollars)</w:t>
            </w:r>
          </w:p>
        </w:tc>
        <w:tc>
          <w:tcPr>
            <w:tcW w:type="dxa" w:w="938"/>
          </w:tcPr>
          <w:p>
            <w:pPr>
              <w:spacing w:after="0"/>
              <w:jc w:val="right"/>
            </w:pPr>
            <w:r>
              <w:rPr>
                <w:sz w:val="16"/>
              </w:rPr>
              <w:t>0, 0</w:t>
            </w:r>
          </w:p>
        </w:tc>
        <w:tc>
          <w:tcPr>
            <w:tcW w:type="dxa" w:w="2357"/>
          </w:tcPr>
          <w:p>
            <w:pPr>
              <w:spacing w:after="0"/>
              <w:jc w:val="left"/>
            </w:pPr>
            <w:r>
              <w:rPr>
                <w:sz w:val="16"/>
              </w:rPr>
              <w:t>NWS zone NEZ002 (DAWES), zone-level</w:t>
            </w:r>
          </w:p>
        </w:tc>
        <w:tc>
          <w:tcPr>
            <w:tcW w:type="dxa" w:w="712"/>
          </w:tcPr>
          <w:p>
            <w:pPr>
              <w:spacing w:after="0"/>
              <w:jc w:val="left"/>
            </w:pPr>
          </w:p>
        </w:tc>
        <w:tc>
          <w:tcPr>
            <w:tcW w:type="dxa" w:w="29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1996-08-02</w:t>
            </w:r>
          </w:p>
        </w:tc>
        <w:tc>
          <w:tcPr>
            <w:tcW w:type="dxa" w:w="1315"/>
          </w:tcPr>
          <w:p>
            <w:pPr>
              <w:spacing w:after="0"/>
              <w:jc w:val="left"/>
            </w:pPr>
            <w:r>
              <w:rPr>
                <w:sz w:val="16"/>
              </w:rPr>
              <w:t>Lightning</w:t>
            </w:r>
          </w:p>
        </w:tc>
        <w:tc>
          <w:tcPr>
            <w:tcW w:type="dxa" w:w="1731"/>
          </w:tcPr>
          <w:p>
            <w:pPr>
              <w:spacing w:after="0"/>
              <w:jc w:val="left"/>
            </w:pPr>
          </w:p>
        </w:tc>
        <w:tc>
          <w:tcPr>
            <w:tcW w:type="dxa" w:w="3121"/>
          </w:tcPr>
          <w:p>
            <w:pPr>
              <w:spacing w:after="0"/>
              <w:jc w:val="left"/>
            </w:pPr>
            <w:r>
              <w:rPr>
                <w:sz w:val="16"/>
              </w:rPr>
              <w:t>$400,000 property; crops not reported (1996 dollars)</w:t>
            </w:r>
          </w:p>
        </w:tc>
        <w:tc>
          <w:tcPr>
            <w:tcW w:type="dxa" w:w="938"/>
          </w:tcPr>
          <w:p>
            <w:pPr>
              <w:spacing w:after="0"/>
              <w:jc w:val="right"/>
            </w:pPr>
            <w:r>
              <w:rPr>
                <w:sz w:val="16"/>
              </w:rPr>
              <w:t>0, 0</w:t>
            </w:r>
          </w:p>
        </w:tc>
        <w:tc>
          <w:tcPr>
            <w:tcW w:type="dxa" w:w="2357"/>
          </w:tcPr>
          <w:p>
            <w:pPr>
              <w:spacing w:after="0"/>
              <w:jc w:val="left"/>
            </w:pPr>
            <w:r>
              <w:rPr>
                <w:sz w:val="16"/>
              </w:rPr>
              <w:t>CRAWFORD</w:t>
            </w:r>
          </w:p>
        </w:tc>
        <w:tc>
          <w:tcPr>
            <w:tcW w:type="dxa" w:w="712"/>
          </w:tcPr>
          <w:p>
            <w:pPr>
              <w:spacing w:after="0"/>
              <w:jc w:val="left"/>
            </w:pPr>
          </w:p>
        </w:tc>
        <w:tc>
          <w:tcPr>
            <w:tcW w:type="dxa" w:w="2902"/>
          </w:tcPr>
          <w:p>
            <w:pPr>
              <w:spacing w:after="0"/>
              <w:jc w:val="left"/>
            </w:pPr>
            <w:r>
              <w:rPr>
                <w:sz w:val="16"/>
              </w:rPr>
              <w:t>B1-c worst recorded: Lightning</w:t>
            </w:r>
          </w:p>
        </w:tc>
      </w:tr>
      <w:tr>
        <w:trPr>
          <w:cantSplit/>
        </w:trPr>
        <w:tc>
          <w:tcPr>
            <w:tcW w:type="dxa" w:w="1037"/>
          </w:tcPr>
          <w:p>
            <w:pPr>
              <w:spacing w:after="0"/>
              <w:jc w:val="left"/>
            </w:pPr>
            <w:r>
              <w:rPr>
                <w:sz w:val="16"/>
              </w:rPr>
              <w:t>1991-05-10</w:t>
            </w:r>
          </w:p>
        </w:tc>
        <w:tc>
          <w:tcPr>
            <w:tcW w:type="dxa" w:w="1315"/>
          </w:tcPr>
          <w:p>
            <w:pPr>
              <w:spacing w:after="0"/>
              <w:jc w:val="left"/>
            </w:pPr>
            <w:r>
              <w:rPr>
                <w:sz w:val="16"/>
              </w:rPr>
              <w:t>Hail</w:t>
            </w:r>
          </w:p>
        </w:tc>
        <w:tc>
          <w:tcPr>
            <w:tcW w:type="dxa" w:w="1731"/>
          </w:tcPr>
          <w:p>
            <w:pPr>
              <w:spacing w:after="0"/>
              <w:jc w:val="left"/>
            </w:pPr>
            <w:r>
              <w:rPr>
                <w:sz w:val="16"/>
              </w:rPr>
              <w:t>5 in</w:t>
            </w:r>
          </w:p>
        </w:tc>
        <w:tc>
          <w:tcPr>
            <w:tcW w:type="dxa" w:w="3121"/>
          </w:tcPr>
          <w:p>
            <w:pPr>
              <w:spacing w:after="0"/>
              <w:jc w:val="left"/>
            </w:pPr>
            <w:r>
              <w:rPr>
                <w:sz w:val="16"/>
              </w:rPr>
              <w:t>damage not recorded (pre-1996 record)</w:t>
            </w:r>
          </w:p>
        </w:tc>
        <w:tc>
          <w:tcPr>
            <w:tcW w:type="dxa" w:w="938"/>
          </w:tcPr>
          <w:p>
            <w:pPr>
              <w:spacing w:after="0"/>
              <w:jc w:val="right"/>
            </w:pPr>
            <w:r>
              <w:rPr>
                <w:sz w:val="16"/>
              </w:rPr>
              <w:t>0, 0</w:t>
            </w:r>
          </w:p>
        </w:tc>
        <w:tc>
          <w:tcPr>
            <w:tcW w:type="dxa" w:w="2357"/>
          </w:tcPr>
          <w:p>
            <w:pPr>
              <w:spacing w:after="0"/>
              <w:jc w:val="left"/>
            </w:pPr>
            <w:r>
              <w:rPr>
                <w:sz w:val="16"/>
              </w:rPr>
              <w:t>location not recorded</w:t>
            </w:r>
          </w:p>
        </w:tc>
        <w:tc>
          <w:tcPr>
            <w:tcW w:type="dxa" w:w="712"/>
          </w:tcPr>
          <w:p>
            <w:pPr>
              <w:spacing w:after="0"/>
              <w:jc w:val="left"/>
            </w:pPr>
          </w:p>
        </w:tc>
        <w:tc>
          <w:tcPr>
            <w:tcW w:type="dxa" w:w="2902"/>
          </w:tcPr>
          <w:p>
            <w:pPr>
              <w:spacing w:after="0"/>
              <w:jc w:val="left"/>
            </w:pPr>
            <w:r>
              <w:rPr>
                <w:sz w:val="16"/>
              </w:rPr>
              <w:t>B1-c worst recorded: Hail</w:t>
            </w:r>
          </w:p>
        </w:tc>
      </w:tr>
      <w:tr>
        <w:trPr>
          <w:cantSplit/>
        </w:trPr>
        <w:tc>
          <w:tcPr>
            <w:tcW w:type="dxa" w:w="1037"/>
          </w:tcPr>
          <w:p>
            <w:pPr>
              <w:spacing w:after="0"/>
              <w:jc w:val="left"/>
            </w:pPr>
            <w:r>
              <w:rPr>
                <w:sz w:val="16"/>
              </w:rPr>
              <w:t>1986-06-30</w:t>
            </w:r>
          </w:p>
        </w:tc>
        <w:tc>
          <w:tcPr>
            <w:tcW w:type="dxa" w:w="1315"/>
          </w:tcPr>
          <w:p>
            <w:pPr>
              <w:spacing w:after="0"/>
              <w:jc w:val="left"/>
            </w:pPr>
            <w:r>
              <w:rPr>
                <w:sz w:val="16"/>
              </w:rPr>
              <w:t>Hail</w:t>
            </w:r>
          </w:p>
        </w:tc>
        <w:tc>
          <w:tcPr>
            <w:tcW w:type="dxa" w:w="1731"/>
          </w:tcPr>
          <w:p>
            <w:pPr>
              <w:spacing w:after="0"/>
              <w:jc w:val="left"/>
            </w:pPr>
            <w:r>
              <w:rPr>
                <w:sz w:val="16"/>
              </w:rPr>
              <w:t>3 in</w:t>
            </w:r>
          </w:p>
        </w:tc>
        <w:tc>
          <w:tcPr>
            <w:tcW w:type="dxa" w:w="3121"/>
          </w:tcPr>
          <w:p>
            <w:pPr>
              <w:spacing w:after="0"/>
              <w:jc w:val="left"/>
            </w:pPr>
            <w:r>
              <w:rPr>
                <w:sz w:val="16"/>
              </w:rPr>
              <w:t>damage not recorded (pre-1996 record)</w:t>
            </w:r>
          </w:p>
        </w:tc>
        <w:tc>
          <w:tcPr>
            <w:tcW w:type="dxa" w:w="938"/>
          </w:tcPr>
          <w:p>
            <w:pPr>
              <w:spacing w:after="0"/>
              <w:jc w:val="right"/>
            </w:pPr>
            <w:r>
              <w:rPr>
                <w:sz w:val="16"/>
              </w:rPr>
              <w:t>0, 20</w:t>
            </w:r>
          </w:p>
        </w:tc>
        <w:tc>
          <w:tcPr>
            <w:tcW w:type="dxa" w:w="2357"/>
          </w:tcPr>
          <w:p>
            <w:pPr>
              <w:spacing w:after="0"/>
              <w:jc w:val="left"/>
            </w:pPr>
            <w:r>
              <w:rPr>
                <w:sz w:val="16"/>
              </w:rPr>
              <w:t>location not recorded</w:t>
            </w:r>
          </w:p>
        </w:tc>
        <w:tc>
          <w:tcPr>
            <w:tcW w:type="dxa" w:w="712"/>
          </w:tcPr>
          <w:p>
            <w:pPr>
              <w:spacing w:after="0"/>
              <w:jc w:val="left"/>
            </w:pPr>
          </w:p>
        </w:tc>
        <w:tc>
          <w:tcPr>
            <w:tcW w:type="dxa" w:w="2902"/>
          </w:tcPr>
          <w:p>
            <w:pPr>
              <w:spacing w:after="0"/>
              <w:jc w:val="left"/>
            </w:pPr>
            <w:r>
              <w:rPr>
                <w:sz w:val="16"/>
              </w:rPr>
              <w:t>deaths or injuries recorded</w:t>
            </w:r>
          </w:p>
        </w:tc>
      </w:tr>
      <w:tr>
        <w:trPr>
          <w:cantSplit/>
        </w:trPr>
        <w:tc>
          <w:tcPr>
            <w:tcW w:type="dxa" w:w="1037"/>
          </w:tcPr>
          <w:p>
            <w:pPr>
              <w:spacing w:after="0"/>
              <w:jc w:val="left"/>
            </w:pPr>
            <w:r>
              <w:rPr>
                <w:sz w:val="16"/>
              </w:rPr>
              <w:t>1983-06-19</w:t>
            </w:r>
          </w:p>
        </w:tc>
        <w:tc>
          <w:tcPr>
            <w:tcW w:type="dxa" w:w="1315"/>
          </w:tcPr>
          <w:p>
            <w:pPr>
              <w:spacing w:after="0"/>
              <w:jc w:val="left"/>
            </w:pPr>
            <w:r>
              <w:rPr>
                <w:sz w:val="16"/>
              </w:rPr>
              <w:t>Tornado</w:t>
            </w:r>
          </w:p>
        </w:tc>
        <w:tc>
          <w:tcPr>
            <w:tcW w:type="dxa" w:w="1731"/>
          </w:tcPr>
          <w:p>
            <w:pPr>
              <w:spacing w:after="0"/>
              <w:jc w:val="left"/>
            </w:pPr>
            <w:r>
              <w:rPr>
                <w:sz w:val="16"/>
              </w:rPr>
              <w:t>F2, 10 mi path length (whole path, pre-1996), 40 yd wide</w:t>
            </w:r>
          </w:p>
        </w:tc>
        <w:tc>
          <w:tcPr>
            <w:tcW w:type="dxa" w:w="3121"/>
          </w:tcPr>
          <w:p>
            <w:pPr>
              <w:spacing w:after="0"/>
              <w:jc w:val="left"/>
            </w:pPr>
            <w:r>
              <w:rPr>
                <w:sz w:val="16"/>
              </w:rPr>
              <w:t>$250,000 property; crops not recorded (1983 dollars)</w:t>
            </w:r>
          </w:p>
        </w:tc>
        <w:tc>
          <w:tcPr>
            <w:tcW w:type="dxa" w:w="938"/>
          </w:tcPr>
          <w:p>
            <w:pPr>
              <w:spacing w:after="0"/>
              <w:jc w:val="right"/>
            </w:pPr>
            <w:r>
              <w:rPr>
                <w:sz w:val="16"/>
              </w:rPr>
              <w:t>0, 0</w:t>
            </w:r>
          </w:p>
        </w:tc>
        <w:tc>
          <w:tcPr>
            <w:tcW w:type="dxa" w:w="2357"/>
          </w:tcPr>
          <w:p>
            <w:pPr>
              <w:spacing w:after="0"/>
              <w:jc w:val="left"/>
            </w:pPr>
            <w:r>
              <w:rPr>
                <w:sz w:val="16"/>
              </w:rPr>
              <w:t>location not recorded</w:t>
            </w:r>
          </w:p>
        </w:tc>
        <w:tc>
          <w:tcPr>
            <w:tcW w:type="dxa" w:w="712"/>
          </w:tcPr>
          <w:p>
            <w:pPr>
              <w:spacing w:after="0"/>
              <w:jc w:val="left"/>
            </w:pPr>
          </w:p>
        </w:tc>
        <w:tc>
          <w:tcPr>
            <w:tcW w:type="dxa" w:w="2902"/>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7"/>
        <w:gridCol w:w="1264"/>
        <w:gridCol w:w="1552"/>
        <w:gridCol w:w="1572"/>
        <w:gridCol w:w="1710"/>
        <w:gridCol w:w="1511"/>
        <w:gridCol w:w="1468"/>
        <w:gridCol w:w="1037"/>
        <w:gridCol w:w="1736"/>
      </w:tblGrid>
      <w:tr>
        <w:trPr>
          <w:cantSplit/>
          <w:tblHeader/>
        </w:trPr>
        <w:tc>
          <w:tcPr>
            <w:tcW w:type="dxa" w:w="1037"/>
            <w:shd w:val="clear" w:color="auto" w:fill="E8E8E8"/>
          </w:tcPr>
          <w:p>
            <w:pPr>
              <w:spacing w:after="0"/>
              <w:jc w:val="left"/>
            </w:pPr>
            <w:r>
              <w:rPr>
                <w:b/>
                <w:sz w:val="16"/>
              </w:rPr>
              <w:t>Hazard</w:t>
            </w:r>
          </w:p>
        </w:tc>
        <w:tc>
          <w:tcPr>
            <w:tcW w:type="dxa" w:w="122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4"/>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572"/>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3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7"/>
          </w:tcPr>
          <w:p>
            <w:pPr>
              <w:spacing w:after="0"/>
              <w:jc w:val="right"/>
            </w:pPr>
            <w:r>
              <w:rPr>
                <w:sz w:val="16"/>
              </w:rPr>
              <w:t>5.95</w:t>
            </w:r>
          </w:p>
        </w:tc>
        <w:tc>
          <w:tcPr>
            <w:tcW w:type="dxa" w:w="1264"/>
          </w:tcPr>
          <w:p>
            <w:pPr>
              <w:spacing w:after="0"/>
              <w:jc w:val="left"/>
            </w:pPr>
            <w:r>
              <w:rPr>
                <w:sz w:val="16"/>
              </w:rPr>
              <w:t>event-days per year</w:t>
            </w:r>
          </w:p>
        </w:tc>
        <w:tc>
          <w:tcPr>
            <w:tcW w:type="dxa" w:w="1552"/>
          </w:tcPr>
          <w:p>
            <w:pPr>
              <w:spacing w:after="0"/>
              <w:jc w:val="left"/>
            </w:pPr>
            <w:r>
              <w:rPr>
                <w:sz w:val="16"/>
              </w:rPr>
              <w:t>about 5.95 days per year</w:t>
            </w:r>
          </w:p>
        </w:tc>
        <w:tc>
          <w:tcPr>
            <w:tcW w:type="dxa" w:w="1572"/>
          </w:tcPr>
          <w:p>
            <w:pPr>
              <w:spacing w:after="0"/>
              <w:jc w:val="left"/>
            </w:pPr>
            <w:r>
              <w:rPr>
                <w:sz w:val="16"/>
              </w:rPr>
              <w:t>Likely (from Storm Events: 13 of 30 years)</w:t>
            </w:r>
          </w:p>
        </w:tc>
        <w:tc>
          <w:tcPr>
            <w:tcW w:type="dxa" w:w="1710"/>
          </w:tcPr>
          <w:p>
            <w:pPr>
              <w:spacing w:after="0"/>
              <w:jc w:val="left"/>
            </w:pPr>
            <w:r>
              <w:rPr>
                <w:sz w:val="16"/>
              </w:rPr>
              <w:t>event-days in 13 of 30 years, 1996 to 2025 (43.3%)</w:t>
            </w:r>
          </w:p>
        </w:tc>
        <w:tc>
          <w:tcPr>
            <w:tcW w:type="dxa" w:w="1511"/>
          </w:tcPr>
          <w:p>
            <w:pPr>
              <w:spacing w:after="0"/>
              <w:jc w:val="right"/>
            </w:pPr>
            <w:r>
              <w:rPr>
                <w:sz w:val="16"/>
              </w:rPr>
              <w:t>113</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736"/>
          </w:tcPr>
          <w:p>
            <w:pPr>
              <w:spacing w:after="0"/>
              <w:jc w:val="left"/>
            </w:pPr>
          </w:p>
        </w:tc>
      </w:tr>
      <w:tr>
        <w:trPr>
          <w:cantSplit/>
        </w:trPr>
        <w:tc>
          <w:tcPr>
            <w:tcW w:type="dxa" w:w="1037"/>
          </w:tcPr>
          <w:p>
            <w:pPr>
              <w:spacing w:after="0"/>
              <w:jc w:val="left"/>
            </w:pPr>
            <w:r>
              <w:rPr>
                <w:sz w:val="16"/>
              </w:rPr>
              <w:t>Drought</w:t>
            </w:r>
          </w:p>
        </w:tc>
        <w:tc>
          <w:tcPr>
            <w:tcW w:type="dxa" w:w="1227"/>
          </w:tcPr>
          <w:p>
            <w:pPr>
              <w:spacing w:after="0"/>
              <w:jc w:val="right"/>
            </w:pPr>
            <w:r>
              <w:rPr>
                <w:sz w:val="16"/>
              </w:rPr>
              <w:t>74.4</w:t>
            </w:r>
          </w:p>
        </w:tc>
        <w:tc>
          <w:tcPr>
            <w:tcW w:type="dxa" w:w="1264"/>
          </w:tcPr>
          <w:p>
            <w:pPr>
              <w:spacing w:after="0"/>
              <w:jc w:val="left"/>
            </w:pPr>
            <w:r>
              <w:rPr>
                <w:sz w:val="16"/>
              </w:rPr>
              <w:t>event-days per year</w:t>
            </w:r>
          </w:p>
        </w:tc>
        <w:tc>
          <w:tcPr>
            <w:tcW w:type="dxa" w:w="1552"/>
          </w:tcPr>
          <w:p>
            <w:pPr>
              <w:spacing w:after="0"/>
              <w:jc w:val="left"/>
            </w:pPr>
            <w:r>
              <w:rPr>
                <w:sz w:val="16"/>
              </w:rPr>
              <w:t>about 74.4 days per year</w:t>
            </w:r>
          </w:p>
        </w:tc>
        <w:tc>
          <w:tcPr>
            <w:tcW w:type="dxa" w:w="1572"/>
          </w:tcPr>
          <w:p>
            <w:pPr>
              <w:spacing w:after="0"/>
              <w:jc w:val="left"/>
            </w:pPr>
          </w:p>
        </w:tc>
        <w:tc>
          <w:tcPr>
            <w:tcW w:type="dxa" w:w="1710"/>
          </w:tcPr>
          <w:p>
            <w:pPr>
              <w:spacing w:after="0"/>
              <w:jc w:val="left"/>
            </w:pPr>
            <w:r>
              <w:rPr>
                <w:sz w:val="16"/>
              </w:rPr>
              <w:t>event-days in 0 of 30 years, 1996 to 2025 (0%)</w:t>
            </w:r>
          </w:p>
        </w:tc>
        <w:tc>
          <w:tcPr>
            <w:tcW w:type="dxa" w:w="1511"/>
          </w:tcPr>
          <w:p>
            <w:pPr>
              <w:spacing w:after="0"/>
              <w:jc w:val="right"/>
            </w:pPr>
            <w:r>
              <w:rPr>
                <w:sz w:val="16"/>
              </w:rPr>
              <w:t>1,890</w:t>
            </w:r>
          </w:p>
        </w:tc>
        <w:tc>
          <w:tcPr>
            <w:tcW w:type="dxa" w:w="146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36"/>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7"/>
          </w:tcPr>
          <w:p>
            <w:pPr>
              <w:spacing w:after="0"/>
              <w:jc w:val="right"/>
            </w:pPr>
            <w:r>
              <w:rPr>
                <w:sz w:val="16"/>
              </w:rPr>
              <w:t>0.000692</w:t>
            </w:r>
          </w:p>
        </w:tc>
        <w:tc>
          <w:tcPr>
            <w:tcW w:type="dxa" w:w="1264"/>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0.0692%</w:t>
            </w:r>
          </w:p>
        </w:tc>
        <w:tc>
          <w:tcPr>
            <w:tcW w:type="dxa" w:w="1572"/>
          </w:tcPr>
          <w:p>
            <w:pPr>
              <w:spacing w:after="0"/>
              <w:jc w:val="left"/>
            </w:pPr>
          </w:p>
        </w:tc>
        <w:tc>
          <w:tcPr>
            <w:tcW w:type="dxa" w:w="1710"/>
          </w:tcPr>
          <w:p>
            <w:pPr>
              <w:spacing w:after="0"/>
              <w:jc w:val="left"/>
            </w:pP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7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7"/>
          </w:tcPr>
          <w:p>
            <w:pPr>
              <w:spacing w:after="0"/>
              <w:jc w:val="right"/>
            </w:pPr>
            <w:r>
              <w:rPr>
                <w:sz w:val="16"/>
              </w:rPr>
              <w:t>4.15</w:t>
            </w:r>
          </w:p>
        </w:tc>
        <w:tc>
          <w:tcPr>
            <w:tcW w:type="dxa" w:w="1264"/>
          </w:tcPr>
          <w:p>
            <w:pPr>
              <w:spacing w:after="0"/>
              <w:jc w:val="left"/>
            </w:pPr>
            <w:r>
              <w:rPr>
                <w:sz w:val="16"/>
              </w:rPr>
              <w:t>events per year</w:t>
            </w:r>
          </w:p>
        </w:tc>
        <w:tc>
          <w:tcPr>
            <w:tcW w:type="dxa" w:w="1552"/>
          </w:tcPr>
          <w:p>
            <w:pPr>
              <w:spacing w:after="0"/>
              <w:jc w:val="left"/>
            </w:pPr>
            <w:r>
              <w:rPr>
                <w:sz w:val="16"/>
              </w:rPr>
              <w:t>about 4.15 per year</w:t>
            </w:r>
          </w:p>
        </w:tc>
        <w:tc>
          <w:tcPr>
            <w:tcW w:type="dxa" w:w="1572"/>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1"/>
          </w:tcPr>
          <w:p>
            <w:pPr>
              <w:spacing w:after="0"/>
              <w:jc w:val="right"/>
            </w:pPr>
            <w:r>
              <w:rPr>
                <w:sz w:val="16"/>
              </w:rPr>
              <w:t>157.7 (modeled)</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736"/>
          </w:tcPr>
          <w:p>
            <w:pPr>
              <w:spacing w:after="0"/>
              <w:jc w:val="left"/>
            </w:pPr>
          </w:p>
        </w:tc>
      </w:tr>
      <w:tr>
        <w:trPr>
          <w:cantSplit/>
        </w:trPr>
        <w:tc>
          <w:tcPr>
            <w:tcW w:type="dxa" w:w="1037"/>
          </w:tcPr>
          <w:p>
            <w:pPr>
              <w:spacing w:after="0"/>
              <w:jc w:val="left"/>
            </w:pPr>
            <w:r>
              <w:rPr>
                <w:sz w:val="16"/>
              </w:rPr>
              <w:t>Heat Wave</w:t>
            </w:r>
          </w:p>
        </w:tc>
        <w:tc>
          <w:tcPr>
            <w:tcW w:type="dxa" w:w="1227"/>
          </w:tcPr>
          <w:p>
            <w:pPr>
              <w:spacing w:after="0"/>
              <w:jc w:val="right"/>
            </w:pPr>
            <w:r>
              <w:rPr>
                <w:sz w:val="16"/>
              </w:rPr>
              <w:t>0.79</w:t>
            </w:r>
          </w:p>
        </w:tc>
        <w:tc>
          <w:tcPr>
            <w:tcW w:type="dxa" w:w="1264"/>
          </w:tcPr>
          <w:p>
            <w:pPr>
              <w:spacing w:after="0"/>
              <w:jc w:val="left"/>
            </w:pPr>
            <w:r>
              <w:rPr>
                <w:sz w:val="16"/>
              </w:rPr>
              <w:t>event-days per year</w:t>
            </w:r>
          </w:p>
        </w:tc>
        <w:tc>
          <w:tcPr>
            <w:tcW w:type="dxa" w:w="1552"/>
          </w:tcPr>
          <w:p>
            <w:pPr>
              <w:spacing w:after="0"/>
              <w:jc w:val="left"/>
            </w:pPr>
            <w:r>
              <w:rPr>
                <w:sz w:val="16"/>
              </w:rPr>
              <w:t>about 0.79 days per year</w:t>
            </w:r>
          </w:p>
        </w:tc>
        <w:tc>
          <w:tcPr>
            <w:tcW w:type="dxa" w:w="1572"/>
          </w:tcPr>
          <w:p>
            <w:pPr>
              <w:spacing w:after="0"/>
              <w:jc w:val="left"/>
            </w:pPr>
            <w:r>
              <w:rPr>
                <w:sz w:val="16"/>
              </w:rPr>
              <w:t>Possible (from Storm Events: 1 of 30 years)</w:t>
            </w:r>
          </w:p>
        </w:tc>
        <w:tc>
          <w:tcPr>
            <w:tcW w:type="dxa" w:w="1710"/>
          </w:tcPr>
          <w:p>
            <w:pPr>
              <w:spacing w:after="0"/>
              <w:jc w:val="left"/>
            </w:pPr>
            <w:r>
              <w:rPr>
                <w:sz w:val="16"/>
              </w:rPr>
              <w:t>event-days in 1 of 30 years, 1996 to 2025 (3.33%)</w:t>
            </w:r>
          </w:p>
        </w:tc>
        <w:tc>
          <w:tcPr>
            <w:tcW w:type="dxa" w:w="1511"/>
          </w:tcPr>
          <w:p>
            <w:pPr>
              <w:spacing w:after="0"/>
              <w:jc w:val="right"/>
            </w:pPr>
            <w:r>
              <w:rPr>
                <w:sz w:val="16"/>
              </w:rPr>
              <w:t>6</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736"/>
          </w:tcPr>
          <w:p>
            <w:pPr>
              <w:spacing w:after="0"/>
              <w:jc w:val="left"/>
            </w:pPr>
          </w:p>
        </w:tc>
      </w:tr>
      <w:tr>
        <w:trPr>
          <w:cantSplit/>
        </w:trPr>
        <w:tc>
          <w:tcPr>
            <w:tcW w:type="dxa" w:w="1037"/>
          </w:tcPr>
          <w:p>
            <w:pPr>
              <w:spacing w:after="0"/>
              <w:jc w:val="left"/>
            </w:pPr>
            <w:r>
              <w:rPr>
                <w:sz w:val="16"/>
              </w:rPr>
              <w:t>Hurricane</w:t>
            </w:r>
          </w:p>
        </w:tc>
        <w:tc>
          <w:tcPr>
            <w:tcW w:type="dxa" w:w="1227"/>
          </w:tcPr>
          <w:p>
            <w:pPr>
              <w:spacing w:after="0"/>
              <w:jc w:val="right"/>
            </w:pPr>
          </w:p>
        </w:tc>
        <w:tc>
          <w:tcPr>
            <w:tcW w:type="dxa" w:w="1264"/>
          </w:tcPr>
          <w:p>
            <w:pPr>
              <w:spacing w:after="0"/>
              <w:jc w:val="left"/>
            </w:pPr>
            <w:r>
              <w:rPr>
                <w:sz w:val="16"/>
              </w:rPr>
              <w:t>events per year</w:t>
            </w:r>
          </w:p>
        </w:tc>
        <w:tc>
          <w:tcPr>
            <w:tcW w:type="dxa" w:w="1552"/>
          </w:tcPr>
          <w:p>
            <w:pPr>
              <w:spacing w:after="0"/>
              <w:jc w:val="left"/>
            </w:pPr>
          </w:p>
        </w:tc>
        <w:tc>
          <w:tcPr>
            <w:tcW w:type="dxa" w:w="1572"/>
          </w:tcPr>
          <w:p>
            <w:pPr>
              <w:spacing w:after="0"/>
              <w:jc w:val="left"/>
            </w:pPr>
          </w:p>
        </w:tc>
        <w:tc>
          <w:tcPr>
            <w:tcW w:type="dxa" w:w="1710"/>
          </w:tcPr>
          <w:p>
            <w:pPr>
              <w:spacing w:after="0"/>
              <w:jc w:val="left"/>
            </w:pPr>
          </w:p>
        </w:tc>
        <w:tc>
          <w:tcPr>
            <w:tcW w:type="dxa" w:w="1511"/>
          </w:tcPr>
          <w:p>
            <w:pPr>
              <w:spacing w:after="0"/>
              <w:jc w:val="right"/>
            </w:pPr>
          </w:p>
        </w:tc>
        <w:tc>
          <w:tcPr>
            <w:tcW w:type="dxa" w:w="1468"/>
          </w:tcPr>
          <w:p>
            <w:pPr>
              <w:spacing w:after="0"/>
              <w:jc w:val="left"/>
            </w:pPr>
            <w:r>
              <w:rPr>
                <w:sz w:val="16"/>
              </w:rPr>
              <w:t>1851 to 2024 (Atlantic)</w:t>
            </w:r>
          </w:p>
        </w:tc>
        <w:tc>
          <w:tcPr>
            <w:tcW w:type="dxa" w:w="1037"/>
          </w:tcPr>
          <w:p>
            <w:pPr>
              <w:spacing w:after="0"/>
              <w:jc w:val="left"/>
            </w:pPr>
            <w:r>
              <w:rPr>
                <w:sz w:val="16"/>
              </w:rPr>
              <w:t>see B1-f</w:t>
            </w:r>
          </w:p>
        </w:tc>
        <w:tc>
          <w:tcPr>
            <w:tcW w:type="dxa" w:w="173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7"/>
          </w:tcPr>
          <w:p>
            <w:pPr>
              <w:spacing w:after="0"/>
              <w:jc w:val="right"/>
            </w:pPr>
            <w:r>
              <w:rPr>
                <w:sz w:val="16"/>
              </w:rPr>
              <w:t>0.0256</w:t>
            </w:r>
          </w:p>
        </w:tc>
        <w:tc>
          <w:tcPr>
            <w:tcW w:type="dxa" w:w="1264"/>
          </w:tcPr>
          <w:p>
            <w:pPr>
              <w:spacing w:after="0"/>
              <w:jc w:val="left"/>
            </w:pPr>
            <w:r>
              <w:rPr>
                <w:sz w:val="16"/>
              </w:rPr>
              <w:t>event-days per year</w:t>
            </w:r>
          </w:p>
        </w:tc>
        <w:tc>
          <w:tcPr>
            <w:tcW w:type="dxa" w:w="1552"/>
          </w:tcPr>
          <w:p>
            <w:pPr>
              <w:spacing w:after="0"/>
              <w:jc w:val="left"/>
            </w:pPr>
            <w:r>
              <w:rPr>
                <w:sz w:val="16"/>
              </w:rPr>
              <w:t>about 0.0256 days per year</w:t>
            </w:r>
          </w:p>
        </w:tc>
        <w:tc>
          <w:tcPr>
            <w:tcW w:type="dxa" w:w="1572"/>
          </w:tcPr>
          <w:p>
            <w:pPr>
              <w:spacing w:after="0"/>
              <w:jc w:val="left"/>
            </w:pPr>
          </w:p>
        </w:tc>
        <w:tc>
          <w:tcPr>
            <w:tcW w:type="dxa" w:w="1710"/>
          </w:tcPr>
          <w:p>
            <w:pPr>
              <w:spacing w:after="0"/>
              <w:jc w:val="left"/>
            </w:pPr>
            <w:r>
              <w:rPr>
                <w:sz w:val="16"/>
              </w:rPr>
              <w:t>event-days in 0 of 30 years, 1996 to 2025 (0%)</w:t>
            </w:r>
          </w:p>
        </w:tc>
        <w:tc>
          <w:tcPr>
            <w:tcW w:type="dxa" w:w="1511"/>
          </w:tcPr>
          <w:p>
            <w:pPr>
              <w:spacing w:after="0"/>
              <w:jc w:val="right"/>
            </w:pPr>
            <w:r>
              <w:rPr>
                <w:sz w:val="16"/>
              </w:rPr>
              <w:t>2</w:t>
            </w:r>
          </w:p>
        </w:tc>
        <w:tc>
          <w:tcPr>
            <w:tcW w:type="dxa" w:w="1468"/>
          </w:tcPr>
          <w:p>
            <w:pPr>
              <w:spacing w:after="0"/>
              <w:jc w:val="left"/>
            </w:pPr>
            <w:r>
              <w:rPr>
                <w:sz w:val="16"/>
              </w:rPr>
              <w:t>1946-12-31 to 2014-02-12 (67 years)</w:t>
            </w:r>
          </w:p>
        </w:tc>
        <w:tc>
          <w:tcPr>
            <w:tcW w:type="dxa" w:w="1037"/>
          </w:tcPr>
          <w:p>
            <w:pPr>
              <w:spacing w:after="0"/>
              <w:jc w:val="left"/>
            </w:pPr>
            <w:r>
              <w:rPr>
                <w:sz w:val="16"/>
              </w:rPr>
              <w:t>countywide</w:t>
            </w:r>
          </w:p>
        </w:tc>
        <w:tc>
          <w:tcPr>
            <w:tcW w:type="dxa" w:w="173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7"/>
          </w:tcPr>
          <w:p>
            <w:pPr>
              <w:spacing w:after="0"/>
              <w:jc w:val="right"/>
            </w:pPr>
            <w:r>
              <w:rPr>
                <w:sz w:val="16"/>
              </w:rPr>
              <w:t>0.286</w:t>
            </w:r>
          </w:p>
        </w:tc>
        <w:tc>
          <w:tcPr>
            <w:tcW w:type="dxa" w:w="1264"/>
          </w:tcPr>
          <w:p>
            <w:pPr>
              <w:spacing w:after="0"/>
              <w:jc w:val="left"/>
            </w:pPr>
            <w:r>
              <w:rPr>
                <w:sz w:val="16"/>
              </w:rPr>
              <w:t>event-days per year</w:t>
            </w:r>
          </w:p>
        </w:tc>
        <w:tc>
          <w:tcPr>
            <w:tcW w:type="dxa" w:w="1552"/>
          </w:tcPr>
          <w:p>
            <w:pPr>
              <w:spacing w:after="0"/>
              <w:jc w:val="left"/>
            </w:pPr>
            <w:r>
              <w:rPr>
                <w:sz w:val="16"/>
              </w:rPr>
              <w:t>about 0.286 days per year</w:t>
            </w:r>
          </w:p>
        </w:tc>
        <w:tc>
          <w:tcPr>
            <w:tcW w:type="dxa" w:w="1572"/>
          </w:tcPr>
          <w:p>
            <w:pPr>
              <w:spacing w:after="0"/>
              <w:jc w:val="left"/>
            </w:pPr>
            <w:r>
              <w:rPr>
                <w:sz w:val="16"/>
              </w:rPr>
              <w:t>Likely (from Storm Events: 7 of 30 years)</w:t>
            </w:r>
          </w:p>
        </w:tc>
        <w:tc>
          <w:tcPr>
            <w:tcW w:type="dxa" w:w="1710"/>
          </w:tcPr>
          <w:p>
            <w:pPr>
              <w:spacing w:after="0"/>
              <w:jc w:val="left"/>
            </w:pPr>
            <w:r>
              <w:rPr>
                <w:sz w:val="16"/>
              </w:rPr>
              <w:t>event-days in 7 of 30 years, 1996 to 2025 (23.3%)</w:t>
            </w:r>
          </w:p>
        </w:tc>
        <w:tc>
          <w:tcPr>
            <w:tcW w:type="dxa" w:w="1511"/>
          </w:tcPr>
          <w:p>
            <w:pPr>
              <w:spacing w:after="0"/>
              <w:jc w:val="right"/>
            </w:pPr>
            <w:r>
              <w:rPr>
                <w:sz w:val="16"/>
              </w:rPr>
              <w:t>8</w:t>
            </w:r>
          </w:p>
        </w:tc>
        <w:tc>
          <w:tcPr>
            <w:tcW w:type="dxa" w:w="1468"/>
          </w:tcPr>
          <w:p>
            <w:pPr>
              <w:spacing w:after="0"/>
              <w:jc w:val="left"/>
            </w:pPr>
            <w:r>
              <w:rPr>
                <w:sz w:val="16"/>
              </w:rPr>
              <w:t>1996 to 2023 (28 years)</w:t>
            </w:r>
          </w:p>
        </w:tc>
        <w:tc>
          <w:tcPr>
            <w:tcW w:type="dxa" w:w="1037"/>
          </w:tcPr>
          <w:p>
            <w:pPr>
              <w:spacing w:after="0"/>
              <w:jc w:val="left"/>
            </w:pPr>
            <w:r>
              <w:rPr>
                <w:sz w:val="16"/>
              </w:rPr>
              <w:t>see B1-f</w:t>
            </w:r>
          </w:p>
        </w:tc>
        <w:tc>
          <w:tcPr>
            <w:tcW w:type="dxa" w:w="1736"/>
          </w:tcPr>
          <w:p>
            <w:pPr>
              <w:spacing w:after="0"/>
              <w:jc w:val="left"/>
            </w:pPr>
          </w:p>
        </w:tc>
      </w:tr>
      <w:tr>
        <w:trPr>
          <w:cantSplit/>
        </w:trPr>
        <w:tc>
          <w:tcPr>
            <w:tcW w:type="dxa" w:w="1037"/>
          </w:tcPr>
          <w:p>
            <w:pPr>
              <w:spacing w:after="0"/>
              <w:jc w:val="left"/>
            </w:pPr>
            <w:r>
              <w:rPr>
                <w:sz w:val="16"/>
              </w:rPr>
              <w:t>Landslide</w:t>
            </w:r>
          </w:p>
        </w:tc>
        <w:tc>
          <w:tcPr>
            <w:tcW w:type="dxa" w:w="1227"/>
          </w:tcPr>
          <w:p>
            <w:pPr>
              <w:spacing w:after="0"/>
              <w:jc w:val="right"/>
            </w:pPr>
            <w:r>
              <w:rPr>
                <w:sz w:val="16"/>
              </w:rPr>
              <w:t>0.595</w:t>
            </w:r>
          </w:p>
        </w:tc>
        <w:tc>
          <w:tcPr>
            <w:tcW w:type="dxa" w:w="1264"/>
          </w:tcPr>
          <w:p>
            <w:pPr>
              <w:spacing w:after="0"/>
              <w:jc w:val="left"/>
            </w:pPr>
            <w:r>
              <w:rPr>
                <w:sz w:val="16"/>
              </w:rPr>
              <w:t>events per year (modeled)</w:t>
            </w:r>
          </w:p>
        </w:tc>
        <w:tc>
          <w:tcPr>
            <w:tcW w:type="dxa" w:w="1552"/>
          </w:tcPr>
          <w:p>
            <w:pPr>
              <w:spacing w:after="0"/>
              <w:jc w:val="left"/>
            </w:pPr>
            <w:r>
              <w:rPr>
                <w:sz w:val="16"/>
              </w:rPr>
              <w:t>about 0.59 per year</w:t>
            </w:r>
          </w:p>
        </w:tc>
        <w:tc>
          <w:tcPr>
            <w:tcW w:type="dxa" w:w="1572"/>
          </w:tcPr>
          <w:p>
            <w:pPr>
              <w:spacing w:after="0"/>
              <w:jc w:val="left"/>
            </w:pPr>
            <w:r>
              <w:rPr>
                <w:sz w:val="16"/>
              </w:rPr>
              <w:t>Likely</w:t>
            </w:r>
          </w:p>
        </w:tc>
        <w:tc>
          <w:tcPr>
            <w:tcW w:type="dxa" w:w="171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736"/>
          </w:tcPr>
          <w:p>
            <w:pPr>
              <w:spacing w:after="0"/>
              <w:jc w:val="left"/>
            </w:pPr>
          </w:p>
        </w:tc>
      </w:tr>
      <w:tr>
        <w:trPr>
          <w:cantSplit/>
        </w:trPr>
        <w:tc>
          <w:tcPr>
            <w:tcW w:type="dxa" w:w="1037"/>
          </w:tcPr>
          <w:p>
            <w:pPr>
              <w:spacing w:after="0"/>
              <w:jc w:val="left"/>
            </w:pPr>
            <w:r>
              <w:rPr>
                <w:sz w:val="16"/>
              </w:rPr>
              <w:t>Lightning</w:t>
            </w:r>
          </w:p>
        </w:tc>
        <w:tc>
          <w:tcPr>
            <w:tcW w:type="dxa" w:w="1227"/>
          </w:tcPr>
          <w:p>
            <w:pPr>
              <w:spacing w:after="0"/>
              <w:jc w:val="right"/>
            </w:pPr>
            <w:r>
              <w:rPr>
                <w:sz w:val="16"/>
              </w:rPr>
              <w:t>42.8</w:t>
            </w:r>
          </w:p>
        </w:tc>
        <w:tc>
          <w:tcPr>
            <w:tcW w:type="dxa" w:w="1264"/>
          </w:tcPr>
          <w:p>
            <w:pPr>
              <w:spacing w:after="0"/>
              <w:jc w:val="left"/>
            </w:pPr>
            <w:r>
              <w:rPr>
                <w:sz w:val="16"/>
              </w:rPr>
              <w:t>days per year with a strike</w:t>
            </w:r>
          </w:p>
        </w:tc>
        <w:tc>
          <w:tcPr>
            <w:tcW w:type="dxa" w:w="1552"/>
          </w:tcPr>
          <w:p>
            <w:pPr>
              <w:spacing w:after="0"/>
              <w:jc w:val="left"/>
            </w:pPr>
            <w:r>
              <w:rPr>
                <w:sz w:val="16"/>
              </w:rPr>
              <w:t>about 42.8 days per year</w:t>
            </w:r>
          </w:p>
        </w:tc>
        <w:tc>
          <w:tcPr>
            <w:tcW w:type="dxa" w:w="1572"/>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1995 to 2023 (29 years; CONUS)</w:t>
            </w:r>
          </w:p>
        </w:tc>
        <w:tc>
          <w:tcPr>
            <w:tcW w:type="dxa" w:w="1037"/>
          </w:tcPr>
          <w:p>
            <w:pPr>
              <w:spacing w:after="0"/>
              <w:jc w:val="left"/>
            </w:pPr>
            <w:r>
              <w:rPr>
                <w:sz w:val="16"/>
              </w:rPr>
              <w:t>countywide</w:t>
            </w:r>
          </w:p>
        </w:tc>
        <w:tc>
          <w:tcPr>
            <w:tcW w:type="dxa" w:w="1736"/>
          </w:tcPr>
          <w:p>
            <w:pPr>
              <w:spacing w:after="0"/>
              <w:jc w:val="left"/>
            </w:pPr>
          </w:p>
        </w:tc>
      </w:tr>
      <w:tr>
        <w:trPr>
          <w:cantSplit/>
        </w:trPr>
        <w:tc>
          <w:tcPr>
            <w:tcW w:type="dxa" w:w="1037"/>
          </w:tcPr>
          <w:p>
            <w:pPr>
              <w:spacing w:after="0"/>
              <w:jc w:val="left"/>
            </w:pPr>
            <w:r>
              <w:rPr>
                <w:sz w:val="16"/>
              </w:rPr>
              <w:t>Strong Wind</w:t>
            </w:r>
          </w:p>
        </w:tc>
        <w:tc>
          <w:tcPr>
            <w:tcW w:type="dxa" w:w="1227"/>
          </w:tcPr>
          <w:p>
            <w:pPr>
              <w:spacing w:after="0"/>
              <w:jc w:val="right"/>
            </w:pPr>
            <w:r>
              <w:rPr>
                <w:sz w:val="16"/>
              </w:rPr>
              <w:t>1.56</w:t>
            </w:r>
          </w:p>
        </w:tc>
        <w:tc>
          <w:tcPr>
            <w:tcW w:type="dxa" w:w="1264"/>
          </w:tcPr>
          <w:p>
            <w:pPr>
              <w:spacing w:after="0"/>
              <w:jc w:val="left"/>
            </w:pPr>
            <w:r>
              <w:rPr>
                <w:sz w:val="16"/>
              </w:rPr>
              <w:t>events per year</w:t>
            </w:r>
          </w:p>
        </w:tc>
        <w:tc>
          <w:tcPr>
            <w:tcW w:type="dxa" w:w="1552"/>
          </w:tcPr>
          <w:p>
            <w:pPr>
              <w:spacing w:after="0"/>
              <w:jc w:val="left"/>
            </w:pPr>
            <w:r>
              <w:rPr>
                <w:sz w:val="16"/>
              </w:rPr>
              <w:t>about 1.56 per year</w:t>
            </w:r>
          </w:p>
        </w:tc>
        <w:tc>
          <w:tcPr>
            <w:tcW w:type="dxa" w:w="1572"/>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1"/>
          </w:tcPr>
          <w:p>
            <w:pPr>
              <w:spacing w:after="0"/>
              <w:jc w:val="right"/>
            </w:pPr>
            <w:r>
              <w:rPr>
                <w:sz w:val="16"/>
              </w:rPr>
              <w:t>60</w:t>
            </w:r>
          </w:p>
        </w:tc>
        <w:tc>
          <w:tcPr>
            <w:tcW w:type="dxa" w:w="1468"/>
          </w:tcPr>
          <w:p>
            <w:pPr>
              <w:spacing w:after="0"/>
              <w:jc w:val="left"/>
            </w:pPr>
            <w:r>
              <w:rPr>
                <w:sz w:val="16"/>
              </w:rPr>
              <w:t>1986 to 2023 (38 years)</w:t>
            </w:r>
          </w:p>
        </w:tc>
        <w:tc>
          <w:tcPr>
            <w:tcW w:type="dxa" w:w="1037"/>
          </w:tcPr>
          <w:p>
            <w:pPr>
              <w:spacing w:after="0"/>
              <w:jc w:val="left"/>
            </w:pPr>
            <w:r>
              <w:rPr>
                <w:sz w:val="16"/>
              </w:rPr>
              <w:t>countywide</w:t>
            </w:r>
          </w:p>
        </w:tc>
        <w:tc>
          <w:tcPr>
            <w:tcW w:type="dxa" w:w="1736"/>
          </w:tcPr>
          <w:p>
            <w:pPr>
              <w:spacing w:after="0"/>
              <w:jc w:val="left"/>
            </w:pPr>
          </w:p>
        </w:tc>
      </w:tr>
      <w:tr>
        <w:trPr>
          <w:cantSplit/>
        </w:trPr>
        <w:tc>
          <w:tcPr>
            <w:tcW w:type="dxa" w:w="1037"/>
          </w:tcPr>
          <w:p>
            <w:pPr>
              <w:spacing w:after="0"/>
              <w:jc w:val="left"/>
            </w:pPr>
            <w:r>
              <w:rPr>
                <w:sz w:val="16"/>
              </w:rPr>
              <w:t>Tornado</w:t>
            </w:r>
          </w:p>
        </w:tc>
        <w:tc>
          <w:tcPr>
            <w:tcW w:type="dxa" w:w="1227"/>
          </w:tcPr>
          <w:p>
            <w:pPr>
              <w:spacing w:after="0"/>
              <w:jc w:val="right"/>
            </w:pPr>
            <w:r>
              <w:rPr>
                <w:sz w:val="16"/>
              </w:rPr>
              <w:t>0.519</w:t>
            </w:r>
          </w:p>
        </w:tc>
        <w:tc>
          <w:tcPr>
            <w:tcW w:type="dxa" w:w="1264"/>
          </w:tcPr>
          <w:p>
            <w:pPr>
              <w:spacing w:after="0"/>
              <w:jc w:val="left"/>
            </w:pPr>
            <w:r>
              <w:rPr>
                <w:sz w:val="16"/>
              </w:rPr>
              <w:t>events per year</w:t>
            </w:r>
          </w:p>
        </w:tc>
        <w:tc>
          <w:tcPr>
            <w:tcW w:type="dxa" w:w="1552"/>
          </w:tcPr>
          <w:p>
            <w:pPr>
              <w:spacing w:after="0"/>
              <w:jc w:val="left"/>
            </w:pPr>
            <w:r>
              <w:rPr>
                <w:sz w:val="16"/>
              </w:rPr>
              <w:t>about 0.52 per year</w:t>
            </w:r>
          </w:p>
        </w:tc>
        <w:tc>
          <w:tcPr>
            <w:tcW w:type="dxa" w:w="1572"/>
          </w:tcPr>
          <w:p>
            <w:pPr>
              <w:spacing w:after="0"/>
              <w:jc w:val="left"/>
            </w:pPr>
            <w:r>
              <w:rPr>
                <w:sz w:val="16"/>
              </w:rPr>
              <w:t>Likely</w:t>
            </w:r>
          </w:p>
        </w:tc>
        <w:tc>
          <w:tcPr>
            <w:tcW w:type="dxa" w:w="171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8"/>
          </w:tcPr>
          <w:p>
            <w:pPr>
              <w:spacing w:after="0"/>
              <w:jc w:val="left"/>
            </w:pPr>
            <w:r>
              <w:rPr>
                <w:sz w:val="16"/>
              </w:rPr>
              <w:t>1950 to 2023 (EF2+); 1986 to 2023 (EF0-1)</w:t>
            </w:r>
          </w:p>
        </w:tc>
        <w:tc>
          <w:tcPr>
            <w:tcW w:type="dxa" w:w="1037"/>
          </w:tcPr>
          <w:p>
            <w:pPr>
              <w:spacing w:after="0"/>
              <w:jc w:val="left"/>
            </w:pPr>
            <w:r>
              <w:rPr>
                <w:sz w:val="16"/>
              </w:rPr>
              <w:t>see B1-f</w:t>
            </w:r>
          </w:p>
        </w:tc>
        <w:tc>
          <w:tcPr>
            <w:tcW w:type="dxa" w:w="1736"/>
          </w:tcPr>
          <w:p>
            <w:pPr>
              <w:spacing w:after="0"/>
              <w:jc w:val="left"/>
            </w:pPr>
          </w:p>
        </w:tc>
      </w:tr>
      <w:tr>
        <w:trPr>
          <w:cantSplit/>
        </w:trPr>
        <w:tc>
          <w:tcPr>
            <w:tcW w:type="dxa" w:w="1037"/>
          </w:tcPr>
          <w:p>
            <w:pPr>
              <w:spacing w:after="0"/>
              <w:jc w:val="left"/>
            </w:pPr>
            <w:r>
              <w:rPr>
                <w:sz w:val="16"/>
              </w:rPr>
              <w:t>Wildfire</w:t>
            </w:r>
          </w:p>
        </w:tc>
        <w:tc>
          <w:tcPr>
            <w:tcW w:type="dxa" w:w="1227"/>
          </w:tcPr>
          <w:p>
            <w:pPr>
              <w:spacing w:after="0"/>
              <w:jc w:val="right"/>
            </w:pPr>
            <w:r>
              <w:rPr>
                <w:sz w:val="16"/>
              </w:rPr>
              <w:t>0.00386</w:t>
            </w:r>
          </w:p>
        </w:tc>
        <w:tc>
          <w:tcPr>
            <w:tcW w:type="dxa" w:w="1264"/>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0.386%</w:t>
            </w:r>
          </w:p>
        </w:tc>
        <w:tc>
          <w:tcPr>
            <w:tcW w:type="dxa" w:w="1572"/>
          </w:tcPr>
          <w:p>
            <w:pPr>
              <w:spacing w:after="0"/>
              <w:jc w:val="left"/>
            </w:pPr>
            <w:r>
              <w:rPr>
                <w:sz w:val="16"/>
              </w:rPr>
              <w:t>Possible (from Storm Events: 1 of 30 years)</w:t>
            </w:r>
          </w:p>
        </w:tc>
        <w:tc>
          <w:tcPr>
            <w:tcW w:type="dxa" w:w="1710"/>
          </w:tcPr>
          <w:p>
            <w:pPr>
              <w:spacing w:after="0"/>
              <w:jc w:val="left"/>
            </w:pPr>
            <w:r>
              <w:rPr>
                <w:sz w:val="16"/>
              </w:rPr>
              <w:t>Storm Events records in 1 of 30 years, 1996 to 2025 (3.33%)</w:t>
            </w:r>
          </w:p>
        </w:tc>
        <w:tc>
          <w:tcPr>
            <w:tcW w:type="dxa" w:w="1511"/>
          </w:tcPr>
          <w:p>
            <w:pPr>
              <w:spacing w:after="0"/>
              <w:jc w:val="right"/>
            </w:pPr>
            <w:r>
              <w:rPr>
                <w:sz w:val="16"/>
              </w:rPr>
              <w:t>not shown</w:t>
            </w:r>
          </w:p>
        </w:tc>
        <w:tc>
          <w:tcPr>
            <w:tcW w:type="dxa" w:w="1468"/>
          </w:tcPr>
          <w:p>
            <w:pPr>
              <w:spacing w:after="0"/>
              <w:jc w:val="left"/>
            </w:pPr>
            <w:r>
              <w:rPr>
                <w:sz w:val="16"/>
              </w:rPr>
              <w:t>modeled</w:t>
            </w:r>
          </w:p>
        </w:tc>
        <w:tc>
          <w:tcPr>
            <w:tcW w:type="dxa" w:w="1037"/>
          </w:tcPr>
          <w:p>
            <w:pPr>
              <w:spacing w:after="0"/>
              <w:jc w:val="left"/>
            </w:pPr>
            <w:r>
              <w:rPr>
                <w:sz w:val="16"/>
              </w:rPr>
              <w:t>see B1-f</w:t>
            </w:r>
          </w:p>
        </w:tc>
        <w:tc>
          <w:tcPr>
            <w:tcW w:type="dxa" w:w="1736"/>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7"/>
          </w:tcPr>
          <w:p>
            <w:pPr>
              <w:spacing w:after="0"/>
              <w:jc w:val="right"/>
            </w:pPr>
            <w:r>
              <w:rPr>
                <w:sz w:val="16"/>
              </w:rPr>
              <w:t>16.7</w:t>
            </w:r>
          </w:p>
        </w:tc>
        <w:tc>
          <w:tcPr>
            <w:tcW w:type="dxa" w:w="1264"/>
          </w:tcPr>
          <w:p>
            <w:pPr>
              <w:spacing w:after="0"/>
              <w:jc w:val="left"/>
            </w:pPr>
            <w:r>
              <w:rPr>
                <w:sz w:val="16"/>
              </w:rPr>
              <w:t>event-days per year</w:t>
            </w:r>
          </w:p>
        </w:tc>
        <w:tc>
          <w:tcPr>
            <w:tcW w:type="dxa" w:w="1552"/>
          </w:tcPr>
          <w:p>
            <w:pPr>
              <w:spacing w:after="0"/>
              <w:jc w:val="left"/>
            </w:pPr>
            <w:r>
              <w:rPr>
                <w:sz w:val="16"/>
              </w:rPr>
              <w:t>about 16.7 days per year</w:t>
            </w:r>
          </w:p>
        </w:tc>
        <w:tc>
          <w:tcPr>
            <w:tcW w:type="dxa" w:w="1572"/>
          </w:tcPr>
          <w:p>
            <w:pPr>
              <w:spacing w:after="0"/>
              <w:jc w:val="left"/>
            </w:pPr>
            <w:r>
              <w:rPr>
                <w:sz w:val="16"/>
              </w:rPr>
              <w:t>Likely (from Storm Events: 26 of 30 years)</w:t>
            </w:r>
          </w:p>
        </w:tc>
        <w:tc>
          <w:tcPr>
            <w:tcW w:type="dxa" w:w="1710"/>
          </w:tcPr>
          <w:p>
            <w:pPr>
              <w:spacing w:after="0"/>
              <w:jc w:val="left"/>
            </w:pPr>
            <w:r>
              <w:rPr>
                <w:sz w:val="16"/>
              </w:rPr>
              <w:t>event-days in 26 of 30 years, 1996 to 2025 (86.7%)</w:t>
            </w:r>
          </w:p>
        </w:tc>
        <w:tc>
          <w:tcPr>
            <w:tcW w:type="dxa" w:w="1511"/>
          </w:tcPr>
          <w:p>
            <w:pPr>
              <w:spacing w:after="0"/>
              <w:jc w:val="right"/>
            </w:pPr>
            <w:r>
              <w:rPr>
                <w:sz w:val="16"/>
              </w:rPr>
              <w:t>317</w:t>
            </w:r>
          </w:p>
        </w:tc>
        <w:tc>
          <w:tcPr>
            <w:tcW w:type="dxa" w:w="1468"/>
          </w:tcPr>
          <w:p>
            <w:pPr>
              <w:spacing w:after="0"/>
              <w:jc w:val="left"/>
            </w:pPr>
            <w:r>
              <w:rPr>
                <w:sz w:val="16"/>
              </w:rPr>
              <w:t>2005-11-12 to 2024-11-12 (19 years)</w:t>
            </w:r>
          </w:p>
        </w:tc>
        <w:tc>
          <w:tcPr>
            <w:tcW w:type="dxa" w:w="1037"/>
          </w:tcPr>
          <w:p>
            <w:pPr>
              <w:spacing w:after="0"/>
              <w:jc w:val="left"/>
            </w:pPr>
            <w:r>
              <w:rPr>
                <w:sz w:val="16"/>
              </w:rPr>
              <w:t>countywide</w:t>
            </w:r>
          </w:p>
        </w:tc>
        <w:tc>
          <w:tcPr>
            <w:tcW w:type="dxa" w:w="1736"/>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180</w:t>
            </w:r>
          </w:p>
        </w:tc>
        <w:tc>
          <w:tcPr>
            <w:tcW w:type="dxa" w:w="1381"/>
          </w:tcPr>
          <w:p>
            <w:pPr>
              <w:spacing w:after="0"/>
              <w:jc w:val="right"/>
            </w:pPr>
            <w:r>
              <w:rPr>
                <w:sz w:val="16"/>
              </w:rPr>
              <w:t>30</w:t>
            </w:r>
          </w:p>
        </w:tc>
        <w:tc>
          <w:tcPr>
            <w:tcW w:type="dxa" w:w="1381"/>
          </w:tcPr>
          <w:p>
            <w:pPr>
              <w:spacing w:after="0"/>
              <w:jc w:val="right"/>
            </w:pPr>
            <w:r>
              <w:rPr>
                <w:sz w:val="16"/>
              </w:rPr>
              <w:t>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92</w:t>
            </w:r>
          </w:p>
        </w:tc>
        <w:tc>
          <w:tcPr>
            <w:tcW w:type="dxa" w:w="1381"/>
          </w:tcPr>
          <w:p>
            <w:pPr>
              <w:spacing w:after="0"/>
              <w:jc w:val="right"/>
            </w:pPr>
            <w:r>
              <w:rPr>
                <w:sz w:val="16"/>
              </w:rPr>
              <w:t>30</w:t>
            </w:r>
          </w:p>
        </w:tc>
        <w:tc>
          <w:tcPr>
            <w:tcW w:type="dxa" w:w="1381"/>
          </w:tcPr>
          <w:p>
            <w:pPr>
              <w:spacing w:after="0"/>
              <w:jc w:val="right"/>
            </w:pPr>
            <w:r>
              <w:rPr>
                <w:sz w:val="16"/>
              </w:rPr>
              <w:t>3.07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02"/>
        <w:gridCol w:w="1378"/>
        <w:gridCol w:w="1314"/>
        <w:gridCol w:w="1378"/>
        <w:gridCol w:w="1314"/>
        <w:gridCol w:w="6627"/>
      </w:tblGrid>
      <w:tr>
        <w:trPr>
          <w:cantSplit/>
          <w:tblHeader/>
        </w:trPr>
        <w:tc>
          <w:tcPr>
            <w:tcW w:type="dxa" w:w="2102"/>
            <w:vMerge w:val="restart"/>
            <w:shd w:val="clear" w:color="auto" w:fill="E8E8E8"/>
          </w:tcPr>
          <w:p>
            <w:pPr>
              <w:spacing w:after="0"/>
              <w:jc w:val="left"/>
            </w:pPr>
            <w:r>
              <w:rPr>
                <w:b/>
                <w:sz w:val="16"/>
              </w:rPr>
              <w:t>Hazard</w:t>
            </w:r>
          </w:p>
        </w:tc>
        <w:tc>
          <w:tcPr>
            <w:tcW w:type="dxa" w:w="13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6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14"/>
            <w:shd w:val="clear" w:color="auto" w:fill="E8E8E8"/>
          </w:tcPr>
          <w:p>
            <w:pPr>
              <w:spacing w:after="0"/>
              <w:jc w:val="right"/>
            </w:pPr>
            <w:r>
              <w:rPr>
                <w:b/>
                <w:sz w:val="16"/>
              </w:rPr>
              <w:t>Min</w:t>
            </w:r>
          </w:p>
        </w:tc>
        <w:tc>
          <w:tcPr>
            <w:tcW w:type="dxa" w:w="1378"/>
            <w:shd w:val="clear" w:color="auto" w:fill="E8E8E8"/>
          </w:tcPr>
          <w:p>
            <w:pPr>
              <w:spacing w:after="0"/>
              <w:jc w:val="right"/>
            </w:pPr>
            <w:r>
              <w:rPr>
                <w:b/>
                <w:sz w:val="16"/>
              </w:rPr>
              <w:t>Median</w:t>
            </w:r>
          </w:p>
        </w:tc>
        <w:tc>
          <w:tcPr>
            <w:tcW w:type="dxa" w:w="1314"/>
            <w:shd w:val="clear" w:color="auto" w:fill="E8E8E8"/>
          </w:tcPr>
          <w:p>
            <w:pPr>
              <w:spacing w:after="0"/>
              <w:jc w:val="right"/>
            </w:pPr>
            <w:r>
              <w:rPr>
                <w:b/>
                <w:sz w:val="16"/>
              </w:rPr>
              <w:t>Max</w:t>
            </w:r>
          </w:p>
        </w:tc>
        <w:tc>
          <w:tcPr>
            <w:tcW w:type="dxa" w:w="2352"/>
            <w:vMerge/>
          </w:tcPr>
          <w:p/>
        </w:tc>
      </w:tr>
      <w:tr>
        <w:trPr>
          <w:cantSplit/>
        </w:trPr>
        <w:tc>
          <w:tcPr>
            <w:tcW w:type="dxa" w:w="2102"/>
          </w:tcPr>
          <w:p>
            <w:pPr>
              <w:spacing w:after="0"/>
              <w:jc w:val="left"/>
            </w:pPr>
            <w:r>
              <w:rPr>
                <w:sz w:val="16"/>
              </w:rPr>
              <w:t>Cold Wave</w:t>
            </w:r>
          </w:p>
        </w:tc>
        <w:tc>
          <w:tcPr>
            <w:tcW w:type="dxa" w:w="1378"/>
          </w:tcPr>
          <w:p>
            <w:pPr>
              <w:spacing w:after="0"/>
              <w:jc w:val="right"/>
            </w:pPr>
            <w:r>
              <w:rPr>
                <w:sz w:val="16"/>
              </w:rPr>
              <w:t>2 of 2</w:t>
            </w:r>
          </w:p>
        </w:tc>
        <w:tc>
          <w:tcPr>
            <w:tcW w:type="dxa" w:w="1314"/>
          </w:tcPr>
          <w:p>
            <w:pPr>
              <w:spacing w:after="0"/>
              <w:jc w:val="right"/>
            </w:pPr>
            <w:r>
              <w:rPr>
                <w:sz w:val="16"/>
              </w:rPr>
              <w:t>88.0</w:t>
            </w:r>
          </w:p>
        </w:tc>
        <w:tc>
          <w:tcPr>
            <w:tcW w:type="dxa" w:w="1378"/>
          </w:tcPr>
          <w:p>
            <w:pPr>
              <w:spacing w:after="0"/>
              <w:jc w:val="right"/>
            </w:pPr>
            <w:r>
              <w:rPr>
                <w:sz w:val="16"/>
              </w:rPr>
              <w:t>90.5</w:t>
            </w:r>
          </w:p>
        </w:tc>
        <w:tc>
          <w:tcPr>
            <w:tcW w:type="dxa" w:w="1314"/>
          </w:tcPr>
          <w:p>
            <w:pPr>
              <w:spacing w:after="0"/>
              <w:jc w:val="right"/>
            </w:pPr>
            <w:r>
              <w:rPr>
                <w:sz w:val="16"/>
              </w:rPr>
              <w:t>93.0</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Drought</w:t>
            </w:r>
          </w:p>
        </w:tc>
        <w:tc>
          <w:tcPr>
            <w:tcW w:type="dxa" w:w="1378"/>
          </w:tcPr>
          <w:p>
            <w:pPr>
              <w:spacing w:after="0"/>
              <w:jc w:val="right"/>
            </w:pPr>
            <w:r>
              <w:rPr>
                <w:sz w:val="16"/>
              </w:rPr>
              <w:t>2 of 2</w:t>
            </w:r>
          </w:p>
        </w:tc>
        <w:tc>
          <w:tcPr>
            <w:tcW w:type="dxa" w:w="1314"/>
          </w:tcPr>
          <w:p>
            <w:pPr>
              <w:spacing w:after="0"/>
              <w:jc w:val="right"/>
            </w:pPr>
            <w:r>
              <w:rPr>
                <w:sz w:val="16"/>
              </w:rPr>
              <w:t>87.3</w:t>
            </w:r>
          </w:p>
        </w:tc>
        <w:tc>
          <w:tcPr>
            <w:tcW w:type="dxa" w:w="1378"/>
          </w:tcPr>
          <w:p>
            <w:pPr>
              <w:spacing w:after="0"/>
              <w:jc w:val="right"/>
            </w:pPr>
            <w:r>
              <w:rPr>
                <w:sz w:val="16"/>
              </w:rPr>
              <w:t>93.0</w:t>
            </w:r>
          </w:p>
        </w:tc>
        <w:tc>
          <w:tcPr>
            <w:tcW w:type="dxa" w:w="1314"/>
          </w:tcPr>
          <w:p>
            <w:pPr>
              <w:spacing w:after="0"/>
              <w:jc w:val="right"/>
            </w:pPr>
            <w:r>
              <w:rPr>
                <w:sz w:val="16"/>
              </w:rPr>
              <w:t>98.8</w:t>
            </w:r>
          </w:p>
        </w:tc>
        <w:tc>
          <w:tcPr>
            <w:tcW w:type="dxa" w:w="6627"/>
          </w:tcPr>
          <w:p>
            <w:pPr>
              <w:spacing w:after="0"/>
              <w:jc w:val="left"/>
            </w:pPr>
            <w:r>
              <w:rPr>
                <w:sz w:val="16"/>
              </w:rPr>
              <w:t>Relatively High 1, Relatively Low 1</w:t>
            </w:r>
          </w:p>
        </w:tc>
      </w:tr>
      <w:tr>
        <w:trPr>
          <w:cantSplit/>
        </w:trPr>
        <w:tc>
          <w:tcPr>
            <w:tcW w:type="dxa" w:w="2102"/>
          </w:tcPr>
          <w:p>
            <w:pPr>
              <w:spacing w:after="0"/>
              <w:jc w:val="left"/>
            </w:pPr>
            <w:r>
              <w:rPr>
                <w:sz w:val="16"/>
              </w:rPr>
              <w:t>Earthquake</w:t>
            </w:r>
          </w:p>
        </w:tc>
        <w:tc>
          <w:tcPr>
            <w:tcW w:type="dxa" w:w="1378"/>
          </w:tcPr>
          <w:p>
            <w:pPr>
              <w:spacing w:after="0"/>
              <w:jc w:val="right"/>
            </w:pPr>
            <w:r>
              <w:rPr>
                <w:sz w:val="16"/>
              </w:rPr>
              <w:t>2 of 2</w:t>
            </w:r>
          </w:p>
        </w:tc>
        <w:tc>
          <w:tcPr>
            <w:tcW w:type="dxa" w:w="1314"/>
          </w:tcPr>
          <w:p>
            <w:pPr>
              <w:spacing w:after="0"/>
              <w:jc w:val="right"/>
            </w:pPr>
            <w:r>
              <w:rPr>
                <w:sz w:val="16"/>
              </w:rPr>
              <w:t>43.3</w:t>
            </w:r>
          </w:p>
        </w:tc>
        <w:tc>
          <w:tcPr>
            <w:tcW w:type="dxa" w:w="1378"/>
          </w:tcPr>
          <w:p>
            <w:pPr>
              <w:spacing w:after="0"/>
              <w:jc w:val="right"/>
            </w:pPr>
            <w:r>
              <w:rPr>
                <w:sz w:val="16"/>
              </w:rPr>
              <w:t>49.2</w:t>
            </w:r>
          </w:p>
        </w:tc>
        <w:tc>
          <w:tcPr>
            <w:tcW w:type="dxa" w:w="1314"/>
          </w:tcPr>
          <w:p>
            <w:pPr>
              <w:spacing w:after="0"/>
              <w:jc w:val="right"/>
            </w:pPr>
            <w:r>
              <w:rPr>
                <w:sz w:val="16"/>
              </w:rPr>
              <w:t>55.1</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Hail</w:t>
            </w:r>
          </w:p>
        </w:tc>
        <w:tc>
          <w:tcPr>
            <w:tcW w:type="dxa" w:w="1378"/>
          </w:tcPr>
          <w:p>
            <w:pPr>
              <w:spacing w:after="0"/>
              <w:jc w:val="right"/>
            </w:pPr>
            <w:r>
              <w:rPr>
                <w:sz w:val="16"/>
              </w:rPr>
              <w:t>2 of 2</w:t>
            </w:r>
          </w:p>
        </w:tc>
        <w:tc>
          <w:tcPr>
            <w:tcW w:type="dxa" w:w="1314"/>
          </w:tcPr>
          <w:p>
            <w:pPr>
              <w:spacing w:after="0"/>
              <w:jc w:val="right"/>
            </w:pPr>
            <w:r>
              <w:rPr>
                <w:sz w:val="16"/>
              </w:rPr>
              <w:t>95.6</w:t>
            </w:r>
          </w:p>
        </w:tc>
        <w:tc>
          <w:tcPr>
            <w:tcW w:type="dxa" w:w="1378"/>
          </w:tcPr>
          <w:p>
            <w:pPr>
              <w:spacing w:after="0"/>
              <w:jc w:val="right"/>
            </w:pPr>
            <w:r>
              <w:rPr>
                <w:sz w:val="16"/>
              </w:rPr>
              <w:t>96.0</w:t>
            </w:r>
          </w:p>
        </w:tc>
        <w:tc>
          <w:tcPr>
            <w:tcW w:type="dxa" w:w="1314"/>
          </w:tcPr>
          <w:p>
            <w:pPr>
              <w:spacing w:after="0"/>
              <w:jc w:val="right"/>
            </w:pPr>
            <w:r>
              <w:rPr>
                <w:sz w:val="16"/>
              </w:rPr>
              <w:t>96.3</w:t>
            </w:r>
          </w:p>
        </w:tc>
        <w:tc>
          <w:tcPr>
            <w:tcW w:type="dxa" w:w="6627"/>
          </w:tcPr>
          <w:p>
            <w:pPr>
              <w:spacing w:after="0"/>
              <w:jc w:val="left"/>
            </w:pPr>
            <w:r>
              <w:rPr>
                <w:sz w:val="16"/>
              </w:rPr>
              <w:t>Relatively High 2</w:t>
            </w:r>
          </w:p>
        </w:tc>
      </w:tr>
      <w:tr>
        <w:trPr>
          <w:cantSplit/>
        </w:trPr>
        <w:tc>
          <w:tcPr>
            <w:tcW w:type="dxa" w:w="2102"/>
          </w:tcPr>
          <w:p>
            <w:pPr>
              <w:spacing w:after="0"/>
              <w:jc w:val="left"/>
            </w:pPr>
            <w:r>
              <w:rPr>
                <w:sz w:val="16"/>
              </w:rPr>
              <w:t>Heat Wave</w:t>
            </w:r>
          </w:p>
        </w:tc>
        <w:tc>
          <w:tcPr>
            <w:tcW w:type="dxa" w:w="1378"/>
          </w:tcPr>
          <w:p>
            <w:pPr>
              <w:spacing w:after="0"/>
              <w:jc w:val="right"/>
            </w:pPr>
            <w:r>
              <w:rPr>
                <w:sz w:val="16"/>
              </w:rPr>
              <w:t>2 of 2</w:t>
            </w:r>
          </w:p>
        </w:tc>
        <w:tc>
          <w:tcPr>
            <w:tcW w:type="dxa" w:w="1314"/>
          </w:tcPr>
          <w:p>
            <w:pPr>
              <w:spacing w:after="0"/>
              <w:jc w:val="right"/>
            </w:pPr>
            <w:r>
              <w:rPr>
                <w:sz w:val="16"/>
              </w:rPr>
              <w:t>8.1</w:t>
            </w:r>
          </w:p>
        </w:tc>
        <w:tc>
          <w:tcPr>
            <w:tcW w:type="dxa" w:w="1378"/>
          </w:tcPr>
          <w:p>
            <w:pPr>
              <w:spacing w:after="0"/>
              <w:jc w:val="right"/>
            </w:pPr>
            <w:r>
              <w:rPr>
                <w:sz w:val="16"/>
              </w:rPr>
              <w:t>14.6</w:t>
            </w:r>
          </w:p>
        </w:tc>
        <w:tc>
          <w:tcPr>
            <w:tcW w:type="dxa" w:w="1314"/>
          </w:tcPr>
          <w:p>
            <w:pPr>
              <w:spacing w:after="0"/>
              <w:jc w:val="right"/>
            </w:pPr>
            <w:r>
              <w:rPr>
                <w:sz w:val="16"/>
              </w:rPr>
              <w:t>21.0</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Hurricane</w:t>
            </w:r>
          </w:p>
        </w:tc>
        <w:tc>
          <w:tcPr>
            <w:tcW w:type="dxa" w:w="1378"/>
          </w:tcPr>
          <w:p>
            <w:pPr>
              <w:spacing w:after="0"/>
              <w:jc w:val="right"/>
            </w:pPr>
            <w:r>
              <w:rPr>
                <w:sz w:val="16"/>
              </w:rPr>
              <w:t>0 of 2</w:t>
            </w:r>
          </w:p>
        </w:tc>
        <w:tc>
          <w:tcPr>
            <w:tcW w:type="dxa" w:w="1314"/>
          </w:tcPr>
          <w:p>
            <w:pPr>
              <w:spacing w:after="0"/>
              <w:jc w:val="right"/>
            </w:pPr>
          </w:p>
        </w:tc>
        <w:tc>
          <w:tcPr>
            <w:tcW w:type="dxa" w:w="1378"/>
          </w:tcPr>
          <w:p>
            <w:pPr>
              <w:spacing w:after="0"/>
              <w:jc w:val="right"/>
            </w:pPr>
          </w:p>
        </w:tc>
        <w:tc>
          <w:tcPr>
            <w:tcW w:type="dxa" w:w="1314"/>
          </w:tcPr>
          <w:p>
            <w:pPr>
              <w:spacing w:after="0"/>
              <w:jc w:val="right"/>
            </w:pPr>
          </w:p>
        </w:tc>
        <w:tc>
          <w:tcPr>
            <w:tcW w:type="dxa" w:w="6627"/>
          </w:tcPr>
          <w:p>
            <w:pPr>
              <w:spacing w:after="0"/>
              <w:jc w:val="left"/>
            </w:pPr>
            <w:r>
              <w:rPr>
                <w:sz w:val="16"/>
              </w:rPr>
              <w:t>Not Applicable 2</w:t>
            </w:r>
          </w:p>
        </w:tc>
      </w:tr>
      <w:tr>
        <w:trPr>
          <w:cantSplit/>
        </w:trPr>
        <w:tc>
          <w:tcPr>
            <w:tcW w:type="dxa" w:w="2102"/>
          </w:tcPr>
          <w:p>
            <w:pPr>
              <w:spacing w:after="0"/>
              <w:jc w:val="left"/>
            </w:pPr>
            <w:r>
              <w:rPr>
                <w:sz w:val="16"/>
              </w:rPr>
              <w:t>Ice Storm</w:t>
            </w:r>
          </w:p>
        </w:tc>
        <w:tc>
          <w:tcPr>
            <w:tcW w:type="dxa" w:w="1378"/>
          </w:tcPr>
          <w:p>
            <w:pPr>
              <w:spacing w:after="0"/>
              <w:jc w:val="right"/>
            </w:pPr>
            <w:r>
              <w:rPr>
                <w:sz w:val="16"/>
              </w:rPr>
              <w:t>2 of 2</w:t>
            </w:r>
          </w:p>
        </w:tc>
        <w:tc>
          <w:tcPr>
            <w:tcW w:type="dxa" w:w="1314"/>
          </w:tcPr>
          <w:p>
            <w:pPr>
              <w:spacing w:after="0"/>
              <w:jc w:val="right"/>
            </w:pPr>
            <w:r>
              <w:rPr>
                <w:sz w:val="16"/>
              </w:rPr>
              <w:t>39.4</w:t>
            </w:r>
          </w:p>
        </w:tc>
        <w:tc>
          <w:tcPr>
            <w:tcW w:type="dxa" w:w="1378"/>
          </w:tcPr>
          <w:p>
            <w:pPr>
              <w:spacing w:after="0"/>
              <w:jc w:val="right"/>
            </w:pPr>
            <w:r>
              <w:rPr>
                <w:sz w:val="16"/>
              </w:rPr>
              <w:t>53.6</w:t>
            </w:r>
          </w:p>
        </w:tc>
        <w:tc>
          <w:tcPr>
            <w:tcW w:type="dxa" w:w="1314"/>
          </w:tcPr>
          <w:p>
            <w:pPr>
              <w:spacing w:after="0"/>
              <w:jc w:val="right"/>
            </w:pPr>
            <w:r>
              <w:rPr>
                <w:sz w:val="16"/>
              </w:rPr>
              <w:t>67.8</w:t>
            </w:r>
          </w:p>
        </w:tc>
        <w:tc>
          <w:tcPr>
            <w:tcW w:type="dxa" w:w="6627"/>
          </w:tcPr>
          <w:p>
            <w:pPr>
              <w:spacing w:after="0"/>
              <w:jc w:val="left"/>
            </w:pPr>
            <w:r>
              <w:rPr>
                <w:sz w:val="16"/>
              </w:rPr>
              <w:t>Relatively Low 2</w:t>
            </w:r>
          </w:p>
        </w:tc>
      </w:tr>
      <w:tr>
        <w:trPr>
          <w:cantSplit/>
        </w:trPr>
        <w:tc>
          <w:tcPr>
            <w:tcW w:type="dxa" w:w="2102"/>
          </w:tcPr>
          <w:p>
            <w:pPr>
              <w:spacing w:after="0"/>
              <w:jc w:val="left"/>
            </w:pPr>
            <w:r>
              <w:rPr>
                <w:sz w:val="16"/>
              </w:rPr>
              <w:t>Inland Flooding</w:t>
            </w:r>
          </w:p>
        </w:tc>
        <w:tc>
          <w:tcPr>
            <w:tcW w:type="dxa" w:w="1378"/>
          </w:tcPr>
          <w:p>
            <w:pPr>
              <w:spacing w:after="0"/>
              <w:jc w:val="right"/>
            </w:pPr>
            <w:r>
              <w:rPr>
                <w:sz w:val="16"/>
              </w:rPr>
              <w:t>2 of 2</w:t>
            </w:r>
          </w:p>
        </w:tc>
        <w:tc>
          <w:tcPr>
            <w:tcW w:type="dxa" w:w="1314"/>
          </w:tcPr>
          <w:p>
            <w:pPr>
              <w:spacing w:after="0"/>
              <w:jc w:val="right"/>
            </w:pPr>
            <w:r>
              <w:rPr>
                <w:sz w:val="16"/>
              </w:rPr>
              <w:t>28.4</w:t>
            </w:r>
          </w:p>
        </w:tc>
        <w:tc>
          <w:tcPr>
            <w:tcW w:type="dxa" w:w="1378"/>
          </w:tcPr>
          <w:p>
            <w:pPr>
              <w:spacing w:after="0"/>
              <w:jc w:val="right"/>
            </w:pPr>
            <w:r>
              <w:rPr>
                <w:sz w:val="16"/>
              </w:rPr>
              <w:t>46.4</w:t>
            </w:r>
          </w:p>
        </w:tc>
        <w:tc>
          <w:tcPr>
            <w:tcW w:type="dxa" w:w="1314"/>
          </w:tcPr>
          <w:p>
            <w:pPr>
              <w:spacing w:after="0"/>
              <w:jc w:val="right"/>
            </w:pPr>
            <w:r>
              <w:rPr>
                <w:sz w:val="16"/>
              </w:rPr>
              <w:t>64.5</w:t>
            </w:r>
          </w:p>
        </w:tc>
        <w:tc>
          <w:tcPr>
            <w:tcW w:type="dxa" w:w="6627"/>
          </w:tcPr>
          <w:p>
            <w:pPr>
              <w:spacing w:after="0"/>
              <w:jc w:val="left"/>
            </w:pPr>
            <w:r>
              <w:rPr>
                <w:sz w:val="16"/>
              </w:rPr>
              <w:t>Relatively Moderate 1, Relatively Low 1</w:t>
            </w:r>
          </w:p>
        </w:tc>
      </w:tr>
      <w:tr>
        <w:trPr>
          <w:cantSplit/>
        </w:trPr>
        <w:tc>
          <w:tcPr>
            <w:tcW w:type="dxa" w:w="2102"/>
          </w:tcPr>
          <w:p>
            <w:pPr>
              <w:spacing w:after="0"/>
              <w:jc w:val="left"/>
            </w:pPr>
            <w:r>
              <w:rPr>
                <w:sz w:val="16"/>
              </w:rPr>
              <w:t>Landslide</w:t>
            </w:r>
          </w:p>
        </w:tc>
        <w:tc>
          <w:tcPr>
            <w:tcW w:type="dxa" w:w="1378"/>
          </w:tcPr>
          <w:p>
            <w:pPr>
              <w:spacing w:after="0"/>
              <w:jc w:val="right"/>
            </w:pPr>
            <w:r>
              <w:rPr>
                <w:sz w:val="16"/>
              </w:rPr>
              <w:t>2 of 2</w:t>
            </w:r>
          </w:p>
        </w:tc>
        <w:tc>
          <w:tcPr>
            <w:tcW w:type="dxa" w:w="1314"/>
          </w:tcPr>
          <w:p>
            <w:pPr>
              <w:spacing w:after="0"/>
              <w:jc w:val="right"/>
            </w:pPr>
            <w:r>
              <w:rPr>
                <w:sz w:val="16"/>
              </w:rPr>
              <w:t>56.9</w:t>
            </w:r>
          </w:p>
        </w:tc>
        <w:tc>
          <w:tcPr>
            <w:tcW w:type="dxa" w:w="1378"/>
          </w:tcPr>
          <w:p>
            <w:pPr>
              <w:spacing w:after="0"/>
              <w:jc w:val="right"/>
            </w:pPr>
            <w:r>
              <w:rPr>
                <w:sz w:val="16"/>
              </w:rPr>
              <w:t>73.0</w:t>
            </w:r>
          </w:p>
        </w:tc>
        <w:tc>
          <w:tcPr>
            <w:tcW w:type="dxa" w:w="1314"/>
          </w:tcPr>
          <w:p>
            <w:pPr>
              <w:spacing w:after="0"/>
              <w:jc w:val="right"/>
            </w:pPr>
            <w:r>
              <w:rPr>
                <w:sz w:val="16"/>
              </w:rPr>
              <w:t>89.1</w:t>
            </w:r>
          </w:p>
        </w:tc>
        <w:tc>
          <w:tcPr>
            <w:tcW w:type="dxa" w:w="6627"/>
          </w:tcPr>
          <w:p>
            <w:pPr>
              <w:spacing w:after="0"/>
              <w:jc w:val="left"/>
            </w:pPr>
            <w:r>
              <w:rPr>
                <w:sz w:val="16"/>
              </w:rPr>
              <w:t>Relatively Low 1, Very Low 1</w:t>
            </w:r>
          </w:p>
        </w:tc>
      </w:tr>
      <w:tr>
        <w:trPr>
          <w:cantSplit/>
        </w:trPr>
        <w:tc>
          <w:tcPr>
            <w:tcW w:type="dxa" w:w="2102"/>
          </w:tcPr>
          <w:p>
            <w:pPr>
              <w:spacing w:after="0"/>
              <w:jc w:val="left"/>
            </w:pPr>
            <w:r>
              <w:rPr>
                <w:sz w:val="16"/>
              </w:rPr>
              <w:t>Lightning</w:t>
            </w:r>
          </w:p>
        </w:tc>
        <w:tc>
          <w:tcPr>
            <w:tcW w:type="dxa" w:w="1378"/>
          </w:tcPr>
          <w:p>
            <w:pPr>
              <w:spacing w:after="0"/>
              <w:jc w:val="right"/>
            </w:pPr>
            <w:r>
              <w:rPr>
                <w:sz w:val="16"/>
              </w:rPr>
              <w:t>2 of 2</w:t>
            </w:r>
          </w:p>
        </w:tc>
        <w:tc>
          <w:tcPr>
            <w:tcW w:type="dxa" w:w="1314"/>
          </w:tcPr>
          <w:p>
            <w:pPr>
              <w:spacing w:after="0"/>
              <w:jc w:val="right"/>
            </w:pPr>
            <w:r>
              <w:rPr>
                <w:sz w:val="16"/>
              </w:rPr>
              <w:t>94.4</w:t>
            </w:r>
          </w:p>
        </w:tc>
        <w:tc>
          <w:tcPr>
            <w:tcW w:type="dxa" w:w="1378"/>
          </w:tcPr>
          <w:p>
            <w:pPr>
              <w:spacing w:after="0"/>
              <w:jc w:val="right"/>
            </w:pPr>
            <w:r>
              <w:rPr>
                <w:sz w:val="16"/>
              </w:rPr>
              <w:t>96.6</w:t>
            </w:r>
          </w:p>
        </w:tc>
        <w:tc>
          <w:tcPr>
            <w:tcW w:type="dxa" w:w="1314"/>
          </w:tcPr>
          <w:p>
            <w:pPr>
              <w:spacing w:after="0"/>
              <w:jc w:val="right"/>
            </w:pPr>
            <w:r>
              <w:rPr>
                <w:sz w:val="16"/>
              </w:rPr>
              <w:t>98.8</w:t>
            </w:r>
          </w:p>
        </w:tc>
        <w:tc>
          <w:tcPr>
            <w:tcW w:type="dxa" w:w="6627"/>
          </w:tcPr>
          <w:p>
            <w:pPr>
              <w:spacing w:after="0"/>
              <w:jc w:val="left"/>
            </w:pPr>
            <w:r>
              <w:rPr>
                <w:sz w:val="16"/>
              </w:rPr>
              <w:t>Very High 1, Relatively High 1</w:t>
            </w:r>
          </w:p>
        </w:tc>
      </w:tr>
      <w:tr>
        <w:trPr>
          <w:cantSplit/>
        </w:trPr>
        <w:tc>
          <w:tcPr>
            <w:tcW w:type="dxa" w:w="2102"/>
          </w:tcPr>
          <w:p>
            <w:pPr>
              <w:spacing w:after="0"/>
              <w:jc w:val="left"/>
            </w:pPr>
            <w:r>
              <w:rPr>
                <w:sz w:val="16"/>
              </w:rPr>
              <w:t>Strong Wind</w:t>
            </w:r>
          </w:p>
        </w:tc>
        <w:tc>
          <w:tcPr>
            <w:tcW w:type="dxa" w:w="1378"/>
          </w:tcPr>
          <w:p>
            <w:pPr>
              <w:spacing w:after="0"/>
              <w:jc w:val="right"/>
            </w:pPr>
            <w:r>
              <w:rPr>
                <w:sz w:val="16"/>
              </w:rPr>
              <w:t>2 of 2</w:t>
            </w:r>
          </w:p>
        </w:tc>
        <w:tc>
          <w:tcPr>
            <w:tcW w:type="dxa" w:w="1314"/>
          </w:tcPr>
          <w:p>
            <w:pPr>
              <w:spacing w:after="0"/>
              <w:jc w:val="right"/>
            </w:pPr>
            <w:r>
              <w:rPr>
                <w:sz w:val="16"/>
              </w:rPr>
              <w:t>73.3</w:t>
            </w:r>
          </w:p>
        </w:tc>
        <w:tc>
          <w:tcPr>
            <w:tcW w:type="dxa" w:w="1378"/>
          </w:tcPr>
          <w:p>
            <w:pPr>
              <w:spacing w:after="0"/>
              <w:jc w:val="right"/>
            </w:pPr>
            <w:r>
              <w:rPr>
                <w:sz w:val="16"/>
              </w:rPr>
              <w:t>80.6</w:t>
            </w:r>
          </w:p>
        </w:tc>
        <w:tc>
          <w:tcPr>
            <w:tcW w:type="dxa" w:w="1314"/>
          </w:tcPr>
          <w:p>
            <w:pPr>
              <w:spacing w:after="0"/>
              <w:jc w:val="right"/>
            </w:pPr>
            <w:r>
              <w:rPr>
                <w:sz w:val="16"/>
              </w:rPr>
              <w:t>87.8</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Tornado</w:t>
            </w:r>
          </w:p>
        </w:tc>
        <w:tc>
          <w:tcPr>
            <w:tcW w:type="dxa" w:w="1378"/>
          </w:tcPr>
          <w:p>
            <w:pPr>
              <w:spacing w:after="0"/>
              <w:jc w:val="right"/>
            </w:pPr>
            <w:r>
              <w:rPr>
                <w:sz w:val="16"/>
              </w:rPr>
              <w:t>2 of 2</w:t>
            </w:r>
          </w:p>
        </w:tc>
        <w:tc>
          <w:tcPr>
            <w:tcW w:type="dxa" w:w="1314"/>
          </w:tcPr>
          <w:p>
            <w:pPr>
              <w:spacing w:after="0"/>
              <w:jc w:val="right"/>
            </w:pPr>
            <w:r>
              <w:rPr>
                <w:sz w:val="16"/>
              </w:rPr>
              <w:t>65.8</w:t>
            </w:r>
          </w:p>
        </w:tc>
        <w:tc>
          <w:tcPr>
            <w:tcW w:type="dxa" w:w="1378"/>
          </w:tcPr>
          <w:p>
            <w:pPr>
              <w:spacing w:after="0"/>
              <w:jc w:val="right"/>
            </w:pPr>
            <w:r>
              <w:rPr>
                <w:sz w:val="16"/>
              </w:rPr>
              <w:t>71.2</w:t>
            </w:r>
          </w:p>
        </w:tc>
        <w:tc>
          <w:tcPr>
            <w:tcW w:type="dxa" w:w="1314"/>
          </w:tcPr>
          <w:p>
            <w:pPr>
              <w:spacing w:after="0"/>
              <w:jc w:val="right"/>
            </w:pPr>
            <w:r>
              <w:rPr>
                <w:sz w:val="16"/>
              </w:rPr>
              <w:t>76.6</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Wildfire</w:t>
            </w:r>
          </w:p>
        </w:tc>
        <w:tc>
          <w:tcPr>
            <w:tcW w:type="dxa" w:w="1378"/>
          </w:tcPr>
          <w:p>
            <w:pPr>
              <w:spacing w:after="0"/>
              <w:jc w:val="right"/>
            </w:pPr>
            <w:r>
              <w:rPr>
                <w:sz w:val="16"/>
              </w:rPr>
              <w:t>2 of 2</w:t>
            </w:r>
          </w:p>
        </w:tc>
        <w:tc>
          <w:tcPr>
            <w:tcW w:type="dxa" w:w="1314"/>
          </w:tcPr>
          <w:p>
            <w:pPr>
              <w:spacing w:after="0"/>
              <w:jc w:val="right"/>
            </w:pPr>
            <w:r>
              <w:rPr>
                <w:sz w:val="16"/>
              </w:rPr>
              <w:t>95.4</w:t>
            </w:r>
          </w:p>
        </w:tc>
        <w:tc>
          <w:tcPr>
            <w:tcW w:type="dxa" w:w="1378"/>
          </w:tcPr>
          <w:p>
            <w:pPr>
              <w:spacing w:after="0"/>
              <w:jc w:val="right"/>
            </w:pPr>
            <w:r>
              <w:rPr>
                <w:sz w:val="16"/>
              </w:rPr>
              <w:t>96.7</w:t>
            </w:r>
          </w:p>
        </w:tc>
        <w:tc>
          <w:tcPr>
            <w:tcW w:type="dxa" w:w="1314"/>
          </w:tcPr>
          <w:p>
            <w:pPr>
              <w:spacing w:after="0"/>
              <w:jc w:val="right"/>
            </w:pPr>
            <w:r>
              <w:rPr>
                <w:sz w:val="16"/>
              </w:rPr>
              <w:t>98.0</w:t>
            </w:r>
          </w:p>
        </w:tc>
        <w:tc>
          <w:tcPr>
            <w:tcW w:type="dxa" w:w="6627"/>
          </w:tcPr>
          <w:p>
            <w:pPr>
              <w:spacing w:after="0"/>
              <w:jc w:val="left"/>
            </w:pPr>
            <w:r>
              <w:rPr>
                <w:sz w:val="16"/>
              </w:rPr>
              <w:t>Relatively High 1, Relatively Moderate 1</w:t>
            </w:r>
          </w:p>
        </w:tc>
      </w:tr>
      <w:tr>
        <w:trPr>
          <w:cantSplit/>
        </w:trPr>
        <w:tc>
          <w:tcPr>
            <w:tcW w:type="dxa" w:w="2102"/>
          </w:tcPr>
          <w:p>
            <w:pPr>
              <w:spacing w:after="0"/>
              <w:jc w:val="left"/>
            </w:pPr>
            <w:r>
              <w:rPr>
                <w:sz w:val="16"/>
              </w:rPr>
              <w:t>Winter Weather</w:t>
            </w:r>
          </w:p>
        </w:tc>
        <w:tc>
          <w:tcPr>
            <w:tcW w:type="dxa" w:w="1378"/>
          </w:tcPr>
          <w:p>
            <w:pPr>
              <w:spacing w:after="0"/>
              <w:jc w:val="right"/>
            </w:pPr>
            <w:r>
              <w:rPr>
                <w:sz w:val="16"/>
              </w:rPr>
              <w:t>2 of 2</w:t>
            </w:r>
          </w:p>
        </w:tc>
        <w:tc>
          <w:tcPr>
            <w:tcW w:type="dxa" w:w="1314"/>
          </w:tcPr>
          <w:p>
            <w:pPr>
              <w:spacing w:after="0"/>
              <w:jc w:val="right"/>
            </w:pPr>
            <w:r>
              <w:rPr>
                <w:sz w:val="16"/>
              </w:rPr>
              <w:t>98.2</w:t>
            </w:r>
          </w:p>
        </w:tc>
        <w:tc>
          <w:tcPr>
            <w:tcW w:type="dxa" w:w="1378"/>
          </w:tcPr>
          <w:p>
            <w:pPr>
              <w:spacing w:after="0"/>
              <w:jc w:val="right"/>
            </w:pPr>
            <w:r>
              <w:rPr>
                <w:sz w:val="16"/>
              </w:rPr>
              <w:t>98.9</w:t>
            </w:r>
          </w:p>
        </w:tc>
        <w:tc>
          <w:tcPr>
            <w:tcW w:type="dxa" w:w="1314"/>
          </w:tcPr>
          <w:p>
            <w:pPr>
              <w:spacing w:after="0"/>
              <w:jc w:val="right"/>
            </w:pPr>
            <w:r>
              <w:rPr>
                <w:sz w:val="16"/>
              </w:rPr>
              <w:t>99.5</w:t>
            </w:r>
          </w:p>
        </w:tc>
        <w:tc>
          <w:tcPr>
            <w:tcW w:type="dxa" w:w="6627"/>
          </w:tcPr>
          <w:p>
            <w:pPr>
              <w:spacing w:after="0"/>
              <w:jc w:val="left"/>
            </w:pPr>
            <w:r>
              <w:rPr>
                <w:sz w:val="16"/>
              </w:rPr>
              <w:t>Very High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Dawes County</w:t>
            </w:r>
          </w:p>
        </w:tc>
        <w:tc>
          <w:tcPr>
            <w:tcW w:type="dxa" w:w="849"/>
          </w:tcPr>
          <w:p>
            <w:pPr>
              <w:spacing w:after="0"/>
              <w:jc w:val="left"/>
            </w:pPr>
            <w:r>
              <w:rPr>
                <w:sz w:val="16"/>
              </w:rPr>
              <w:t>County</w:t>
            </w:r>
          </w:p>
        </w:tc>
        <w:tc>
          <w:tcPr>
            <w:tcW w:type="dxa" w:w="3304"/>
          </w:tcPr>
          <w:p>
            <w:pPr>
              <w:spacing w:after="0"/>
              <w:jc w:val="left"/>
            </w:pPr>
            <w:r>
              <w:rPr>
                <w:sz w:val="16"/>
              </w:rPr>
              <w:t>Approved, expires 2030-09-17</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Chadron city</w:t>
            </w:r>
          </w:p>
        </w:tc>
        <w:tc>
          <w:tcPr>
            <w:tcW w:type="dxa" w:w="849"/>
          </w:tcPr>
          <w:p>
            <w:pPr>
              <w:spacing w:after="0"/>
              <w:jc w:val="left"/>
            </w:pPr>
            <w:r>
              <w:rPr>
                <w:sz w:val="16"/>
              </w:rPr>
              <w:t>City</w:t>
            </w:r>
          </w:p>
        </w:tc>
        <w:tc>
          <w:tcPr>
            <w:tcW w:type="dxa" w:w="3304"/>
          </w:tcPr>
          <w:p>
            <w:pPr>
              <w:spacing w:after="0"/>
              <w:jc w:val="left"/>
            </w:pPr>
            <w:r>
              <w:rPr>
                <w:sz w:val="16"/>
              </w:rPr>
              <w:t>Approved, expires 2030-09-17</w:t>
            </w:r>
          </w:p>
        </w:tc>
        <w:tc>
          <w:tcPr>
            <w:tcW w:type="dxa" w:w="2635"/>
          </w:tcPr>
          <w:p>
            <w:pPr>
              <w:spacing w:after="0"/>
              <w:jc w:val="right"/>
            </w:pPr>
            <w:r>
              <w:rPr>
                <w:sz w:val="16"/>
              </w:rPr>
              <w:t>FMA RL 0, SRL 0; any 0</w:t>
            </w:r>
          </w:p>
        </w:tc>
        <w:tc>
          <w:tcPr>
            <w:tcW w:type="dxa" w:w="2724"/>
          </w:tcPr>
          <w:p>
            <w:pPr>
              <w:spacing w:after="0"/>
              <w:jc w:val="right"/>
            </w:pPr>
            <w:r>
              <w:rPr>
                <w:sz w:val="16"/>
              </w:rPr>
              <w:t>$261,684.81</w:t>
            </w:r>
          </w:p>
        </w:tc>
        <w:tc>
          <w:tcPr>
            <w:tcW w:type="dxa" w:w="3081"/>
          </w:tcPr>
          <w:p>
            <w:pPr>
              <w:spacing w:after="0"/>
              <w:jc w:val="right"/>
            </w:pPr>
            <w:r>
              <w:rPr>
                <w:sz w:val="16"/>
              </w:rPr>
              <w:t>176 total; 3 since its plan</w:t>
            </w:r>
          </w:p>
        </w:tc>
      </w:tr>
      <w:tr>
        <w:trPr>
          <w:cantSplit/>
        </w:trPr>
        <w:tc>
          <w:tcPr>
            <w:tcW w:type="dxa" w:w="1519"/>
          </w:tcPr>
          <w:p>
            <w:pPr>
              <w:spacing w:after="0"/>
              <w:jc w:val="left"/>
            </w:pPr>
            <w:r>
              <w:rPr>
                <w:sz w:val="16"/>
              </w:rPr>
              <w:t>Crawford city</w:t>
            </w:r>
          </w:p>
        </w:tc>
        <w:tc>
          <w:tcPr>
            <w:tcW w:type="dxa" w:w="849"/>
          </w:tcPr>
          <w:p>
            <w:pPr>
              <w:spacing w:after="0"/>
              <w:jc w:val="left"/>
            </w:pPr>
            <w:r>
              <w:rPr>
                <w:sz w:val="16"/>
              </w:rPr>
              <w:t>City</w:t>
            </w:r>
          </w:p>
        </w:tc>
        <w:tc>
          <w:tcPr>
            <w:tcW w:type="dxa" w:w="3304"/>
          </w:tcPr>
          <w:p>
            <w:pPr>
              <w:spacing w:after="0"/>
              <w:jc w:val="left"/>
            </w:pPr>
            <w:r>
              <w:rPr>
                <w:sz w:val="16"/>
              </w:rPr>
              <w:t>Plan 110965 approved 2025-09-18,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$125,181.17</w:t>
            </w:r>
          </w:p>
        </w:tc>
        <w:tc>
          <w:tcPr>
            <w:tcW w:type="dxa" w:w="3081"/>
          </w:tcPr>
          <w:p>
            <w:pPr>
              <w:spacing w:after="0"/>
              <w:jc w:val="right"/>
            </w:pPr>
            <w:r>
              <w:rPr>
                <w:sz w:val="16"/>
              </w:rPr>
              <w:t>60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2025-09-18</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$384</w:t>
            </w:r>
          </w:p>
        </w:tc>
        <w:tc>
          <w:tcPr>
            <w:tcW w:type="dxa" w:w="1126"/>
          </w:tcPr>
          <w:p>
            <w:pPr>
              <w:spacing w:after="0"/>
              <w:jc w:val="right"/>
            </w:pPr>
            <w:r>
              <w:rPr>
                <w:sz w:val="16"/>
              </w:rPr>
              <w:t>$100,868</w:t>
            </w:r>
          </w:p>
        </w:tc>
        <w:tc>
          <w:tcPr>
            <w:tcW w:type="dxa" w:w="970"/>
          </w:tcPr>
          <w:p>
            <w:pPr>
              <w:spacing w:after="0"/>
              <w:jc w:val="right"/>
            </w:pPr>
            <w:r>
              <w:rPr>
                <w:sz w:val="16"/>
              </w:rPr>
              <w:t>$554,458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$14,045,333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$559,000</w:t>
            </w:r>
          </w:p>
        </w:tc>
        <w:tc>
          <w:tcPr>
            <w:tcW w:type="dxa" w:w="970"/>
          </w:tcPr>
          <w:p>
            <w:pPr>
              <w:spacing w:after="0"/>
              <w:jc w:val="right"/>
            </w:pPr>
            <w:r>
              <w:rPr>
                <w:sz w:val="16"/>
              </w:rPr>
              <w:t>n/a</w:t>
            </w:r>
          </w:p>
        </w:tc>
        <w:tc>
          <w:tcPr>
            <w:tcW w:type="dxa" w:w="1305"/>
          </w:tcPr>
          <w:p>
            <w:pPr>
              <w:spacing w:after="0"/>
              <w:jc w:val="right"/>
            </w:pPr>
            <w:r>
              <w:rPr>
                <w:sz w:val="16"/>
              </w:rPr>
              <w:t>3.98%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$4,381,718,566</w:t>
            </w:r>
          </w:p>
        </w:tc>
        <w:tc>
          <w:tcPr>
            <w:tcW w:type="dxa" w:w="1134"/>
          </w:tcPr>
          <w:p>
            <w:pPr>
              <w:spacing w:after="0"/>
              <w:jc w:val="right"/>
            </w:pPr>
            <w:r>
              <w:rPr>
                <w:sz w:val="16"/>
              </w:rPr>
              <w:t>n/a</w:t>
            </w:r>
          </w:p>
        </w:tc>
        <w:tc>
          <w:tcPr>
            <w:tcW w:type="dxa" w:w="1043"/>
          </w:tcPr>
          <w:p>
            <w:pPr>
              <w:spacing w:after="0"/>
              <w:jc w:val="right"/>
            </w:pPr>
            <w:r>
              <w:rPr>
                <w:sz w:val="16"/>
              </w:rPr>
              <w:t>8,199</w:t>
            </w:r>
          </w:p>
        </w:tc>
        <w:tc>
          <w:tcPr>
            <w:tcW w:type="dxa" w:w="1037"/>
          </w:tcPr>
          <w:p>
            <w:pPr>
              <w:spacing w:after="0"/>
              <w:jc w:val="right"/>
            </w:pPr>
            <w:r>
              <w:rPr>
                <w:sz w:val="16"/>
              </w:rPr>
              <w:t>$54,367</w:t>
            </w:r>
          </w:p>
        </w:tc>
        <w:tc>
          <w:tcPr>
            <w:tcW w:type="dxa" w:w="1126"/>
          </w:tcPr>
          <w:p>
            <w:pPr>
              <w:spacing w:after="0"/>
              <w:jc w:val="right"/>
            </w:pPr>
            <w:r>
              <w:rPr>
                <w:sz w:val="16"/>
              </w:rPr>
              <w:t>n/a</w:t>
            </w:r>
          </w:p>
        </w:tc>
        <w:tc>
          <w:tcPr>
            <w:tcW w:type="dxa" w:w="970"/>
          </w:tcPr>
          <w:p>
            <w:pPr>
              <w:spacing w:after="0"/>
              <w:jc w:val="right"/>
            </w:pPr>
            <w:r>
              <w:rPr>
                <w:sz w:val="16"/>
              </w:rPr>
              <w:t>$4,868</w:t>
            </w:r>
          </w:p>
        </w:tc>
        <w:tc>
          <w:tcPr>
            <w:tcW w:type="dxa" w:w="1305"/>
          </w:tcPr>
          <w:p>
            <w:pPr>
              <w:spacing w:after="0"/>
              <w:jc w:val="right"/>
            </w:pPr>
            <w:r>
              <w:rPr>
                <w:sz w:val="16"/>
              </w:rPr>
              <w:t>0.00124%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$281,578</w:t>
            </w:r>
          </w:p>
        </w:tc>
        <w:tc>
          <w:tcPr>
            <w:tcW w:type="dxa" w:w="1126"/>
          </w:tcPr>
          <w:p>
            <w:pPr>
              <w:spacing w:after="0"/>
              <w:jc w:val="right"/>
            </w:pPr>
            <w:r>
              <w:rPr>
                <w:sz w:val="16"/>
              </w:rPr>
              <w:t>$54,980</w:t>
            </w:r>
          </w:p>
        </w:tc>
        <w:tc>
          <w:tcPr>
            <w:tcW w:type="dxa" w:w="970"/>
          </w:tcPr>
          <w:p>
            <w:pPr>
              <w:spacing w:after="0"/>
              <w:jc w:val="right"/>
            </w:pPr>
            <w:r>
              <w:rPr>
                <w:sz w:val="16"/>
              </w:rPr>
              <w:t>$50,910</w:t>
            </w:r>
          </w:p>
        </w:tc>
        <w:tc>
          <w:tcPr>
            <w:tcW w:type="dxa" w:w="1305"/>
          </w:tcPr>
          <w:p>
            <w:pPr>
              <w:spacing w:after="0"/>
              <w:jc w:val="right"/>
            </w:pPr>
            <w:r>
              <w:rPr>
                <w:sz w:val="16"/>
              </w:rPr>
              <w:t>0.0115%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$149</w:t>
            </w:r>
          </w:p>
        </w:tc>
        <w:tc>
          <w:tcPr>
            <w:tcW w:type="dxa" w:w="1126"/>
          </w:tcPr>
          <w:p>
            <w:pPr>
              <w:spacing w:after="0"/>
              <w:jc w:val="right"/>
            </w:pPr>
            <w:r>
              <w:rPr>
                <w:sz w:val="16"/>
              </w:rPr>
              <w:t>under $1</w:t>
            </w:r>
          </w:p>
        </w:tc>
        <w:tc>
          <w:tcPr>
            <w:tcW w:type="dxa" w:w="970"/>
          </w:tcPr>
          <w:p>
            <w:pPr>
              <w:spacing w:after="0"/>
              <w:jc w:val="right"/>
            </w:pPr>
            <w:r>
              <w:rPr>
                <w:sz w:val="16"/>
              </w:rPr>
              <w:t>$21,045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4"/>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970"/>
          </w:tcPr>
          <w:p>
            <w:pPr>
              <w:spacing w:after="0"/>
              <w:jc w:val="right"/>
            </w:pPr>
          </w:p>
        </w:tc>
        <w:tc>
          <w:tcPr>
            <w:tcW w:type="dxa" w:w="1305"/>
          </w:tcPr>
          <w:p>
            <w:pPr>
              <w:spacing w:after="0"/>
              <w:jc w:val="right"/>
            </w:pP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$2,438,038,152</w:t>
            </w:r>
          </w:p>
        </w:tc>
        <w:tc>
          <w:tcPr>
            <w:tcW w:type="dxa" w:w="1134"/>
          </w:tcPr>
          <w:p>
            <w:pPr>
              <w:spacing w:after="0"/>
              <w:jc w:val="right"/>
            </w:pPr>
            <w:r>
              <w:rPr>
                <w:sz w:val="16"/>
              </w:rPr>
              <w:t>n/a</w:t>
            </w:r>
          </w:p>
        </w:tc>
        <w:tc>
          <w:tcPr>
            <w:tcW w:type="dxa" w:w="1043"/>
          </w:tcPr>
          <w:p>
            <w:pPr>
              <w:spacing w:after="0"/>
              <w:jc w:val="right"/>
            </w:pPr>
            <w:r>
              <w:rPr>
                <w:sz w:val="16"/>
              </w:rPr>
              <w:t>8,197</w:t>
            </w:r>
          </w:p>
        </w:tc>
        <w:tc>
          <w:tcPr>
            <w:tcW w:type="dxa" w:w="1037"/>
          </w:tcPr>
          <w:p>
            <w:pPr>
              <w:spacing w:after="0"/>
              <w:jc w:val="right"/>
            </w:pPr>
            <w:r>
              <w:rPr>
                <w:sz w:val="16"/>
              </w:rPr>
              <w:t>$1,269</w:t>
            </w:r>
          </w:p>
        </w:tc>
        <w:tc>
          <w:tcPr>
            <w:tcW w:type="dxa" w:w="1126"/>
          </w:tcPr>
          <w:p>
            <w:pPr>
              <w:spacing w:after="0"/>
              <w:jc w:val="right"/>
            </w:pPr>
            <w:r>
              <w:rPr>
                <w:sz w:val="16"/>
              </w:rPr>
              <w:t>n/a</w:t>
            </w:r>
          </w:p>
        </w:tc>
        <w:tc>
          <w:tcPr>
            <w:tcW w:type="dxa" w:w="970"/>
          </w:tcPr>
          <w:p>
            <w:pPr>
              <w:spacing w:after="0"/>
              <w:jc w:val="right"/>
            </w:pPr>
            <w:r>
              <w:rPr>
                <w:sz w:val="16"/>
              </w:rPr>
              <w:t>$11,156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$2,437,745,419</w:t>
            </w:r>
          </w:p>
        </w:tc>
        <w:tc>
          <w:tcPr>
            <w:tcW w:type="dxa" w:w="1134"/>
          </w:tcPr>
          <w:p>
            <w:pPr>
              <w:spacing w:after="0"/>
              <w:jc w:val="right"/>
            </w:pPr>
            <w:r>
              <w:rPr>
                <w:sz w:val="16"/>
              </w:rPr>
              <w:t>$3,141,275</w:t>
            </w:r>
          </w:p>
        </w:tc>
        <w:tc>
          <w:tcPr>
            <w:tcW w:type="dxa" w:w="1043"/>
          </w:tcPr>
          <w:p>
            <w:pPr>
              <w:spacing w:after="0"/>
              <w:jc w:val="right"/>
            </w:pPr>
            <w:r>
              <w:rPr>
                <w:sz w:val="16"/>
              </w:rPr>
              <w:t>152</w:t>
            </w:r>
          </w:p>
        </w:tc>
        <w:tc>
          <w:tcPr>
            <w:tcW w:type="dxa" w:w="1037"/>
          </w:tcPr>
          <w:p>
            <w:pPr>
              <w:spacing w:after="0"/>
              <w:jc w:val="right"/>
            </w:pPr>
            <w:r>
              <w:rPr>
                <w:sz w:val="16"/>
              </w:rPr>
              <w:t>$1,151,176</w:t>
            </w:r>
          </w:p>
        </w:tc>
        <w:tc>
          <w:tcPr>
            <w:tcW w:type="dxa" w:w="1126"/>
          </w:tcPr>
          <w:p>
            <w:pPr>
              <w:spacing w:after="0"/>
              <w:jc w:val="right"/>
            </w:pPr>
            <w:r>
              <w:rPr>
                <w:sz w:val="16"/>
              </w:rPr>
              <w:t>$9,953</w:t>
            </w:r>
          </w:p>
        </w:tc>
        <w:tc>
          <w:tcPr>
            <w:tcW w:type="dxa" w:w="970"/>
          </w:tcPr>
          <w:p>
            <w:pPr>
              <w:spacing w:after="0"/>
              <w:jc w:val="right"/>
            </w:pPr>
            <w:r>
              <w:rPr>
                <w:sz w:val="16"/>
              </w:rPr>
              <w:t>$2,898</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$36,779,512</w:t>
            </w:r>
          </w:p>
        </w:tc>
        <w:tc>
          <w:tcPr>
            <w:tcW w:type="dxa" w:w="1134"/>
          </w:tcPr>
          <w:p>
            <w:pPr>
              <w:spacing w:after="0"/>
              <w:jc w:val="right"/>
            </w:pPr>
            <w:r>
              <w:rPr>
                <w:sz w:val="16"/>
              </w:rPr>
              <w:t>n/a</w:t>
            </w:r>
          </w:p>
        </w:tc>
        <w:tc>
          <w:tcPr>
            <w:tcW w:type="dxa" w:w="1043"/>
          </w:tcPr>
          <w:p>
            <w:pPr>
              <w:spacing w:after="0"/>
              <w:jc w:val="right"/>
            </w:pPr>
            <w:r>
              <w:rPr>
                <w:sz w:val="16"/>
              </w:rPr>
              <w:t>145</w:t>
            </w:r>
          </w:p>
        </w:tc>
        <w:tc>
          <w:tcPr>
            <w:tcW w:type="dxa" w:w="1037"/>
          </w:tcPr>
          <w:p>
            <w:pPr>
              <w:spacing w:after="0"/>
              <w:jc w:val="right"/>
            </w:pPr>
            <w:r>
              <w:rPr>
                <w:sz w:val="16"/>
              </w:rPr>
              <w:t>$207</w:t>
            </w:r>
          </w:p>
        </w:tc>
        <w:tc>
          <w:tcPr>
            <w:tcW w:type="dxa" w:w="1126"/>
          </w:tcPr>
          <w:p>
            <w:pPr>
              <w:spacing w:after="0"/>
              <w:jc w:val="right"/>
            </w:pPr>
            <w:r>
              <w:rPr>
                <w:sz w:val="16"/>
              </w:rPr>
              <w:t>n/a</w:t>
            </w:r>
          </w:p>
        </w:tc>
        <w:tc>
          <w:tcPr>
            <w:tcW w:type="dxa" w:w="970"/>
          </w:tcPr>
          <w:p>
            <w:pPr>
              <w:spacing w:after="0"/>
              <w:jc w:val="right"/>
            </w:pPr>
            <w:r>
              <w:rPr>
                <w:sz w:val="16"/>
              </w:rPr>
              <w:t>$255</w:t>
            </w:r>
          </w:p>
        </w:tc>
        <w:tc>
          <w:tcPr>
            <w:tcW w:type="dxa" w:w="1305"/>
          </w:tcPr>
          <w:p>
            <w:pPr>
              <w:spacing w:after="0"/>
              <w:jc w:val="right"/>
            </w:pPr>
            <w:r>
              <w:rPr>
                <w:sz w:val="16"/>
              </w:rPr>
              <w:t>0.000563%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$2,438,038,152</w:t>
            </w:r>
          </w:p>
        </w:tc>
        <w:tc>
          <w:tcPr>
            <w:tcW w:type="dxa" w:w="1134"/>
          </w:tcPr>
          <w:p>
            <w:pPr>
              <w:spacing w:after="0"/>
              <w:jc w:val="right"/>
            </w:pPr>
            <w:r>
              <w:rPr>
                <w:sz w:val="16"/>
              </w:rPr>
              <w:t>n/a</w:t>
            </w:r>
          </w:p>
        </w:tc>
        <w:tc>
          <w:tcPr>
            <w:tcW w:type="dxa" w:w="1043"/>
          </w:tcPr>
          <w:p>
            <w:pPr>
              <w:spacing w:after="0"/>
              <w:jc w:val="right"/>
            </w:pPr>
            <w:r>
              <w:rPr>
                <w:sz w:val="16"/>
              </w:rPr>
              <w:t>8,197</w:t>
            </w:r>
          </w:p>
        </w:tc>
        <w:tc>
          <w:tcPr>
            <w:tcW w:type="dxa" w:w="1037"/>
          </w:tcPr>
          <w:p>
            <w:pPr>
              <w:spacing w:after="0"/>
              <w:jc w:val="right"/>
            </w:pPr>
            <w:r>
              <w:rPr>
                <w:sz w:val="16"/>
              </w:rPr>
              <w:t>$33,969</w:t>
            </w:r>
          </w:p>
        </w:tc>
        <w:tc>
          <w:tcPr>
            <w:tcW w:type="dxa" w:w="1126"/>
          </w:tcPr>
          <w:p>
            <w:pPr>
              <w:spacing w:after="0"/>
              <w:jc w:val="right"/>
            </w:pPr>
            <w:r>
              <w:rPr>
                <w:sz w:val="16"/>
              </w:rPr>
              <w:t>n/a</w:t>
            </w:r>
          </w:p>
        </w:tc>
        <w:tc>
          <w:tcPr>
            <w:tcW w:type="dxa" w:w="970"/>
          </w:tcPr>
          <w:p>
            <w:pPr>
              <w:spacing w:after="0"/>
              <w:jc w:val="right"/>
            </w:pPr>
            <w:r>
              <w:rPr>
                <w:sz w:val="16"/>
              </w:rPr>
              <w:t>$144,621</w:t>
            </w:r>
          </w:p>
        </w:tc>
        <w:tc>
          <w:tcPr>
            <w:tcW w:type="dxa" w:w="1305"/>
          </w:tcPr>
          <w:p>
            <w:pPr>
              <w:spacing w:after="0"/>
              <w:jc w:val="right"/>
            </w:pPr>
            <w:r>
              <w:rPr>
                <w:sz w:val="16"/>
              </w:rPr>
              <w:t>0.00139%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$36,565</w:t>
            </w:r>
          </w:p>
        </w:tc>
        <w:tc>
          <w:tcPr>
            <w:tcW w:type="dxa" w:w="1126"/>
          </w:tcPr>
          <w:p>
            <w:pPr>
              <w:spacing w:after="0"/>
              <w:jc w:val="right"/>
            </w:pPr>
            <w:r>
              <w:rPr>
                <w:sz w:val="16"/>
              </w:rPr>
              <w:t>$4,108</w:t>
            </w:r>
          </w:p>
        </w:tc>
        <w:tc>
          <w:tcPr>
            <w:tcW w:type="dxa" w:w="970"/>
          </w:tcPr>
          <w:p>
            <w:pPr>
              <w:spacing w:after="0"/>
              <w:jc w:val="right"/>
            </w:pPr>
            <w:r>
              <w:rPr>
                <w:sz w:val="16"/>
              </w:rPr>
              <w:t>$78,316</w:t>
            </w:r>
          </w:p>
        </w:tc>
        <w:tc>
          <w:tcPr>
            <w:tcW w:type="dxa" w:w="1305"/>
          </w:tcPr>
          <w:p>
            <w:pPr>
              <w:spacing w:after="0"/>
              <w:jc w:val="right"/>
            </w:pPr>
            <w:r>
              <w:rPr>
                <w:sz w:val="16"/>
              </w:rPr>
              <w:t>0.0015%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$144,311</w:t>
            </w:r>
          </w:p>
        </w:tc>
        <w:tc>
          <w:tcPr>
            <w:tcW w:type="dxa" w:w="1126"/>
          </w:tcPr>
          <w:p>
            <w:pPr>
              <w:spacing w:after="0"/>
              <w:jc w:val="right"/>
            </w:pPr>
            <w:r>
              <w:rPr>
                <w:sz w:val="16"/>
              </w:rPr>
              <w:t>$3,958</w:t>
            </w:r>
          </w:p>
        </w:tc>
        <w:tc>
          <w:tcPr>
            <w:tcW w:type="dxa" w:w="970"/>
          </w:tcPr>
          <w:p>
            <w:pPr>
              <w:spacing w:after="0"/>
              <w:jc w:val="right"/>
            </w:pPr>
            <w:r>
              <w:rPr>
                <w:sz w:val="16"/>
              </w:rPr>
              <w:t>$206,128</w:t>
            </w:r>
          </w:p>
        </w:tc>
        <w:tc>
          <w:tcPr>
            <w:tcW w:type="dxa" w:w="1305"/>
          </w:tcPr>
          <w:p>
            <w:pPr>
              <w:spacing w:after="0"/>
              <w:jc w:val="right"/>
            </w:pPr>
            <w:r>
              <w:rPr>
                <w:sz w:val="16"/>
              </w:rPr>
              <w:t>0.00592%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$497,998,415</w:t>
            </w:r>
          </w:p>
        </w:tc>
        <w:tc>
          <w:tcPr>
            <w:tcW w:type="dxa" w:w="1134"/>
          </w:tcPr>
          <w:p>
            <w:pPr>
              <w:spacing w:after="0"/>
              <w:jc w:val="right"/>
            </w:pPr>
            <w:r>
              <w:rPr>
                <w:sz w:val="16"/>
              </w:rPr>
              <w:t>$39,768,523</w:t>
            </w:r>
          </w:p>
        </w:tc>
        <w:tc>
          <w:tcPr>
            <w:tcW w:type="dxa" w:w="1043"/>
          </w:tcPr>
          <w:p>
            <w:pPr>
              <w:spacing w:after="0"/>
              <w:jc w:val="right"/>
            </w:pPr>
            <w:r>
              <w:rPr>
                <w:sz w:val="16"/>
              </w:rPr>
              <w:t>1,981</w:t>
            </w:r>
          </w:p>
        </w:tc>
        <w:tc>
          <w:tcPr>
            <w:tcW w:type="dxa" w:w="1037"/>
          </w:tcPr>
          <w:p>
            <w:pPr>
              <w:spacing w:after="0"/>
              <w:jc w:val="right"/>
            </w:pPr>
            <w:r>
              <w:rPr>
                <w:sz w:val="16"/>
              </w:rPr>
              <w:t>$595,882</w:t>
            </w:r>
          </w:p>
        </w:tc>
        <w:tc>
          <w:tcPr>
            <w:tcW w:type="dxa" w:w="1126"/>
          </w:tcPr>
          <w:p>
            <w:pPr>
              <w:spacing w:after="0"/>
              <w:jc w:val="right"/>
            </w:pPr>
            <w:r>
              <w:rPr>
                <w:sz w:val="16"/>
              </w:rPr>
              <w:t>$433</w:t>
            </w:r>
          </w:p>
        </w:tc>
        <w:tc>
          <w:tcPr>
            <w:tcW w:type="dxa" w:w="970"/>
          </w:tcPr>
          <w:p>
            <w:pPr>
              <w:spacing w:after="0"/>
              <w:jc w:val="right"/>
            </w:pPr>
            <w:r>
              <w:rPr>
                <w:sz w:val="16"/>
              </w:rPr>
              <w:t>$20,472</w:t>
            </w:r>
          </w:p>
        </w:tc>
        <w:tc>
          <w:tcPr>
            <w:tcW w:type="dxa" w:w="1305"/>
          </w:tcPr>
          <w:p>
            <w:pPr>
              <w:spacing w:after="0"/>
              <w:jc w:val="right"/>
            </w:pPr>
            <w:r>
              <w:rPr>
                <w:sz w:val="16"/>
              </w:rPr>
              <w:t>0.12%</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$2,438,038,152</w:t>
            </w:r>
          </w:p>
        </w:tc>
        <w:tc>
          <w:tcPr>
            <w:tcW w:type="dxa" w:w="1134"/>
          </w:tcPr>
          <w:p>
            <w:pPr>
              <w:spacing w:after="0"/>
              <w:jc w:val="right"/>
            </w:pPr>
            <w:r>
              <w:rPr>
                <w:sz w:val="16"/>
              </w:rPr>
              <w:t>$78,462,539</w:t>
            </w:r>
          </w:p>
        </w:tc>
        <w:tc>
          <w:tcPr>
            <w:tcW w:type="dxa" w:w="1043"/>
          </w:tcPr>
          <w:p>
            <w:pPr>
              <w:spacing w:after="0"/>
              <w:jc w:val="right"/>
            </w:pPr>
            <w:r>
              <w:rPr>
                <w:sz w:val="16"/>
              </w:rPr>
              <w:t>8,197</w:t>
            </w:r>
          </w:p>
        </w:tc>
        <w:tc>
          <w:tcPr>
            <w:tcW w:type="dxa" w:w="1037"/>
          </w:tcPr>
          <w:p>
            <w:pPr>
              <w:spacing w:after="0"/>
              <w:jc w:val="right"/>
            </w:pPr>
            <w:r>
              <w:rPr>
                <w:sz w:val="16"/>
              </w:rPr>
              <w:t>$69,454</w:t>
            </w:r>
          </w:p>
        </w:tc>
        <w:tc>
          <w:tcPr>
            <w:tcW w:type="dxa" w:w="1126"/>
          </w:tcPr>
          <w:p>
            <w:pPr>
              <w:spacing w:after="0"/>
              <w:jc w:val="right"/>
            </w:pPr>
            <w:r>
              <w:rPr>
                <w:sz w:val="16"/>
              </w:rPr>
              <w:t>$59</w:t>
            </w:r>
          </w:p>
        </w:tc>
        <w:tc>
          <w:tcPr>
            <w:tcW w:type="dxa" w:w="970"/>
          </w:tcPr>
          <w:p>
            <w:pPr>
              <w:spacing w:after="0"/>
              <w:jc w:val="right"/>
            </w:pPr>
            <w:r>
              <w:rPr>
                <w:sz w:val="16"/>
              </w:rPr>
              <w:t>$68,049</w:t>
            </w:r>
          </w:p>
        </w:tc>
        <w:tc>
          <w:tcPr>
            <w:tcW w:type="dxa" w:w="1305"/>
          </w:tcPr>
          <w:p>
            <w:pPr>
              <w:spacing w:after="0"/>
              <w:jc w:val="right"/>
            </w:pPr>
            <w:r>
              <w:rPr>
                <w:sz w:val="16"/>
              </w:rPr>
              <w:t>0.00285%</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bl>
    <w:p>
      <w:pPr>
        <w:spacing w:after="40" w:before="60"/>
      </w:pPr>
      <w:r>
        <w:rPr>
          <w:sz w:val="15"/>
        </w:rPr>
        <w:t>Totals since 2025-09-18 (Storm Events through 2026-06-30): 6 county-coded records, 0 with a damage value recorded (including $0), $0; 8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8,197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$2,438,038,152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$78,462,539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$3,102,668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$1,163,176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Dawes County</w:t>
            </w:r>
          </w:p>
        </w:tc>
        <w:tc>
          <w:tcPr>
            <w:tcW w:type="dxa" w:w="1652"/>
          </w:tcPr>
          <w:p>
            <w:pPr>
              <w:spacing w:after="0"/>
              <w:jc w:val="left"/>
            </w:pPr>
            <w:r>
              <w:rPr>
                <w:sz w:val="16"/>
              </w:rPr>
              <w:t>310055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Chadron city</w:t>
            </w:r>
          </w:p>
        </w:tc>
        <w:tc>
          <w:tcPr>
            <w:tcW w:type="dxa" w:w="1652"/>
          </w:tcPr>
          <w:p>
            <w:pPr>
              <w:spacing w:after="0"/>
              <w:jc w:val="left"/>
            </w:pPr>
            <w:r>
              <w:rPr>
                <w:sz w:val="16"/>
              </w:rPr>
              <w:t>310357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Crawford city</w:t>
            </w:r>
          </w:p>
        </w:tc>
        <w:tc>
          <w:tcPr>
            <w:tcW w:type="dxa" w:w="1652"/>
          </w:tcPr>
          <w:p>
            <w:pPr>
              <w:spacing w:after="0"/>
              <w:jc w:val="left"/>
            </w:pPr>
            <w:r>
              <w:rPr>
                <w:sz w:val="16"/>
              </w:rPr>
              <w:t>310056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Dawes County, NE: risk-assessment baseline packet, release 2026-10 (data as of 2026-09-30; County FIPS 31045). Automated baseline. </w:t>
      </w:r>
      <w:hyperlink r:id="rId15">
        <w:r>
          <w:rPr>
            <w:color w:val="1F4E99"/>
            <w:sz w:val="17"/>
            <w:u w:val="single"/>
          </w:rPr>
          <w:t>https://hazardplain.org/ne/31045/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Dawes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Dawes County, NE: Risk-assessment baseline packet</dc:title>
  <dc:subject>Hazard Plain release 2026-10, as of 2026-09-30. Automated baseline</dc:subject>
  <dc:creator>Hazard Plain</dc:creator>
  <cp:keywords>Hazard Plain; hazard mitigation; risk assessment; 31045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