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Cherry County, NE</w:t>
      </w:r>
    </w:p>
    <w:p>
      <w:pPr>
        <w:spacing w:after="120" w:before="0"/>
      </w:pPr>
      <w:r>
        <w:rPr>
          <w:color w:val="555555"/>
          <w:sz w:val="24"/>
        </w:rPr>
        <w:t>Risk-assessment baseline packet</w:t>
      </w:r>
    </w:p>
    <w:p>
      <w:pPr>
        <w:spacing w:after="120" w:before="0"/>
      </w:pPr>
      <w:r>
        <w:rPr>
          <w:b/>
          <w:sz w:val="18"/>
        </w:rPr>
        <w:t xml:space="preserve">County FIPS: </w:t>
      </w:r>
      <w:r>
        <w:rPr>
          <w:sz w:val="18"/>
        </w:rPr>
        <w:t>31031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2026-06-29. Plan: Region 24 (FEMA plan 107525), approved 2021-06-30.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2021-06-30: no new hazard declaration and 236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($1,562,398 a year), Cold Wave ($1,055,766) and Wildfire ($931,809).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2026-06-29</w:t>
      </w:r>
    </w:p>
    <w:p>
      <w:pPr>
        <w:keepNext/>
        <w:spacing w:after="40" w:before="0"/>
      </w:pPr>
      <w:r>
        <w:rPr>
          <w:b/>
        </w:rPr>
        <w:t xml:space="preserve">Plan: </w:t>
      </w:r>
      <w:r>
        <w:rPr/>
        <w:t>Region 24 (FEMA plan 107525)</w:t>
      </w:r>
    </w:p>
    <w:p>
      <w:pPr>
        <w:keepNext/>
        <w:spacing w:after="40" w:before="0"/>
      </w:pPr>
      <w:r>
        <w:rPr>
          <w:b/>
        </w:rPr>
        <w:t xml:space="preserve">Approved: </w:t>
      </w:r>
      <w:r>
        <w:rPr/>
        <w:t>2021-06-30</w:t>
      </w:r>
    </w:p>
    <w:p>
      <w:pPr>
        <w:keepNext/>
        <w:spacing w:after="40" w:before="0"/>
      </w:pPr>
      <w:r>
        <w:rPr>
          <w:b/>
        </w:rPr>
        <w:t xml:space="preserve">Days since expiry: </w:t>
      </w:r>
      <w:r>
        <w:rPr/>
        <w:t>93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7"/>
        <w:gridCol w:w="1643"/>
        <w:gridCol w:w="1969"/>
        <w:gridCol w:w="2548"/>
        <w:gridCol w:w="1037"/>
        <w:gridCol w:w="1037"/>
        <w:gridCol w:w="888"/>
        <w:gridCol w:w="3333"/>
      </w:tblGrid>
      <w:tr>
        <w:trPr>
          <w:cantSplit/>
          <w:tblHeader/>
        </w:trPr>
        <w:tc>
          <w:tcPr>
            <w:tcW w:type="dxa" w:w="1657"/>
            <w:shd w:val="clear" w:color="auto" w:fill="E8E8E8"/>
          </w:tcPr>
          <w:p>
            <w:pPr>
              <w:spacing w:after="0"/>
              <w:jc w:val="left"/>
            </w:pPr>
            <w:r>
              <w:rPr>
                <w:b/>
                <w:sz w:val="16"/>
              </w:rPr>
              <w:t>Jurisdiction</w:t>
            </w:r>
          </w:p>
        </w:tc>
        <w:tc>
          <w:tcPr>
            <w:tcW w:type="dxa" w:w="1643"/>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Status</w:t>
            </w:r>
          </w:p>
        </w:tc>
        <w:tc>
          <w:tcPr>
            <w:tcW w:type="dxa" w:w="25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3"/>
            <w:shd w:val="clear" w:color="auto" w:fill="E8E8E8"/>
          </w:tcPr>
          <w:p>
            <w:pPr>
              <w:spacing w:after="0"/>
              <w:jc w:val="left"/>
            </w:pPr>
            <w:r>
              <w:rPr>
                <w:b/>
                <w:sz w:val="16"/>
              </w:rPr>
              <w:t>Notes</w:t>
            </w:r>
          </w:p>
        </w:tc>
      </w:tr>
      <w:tr>
        <w:trPr>
          <w:cantSplit/>
        </w:trPr>
        <w:tc>
          <w:tcPr>
            <w:tcW w:type="dxa" w:w="1657"/>
          </w:tcPr>
          <w:p>
            <w:pPr>
              <w:spacing w:after="0"/>
              <w:jc w:val="left"/>
            </w:pPr>
            <w:r>
              <w:rPr>
                <w:sz w:val="16"/>
              </w:rPr>
              <w:t>Cherry County</w:t>
            </w:r>
          </w:p>
        </w:tc>
        <w:tc>
          <w:tcPr>
            <w:tcW w:type="dxa" w:w="1643"/>
          </w:tcPr>
          <w:p>
            <w:pPr>
              <w:spacing w:after="0"/>
              <w:jc w:val="left"/>
            </w:pPr>
            <w:r>
              <w:rPr>
                <w:sz w:val="16"/>
              </w:rPr>
              <w:t>County</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2021-07-08</w:t>
            </w:r>
          </w:p>
        </w:tc>
      </w:tr>
      <w:tr>
        <w:trPr>
          <w:cantSplit/>
        </w:trPr>
        <w:tc>
          <w:tcPr>
            <w:tcW w:type="dxa" w:w="1657"/>
          </w:tcPr>
          <w:p>
            <w:pPr>
              <w:spacing w:after="0"/>
              <w:jc w:val="left"/>
            </w:pPr>
            <w:r>
              <w:rPr>
                <w:sz w:val="16"/>
              </w:rPr>
              <w:t>Cody village</w:t>
            </w:r>
          </w:p>
        </w:tc>
        <w:tc>
          <w:tcPr>
            <w:tcW w:type="dxa" w:w="1643"/>
          </w:tcPr>
          <w:p>
            <w:pPr>
              <w:spacing w:after="0"/>
              <w:jc w:val="left"/>
            </w:pPr>
            <w:r>
              <w:rPr>
                <w:sz w:val="16"/>
              </w:rPr>
              <w:t>Village</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2021-07-22</w:t>
            </w:r>
          </w:p>
        </w:tc>
      </w:tr>
      <w:tr>
        <w:trPr>
          <w:cantSplit/>
        </w:trPr>
        <w:tc>
          <w:tcPr>
            <w:tcW w:type="dxa" w:w="1657"/>
          </w:tcPr>
          <w:p>
            <w:pPr>
              <w:spacing w:after="0"/>
              <w:jc w:val="left"/>
            </w:pPr>
            <w:r>
              <w:rPr>
                <w:sz w:val="16"/>
              </w:rPr>
              <w:t>Crookston village</w:t>
            </w:r>
          </w:p>
        </w:tc>
        <w:tc>
          <w:tcPr>
            <w:tcW w:type="dxa" w:w="1643"/>
          </w:tcPr>
          <w:p>
            <w:pPr>
              <w:spacing w:after="0"/>
              <w:jc w:val="left"/>
            </w:pPr>
            <w:r>
              <w:rPr>
                <w:sz w:val="16"/>
              </w:rPr>
              <w:t>Village</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2021-07-16</w:t>
            </w:r>
          </w:p>
        </w:tc>
      </w:tr>
      <w:tr>
        <w:trPr>
          <w:cantSplit/>
        </w:trPr>
        <w:tc>
          <w:tcPr>
            <w:tcW w:type="dxa" w:w="1657"/>
          </w:tcPr>
          <w:p>
            <w:pPr>
              <w:spacing w:after="0"/>
              <w:jc w:val="left"/>
            </w:pPr>
            <w:r>
              <w:rPr>
                <w:sz w:val="16"/>
              </w:rPr>
              <w:t>Kilgore village</w:t>
            </w:r>
          </w:p>
        </w:tc>
        <w:tc>
          <w:tcPr>
            <w:tcW w:type="dxa" w:w="1643"/>
          </w:tcPr>
          <w:p>
            <w:pPr>
              <w:spacing w:after="0"/>
              <w:jc w:val="left"/>
            </w:pPr>
            <w:r>
              <w:rPr>
                <w:sz w:val="16"/>
              </w:rPr>
              <w:t>Village</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2021-10-04</w:t>
            </w:r>
          </w:p>
        </w:tc>
      </w:tr>
      <w:tr>
        <w:trPr>
          <w:cantSplit/>
        </w:trPr>
        <w:tc>
          <w:tcPr>
            <w:tcW w:type="dxa" w:w="1657"/>
          </w:tcPr>
          <w:p>
            <w:pPr>
              <w:spacing w:after="0"/>
              <w:jc w:val="left"/>
            </w:pPr>
            <w:r>
              <w:rPr>
                <w:sz w:val="16"/>
              </w:rPr>
              <w:t>Nenzel village</w:t>
            </w:r>
          </w:p>
        </w:tc>
        <w:tc>
          <w:tcPr>
            <w:tcW w:type="dxa" w:w="1643"/>
          </w:tcPr>
          <w:p>
            <w:pPr>
              <w:spacing w:after="0"/>
              <w:jc w:val="left"/>
            </w:pPr>
            <w:r>
              <w:rPr>
                <w:sz w:val="16"/>
              </w:rPr>
              <w:t>Village</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2021-06-28</w:t>
            </w:r>
          </w:p>
        </w:tc>
      </w:tr>
      <w:tr>
        <w:trPr>
          <w:cantSplit/>
        </w:trPr>
        <w:tc>
          <w:tcPr>
            <w:tcW w:type="dxa" w:w="1657"/>
          </w:tcPr>
          <w:p>
            <w:pPr>
              <w:spacing w:after="0"/>
              <w:jc w:val="left"/>
            </w:pPr>
            <w:r>
              <w:rPr>
                <w:sz w:val="16"/>
              </w:rPr>
              <w:t>Valentine city</w:t>
            </w:r>
          </w:p>
        </w:tc>
        <w:tc>
          <w:tcPr>
            <w:tcW w:type="dxa" w:w="1643"/>
          </w:tcPr>
          <w:p>
            <w:pPr>
              <w:spacing w:after="0"/>
              <w:jc w:val="left"/>
            </w:pPr>
            <w:r>
              <w:rPr>
                <w:sz w:val="16"/>
              </w:rPr>
              <w:t>City</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2021-07-16</w:t>
            </w:r>
          </w:p>
        </w:tc>
      </w:tr>
      <w:tr>
        <w:trPr>
          <w:cantSplit/>
        </w:trPr>
        <w:tc>
          <w:tcPr>
            <w:tcW w:type="dxa" w:w="1657"/>
          </w:tcPr>
          <w:p>
            <w:pPr>
              <w:spacing w:after="0"/>
              <w:jc w:val="left"/>
            </w:pPr>
            <w:r>
              <w:rPr>
                <w:sz w:val="16"/>
              </w:rPr>
              <w:t>Gordon-Rushville Public Schools</w:t>
            </w:r>
          </w:p>
        </w:tc>
        <w:tc>
          <w:tcPr>
            <w:tcW w:type="dxa" w:w="1643"/>
          </w:tcPr>
          <w:p>
            <w:pPr>
              <w:spacing w:after="0"/>
              <w:jc w:val="left"/>
            </w:pPr>
            <w:r>
              <w:rPr>
                <w:sz w:val="16"/>
              </w:rPr>
              <w:t>School/School District</w:t>
            </w:r>
          </w:p>
        </w:tc>
        <w:tc>
          <w:tcPr>
            <w:tcW w:type="dxa" w:w="1969"/>
          </w:tcPr>
          <w:p>
            <w:pPr>
              <w:spacing w:after="0"/>
              <w:jc w:val="left"/>
            </w:pPr>
            <w:r>
              <w:rPr>
                <w:sz w:val="16"/>
              </w:rPr>
              <w:t>Approved, expires 2030-09-17</w:t>
            </w:r>
          </w:p>
        </w:tc>
        <w:tc>
          <w:tcPr>
            <w:tcW w:type="dxa" w:w="2548"/>
          </w:tcPr>
          <w:p>
            <w:pPr>
              <w:spacing w:after="0"/>
              <w:jc w:val="left"/>
            </w:pPr>
            <w:r>
              <w:rPr>
                <w:sz w:val="16"/>
              </w:rPr>
              <w:t>Region 23 (FEMA plan 110965)</w:t>
            </w:r>
          </w:p>
        </w:tc>
        <w:tc>
          <w:tcPr>
            <w:tcW w:type="dxa" w:w="1037"/>
          </w:tcPr>
          <w:p>
            <w:pPr>
              <w:spacing w:after="0"/>
              <w:jc w:val="left"/>
            </w:pPr>
            <w:r>
              <w:rPr>
                <w:sz w:val="16"/>
              </w:rPr>
              <w:t>2025-09-18</w:t>
            </w:r>
          </w:p>
        </w:tc>
        <w:tc>
          <w:tcPr>
            <w:tcW w:type="dxa" w:w="1037"/>
          </w:tcPr>
          <w:p>
            <w:pPr>
              <w:spacing w:after="0"/>
              <w:jc w:val="left"/>
            </w:pPr>
            <w:r>
              <w:rPr>
                <w:sz w:val="16"/>
              </w:rPr>
              <w:t>2030-09-17</w:t>
            </w:r>
          </w:p>
        </w:tc>
        <w:tc>
          <w:tcPr>
            <w:tcW w:type="dxa" w:w="888"/>
          </w:tcPr>
          <w:p>
            <w:pPr>
              <w:spacing w:after="0"/>
              <w:jc w:val="right"/>
            </w:pPr>
            <w:r>
              <w:rPr>
                <w:sz w:val="16"/>
              </w:rPr>
              <w:t>1,448</w:t>
            </w:r>
          </w:p>
        </w:tc>
        <w:tc>
          <w:tcPr>
            <w:tcW w:type="dxa" w:w="3333"/>
          </w:tcPr>
          <w:p>
            <w:pPr>
              <w:spacing w:after="0"/>
              <w:jc w:val="left"/>
            </w:pPr>
          </w:p>
        </w:tc>
      </w:tr>
      <w:tr>
        <w:trPr>
          <w:cantSplit/>
        </w:trPr>
        <w:tc>
          <w:tcPr>
            <w:tcW w:type="dxa" w:w="1657"/>
          </w:tcPr>
          <w:p>
            <w:pPr>
              <w:spacing w:after="0"/>
              <w:jc w:val="left"/>
            </w:pPr>
            <w:r>
              <w:rPr>
                <w:sz w:val="16"/>
              </w:rPr>
              <w:t>Valentine Community Schools</w:t>
            </w:r>
          </w:p>
        </w:tc>
        <w:tc>
          <w:tcPr>
            <w:tcW w:type="dxa" w:w="1643"/>
          </w:tcPr>
          <w:p>
            <w:pPr>
              <w:spacing w:after="0"/>
              <w:jc w:val="left"/>
            </w:pPr>
            <w:r>
              <w:rPr>
                <w:sz w:val="16"/>
              </w:rPr>
              <w:t>School/School District</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p>
        </w:tc>
      </w:tr>
      <w:tr>
        <w:trPr>
          <w:cantSplit/>
        </w:trPr>
        <w:tc>
          <w:tcPr>
            <w:tcW w:type="dxa" w:w="1657"/>
          </w:tcPr>
          <w:p>
            <w:pPr>
              <w:spacing w:after="0"/>
              <w:jc w:val="left"/>
            </w:pPr>
            <w:r>
              <w:rPr>
                <w:sz w:val="16"/>
              </w:rPr>
              <w:t>Niobrara Council</w:t>
            </w:r>
          </w:p>
        </w:tc>
        <w:tc>
          <w:tcPr>
            <w:tcW w:type="dxa" w:w="1643"/>
          </w:tcPr>
          <w:p>
            <w:pPr>
              <w:spacing w:after="0"/>
              <w:jc w:val="left"/>
            </w:pPr>
            <w:r>
              <w:rPr>
                <w:sz w:val="16"/>
              </w:rPr>
              <w:t>Water/Sewer Authority</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p>
        </w:tc>
      </w:tr>
      <w:tr>
        <w:trPr>
          <w:cantSplit/>
        </w:trPr>
        <w:tc>
          <w:tcPr>
            <w:tcW w:type="dxa" w:w="1657"/>
          </w:tcPr>
          <w:p>
            <w:pPr>
              <w:spacing w:after="0"/>
              <w:jc w:val="left"/>
            </w:pPr>
            <w:r>
              <w:rPr>
                <w:sz w:val="16"/>
              </w:rPr>
              <w:t>Region 24 EMA</w:t>
            </w:r>
          </w:p>
        </w:tc>
        <w:tc>
          <w:tcPr>
            <w:tcW w:type="dxa" w:w="1643"/>
          </w:tcPr>
          <w:p>
            <w:pPr>
              <w:spacing w:after="0"/>
              <w:jc w:val="left"/>
            </w:pPr>
            <w:r>
              <w:rPr>
                <w:sz w:val="16"/>
              </w:rPr>
              <w:t>Fire/EMS District</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p>
        </w:tc>
      </w:tr>
      <w:tr>
        <w:trPr>
          <w:cantSplit/>
        </w:trPr>
        <w:tc>
          <w:tcPr>
            <w:tcW w:type="dxa" w:w="1657"/>
          </w:tcPr>
          <w:p>
            <w:pPr>
              <w:spacing w:after="0"/>
              <w:jc w:val="left"/>
            </w:pPr>
            <w:r>
              <w:rPr>
                <w:sz w:val="16"/>
              </w:rPr>
              <w:t>Valentine Rural Fire District</w:t>
            </w:r>
          </w:p>
        </w:tc>
        <w:tc>
          <w:tcPr>
            <w:tcW w:type="dxa" w:w="1643"/>
          </w:tcPr>
          <w:p>
            <w:pPr>
              <w:spacing w:after="0"/>
              <w:jc w:val="left"/>
            </w:pPr>
            <w:r>
              <w:rPr>
                <w:sz w:val="16"/>
              </w:rPr>
              <w:t>Fire/EMS District</w:t>
            </w:r>
          </w:p>
        </w:tc>
        <w:tc>
          <w:tcPr>
            <w:tcW w:type="dxa" w:w="1969"/>
          </w:tcPr>
          <w:p>
            <w:pPr>
              <w:spacing w:after="0"/>
              <w:jc w:val="left"/>
            </w:pPr>
            <w:r>
              <w:rPr>
                <w:sz w:val="16"/>
              </w:rPr>
              <w:t>Expired on 2026-06-29</w:t>
            </w:r>
          </w:p>
        </w:tc>
        <w:tc>
          <w:tcPr>
            <w:tcW w:type="dxa" w:w="2548"/>
          </w:tcPr>
          <w:p>
            <w:pPr>
              <w:spacing w:after="0"/>
              <w:jc w:val="left"/>
            </w:pPr>
            <w:r>
              <w:rPr>
                <w:sz w:val="16"/>
              </w:rPr>
              <w:t>Region 24 (FEMA plan 107525)</w:t>
            </w:r>
          </w:p>
        </w:tc>
        <w:tc>
          <w:tcPr>
            <w:tcW w:type="dxa" w:w="1037"/>
          </w:tcPr>
          <w:p>
            <w:pPr>
              <w:spacing w:after="0"/>
              <w:jc w:val="left"/>
            </w:pPr>
            <w:r>
              <w:rPr>
                <w:sz w:val="16"/>
              </w:rPr>
              <w:t>2021-06-30</w:t>
            </w:r>
          </w:p>
        </w:tc>
        <w:tc>
          <w:tcPr>
            <w:tcW w:type="dxa" w:w="1037"/>
          </w:tcPr>
          <w:p>
            <w:pPr>
              <w:spacing w:after="0"/>
              <w:jc w:val="left"/>
            </w:pPr>
            <w:r>
              <w:rPr>
                <w:sz w:val="16"/>
              </w:rPr>
              <w:t>2026-06-29</w:t>
            </w:r>
          </w:p>
        </w:tc>
        <w:tc>
          <w:tcPr>
            <w:tcW w:type="dxa" w:w="888"/>
          </w:tcPr>
          <w:p>
            <w:pPr>
              <w:spacing w:after="0"/>
              <w:jc w:val="right"/>
            </w:pPr>
            <w:r>
              <w:rPr>
                <w:sz w:val="16"/>
              </w:rPr>
              <w:t>-93</w:t>
            </w:r>
          </w:p>
        </w:tc>
        <w:tc>
          <w:tcPr>
            <w:tcW w:type="dxa" w:w="3333"/>
          </w:tcPr>
          <w:p>
            <w:pPr>
              <w:spacing w:after="0"/>
              <w:jc w:val="left"/>
            </w:pPr>
            <w:r>
              <w:rPr>
                <w:sz w:val="16"/>
              </w:rPr>
              <w:t>this jurisdiction approved 2021-10-04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107525 lists 25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6"/>
        <w:gridCol w:w="1216"/>
        <w:gridCol w:w="1037"/>
        <w:gridCol w:w="1126"/>
        <w:gridCol w:w="1468"/>
        <w:gridCol w:w="1126"/>
        <w:gridCol w:w="1664"/>
        <w:gridCol w:w="1600"/>
        <w:gridCol w:w="1931"/>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21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6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6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$1,561,794</w:t>
            </w:r>
          </w:p>
        </w:tc>
        <w:tc>
          <w:tcPr>
            <w:tcW w:type="dxa" w:w="1126"/>
          </w:tcPr>
          <w:p>
            <w:pPr>
              <w:spacing w:after="0"/>
              <w:jc w:val="right"/>
            </w:pPr>
            <w:r>
              <w:rPr>
                <w:sz w:val="16"/>
              </w:rPr>
              <w:t>$0</w:t>
            </w:r>
          </w:p>
        </w:tc>
        <w:tc>
          <w:tcPr>
            <w:tcW w:type="dxa" w:w="1468"/>
          </w:tcPr>
          <w:p>
            <w:pPr>
              <w:spacing w:after="0"/>
              <w:jc w:val="right"/>
            </w:pPr>
            <w:r>
              <w:rPr>
                <w:sz w:val="16"/>
              </w:rPr>
              <w:t>$604</w:t>
            </w:r>
          </w:p>
        </w:tc>
        <w:tc>
          <w:tcPr>
            <w:tcW w:type="dxa" w:w="1126"/>
          </w:tcPr>
          <w:p>
            <w:pPr>
              <w:spacing w:after="0"/>
              <w:jc w:val="right"/>
            </w:pPr>
            <w:r>
              <w:rPr>
                <w:sz w:val="16"/>
              </w:rPr>
              <w:t>$1,562,398</w:t>
            </w:r>
          </w:p>
        </w:tc>
        <w:tc>
          <w:tcPr>
            <w:tcW w:type="dxa" w:w="1664"/>
          </w:tcPr>
          <w:p>
            <w:pPr>
              <w:spacing w:after="0"/>
              <w:jc w:val="right"/>
            </w:pPr>
            <w:r>
              <w:rPr>
                <w:sz w:val="16"/>
              </w:rPr>
              <w:t>17</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$379</w:t>
            </w:r>
          </w:p>
        </w:tc>
        <w:tc>
          <w:tcPr>
            <w:tcW w:type="dxa" w:w="1126"/>
          </w:tcPr>
          <w:p>
            <w:pPr>
              <w:spacing w:after="0"/>
              <w:jc w:val="right"/>
            </w:pPr>
            <w:r>
              <w:rPr>
                <w:sz w:val="16"/>
              </w:rPr>
              <w:t>$441,922</w:t>
            </w:r>
          </w:p>
        </w:tc>
        <w:tc>
          <w:tcPr>
            <w:tcW w:type="dxa" w:w="1468"/>
          </w:tcPr>
          <w:p>
            <w:pPr>
              <w:spacing w:after="0"/>
              <w:jc w:val="right"/>
            </w:pPr>
            <w:r>
              <w:rPr>
                <w:sz w:val="16"/>
              </w:rPr>
              <w:t>$613,465</w:t>
            </w:r>
          </w:p>
        </w:tc>
        <w:tc>
          <w:tcPr>
            <w:tcW w:type="dxa" w:w="1126"/>
          </w:tcPr>
          <w:p>
            <w:pPr>
              <w:spacing w:after="0"/>
              <w:jc w:val="right"/>
            </w:pPr>
            <w:r>
              <w:rPr>
                <w:sz w:val="16"/>
              </w:rPr>
              <w:t>$1,055,766</w:t>
            </w:r>
          </w:p>
        </w:tc>
        <w:tc>
          <w:tcPr>
            <w:tcW w:type="dxa" w:w="1664"/>
          </w:tcPr>
          <w:p>
            <w:pPr>
              <w:spacing w:after="0"/>
              <w:jc w:val="right"/>
            </w:pPr>
            <w:r>
              <w:rPr>
                <w:sz w:val="16"/>
              </w:rPr>
              <w:t>28</w:t>
            </w:r>
          </w:p>
        </w:tc>
        <w:tc>
          <w:tcPr>
            <w:tcW w:type="dxa" w:w="1600"/>
          </w:tcPr>
          <w:p>
            <w:pPr>
              <w:spacing w:after="0"/>
              <w:jc w:val="left"/>
            </w:pPr>
          </w:p>
        </w:tc>
        <w:tc>
          <w:tcPr>
            <w:tcW w:type="dxa" w:w="1931"/>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3</w:t>
            </w:r>
          </w:p>
        </w:tc>
        <w:tc>
          <w:tcPr>
            <w:tcW w:type="dxa" w:w="1037"/>
          </w:tcPr>
          <w:p>
            <w:pPr>
              <w:spacing w:after="0"/>
              <w:jc w:val="left"/>
            </w:pPr>
            <w:r>
              <w:rPr>
                <w:sz w:val="16"/>
              </w:rPr>
              <w:t>Wildfire</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$908,969</w:t>
            </w:r>
          </w:p>
        </w:tc>
        <w:tc>
          <w:tcPr>
            <w:tcW w:type="dxa" w:w="1126"/>
          </w:tcPr>
          <w:p>
            <w:pPr>
              <w:spacing w:after="0"/>
              <w:jc w:val="right"/>
            </w:pPr>
            <w:r>
              <w:rPr>
                <w:sz w:val="16"/>
              </w:rPr>
              <w:t>$1,088</w:t>
            </w:r>
          </w:p>
        </w:tc>
        <w:tc>
          <w:tcPr>
            <w:tcW w:type="dxa" w:w="1468"/>
          </w:tcPr>
          <w:p>
            <w:pPr>
              <w:spacing w:after="0"/>
              <w:jc w:val="right"/>
            </w:pPr>
            <w:r>
              <w:rPr>
                <w:sz w:val="16"/>
              </w:rPr>
              <w:t>$21,753</w:t>
            </w:r>
          </w:p>
        </w:tc>
        <w:tc>
          <w:tcPr>
            <w:tcW w:type="dxa" w:w="1126"/>
          </w:tcPr>
          <w:p>
            <w:pPr>
              <w:spacing w:after="0"/>
              <w:jc w:val="right"/>
            </w:pPr>
            <w:r>
              <w:rPr>
                <w:sz w:val="16"/>
              </w:rPr>
              <w:t>$931,809</w:t>
            </w:r>
          </w:p>
        </w:tc>
        <w:tc>
          <w:tcPr>
            <w:tcW w:type="dxa" w:w="1664"/>
          </w:tcPr>
          <w:p>
            <w:pPr>
              <w:spacing w:after="0"/>
              <w:jc w:val="right"/>
            </w:pPr>
            <w:r>
              <w:rPr>
                <w:sz w:val="16"/>
              </w:rPr>
              <w:t>6</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Drought</w:t>
            </w:r>
          </w:p>
        </w:tc>
        <w:tc>
          <w:tcPr>
            <w:tcW w:type="dxa" w:w="1216"/>
          </w:tcPr>
          <w:p>
            <w:pPr>
              <w:spacing w:after="0"/>
              <w:jc w:val="left"/>
            </w:pPr>
            <w:r>
              <w:rPr>
                <w:sz w:val="16"/>
              </w:rPr>
              <w:t>Relatively Moderate</w:t>
            </w:r>
          </w:p>
        </w:tc>
        <w:tc>
          <w:tcPr>
            <w:tcW w:type="dxa" w:w="121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$439,296</w:t>
            </w:r>
          </w:p>
        </w:tc>
        <w:tc>
          <w:tcPr>
            <w:tcW w:type="dxa" w:w="1468"/>
          </w:tcPr>
          <w:p>
            <w:pPr>
              <w:spacing w:after="0"/>
              <w:jc w:val="right"/>
            </w:pPr>
            <w:r>
              <w:rPr>
                <w:sz w:val="16"/>
              </w:rPr>
              <w:t>n/a</w:t>
            </w:r>
          </w:p>
        </w:tc>
        <w:tc>
          <w:tcPr>
            <w:tcW w:type="dxa" w:w="1126"/>
          </w:tcPr>
          <w:p>
            <w:pPr>
              <w:spacing w:after="0"/>
              <w:jc w:val="right"/>
            </w:pPr>
            <w:r>
              <w:rPr>
                <w:sz w:val="16"/>
              </w:rPr>
              <w:t>$439,296</w:t>
            </w:r>
          </w:p>
        </w:tc>
        <w:tc>
          <w:tcPr>
            <w:tcW w:type="dxa" w:w="1664"/>
          </w:tcPr>
          <w:p>
            <w:pPr>
              <w:spacing w:after="0"/>
              <w:jc w:val="right"/>
            </w:pPr>
            <w:r>
              <w:rPr>
                <w:sz w:val="16"/>
              </w:rPr>
              <w:t>54</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Tornado</w:t>
            </w:r>
          </w:p>
        </w:tc>
        <w:tc>
          <w:tcPr>
            <w:tcW w:type="dxa" w:w="1216"/>
          </w:tcPr>
          <w:p>
            <w:pPr>
              <w:spacing w:after="0"/>
              <w:jc w:val="left"/>
            </w:pPr>
            <w:r>
              <w:rPr>
                <w:sz w:val="16"/>
              </w:rPr>
              <w:t>Relatively Low</w:t>
            </w:r>
          </w:p>
        </w:tc>
        <w:tc>
          <w:tcPr>
            <w:tcW w:type="dxa" w:w="1216"/>
          </w:tcPr>
          <w:p>
            <w:pPr>
              <w:spacing w:after="0"/>
              <w:jc w:val="left"/>
            </w:pPr>
            <w:r>
              <w:rPr>
                <w:sz w:val="16"/>
              </w:rPr>
              <w:t>Very Low</w:t>
            </w:r>
          </w:p>
        </w:tc>
        <w:tc>
          <w:tcPr>
            <w:tcW w:type="dxa" w:w="1037"/>
          </w:tcPr>
          <w:p>
            <w:pPr>
              <w:spacing w:after="0"/>
              <w:jc w:val="right"/>
            </w:pPr>
            <w:r>
              <w:rPr>
                <w:sz w:val="16"/>
              </w:rPr>
              <w:t>$166,231</w:t>
            </w:r>
          </w:p>
        </w:tc>
        <w:tc>
          <w:tcPr>
            <w:tcW w:type="dxa" w:w="1126"/>
          </w:tcPr>
          <w:p>
            <w:pPr>
              <w:spacing w:after="0"/>
              <w:jc w:val="right"/>
            </w:pPr>
            <w:r>
              <w:rPr>
                <w:sz w:val="16"/>
              </w:rPr>
              <w:t>$66,585</w:t>
            </w:r>
          </w:p>
        </w:tc>
        <w:tc>
          <w:tcPr>
            <w:tcW w:type="dxa" w:w="1468"/>
          </w:tcPr>
          <w:p>
            <w:pPr>
              <w:spacing w:after="0"/>
              <w:jc w:val="right"/>
            </w:pPr>
            <w:r>
              <w:rPr>
                <w:sz w:val="16"/>
              </w:rPr>
              <w:t>$106,454</w:t>
            </w:r>
          </w:p>
        </w:tc>
        <w:tc>
          <w:tcPr>
            <w:tcW w:type="dxa" w:w="1126"/>
          </w:tcPr>
          <w:p>
            <w:pPr>
              <w:spacing w:after="0"/>
              <w:jc w:val="right"/>
            </w:pPr>
            <w:r>
              <w:rPr>
                <w:sz w:val="16"/>
              </w:rPr>
              <w:t>$339,270</w:t>
            </w:r>
          </w:p>
        </w:tc>
        <w:tc>
          <w:tcPr>
            <w:tcW w:type="dxa" w:w="1664"/>
          </w:tcPr>
          <w:p>
            <w:pPr>
              <w:spacing w:after="0"/>
              <w:jc w:val="right"/>
            </w:pPr>
            <w:r>
              <w:rPr>
                <w:sz w:val="16"/>
              </w:rPr>
              <w:t>68</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Hail</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$72,651</w:t>
            </w:r>
          </w:p>
        </w:tc>
        <w:tc>
          <w:tcPr>
            <w:tcW w:type="dxa" w:w="1126"/>
          </w:tcPr>
          <w:p>
            <w:pPr>
              <w:spacing w:after="0"/>
              <w:jc w:val="right"/>
            </w:pPr>
            <w:r>
              <w:rPr>
                <w:sz w:val="16"/>
              </w:rPr>
              <w:t>$103,994</w:t>
            </w:r>
          </w:p>
        </w:tc>
        <w:tc>
          <w:tcPr>
            <w:tcW w:type="dxa" w:w="1468"/>
          </w:tcPr>
          <w:p>
            <w:pPr>
              <w:spacing w:after="0"/>
              <w:jc w:val="right"/>
            </w:pPr>
            <w:r>
              <w:rPr>
                <w:sz w:val="16"/>
              </w:rPr>
              <w:t>$20,863</w:t>
            </w:r>
          </w:p>
        </w:tc>
        <w:tc>
          <w:tcPr>
            <w:tcW w:type="dxa" w:w="1126"/>
          </w:tcPr>
          <w:p>
            <w:pPr>
              <w:spacing w:after="0"/>
              <w:jc w:val="right"/>
            </w:pPr>
            <w:r>
              <w:rPr>
                <w:sz w:val="16"/>
              </w:rPr>
              <w:t>$197,508</w:t>
            </w:r>
          </w:p>
        </w:tc>
        <w:tc>
          <w:tcPr>
            <w:tcW w:type="dxa" w:w="1664"/>
          </w:tcPr>
          <w:p>
            <w:pPr>
              <w:spacing w:after="0"/>
              <w:jc w:val="right"/>
            </w:pPr>
            <w:r>
              <w:rPr>
                <w:sz w:val="16"/>
              </w:rPr>
              <w:t>869</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Winter Weather</w:t>
            </w:r>
          </w:p>
        </w:tc>
        <w:tc>
          <w:tcPr>
            <w:tcW w:type="dxa" w:w="1216"/>
          </w:tcPr>
          <w:p>
            <w:pPr>
              <w:spacing w:after="0"/>
              <w:jc w:val="left"/>
            </w:pPr>
            <w:r>
              <w:rPr>
                <w:sz w:val="16"/>
              </w:rPr>
              <w:t>Relatively Low</w:t>
            </w:r>
          </w:p>
        </w:tc>
        <w:tc>
          <w:tcPr>
            <w:tcW w:type="dxa" w:w="1216"/>
          </w:tcPr>
          <w:p>
            <w:pPr>
              <w:spacing w:after="0"/>
              <w:jc w:val="left"/>
            </w:pPr>
            <w:r>
              <w:rPr>
                <w:sz w:val="16"/>
              </w:rPr>
              <w:t>Relatively Moderate</w:t>
            </w:r>
          </w:p>
        </w:tc>
        <w:tc>
          <w:tcPr>
            <w:tcW w:type="dxa" w:w="1037"/>
          </w:tcPr>
          <w:p>
            <w:pPr>
              <w:spacing w:after="0"/>
              <w:jc w:val="right"/>
            </w:pPr>
            <w:r>
              <w:rPr>
                <w:sz w:val="16"/>
              </w:rPr>
              <w:t>$72,972</w:t>
            </w:r>
          </w:p>
        </w:tc>
        <w:tc>
          <w:tcPr>
            <w:tcW w:type="dxa" w:w="1126"/>
          </w:tcPr>
          <w:p>
            <w:pPr>
              <w:spacing w:after="0"/>
              <w:jc w:val="right"/>
            </w:pPr>
            <w:r>
              <w:rPr>
                <w:sz w:val="16"/>
              </w:rPr>
              <w:t>$69</w:t>
            </w:r>
          </w:p>
        </w:tc>
        <w:tc>
          <w:tcPr>
            <w:tcW w:type="dxa" w:w="1468"/>
          </w:tcPr>
          <w:p>
            <w:pPr>
              <w:spacing w:after="0"/>
              <w:jc w:val="right"/>
            </w:pPr>
            <w:r>
              <w:rPr>
                <w:sz w:val="16"/>
              </w:rPr>
              <w:t>$2,287</w:t>
            </w:r>
          </w:p>
        </w:tc>
        <w:tc>
          <w:tcPr>
            <w:tcW w:type="dxa" w:w="1126"/>
          </w:tcPr>
          <w:p>
            <w:pPr>
              <w:spacing w:after="0"/>
              <w:jc w:val="right"/>
            </w:pPr>
            <w:r>
              <w:rPr>
                <w:sz w:val="16"/>
              </w:rPr>
              <w:t>$75,328</w:t>
            </w:r>
          </w:p>
        </w:tc>
        <w:tc>
          <w:tcPr>
            <w:tcW w:type="dxa" w:w="1664"/>
          </w:tcPr>
          <w:p>
            <w:pPr>
              <w:spacing w:after="0"/>
              <w:jc w:val="right"/>
            </w:pPr>
            <w:r>
              <w:rPr>
                <w:sz w:val="16"/>
              </w:rPr>
              <w:t>90</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8</w:t>
            </w:r>
          </w:p>
        </w:tc>
        <w:tc>
          <w:tcPr>
            <w:tcW w:type="dxa" w:w="1037"/>
          </w:tcPr>
          <w:p>
            <w:pPr>
              <w:spacing w:after="0"/>
              <w:jc w:val="left"/>
            </w:pPr>
            <w:r>
              <w:rPr>
                <w:sz w:val="16"/>
              </w:rPr>
              <w:t>Lightning</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$8,358</w:t>
            </w:r>
          </w:p>
        </w:tc>
        <w:tc>
          <w:tcPr>
            <w:tcW w:type="dxa" w:w="1126"/>
          </w:tcPr>
          <w:p>
            <w:pPr>
              <w:spacing w:after="0"/>
              <w:jc w:val="right"/>
            </w:pPr>
            <w:r>
              <w:rPr>
                <w:sz w:val="16"/>
              </w:rPr>
              <w:t>n/a</w:t>
            </w:r>
          </w:p>
        </w:tc>
        <w:tc>
          <w:tcPr>
            <w:tcW w:type="dxa" w:w="1468"/>
          </w:tcPr>
          <w:p>
            <w:pPr>
              <w:spacing w:after="0"/>
              <w:jc w:val="right"/>
            </w:pPr>
            <w:r>
              <w:rPr>
                <w:sz w:val="16"/>
              </w:rPr>
              <w:t>$48,929</w:t>
            </w:r>
          </w:p>
        </w:tc>
        <w:tc>
          <w:tcPr>
            <w:tcW w:type="dxa" w:w="1126"/>
          </w:tcPr>
          <w:p>
            <w:pPr>
              <w:spacing w:after="0"/>
              <w:jc w:val="right"/>
            </w:pPr>
            <w:r>
              <w:rPr>
                <w:sz w:val="16"/>
              </w:rPr>
              <w:t>$57,287</w:t>
            </w:r>
          </w:p>
        </w:tc>
        <w:tc>
          <w:tcPr>
            <w:tcW w:type="dxa" w:w="1664"/>
          </w:tcPr>
          <w:p>
            <w:pPr>
              <w:spacing w:after="0"/>
              <w:jc w:val="right"/>
            </w:pPr>
            <w:r>
              <w:rPr>
                <w:sz w:val="16"/>
              </w:rPr>
              <w:t>3</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$28,077</w:t>
            </w:r>
          </w:p>
        </w:tc>
        <w:tc>
          <w:tcPr>
            <w:tcW w:type="dxa" w:w="1126"/>
          </w:tcPr>
          <w:p>
            <w:pPr>
              <w:spacing w:after="0"/>
              <w:jc w:val="right"/>
            </w:pPr>
            <w:r>
              <w:rPr>
                <w:sz w:val="16"/>
              </w:rPr>
              <w:t>$5,552</w:t>
            </w:r>
          </w:p>
        </w:tc>
        <w:tc>
          <w:tcPr>
            <w:tcW w:type="dxa" w:w="1468"/>
          </w:tcPr>
          <w:p>
            <w:pPr>
              <w:spacing w:after="0"/>
              <w:jc w:val="right"/>
            </w:pPr>
            <w:r>
              <w:rPr>
                <w:sz w:val="16"/>
              </w:rPr>
              <w:t>$22,880</w:t>
            </w:r>
          </w:p>
        </w:tc>
        <w:tc>
          <w:tcPr>
            <w:tcW w:type="dxa" w:w="1126"/>
          </w:tcPr>
          <w:p>
            <w:pPr>
              <w:spacing w:after="0"/>
              <w:jc w:val="right"/>
            </w:pPr>
            <w:r>
              <w:rPr>
                <w:sz w:val="16"/>
              </w:rPr>
              <w:t>$56,510</w:t>
            </w:r>
          </w:p>
        </w:tc>
        <w:tc>
          <w:tcPr>
            <w:tcW w:type="dxa" w:w="1664"/>
          </w:tcPr>
          <w:p>
            <w:pPr>
              <w:spacing w:after="0"/>
              <w:jc w:val="right"/>
            </w:pPr>
            <w:r>
              <w:rPr>
                <w:sz w:val="16"/>
              </w:rPr>
              <w:t>371</w:t>
            </w:r>
          </w:p>
        </w:tc>
        <w:tc>
          <w:tcPr>
            <w:tcW w:type="dxa" w:w="1600"/>
          </w:tcPr>
          <w:p>
            <w:pPr>
              <w:spacing w:after="0"/>
              <w:jc w:val="left"/>
            </w:pPr>
          </w:p>
        </w:tc>
        <w:tc>
          <w:tcPr>
            <w:tcW w:type="dxa" w:w="1931"/>
          </w:tcPr>
          <w:p>
            <w:pPr>
              <w:spacing w:after="0"/>
              <w:jc w:val="left"/>
            </w:pPr>
            <w:r>
              <w:rPr>
                <w:sz w:val="16"/>
              </w:rPr>
              <w:t>Includes 41 High Wind records (a NOAA non-thunderstorm wind type, outside NRI's Strong Wind definition).</w:t>
            </w:r>
          </w:p>
        </w:tc>
      </w:tr>
      <w:tr>
        <w:trPr>
          <w:cantSplit/>
        </w:trPr>
        <w:tc>
          <w:tcPr>
            <w:tcW w:type="dxa" w:w="691"/>
          </w:tcPr>
          <w:p>
            <w:pPr>
              <w:spacing w:after="0"/>
              <w:jc w:val="right"/>
            </w:pPr>
            <w:r>
              <w:rPr>
                <w:sz w:val="16"/>
              </w:rPr>
              <w:t>10</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$507</w:t>
            </w:r>
          </w:p>
        </w:tc>
        <w:tc>
          <w:tcPr>
            <w:tcW w:type="dxa" w:w="1126"/>
          </w:tcPr>
          <w:p>
            <w:pPr>
              <w:spacing w:after="0"/>
              <w:jc w:val="right"/>
            </w:pPr>
            <w:r>
              <w:rPr>
                <w:sz w:val="16"/>
              </w:rPr>
              <w:t>$2</w:t>
            </w:r>
          </w:p>
        </w:tc>
        <w:tc>
          <w:tcPr>
            <w:tcW w:type="dxa" w:w="1468"/>
          </w:tcPr>
          <w:p>
            <w:pPr>
              <w:spacing w:after="0"/>
              <w:jc w:val="right"/>
            </w:pPr>
            <w:r>
              <w:rPr>
                <w:sz w:val="16"/>
              </w:rPr>
              <w:t>$49,688</w:t>
            </w:r>
          </w:p>
        </w:tc>
        <w:tc>
          <w:tcPr>
            <w:tcW w:type="dxa" w:w="1126"/>
          </w:tcPr>
          <w:p>
            <w:pPr>
              <w:spacing w:after="0"/>
              <w:jc w:val="right"/>
            </w:pPr>
            <w:r>
              <w:rPr>
                <w:sz w:val="16"/>
              </w:rPr>
              <w:t>$50,197</w:t>
            </w:r>
          </w:p>
        </w:tc>
        <w:tc>
          <w:tcPr>
            <w:tcW w:type="dxa" w:w="1664"/>
          </w:tcPr>
          <w:p>
            <w:pPr>
              <w:spacing w:after="0"/>
              <w:jc w:val="right"/>
            </w:pPr>
            <w:r>
              <w:rPr>
                <w:sz w:val="16"/>
              </w:rPr>
              <w:t>1</w:t>
            </w:r>
          </w:p>
        </w:tc>
        <w:tc>
          <w:tcPr>
            <w:tcW w:type="dxa" w:w="1600"/>
          </w:tcPr>
          <w:p>
            <w:pPr>
              <w:spacing w:after="0"/>
              <w:jc w:val="left"/>
            </w:pPr>
          </w:p>
        </w:tc>
        <w:tc>
          <w:tcPr>
            <w:tcW w:type="dxa" w:w="1931"/>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Earthquake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$26,967</w:t>
            </w:r>
          </w:p>
        </w:tc>
        <w:tc>
          <w:tcPr>
            <w:tcW w:type="dxa" w:w="1126"/>
          </w:tcPr>
          <w:p>
            <w:pPr>
              <w:spacing w:after="0"/>
              <w:jc w:val="right"/>
            </w:pPr>
            <w:r>
              <w:rPr>
                <w:sz w:val="16"/>
              </w:rPr>
              <w:t>n/a</w:t>
            </w:r>
          </w:p>
        </w:tc>
        <w:tc>
          <w:tcPr>
            <w:tcW w:type="dxa" w:w="1468"/>
          </w:tcPr>
          <w:p>
            <w:pPr>
              <w:spacing w:after="0"/>
              <w:jc w:val="right"/>
            </w:pPr>
            <w:r>
              <w:rPr>
                <w:sz w:val="16"/>
              </w:rPr>
              <w:t>$1,966</w:t>
            </w:r>
          </w:p>
        </w:tc>
        <w:tc>
          <w:tcPr>
            <w:tcW w:type="dxa" w:w="1126"/>
          </w:tcPr>
          <w:p>
            <w:pPr>
              <w:spacing w:after="0"/>
              <w:jc w:val="right"/>
            </w:pPr>
            <w:r>
              <w:rPr>
                <w:sz w:val="16"/>
              </w:rPr>
              <w:t>$28,933</w:t>
            </w:r>
          </w:p>
        </w:tc>
        <w:tc>
          <w:tcPr>
            <w:tcW w:type="dxa" w:w="1664"/>
          </w:tcPr>
          <w:p>
            <w:pPr>
              <w:spacing w:after="0"/>
              <w:jc w:val="right"/>
            </w:pPr>
          </w:p>
        </w:tc>
        <w:tc>
          <w:tcPr>
            <w:tcW w:type="dxa" w:w="1600"/>
          </w:tcPr>
          <w:p>
            <w:pPr>
              <w:spacing w:after="0"/>
              <w:jc w:val="left"/>
            </w:pPr>
          </w:p>
        </w:tc>
        <w:tc>
          <w:tcPr>
            <w:tcW w:type="dxa" w:w="1931"/>
          </w:tcPr>
          <w:p>
            <w:pPr>
              <w:spacing w:after="0"/>
              <w:jc w:val="left"/>
            </w:pPr>
            <w:r>
              <w:rPr>
                <w:sz w:val="16"/>
              </w:rPr>
              <w:t>Storm Events does not record earthquakes.</w:t>
            </w:r>
          </w:p>
        </w:tc>
      </w:tr>
      <w:tr>
        <w:trPr>
          <w:cantSplit/>
        </w:trPr>
        <w:tc>
          <w:tcPr>
            <w:tcW w:type="dxa" w:w="691"/>
          </w:tcPr>
          <w:p>
            <w:pPr>
              <w:spacing w:after="0"/>
              <w:jc w:val="right"/>
            </w:pPr>
            <w:r>
              <w:rPr>
                <w:sz w:val="16"/>
              </w:rPr>
              <w:t>12</w:t>
            </w:r>
          </w:p>
        </w:tc>
        <w:tc>
          <w:tcPr>
            <w:tcW w:type="dxa" w:w="1037"/>
          </w:tcPr>
          <w:p>
            <w:pPr>
              <w:spacing w:after="0"/>
              <w:jc w:val="left"/>
            </w:pPr>
            <w:r>
              <w:rPr>
                <w:sz w:val="16"/>
              </w:rPr>
              <w:t>Ice Storm</w:t>
            </w:r>
          </w:p>
        </w:tc>
        <w:tc>
          <w:tcPr>
            <w:tcW w:type="dxa" w:w="1216"/>
          </w:tcPr>
          <w:p>
            <w:pPr>
              <w:spacing w:after="0"/>
              <w:jc w:val="left"/>
            </w:pPr>
            <w:r>
              <w:rPr>
                <w:sz w:val="16"/>
              </w:rPr>
              <w:t>Relatively Low</w:t>
            </w:r>
          </w:p>
        </w:tc>
        <w:tc>
          <w:tcPr>
            <w:tcW w:type="dxa" w:w="1216"/>
          </w:tcPr>
          <w:p>
            <w:pPr>
              <w:spacing w:after="0"/>
              <w:jc w:val="left"/>
            </w:pPr>
            <w:r>
              <w:rPr>
                <w:sz w:val="16"/>
              </w:rPr>
              <w:t>Relatively Low</w:t>
            </w:r>
          </w:p>
        </w:tc>
        <w:tc>
          <w:tcPr>
            <w:tcW w:type="dxa" w:w="1037"/>
          </w:tcPr>
          <w:p>
            <w:pPr>
              <w:spacing w:after="0"/>
              <w:jc w:val="right"/>
            </w:pPr>
            <w:r>
              <w:rPr>
                <w:sz w:val="16"/>
              </w:rPr>
              <w:t>$19,841</w:t>
            </w:r>
          </w:p>
        </w:tc>
        <w:tc>
          <w:tcPr>
            <w:tcW w:type="dxa" w:w="1126"/>
          </w:tcPr>
          <w:p>
            <w:pPr>
              <w:spacing w:after="0"/>
              <w:jc w:val="right"/>
            </w:pPr>
            <w:r>
              <w:rPr>
                <w:sz w:val="16"/>
              </w:rPr>
              <w:t>n/a</w:t>
            </w:r>
          </w:p>
        </w:tc>
        <w:tc>
          <w:tcPr>
            <w:tcW w:type="dxa" w:w="1468"/>
          </w:tcPr>
          <w:p>
            <w:pPr>
              <w:spacing w:after="0"/>
              <w:jc w:val="right"/>
            </w:pPr>
            <w:r>
              <w:rPr>
                <w:sz w:val="16"/>
              </w:rPr>
              <w:t>$9,022</w:t>
            </w:r>
          </w:p>
        </w:tc>
        <w:tc>
          <w:tcPr>
            <w:tcW w:type="dxa" w:w="1126"/>
          </w:tcPr>
          <w:p>
            <w:pPr>
              <w:spacing w:after="0"/>
              <w:jc w:val="right"/>
            </w:pPr>
            <w:r>
              <w:rPr>
                <w:sz w:val="16"/>
              </w:rPr>
              <w:t>$28,862</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6"/>
          </w:tcPr>
          <w:p>
            <w:pPr>
              <w:spacing w:after="0"/>
              <w:jc w:val="left"/>
            </w:pPr>
            <w:r>
              <w:rPr>
                <w:sz w:val="16"/>
              </w:rPr>
              <w:t>Very Low</w:t>
            </w:r>
          </w:p>
        </w:tc>
        <w:tc>
          <w:tcPr>
            <w:tcW w:type="dxa" w:w="1216"/>
          </w:tcPr>
          <w:p>
            <w:pPr>
              <w:spacing w:after="0"/>
              <w:jc w:val="left"/>
            </w:pPr>
            <w:r>
              <w:rPr>
                <w:sz w:val="16"/>
              </w:rPr>
              <w:t>Very Low</w:t>
            </w:r>
          </w:p>
        </w:tc>
        <w:tc>
          <w:tcPr>
            <w:tcW w:type="dxa" w:w="1037"/>
          </w:tcPr>
          <w:p>
            <w:pPr>
              <w:spacing w:after="0"/>
              <w:jc w:val="right"/>
            </w:pPr>
            <w:r>
              <w:rPr>
                <w:sz w:val="16"/>
              </w:rPr>
              <w:t>$1,512</w:t>
            </w:r>
          </w:p>
        </w:tc>
        <w:tc>
          <w:tcPr>
            <w:tcW w:type="dxa" w:w="1126"/>
          </w:tcPr>
          <w:p>
            <w:pPr>
              <w:spacing w:after="0"/>
              <w:jc w:val="right"/>
            </w:pPr>
            <w:r>
              <w:rPr>
                <w:sz w:val="16"/>
              </w:rPr>
              <w:t>n/a</w:t>
            </w:r>
          </w:p>
        </w:tc>
        <w:tc>
          <w:tcPr>
            <w:tcW w:type="dxa" w:w="1468"/>
          </w:tcPr>
          <w:p>
            <w:pPr>
              <w:spacing w:after="0"/>
              <w:jc w:val="right"/>
            </w:pPr>
            <w:r>
              <w:rPr>
                <w:sz w:val="16"/>
              </w:rPr>
              <w:t>$802</w:t>
            </w:r>
          </w:p>
        </w:tc>
        <w:tc>
          <w:tcPr>
            <w:tcW w:type="dxa" w:w="1126"/>
          </w:tcPr>
          <w:p>
            <w:pPr>
              <w:spacing w:after="0"/>
              <w:jc w:val="right"/>
            </w:pPr>
            <w:r>
              <w:rPr>
                <w:sz w:val="16"/>
              </w:rPr>
              <w:t>$2,315</w:t>
            </w:r>
          </w:p>
        </w:tc>
        <w:tc>
          <w:tcPr>
            <w:tcW w:type="dxa" w:w="1664"/>
          </w:tcPr>
          <w:p>
            <w:pPr>
              <w:spacing w:after="0"/>
              <w:jc w:val="right"/>
            </w:pPr>
            <w:r>
              <w:rPr>
                <w:sz w:val="16"/>
              </w:rPr>
              <w:t>0</w:t>
            </w:r>
          </w:p>
        </w:tc>
        <w:tc>
          <w:tcPr>
            <w:tcW w:type="dxa" w:w="1600"/>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21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68"/>
          </w:tcPr>
          <w:p>
            <w:pPr>
              <w:spacing w:after="0"/>
              <w:jc w:val="right"/>
            </w:pPr>
          </w:p>
        </w:tc>
        <w:tc>
          <w:tcPr>
            <w:tcW w:type="dxa" w:w="1126"/>
          </w:tcPr>
          <w:p>
            <w:pPr>
              <w:spacing w:after="0"/>
              <w:jc w:val="right"/>
            </w:pPr>
          </w:p>
        </w:tc>
        <w:tc>
          <w:tcPr>
            <w:tcW w:type="dxa" w:w="1664"/>
          </w:tcPr>
          <w:p>
            <w:pPr>
              <w:spacing w:after="0"/>
              <w:jc w:val="right"/>
            </w:pPr>
            <w:r>
              <w:rPr>
                <w:sz w:val="16"/>
              </w:rPr>
              <w:t>0</w:t>
            </w:r>
          </w:p>
        </w:tc>
        <w:tc>
          <w:tcPr>
            <w:tcW w:type="dxa" w:w="1600"/>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19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483"/>
        <w:gridCol w:w="9629"/>
      </w:tblGrid>
      <w:tr>
        <w:trPr>
          <w:cantSplit/>
          <w:tblHeader/>
        </w:trPr>
        <w:tc>
          <w:tcPr>
            <w:tcW w:type="dxa" w:w="4483"/>
            <w:shd w:val="clear" w:color="auto" w:fill="E8E8E8"/>
          </w:tcPr>
          <w:p>
            <w:pPr>
              <w:spacing w:after="0"/>
              <w:jc w:val="left"/>
            </w:pPr>
            <w:r>
              <w:rPr>
                <w:b/>
                <w:sz w:val="16"/>
              </w:rPr>
              <w:t>Hazard</w:t>
            </w:r>
          </w:p>
        </w:tc>
        <w:tc>
          <w:tcPr>
            <w:tcW w:type="dxa" w:w="96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483"/>
          </w:tcPr>
          <w:p>
            <w:pPr>
              <w:spacing w:after="0"/>
              <w:jc w:val="left"/>
            </w:pPr>
            <w:r>
              <w:rPr>
                <w:sz w:val="16"/>
              </w:rPr>
              <w:t>Earthquake</w:t>
            </w:r>
          </w:p>
        </w:tc>
        <w:tc>
          <w:tcPr>
            <w:tcW w:type="dxa" w:w="9629"/>
          </w:tcPr>
          <w:p>
            <w:pPr>
              <w:spacing w:after="0"/>
              <w:jc w:val="left"/>
            </w:pPr>
            <w:r>
              <w:rPr>
                <w:sz w:val="16"/>
              </w:rPr>
              <w:t>tract 9558 (Relatively Low, 50.7); tract 9559 (Very Low, 18.7)</w:t>
            </w:r>
          </w:p>
        </w:tc>
      </w:tr>
      <w:tr>
        <w:trPr>
          <w:cantSplit/>
        </w:trPr>
        <w:tc>
          <w:tcPr>
            <w:tcW w:type="dxa" w:w="4483"/>
          </w:tcPr>
          <w:p>
            <w:pPr>
              <w:spacing w:after="0"/>
              <w:jc w:val="left"/>
            </w:pPr>
            <w:r>
              <w:rPr>
                <w:sz w:val="16"/>
              </w:rPr>
              <w:t>Hurricane</w:t>
            </w:r>
          </w:p>
        </w:tc>
        <w:tc>
          <w:tcPr>
            <w:tcW w:type="dxa" w:w="9629"/>
          </w:tcPr>
          <w:p>
            <w:pPr>
              <w:spacing w:after="0"/>
              <w:jc w:val="left"/>
            </w:pPr>
            <w:r>
              <w:rPr>
                <w:sz w:val="16"/>
              </w:rPr>
              <w:t>no tract has a National Risk Index rating for this hazard</w:t>
            </w:r>
          </w:p>
        </w:tc>
      </w:tr>
      <w:tr>
        <w:trPr>
          <w:cantSplit/>
        </w:trPr>
        <w:tc>
          <w:tcPr>
            <w:tcW w:type="dxa" w:w="4483"/>
          </w:tcPr>
          <w:p>
            <w:pPr>
              <w:spacing w:after="0"/>
              <w:jc w:val="left"/>
            </w:pPr>
            <w:r>
              <w:rPr>
                <w:sz w:val="16"/>
              </w:rPr>
              <w:t>Landslide</w:t>
            </w:r>
          </w:p>
        </w:tc>
        <w:tc>
          <w:tcPr>
            <w:tcW w:type="dxa" w:w="9629"/>
          </w:tcPr>
          <w:p>
            <w:pPr>
              <w:spacing w:after="0"/>
              <w:jc w:val="left"/>
            </w:pPr>
            <w:r>
              <w:rPr>
                <w:sz w:val="16"/>
              </w:rPr>
              <w:t>tract 9559 (Relatively Low, 94.0); tract 9558 (Relatively Low, 92.0)</w:t>
            </w:r>
          </w:p>
        </w:tc>
      </w:tr>
      <w:tr>
        <w:trPr>
          <w:cantSplit/>
        </w:trPr>
        <w:tc>
          <w:tcPr>
            <w:tcW w:type="dxa" w:w="4483"/>
          </w:tcPr>
          <w:p>
            <w:pPr>
              <w:spacing w:after="0"/>
              <w:jc w:val="left"/>
            </w:pPr>
            <w:r>
              <w:rPr>
                <w:sz w:val="16"/>
              </w:rPr>
              <w:t>Tornado</w:t>
            </w:r>
          </w:p>
        </w:tc>
        <w:tc>
          <w:tcPr>
            <w:tcW w:type="dxa" w:w="9629"/>
          </w:tcPr>
          <w:p>
            <w:pPr>
              <w:spacing w:after="0"/>
              <w:jc w:val="left"/>
            </w:pPr>
            <w:r>
              <w:rPr>
                <w:sz w:val="16"/>
              </w:rPr>
              <w:t>tract 9558 (Relatively High, 82.5); tract 9559 (Relatively Moderate, 64.6)</w:t>
            </w:r>
          </w:p>
        </w:tc>
      </w:tr>
      <w:tr>
        <w:trPr>
          <w:cantSplit/>
        </w:trPr>
        <w:tc>
          <w:tcPr>
            <w:tcW w:type="dxa" w:w="4483"/>
          </w:tcPr>
          <w:p>
            <w:pPr>
              <w:spacing w:after="0"/>
              <w:jc w:val="left"/>
            </w:pPr>
            <w:r>
              <w:rPr>
                <w:sz w:val="16"/>
              </w:rPr>
              <w:t>Wildfire</w:t>
            </w:r>
          </w:p>
        </w:tc>
        <w:tc>
          <w:tcPr>
            <w:tcW w:type="dxa" w:w="9629"/>
          </w:tcPr>
          <w:p>
            <w:pPr>
              <w:spacing w:after="0"/>
              <w:jc w:val="left"/>
            </w:pPr>
            <w:r>
              <w:rPr>
                <w:sz w:val="16"/>
              </w:rPr>
              <w:t>tract 9559 (Relatively High, 98.3); tract 9558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9558 is Census Tract 9558).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9"/>
        <w:gridCol w:w="1952"/>
        <w:gridCol w:w="1843"/>
        <w:gridCol w:w="2133"/>
        <w:gridCol w:w="1499"/>
        <w:gridCol w:w="1472"/>
        <w:gridCol w:w="1614"/>
        <w:gridCol w:w="1640"/>
      </w:tblGrid>
      <w:tr>
        <w:trPr>
          <w:cantSplit/>
          <w:tblHeader/>
        </w:trPr>
        <w:tc>
          <w:tcPr>
            <w:tcW w:type="dxa" w:w="1959"/>
            <w:shd w:val="clear" w:color="auto" w:fill="E8E8E8"/>
          </w:tcPr>
          <w:p>
            <w:pPr>
              <w:spacing w:after="0"/>
              <w:jc w:val="left"/>
            </w:pPr>
            <w:r>
              <w:rPr>
                <w:b/>
                <w:sz w:val="16"/>
              </w:rPr>
              <w:t>Hazard</w:t>
            </w:r>
          </w:p>
        </w:tc>
        <w:tc>
          <w:tcPr>
            <w:tcW w:type="dxa" w:w="1952"/>
            <w:shd w:val="clear" w:color="auto" w:fill="E8E8E8"/>
          </w:tcPr>
          <w:p>
            <w:pPr>
              <w:spacing w:after="0"/>
              <w:jc w:val="left"/>
            </w:pPr>
            <w:r>
              <w:rPr>
                <w:b/>
                <w:sz w:val="16"/>
              </w:rPr>
              <w:t>Scale</w:t>
            </w:r>
          </w:p>
        </w:tc>
        <w:tc>
          <w:tcPr>
            <w:tcW w:type="dxa" w:w="184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3"/>
            <w:shd w:val="clear" w:color="auto" w:fill="E8E8E8"/>
          </w:tcPr>
          <w:p>
            <w:pPr>
              <w:spacing w:after="0"/>
              <w:jc w:val="left"/>
            </w:pPr>
            <w:r>
              <w:rPr>
                <w:b/>
                <w:sz w:val="16"/>
              </w:rPr>
              <w:t>Observed range</w:t>
            </w:r>
          </w:p>
        </w:tc>
        <w:tc>
          <w:tcPr>
            <w:tcW w:type="dxa" w:w="1499"/>
            <w:shd w:val="clear" w:color="auto" w:fill="E8E8E8"/>
          </w:tcPr>
          <w:p>
            <w:pPr>
              <w:spacing w:after="0"/>
              <w:jc w:val="left"/>
            </w:pPr>
            <w:r>
              <w:rPr>
                <w:b/>
                <w:sz w:val="16"/>
              </w:rPr>
              <w:t>Worst recorded event</w:t>
            </w:r>
          </w:p>
        </w:tc>
        <w:tc>
          <w:tcPr>
            <w:tcW w:type="dxa" w:w="1472"/>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jurisdictions</w:t>
            </w:r>
          </w:p>
        </w:tc>
        <w:tc>
          <w:tcPr>
            <w:tcW w:type="dxa" w:w="1640"/>
            <w:shd w:val="clear" w:color="auto" w:fill="E8E8E8"/>
          </w:tcPr>
          <w:p>
            <w:pPr>
              <w:spacing w:after="0"/>
              <w:jc w:val="left"/>
            </w:pPr>
            <w:r>
              <w:rPr>
                <w:b/>
                <w:sz w:val="16"/>
              </w:rPr>
              <w:t>Note</w:t>
            </w:r>
          </w:p>
        </w:tc>
      </w:tr>
      <w:tr>
        <w:trPr>
          <w:cantSplit/>
        </w:trPr>
        <w:tc>
          <w:tcPr>
            <w:tcW w:type="dxa" w:w="1959"/>
          </w:tcPr>
          <w:p>
            <w:pPr>
              <w:spacing w:after="0"/>
              <w:jc w:val="left"/>
            </w:pPr>
            <w:r>
              <w:rPr>
                <w:sz w:val="16"/>
              </w:rPr>
              <w:t>Cold/Wind Chill, Extreme Cold/Wind Chill</w:t>
            </w:r>
          </w:p>
        </w:tc>
        <w:tc>
          <w:tcPr>
            <w:tcW w:type="dxa" w:w="1952"/>
          </w:tcPr>
          <w:p>
            <w:pPr>
              <w:spacing w:after="0"/>
              <w:jc w:val="left"/>
            </w:pPr>
            <w:r>
              <w:rPr>
                <w:sz w:val="16"/>
              </w:rPr>
              <w:t>wind chill</w:t>
            </w:r>
          </w:p>
        </w:tc>
        <w:tc>
          <w:tcPr>
            <w:tcW w:type="dxa" w:w="1843"/>
          </w:tcPr>
          <w:p>
            <w:pPr>
              <w:spacing w:after="0"/>
              <w:jc w:val="right"/>
            </w:pPr>
            <w:r>
              <w:rPr>
                <w:sz w:val="16"/>
              </w:rPr>
              <w:t>27 records, 2008 to 2025 (27 zone-level)</w:t>
            </w:r>
          </w:p>
        </w:tc>
        <w:tc>
          <w:tcPr>
            <w:tcW w:type="dxa" w:w="2133"/>
          </w:tcPr>
          <w:p>
            <w:pPr>
              <w:spacing w:after="0"/>
              <w:jc w:val="left"/>
            </w:pPr>
            <w:r>
              <w:rPr>
                <w:sz w:val="16"/>
              </w:rPr>
              <w:t>1 day to 6 days (median 2 days); 19 with a recorded value</w:t>
            </w:r>
          </w:p>
        </w:tc>
        <w:tc>
          <w:tcPr>
            <w:tcW w:type="dxa" w:w="1499"/>
          </w:tcPr>
          <w:p>
            <w:pPr>
              <w:spacing w:after="0"/>
              <w:jc w:val="left"/>
            </w:pPr>
            <w:r>
              <w:rPr>
                <w:sz w:val="16"/>
              </w:rPr>
              <w:t>6 consecutive days, 2013-12-04 to 2013-12-09, zone-level</w:t>
            </w:r>
          </w:p>
        </w:tc>
        <w:tc>
          <w:tcPr>
            <w:tcW w:type="dxa" w:w="1472"/>
          </w:tcPr>
          <w:p>
            <w:pPr>
              <w:spacing w:after="0"/>
              <w:jc w:val="left"/>
            </w:pPr>
          </w:p>
        </w:tc>
        <w:tc>
          <w:tcPr>
            <w:tcW w:type="dxa" w:w="1614"/>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Frost/Freeze (outside NRI's Cold Wave definition)</w:t>
            </w:r>
          </w:p>
        </w:tc>
        <w:tc>
          <w:tcPr>
            <w:tcW w:type="dxa" w:w="1952"/>
          </w:tcPr>
          <w:p>
            <w:pPr>
              <w:spacing w:after="0"/>
              <w:jc w:val="left"/>
            </w:pPr>
            <w:r>
              <w:rPr>
                <w:sz w:val="16"/>
              </w:rPr>
              <w:t>crop damage</w:t>
            </w:r>
          </w:p>
        </w:tc>
        <w:tc>
          <w:tcPr>
            <w:tcW w:type="dxa" w:w="1843"/>
          </w:tcPr>
          <w:p>
            <w:pPr>
              <w:spacing w:after="0"/>
              <w:jc w:val="right"/>
            </w:pPr>
            <w:r>
              <w:rPr>
                <w:sz w:val="16"/>
              </w:rPr>
              <w:t>1 record, 2020 (1 zone-level)</w:t>
            </w:r>
          </w:p>
        </w:tc>
        <w:tc>
          <w:tcPr>
            <w:tcW w:type="dxa" w:w="2133"/>
          </w:tcPr>
          <w:p>
            <w:pPr>
              <w:spacing w:after="0"/>
              <w:jc w:val="left"/>
            </w:pPr>
          </w:p>
        </w:tc>
        <w:tc>
          <w:tcPr>
            <w:tcW w:type="dxa" w:w="1499"/>
          </w:tcPr>
          <w:p>
            <w:pPr>
              <w:spacing w:after="0"/>
              <w:jc w:val="left"/>
            </w:pPr>
            <w:r>
              <w:rPr>
                <w:sz w:val="16"/>
              </w:rPr>
              <w:t>No crop damage reported in 1 record.</w:t>
            </w:r>
          </w:p>
        </w:tc>
        <w:tc>
          <w:tcPr>
            <w:tcW w:type="dxa" w:w="1472"/>
          </w:tcPr>
          <w:p>
            <w:pPr>
              <w:spacing w:after="0"/>
              <w:jc w:val="left"/>
            </w:pPr>
          </w:p>
        </w:tc>
        <w:tc>
          <w:tcPr>
            <w:tcW w:type="dxa" w:w="1614"/>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Drought</w:t>
            </w:r>
          </w:p>
        </w:tc>
        <w:tc>
          <w:tcPr>
            <w:tcW w:type="dxa" w:w="1952"/>
          </w:tcPr>
          <w:p>
            <w:pPr>
              <w:spacing w:after="0"/>
              <w:jc w:val="left"/>
            </w:pPr>
            <w:r>
              <w:rPr>
                <w:sz w:val="16"/>
              </w:rPr>
              <w:t>U.S. Drought Monitor scale (D0 to D4)</w:t>
            </w:r>
          </w:p>
        </w:tc>
        <w:tc>
          <w:tcPr>
            <w:tcW w:type="dxa" w:w="1843"/>
          </w:tcPr>
          <w:p>
            <w:pPr>
              <w:spacing w:after="0"/>
              <w:jc w:val="right"/>
            </w:pPr>
            <w:r>
              <w:rPr>
                <w:sz w:val="16"/>
              </w:rPr>
              <w:t>54 records, 2012 to 2026 (54 zone-level)</w:t>
            </w:r>
          </w:p>
        </w:tc>
        <w:tc>
          <w:tcPr>
            <w:tcW w:type="dxa" w:w="2133"/>
          </w:tcPr>
          <w:p>
            <w:pPr>
              <w:spacing w:after="0"/>
              <w:jc w:val="left"/>
            </w:pPr>
            <w:r>
              <w:rPr>
                <w:sz w:val="16"/>
              </w:rPr>
              <w:t>7 days to 529 days (median 151 days); 7 with a recorded value</w:t>
            </w:r>
          </w:p>
        </w:tc>
        <w:tc>
          <w:tcPr>
            <w:tcW w:type="dxa" w:w="1499"/>
          </w:tcPr>
          <w:p>
            <w:pPr>
              <w:spacing w:after="0"/>
              <w:jc w:val="left"/>
            </w:pPr>
            <w:r>
              <w:rPr>
                <w:sz w:val="16"/>
              </w:rPr>
              <w:t>529 days (about 17.4 months), 2012-06-20 to 2013-11-30, a run of 18 consecutive Storm Events drought records, zone-level</w:t>
            </w:r>
          </w:p>
        </w:tc>
        <w:tc>
          <w:tcPr>
            <w:tcW w:type="dxa" w:w="1472"/>
          </w:tcPr>
          <w:p>
            <w:pPr>
              <w:spacing w:after="0"/>
              <w:jc w:val="left"/>
            </w:pPr>
            <w:r>
              <w:rPr>
                <w:sz w:val="16"/>
              </w:rPr>
              <w:t>Drought, 2012-07-01, $10,000,000 property; $500,000 crops (zone total, 2012 dollars)</w:t>
            </w:r>
          </w:p>
        </w:tc>
        <w:tc>
          <w:tcPr>
            <w:tcW w:type="dxa" w:w="1614"/>
          </w:tcPr>
          <w:p>
            <w:pPr>
              <w:spacing w:after="0"/>
              <w:jc w:val="left"/>
            </w:pPr>
            <w:r>
              <w:rPr>
                <w:sz w:val="16"/>
              </w:rPr>
              <w:t>Countywide (zone-level records).</w:t>
            </w:r>
          </w:p>
        </w:tc>
        <w:tc>
          <w:tcPr>
            <w:tcW w:type="dxa" w:w="16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9"/>
          </w:tcPr>
          <w:p>
            <w:pPr>
              <w:spacing w:after="0"/>
              <w:jc w:val="left"/>
            </w:pPr>
            <w:r>
              <w:rPr>
                <w:sz w:val="16"/>
              </w:rPr>
              <w:t>Earthquake</w:t>
            </w:r>
          </w:p>
        </w:tc>
        <w:tc>
          <w:tcPr>
            <w:tcW w:type="dxa" w:w="1952"/>
          </w:tcPr>
          <w:p>
            <w:pPr>
              <w:spacing w:after="0"/>
              <w:jc w:val="left"/>
            </w:pPr>
            <w:r>
              <w:rPr>
                <w:sz w:val="16"/>
              </w:rPr>
              <w:t>Modified Mercalli (local data)</w:t>
            </w:r>
          </w:p>
        </w:tc>
        <w:tc>
          <w:tcPr>
            <w:tcW w:type="dxa" w:w="1843"/>
          </w:tcPr>
          <w:p>
            <w:pPr>
              <w:spacing w:after="0"/>
              <w:jc w:val="right"/>
            </w:pPr>
            <w:r>
              <w:rPr>
                <w:sz w:val="16"/>
              </w:rPr>
              <w:t>0</w:t>
            </w:r>
          </w:p>
        </w:tc>
        <w:tc>
          <w:tcPr>
            <w:tcW w:type="dxa" w:w="2133"/>
          </w:tcPr>
          <w:p>
            <w:pPr>
              <w:spacing w:after="0"/>
              <w:jc w:val="left"/>
            </w:pPr>
          </w:p>
        </w:tc>
        <w:tc>
          <w:tcPr>
            <w:tcW w:type="dxa" w:w="1499"/>
          </w:tcPr>
          <w:p>
            <w:pPr>
              <w:spacing w:after="0"/>
              <w:jc w:val="left"/>
            </w:pPr>
          </w:p>
        </w:tc>
        <w:tc>
          <w:tcPr>
            <w:tcW w:type="dxa" w:w="1472"/>
          </w:tcPr>
          <w:p>
            <w:pPr>
              <w:spacing w:after="0"/>
              <w:jc w:val="left"/>
            </w:pPr>
          </w:p>
        </w:tc>
        <w:tc>
          <w:tcPr>
            <w:tcW w:type="dxa" w:w="1614"/>
          </w:tcPr>
          <w:p>
            <w:pPr>
              <w:spacing w:after="0"/>
              <w:jc w:val="left"/>
            </w:pPr>
          </w:p>
        </w:tc>
        <w:tc>
          <w:tcPr>
            <w:tcW w:type="dxa" w:w="1640"/>
          </w:tcPr>
          <w:p>
            <w:pPr>
              <w:spacing w:after="0"/>
              <w:jc w:val="left"/>
            </w:pPr>
            <w:r>
              <w:rPr>
                <w:sz w:val="16"/>
              </w:rPr>
              <w:t>Storm Events does not record earthquakes; the USGS earthquake catalog is the source.</w:t>
            </w:r>
          </w:p>
        </w:tc>
      </w:tr>
      <w:tr>
        <w:trPr>
          <w:cantSplit/>
        </w:trPr>
        <w:tc>
          <w:tcPr>
            <w:tcW w:type="dxa" w:w="1959"/>
          </w:tcPr>
          <w:p>
            <w:pPr>
              <w:spacing w:after="0"/>
              <w:jc w:val="left"/>
            </w:pPr>
            <w:r>
              <w:rPr>
                <w:sz w:val="16"/>
              </w:rPr>
              <w:t>Hail</w:t>
            </w:r>
          </w:p>
        </w:tc>
        <w:tc>
          <w:tcPr>
            <w:tcW w:type="dxa" w:w="1952"/>
          </w:tcPr>
          <w:p>
            <w:pPr>
              <w:spacing w:after="0"/>
              <w:jc w:val="left"/>
            </w:pPr>
            <w:r>
              <w:rPr>
                <w:sz w:val="16"/>
              </w:rPr>
              <w:t>hail size (inches)</w:t>
            </w:r>
          </w:p>
        </w:tc>
        <w:tc>
          <w:tcPr>
            <w:tcW w:type="dxa" w:w="1843"/>
          </w:tcPr>
          <w:p>
            <w:pPr>
              <w:spacing w:after="0"/>
              <w:jc w:val="right"/>
            </w:pPr>
            <w:r>
              <w:rPr>
                <w:sz w:val="16"/>
              </w:rPr>
              <w:t>942 records, 1960 to 2026</w:t>
            </w:r>
          </w:p>
        </w:tc>
        <w:tc>
          <w:tcPr>
            <w:tcW w:type="dxa" w:w="2133"/>
          </w:tcPr>
          <w:p>
            <w:pPr>
              <w:spacing w:after="0"/>
              <w:jc w:val="left"/>
            </w:pPr>
            <w:r>
              <w:rPr>
                <w:sz w:val="16"/>
              </w:rPr>
              <w:t>0.75 in to 5 in (median 1 in); 942 with a recorded value</w:t>
            </w:r>
          </w:p>
        </w:tc>
        <w:tc>
          <w:tcPr>
            <w:tcW w:type="dxa" w:w="1499"/>
          </w:tcPr>
          <w:p>
            <w:pPr>
              <w:spacing w:after="0"/>
              <w:jc w:val="left"/>
            </w:pPr>
            <w:r>
              <w:rPr>
                <w:sz w:val="16"/>
              </w:rPr>
              <w:t>5 in hail, 2014-06-17</w:t>
            </w:r>
          </w:p>
        </w:tc>
        <w:tc>
          <w:tcPr>
            <w:tcW w:type="dxa" w:w="1472"/>
          </w:tcPr>
          <w:p>
            <w:pPr>
              <w:spacing w:after="0"/>
              <w:jc w:val="left"/>
            </w:pPr>
            <w:r>
              <w:rPr>
                <w:sz w:val="16"/>
              </w:rPr>
              <w:t>Hail, 2000-06-29, $20,000 property; $400,000 crops (2000 dollars)</w:t>
            </w:r>
          </w:p>
        </w:tc>
        <w:tc>
          <w:tcPr>
            <w:tcW w:type="dxa" w:w="1614"/>
          </w:tcPr>
          <w:p>
            <w:pPr>
              <w:spacing w:after="0"/>
              <w:jc w:val="left"/>
            </w:pPr>
            <w:r>
              <w:rPr>
                <w:sz w:val="16"/>
              </w:rPr>
              <w:t>Event records naming jurisdictions in the plan: Valentine city (102 records), Cody village (64 records), Kilgore village (34 records), Nenzel village (21 records), Crookston village (17 records).</w:t>
            </w:r>
          </w:p>
        </w:tc>
        <w:tc>
          <w:tcPr>
            <w:tcW w:type="dxa" w:w="1640"/>
          </w:tcPr>
          <w:p>
            <w:pPr>
              <w:spacing w:after="0"/>
              <w:jc w:val="left"/>
            </w:pPr>
          </w:p>
        </w:tc>
      </w:tr>
      <w:tr>
        <w:trPr>
          <w:cantSplit/>
        </w:trPr>
        <w:tc>
          <w:tcPr>
            <w:tcW w:type="dxa" w:w="1959"/>
          </w:tcPr>
          <w:p>
            <w:pPr>
              <w:spacing w:after="0"/>
              <w:jc w:val="left"/>
            </w:pPr>
            <w:r>
              <w:rPr>
                <w:sz w:val="16"/>
              </w:rPr>
              <w:t>Excessive Heat, Heat</w:t>
            </w:r>
          </w:p>
        </w:tc>
        <w:tc>
          <w:tcPr>
            <w:tcW w:type="dxa" w:w="1952"/>
          </w:tcPr>
          <w:p>
            <w:pPr>
              <w:spacing w:after="0"/>
              <w:jc w:val="left"/>
            </w:pPr>
            <w:r>
              <w:rPr>
                <w:sz w:val="16"/>
              </w:rPr>
              <w:t>heat index (in event narratives)</w:t>
            </w:r>
          </w:p>
        </w:tc>
        <w:tc>
          <w:tcPr>
            <w:tcW w:type="dxa" w:w="1843"/>
          </w:tcPr>
          <w:p>
            <w:pPr>
              <w:spacing w:after="0"/>
              <w:jc w:val="right"/>
            </w:pPr>
            <w:r>
              <w:rPr>
                <w:sz w:val="16"/>
              </w:rPr>
              <w:t>1 record, 2011 (1 zone-level)</w:t>
            </w:r>
          </w:p>
        </w:tc>
        <w:tc>
          <w:tcPr>
            <w:tcW w:type="dxa" w:w="2133"/>
          </w:tcPr>
          <w:p>
            <w:pPr>
              <w:spacing w:after="0"/>
              <w:jc w:val="left"/>
            </w:pPr>
            <w:r>
              <w:rPr>
                <w:sz w:val="16"/>
              </w:rPr>
              <w:t>5 days; 1 with a recorded value</w:t>
            </w:r>
          </w:p>
        </w:tc>
        <w:tc>
          <w:tcPr>
            <w:tcW w:type="dxa" w:w="1499"/>
          </w:tcPr>
          <w:p>
            <w:pPr>
              <w:spacing w:after="0"/>
              <w:jc w:val="left"/>
            </w:pPr>
            <w:r>
              <w:rPr>
                <w:sz w:val="16"/>
              </w:rPr>
              <w:t>5 consecutive days, 2011-07-16 to 2011-07-20, zone-level</w:t>
            </w:r>
          </w:p>
        </w:tc>
        <w:tc>
          <w:tcPr>
            <w:tcW w:type="dxa" w:w="1472"/>
          </w:tcPr>
          <w:p>
            <w:pPr>
              <w:spacing w:after="0"/>
              <w:jc w:val="left"/>
            </w:pPr>
          </w:p>
        </w:tc>
        <w:tc>
          <w:tcPr>
            <w:tcW w:type="dxa" w:w="1614"/>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Hurricane, Tropical Storm, Tropical Depression</w:t>
            </w:r>
          </w:p>
        </w:tc>
        <w:tc>
          <w:tcPr>
            <w:tcW w:type="dxa" w:w="1952"/>
          </w:tcPr>
          <w:p>
            <w:pPr>
              <w:spacing w:after="0"/>
              <w:jc w:val="left"/>
            </w:pPr>
            <w:r>
              <w:rPr>
                <w:sz w:val="16"/>
              </w:rPr>
              <w:t>Saffir-Simpson</w:t>
            </w:r>
          </w:p>
        </w:tc>
        <w:tc>
          <w:tcPr>
            <w:tcW w:type="dxa" w:w="1843"/>
          </w:tcPr>
          <w:p>
            <w:pPr>
              <w:spacing w:after="0"/>
              <w:jc w:val="right"/>
            </w:pPr>
            <w:r>
              <w:rPr>
                <w:sz w:val="16"/>
              </w:rPr>
              <w:t>0</w:t>
            </w:r>
          </w:p>
        </w:tc>
        <w:tc>
          <w:tcPr>
            <w:tcW w:type="dxa" w:w="2133"/>
          </w:tcPr>
          <w:p>
            <w:pPr>
              <w:spacing w:after="0"/>
              <w:jc w:val="left"/>
            </w:pPr>
          </w:p>
        </w:tc>
        <w:tc>
          <w:tcPr>
            <w:tcW w:type="dxa" w:w="1499"/>
          </w:tcPr>
          <w:p>
            <w:pPr>
              <w:spacing w:after="0"/>
              <w:jc w:val="left"/>
            </w:pPr>
          </w:p>
        </w:tc>
        <w:tc>
          <w:tcPr>
            <w:tcW w:type="dxa" w:w="1472"/>
          </w:tcPr>
          <w:p>
            <w:pPr>
              <w:spacing w:after="0"/>
              <w:jc w:val="left"/>
            </w:pPr>
          </w:p>
        </w:tc>
        <w:tc>
          <w:tcPr>
            <w:tcW w:type="dxa" w:w="1614"/>
          </w:tcPr>
          <w:p>
            <w:pPr>
              <w:spacing w:after="0"/>
              <w:jc w:val="left"/>
            </w:pPr>
          </w:p>
        </w:tc>
        <w:tc>
          <w:tcPr>
            <w:tcW w:type="dxa" w:w="16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9"/>
          </w:tcPr>
          <w:p>
            <w:pPr>
              <w:spacing w:after="0"/>
              <w:jc w:val="left"/>
            </w:pPr>
            <w:r>
              <w:rPr>
                <w:sz w:val="16"/>
              </w:rPr>
              <w:t>Ice Storm</w:t>
            </w:r>
          </w:p>
        </w:tc>
        <w:tc>
          <w:tcPr>
            <w:tcW w:type="dxa" w:w="1952"/>
          </w:tcPr>
          <w:p>
            <w:pPr>
              <w:spacing w:after="0"/>
              <w:jc w:val="left"/>
            </w:pPr>
            <w:r>
              <w:rPr>
                <w:sz w:val="16"/>
              </w:rPr>
              <w:t>Sperry-Piltz ice scale (local data)</w:t>
            </w:r>
          </w:p>
        </w:tc>
        <w:tc>
          <w:tcPr>
            <w:tcW w:type="dxa" w:w="1843"/>
          </w:tcPr>
          <w:p>
            <w:pPr>
              <w:spacing w:after="0"/>
              <w:jc w:val="right"/>
            </w:pPr>
            <w:r>
              <w:rPr>
                <w:sz w:val="16"/>
              </w:rPr>
              <w:t>0</w:t>
            </w:r>
          </w:p>
        </w:tc>
        <w:tc>
          <w:tcPr>
            <w:tcW w:type="dxa" w:w="2133"/>
          </w:tcPr>
          <w:p>
            <w:pPr>
              <w:spacing w:after="0"/>
              <w:jc w:val="left"/>
            </w:pPr>
          </w:p>
        </w:tc>
        <w:tc>
          <w:tcPr>
            <w:tcW w:type="dxa" w:w="1499"/>
          </w:tcPr>
          <w:p>
            <w:pPr>
              <w:spacing w:after="0"/>
              <w:jc w:val="left"/>
            </w:pPr>
          </w:p>
        </w:tc>
        <w:tc>
          <w:tcPr>
            <w:tcW w:type="dxa" w:w="1472"/>
          </w:tcPr>
          <w:p>
            <w:pPr>
              <w:spacing w:after="0"/>
              <w:jc w:val="left"/>
            </w:pPr>
          </w:p>
        </w:tc>
        <w:tc>
          <w:tcPr>
            <w:tcW w:type="dxa" w:w="1614"/>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Flash Flood, Flood, Lakeshore Flood</w:t>
            </w:r>
          </w:p>
        </w:tc>
        <w:tc>
          <w:tcPr>
            <w:tcW w:type="dxa" w:w="1952"/>
          </w:tcPr>
          <w:p>
            <w:pPr>
              <w:spacing w:after="0"/>
              <w:jc w:val="left"/>
            </w:pPr>
            <w:r>
              <w:rPr>
                <w:sz w:val="16"/>
              </w:rPr>
              <w:t>damage and flood days (flood depth: FIRM)</w:t>
            </w:r>
          </w:p>
        </w:tc>
        <w:tc>
          <w:tcPr>
            <w:tcW w:type="dxa" w:w="1843"/>
          </w:tcPr>
          <w:p>
            <w:pPr>
              <w:spacing w:after="0"/>
              <w:jc w:val="right"/>
            </w:pPr>
            <w:r>
              <w:rPr>
                <w:sz w:val="16"/>
              </w:rPr>
              <w:t>17 records, 2001 to 2025</w:t>
            </w:r>
          </w:p>
        </w:tc>
        <w:tc>
          <w:tcPr>
            <w:tcW w:type="dxa" w:w="2133"/>
          </w:tcPr>
          <w:p>
            <w:pPr>
              <w:spacing w:after="0"/>
              <w:jc w:val="left"/>
            </w:pPr>
          </w:p>
        </w:tc>
        <w:tc>
          <w:tcPr>
            <w:tcW w:type="dxa" w:w="1499"/>
          </w:tcPr>
          <w:p>
            <w:pPr>
              <w:spacing w:after="0"/>
              <w:jc w:val="left"/>
            </w:pPr>
            <w:r>
              <w:rPr>
                <w:sz w:val="16"/>
              </w:rPr>
              <w:t>Flood, 2010-06-12, $125,000 property; $15,000 crops (2010 dollars)</w:t>
            </w:r>
          </w:p>
        </w:tc>
        <w:tc>
          <w:tcPr>
            <w:tcW w:type="dxa" w:w="1472"/>
          </w:tcPr>
          <w:p>
            <w:pPr>
              <w:spacing w:after="0"/>
              <w:jc w:val="left"/>
            </w:pPr>
          </w:p>
        </w:tc>
        <w:tc>
          <w:tcPr>
            <w:tcW w:type="dxa" w:w="1614"/>
          </w:tcPr>
          <w:p>
            <w:pPr>
              <w:spacing w:after="0"/>
              <w:jc w:val="left"/>
            </w:pPr>
            <w:r>
              <w:rPr>
                <w:sz w:val="16"/>
              </w:rPr>
              <w:t>Event records naming jurisdictions in the plan: Valentine city (11 records), Cody village (2 records), Kilgore village (1 record).</w:t>
            </w:r>
          </w:p>
        </w:tc>
        <w:tc>
          <w:tcPr>
            <w:tcW w:type="dxa" w:w="16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9"/>
          </w:tcPr>
          <w:p>
            <w:pPr>
              <w:spacing w:after="0"/>
              <w:jc w:val="left"/>
            </w:pPr>
            <w:r>
              <w:rPr>
                <w:sz w:val="16"/>
              </w:rPr>
              <w:t>Debris Flow</w:t>
            </w:r>
          </w:p>
        </w:tc>
        <w:tc>
          <w:tcPr>
            <w:tcW w:type="dxa" w:w="1952"/>
          </w:tcPr>
          <w:p>
            <w:pPr>
              <w:spacing w:after="0"/>
              <w:jc w:val="left"/>
            </w:pPr>
            <w:r>
              <w:rPr>
                <w:sz w:val="16"/>
              </w:rPr>
              <w:t>none (count and damage only)</w:t>
            </w:r>
          </w:p>
        </w:tc>
        <w:tc>
          <w:tcPr>
            <w:tcW w:type="dxa" w:w="1843"/>
          </w:tcPr>
          <w:p>
            <w:pPr>
              <w:spacing w:after="0"/>
              <w:jc w:val="right"/>
            </w:pPr>
            <w:r>
              <w:rPr>
                <w:sz w:val="16"/>
              </w:rPr>
              <w:t>0</w:t>
            </w:r>
          </w:p>
        </w:tc>
        <w:tc>
          <w:tcPr>
            <w:tcW w:type="dxa" w:w="2133"/>
          </w:tcPr>
          <w:p>
            <w:pPr>
              <w:spacing w:after="0"/>
              <w:jc w:val="left"/>
            </w:pPr>
          </w:p>
        </w:tc>
        <w:tc>
          <w:tcPr>
            <w:tcW w:type="dxa" w:w="1499"/>
          </w:tcPr>
          <w:p>
            <w:pPr>
              <w:spacing w:after="0"/>
              <w:jc w:val="left"/>
            </w:pPr>
          </w:p>
        </w:tc>
        <w:tc>
          <w:tcPr>
            <w:tcW w:type="dxa" w:w="1472"/>
          </w:tcPr>
          <w:p>
            <w:pPr>
              <w:spacing w:after="0"/>
              <w:jc w:val="left"/>
            </w:pPr>
          </w:p>
        </w:tc>
        <w:tc>
          <w:tcPr>
            <w:tcW w:type="dxa" w:w="1614"/>
          </w:tcPr>
          <w:p>
            <w:pPr>
              <w:spacing w:after="0"/>
              <w:jc w:val="left"/>
            </w:pPr>
          </w:p>
        </w:tc>
        <w:tc>
          <w:tcPr>
            <w:tcW w:type="dxa" w:w="1640"/>
          </w:tcPr>
          <w:p>
            <w:pPr>
              <w:spacing w:after="0"/>
              <w:jc w:val="left"/>
            </w:pPr>
          </w:p>
        </w:tc>
      </w:tr>
      <w:tr>
        <w:trPr>
          <w:cantSplit/>
        </w:trPr>
        <w:tc>
          <w:tcPr>
            <w:tcW w:type="dxa" w:w="1959"/>
          </w:tcPr>
          <w:p>
            <w:pPr>
              <w:spacing w:after="0"/>
              <w:jc w:val="left"/>
            </w:pPr>
            <w:r>
              <w:rPr>
                <w:sz w:val="16"/>
              </w:rPr>
              <w:t>Lightning</w:t>
            </w:r>
          </w:p>
        </w:tc>
        <w:tc>
          <w:tcPr>
            <w:tcW w:type="dxa" w:w="1952"/>
          </w:tcPr>
          <w:p>
            <w:pPr>
              <w:spacing w:after="0"/>
              <w:jc w:val="left"/>
            </w:pPr>
            <w:r>
              <w:rPr>
                <w:sz w:val="16"/>
              </w:rPr>
              <w:t>annualized frequency (the measure FEMA's Local Mitigation Planning Handbook names)</w:t>
            </w:r>
          </w:p>
        </w:tc>
        <w:tc>
          <w:tcPr>
            <w:tcW w:type="dxa" w:w="1843"/>
          </w:tcPr>
          <w:p>
            <w:pPr>
              <w:spacing w:after="0"/>
              <w:jc w:val="right"/>
            </w:pPr>
            <w:r>
              <w:rPr>
                <w:sz w:val="16"/>
              </w:rPr>
              <w:t>3 records, 1996 to 2010</w:t>
            </w:r>
          </w:p>
        </w:tc>
        <w:tc>
          <w:tcPr>
            <w:tcW w:type="dxa" w:w="2133"/>
          </w:tcPr>
          <w:p>
            <w:pPr>
              <w:spacing w:after="0"/>
              <w:jc w:val="left"/>
            </w:pPr>
          </w:p>
        </w:tc>
        <w:tc>
          <w:tcPr>
            <w:tcW w:type="dxa" w:w="1499"/>
          </w:tcPr>
          <w:p>
            <w:pPr>
              <w:spacing w:after="0"/>
              <w:jc w:val="left"/>
            </w:pPr>
            <w:r>
              <w:rPr>
                <w:sz w:val="16"/>
              </w:rPr>
              <w:t>Lightning, 2010-06-10, $1,000 property; $0 crops (2010 dollars)</w:t>
            </w:r>
          </w:p>
        </w:tc>
        <w:tc>
          <w:tcPr>
            <w:tcW w:type="dxa" w:w="1472"/>
          </w:tcPr>
          <w:p>
            <w:pPr>
              <w:spacing w:after="0"/>
              <w:jc w:val="left"/>
            </w:pPr>
          </w:p>
        </w:tc>
        <w:tc>
          <w:tcPr>
            <w:tcW w:type="dxa" w:w="1614"/>
          </w:tcPr>
          <w:p>
            <w:pPr>
              <w:spacing w:after="0"/>
              <w:jc w:val="left"/>
            </w:pPr>
            <w:r>
              <w:rPr>
                <w:sz w:val="16"/>
              </w:rPr>
              <w:t>Event records naming jurisdictions in the plan: Valentine city (1 record).</w:t>
            </w:r>
          </w:p>
        </w:tc>
        <w:tc>
          <w:tcPr>
            <w:tcW w:type="dxa" w:w="1640"/>
          </w:tcPr>
          <w:p>
            <w:pPr>
              <w:spacing w:after="0"/>
              <w:jc w:val="left"/>
            </w:pPr>
            <w:r>
              <w:rPr>
                <w:sz w:val="16"/>
              </w:rPr>
              <w:t>Storm Events lists lightning with damage or casualties.</w:t>
            </w:r>
          </w:p>
        </w:tc>
      </w:tr>
      <w:tr>
        <w:trPr>
          <w:cantSplit/>
        </w:trPr>
        <w:tc>
          <w:tcPr>
            <w:tcW w:type="dxa" w:w="1959"/>
          </w:tcPr>
          <w:p>
            <w:pPr>
              <w:spacing w:after="0"/>
              <w:jc w:val="left"/>
            </w:pPr>
            <w:r>
              <w:rPr>
                <w:sz w:val="16"/>
              </w:rPr>
              <w:t>High Wind and Strong Wind (outside NRI's Strong Wind definition)</w:t>
            </w:r>
          </w:p>
        </w:tc>
        <w:tc>
          <w:tcPr>
            <w:tcW w:type="dxa" w:w="1952"/>
          </w:tcPr>
          <w:p>
            <w:pPr>
              <w:spacing w:after="0"/>
              <w:jc w:val="left"/>
            </w:pPr>
            <w:r>
              <w:rPr>
                <w:sz w:val="16"/>
              </w:rPr>
              <w:t>wind speed (kt and mph)</w:t>
            </w:r>
          </w:p>
        </w:tc>
        <w:tc>
          <w:tcPr>
            <w:tcW w:type="dxa" w:w="1843"/>
          </w:tcPr>
          <w:p>
            <w:pPr>
              <w:spacing w:after="0"/>
              <w:jc w:val="right"/>
            </w:pPr>
            <w:r>
              <w:rPr>
                <w:sz w:val="16"/>
              </w:rPr>
              <w:t>41 records, 1996 to 2026 (41 zone-level)</w:t>
            </w:r>
          </w:p>
        </w:tc>
        <w:tc>
          <w:tcPr>
            <w:tcW w:type="dxa" w:w="2133"/>
          </w:tcPr>
          <w:p>
            <w:pPr>
              <w:spacing w:after="0"/>
              <w:jc w:val="left"/>
            </w:pPr>
            <w:r>
              <w:rPr>
                <w:sz w:val="16"/>
              </w:rPr>
              <w:t>35 kt (40 mph) to 67 kt (77 mph) (median 54 kt (62 mph)); 40 with a recorded value</w:t>
            </w:r>
          </w:p>
        </w:tc>
        <w:tc>
          <w:tcPr>
            <w:tcW w:type="dxa" w:w="1499"/>
          </w:tcPr>
          <w:p>
            <w:pPr>
              <w:spacing w:after="0"/>
              <w:jc w:val="left"/>
            </w:pPr>
            <w:r>
              <w:rPr>
                <w:sz w:val="16"/>
              </w:rPr>
              <w:t>67 kt (77 mph) measured gust, High Wind, 2006-04-19; NWS zone NEZ094</w:t>
            </w:r>
          </w:p>
        </w:tc>
        <w:tc>
          <w:tcPr>
            <w:tcW w:type="dxa" w:w="1472"/>
          </w:tcPr>
          <w:p>
            <w:pPr>
              <w:spacing w:after="0"/>
              <w:jc w:val="left"/>
            </w:pPr>
            <w:r>
              <w:rPr>
                <w:sz w:val="16"/>
              </w:rPr>
              <w:t>High Wind, 1997-11-01, property not reported; $20,000 crops (zone total, 1997 dollars)</w:t>
            </w:r>
          </w:p>
        </w:tc>
        <w:tc>
          <w:tcPr>
            <w:tcW w:type="dxa" w:w="1614"/>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Thunderstorm Wind</w:t>
            </w:r>
          </w:p>
        </w:tc>
        <w:tc>
          <w:tcPr>
            <w:tcW w:type="dxa" w:w="1952"/>
          </w:tcPr>
          <w:p>
            <w:pPr>
              <w:spacing w:after="0"/>
              <w:jc w:val="left"/>
            </w:pPr>
            <w:r>
              <w:rPr>
                <w:sz w:val="16"/>
              </w:rPr>
              <w:t>wind speed (kt and mph)</w:t>
            </w:r>
          </w:p>
        </w:tc>
        <w:tc>
          <w:tcPr>
            <w:tcW w:type="dxa" w:w="1843"/>
          </w:tcPr>
          <w:p>
            <w:pPr>
              <w:spacing w:after="0"/>
              <w:jc w:val="right"/>
            </w:pPr>
            <w:r>
              <w:rPr>
                <w:sz w:val="16"/>
              </w:rPr>
              <w:t>385 records, 1961 to 2026</w:t>
            </w:r>
          </w:p>
        </w:tc>
        <w:tc>
          <w:tcPr>
            <w:tcW w:type="dxa" w:w="2133"/>
          </w:tcPr>
          <w:p>
            <w:pPr>
              <w:spacing w:after="0"/>
              <w:jc w:val="left"/>
            </w:pPr>
            <w:r>
              <w:rPr>
                <w:sz w:val="16"/>
              </w:rPr>
              <w:t>50 kt (58 mph) to 87 kt (100 mph) (median 52 kt (60 mph)); 355 with a recorded value</w:t>
            </w:r>
          </w:p>
        </w:tc>
        <w:tc>
          <w:tcPr>
            <w:tcW w:type="dxa" w:w="1499"/>
          </w:tcPr>
          <w:p>
            <w:pPr>
              <w:spacing w:after="0"/>
              <w:jc w:val="left"/>
            </w:pPr>
            <w:r>
              <w:rPr>
                <w:sz w:val="16"/>
              </w:rPr>
              <w:t>87 kt (100 mph) estimated gust, Thunderstorm Wind, 2005-07-20</w:t>
            </w:r>
          </w:p>
        </w:tc>
        <w:tc>
          <w:tcPr>
            <w:tcW w:type="dxa" w:w="1472"/>
          </w:tcPr>
          <w:p>
            <w:pPr>
              <w:spacing w:after="0"/>
              <w:jc w:val="left"/>
            </w:pPr>
            <w:r>
              <w:rPr>
                <w:sz w:val="16"/>
              </w:rPr>
              <w:t>Thunderstorm Wind, 2014-06-06, $150,000 property; $0 crops (2014 dollars)</w:t>
            </w:r>
          </w:p>
        </w:tc>
        <w:tc>
          <w:tcPr>
            <w:tcW w:type="dxa" w:w="1614"/>
          </w:tcPr>
          <w:p>
            <w:pPr>
              <w:spacing w:after="0"/>
              <w:jc w:val="left"/>
            </w:pPr>
            <w:r>
              <w:rPr>
                <w:sz w:val="16"/>
              </w:rPr>
              <w:t>Event records naming jurisdictions in the plan: Valentine city (74 records), Crookston village (12 records), Kilgore village (10 records), Cody village (9 records), Nenzel village (4 records).</w:t>
            </w:r>
          </w:p>
        </w:tc>
        <w:tc>
          <w:tcPr>
            <w:tcW w:type="dxa" w:w="1640"/>
          </w:tcPr>
          <w:p>
            <w:pPr>
              <w:spacing w:after="0"/>
              <w:jc w:val="left"/>
            </w:pPr>
          </w:p>
        </w:tc>
      </w:tr>
      <w:tr>
        <w:trPr>
          <w:cantSplit/>
        </w:trPr>
        <w:tc>
          <w:tcPr>
            <w:tcW w:type="dxa" w:w="1959"/>
          </w:tcPr>
          <w:p>
            <w:pPr>
              <w:spacing w:after="0"/>
              <w:jc w:val="left"/>
            </w:pPr>
            <w:r>
              <w:rPr>
                <w:sz w:val="16"/>
              </w:rPr>
              <w:t>Tornado</w:t>
            </w:r>
          </w:p>
        </w:tc>
        <w:tc>
          <w:tcPr>
            <w:tcW w:type="dxa" w:w="1952"/>
          </w:tcPr>
          <w:p>
            <w:pPr>
              <w:spacing w:after="0"/>
              <w:jc w:val="left"/>
            </w:pPr>
            <w:r>
              <w:rPr>
                <w:sz w:val="16"/>
              </w:rPr>
              <w:t>Enhanced Fujita (Fujita before Feb 2007)</w:t>
            </w:r>
          </w:p>
        </w:tc>
        <w:tc>
          <w:tcPr>
            <w:tcW w:type="dxa" w:w="1843"/>
          </w:tcPr>
          <w:p>
            <w:pPr>
              <w:spacing w:after="0"/>
              <w:jc w:val="right"/>
            </w:pPr>
            <w:r>
              <w:rPr>
                <w:sz w:val="16"/>
              </w:rPr>
              <w:t>103 records, 1953 to 2025</w:t>
            </w:r>
          </w:p>
        </w:tc>
        <w:tc>
          <w:tcPr>
            <w:tcW w:type="dxa" w:w="2133"/>
          </w:tcPr>
          <w:p>
            <w:pPr>
              <w:spacing w:after="0"/>
              <w:jc w:val="left"/>
            </w:pPr>
            <w:r>
              <w:rPr>
                <w:sz w:val="16"/>
              </w:rPr>
              <w:t>F/EF0 to F/EF3 (median F/EF0); 86 with a recorded value</w:t>
            </w:r>
          </w:p>
        </w:tc>
        <w:tc>
          <w:tcPr>
            <w:tcW w:type="dxa" w:w="1499"/>
          </w:tcPr>
          <w:p>
            <w:pPr>
              <w:spacing w:after="0"/>
              <w:jc w:val="left"/>
            </w:pPr>
            <w:r>
              <w:rPr>
                <w:sz w:val="16"/>
              </w:rPr>
              <w:t>F3 tornado, 1962-06-15, 33 yd wide, $250,000 property; crops not recorded (1962 dollars), 6 direct injuries</w:t>
            </w:r>
          </w:p>
        </w:tc>
        <w:tc>
          <w:tcPr>
            <w:tcW w:type="dxa" w:w="1472"/>
          </w:tcPr>
          <w:p>
            <w:pPr>
              <w:spacing w:after="0"/>
              <w:jc w:val="left"/>
            </w:pPr>
            <w:r>
              <w:rPr>
                <w:sz w:val="16"/>
              </w:rPr>
              <w:t>Tornado, 1975-07-19, $2,500,000 property; crops not recorded (1975 dollars)</w:t>
            </w:r>
          </w:p>
        </w:tc>
        <w:tc>
          <w:tcPr>
            <w:tcW w:type="dxa" w:w="1614"/>
          </w:tcPr>
          <w:p>
            <w:pPr>
              <w:spacing w:after="0"/>
              <w:jc w:val="left"/>
            </w:pPr>
            <w:r>
              <w:rPr>
                <w:sz w:val="16"/>
              </w:rPr>
              <w:t>Event records naming jurisdictions in the plan: Valentine city (5 records), Kilgore village (4 records), Cody village (3 records), Crookston village (3 records).</w:t>
            </w:r>
          </w:p>
        </w:tc>
        <w:tc>
          <w:tcPr>
            <w:tcW w:type="dxa" w:w="16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9"/>
          </w:tcPr>
          <w:p>
            <w:pPr>
              <w:spacing w:after="0"/>
              <w:jc w:val="left"/>
            </w:pPr>
            <w:r>
              <w:rPr>
                <w:sz w:val="16"/>
              </w:rPr>
              <w:t>Wildfire</w:t>
            </w:r>
          </w:p>
        </w:tc>
        <w:tc>
          <w:tcPr>
            <w:tcW w:type="dxa" w:w="1952"/>
          </w:tcPr>
          <w:p>
            <w:pPr>
              <w:spacing w:after="0"/>
              <w:jc w:val="left"/>
            </w:pPr>
            <w:r>
              <w:rPr>
                <w:sz w:val="16"/>
              </w:rPr>
              <w:t>acres burned (local data)</w:t>
            </w:r>
          </w:p>
        </w:tc>
        <w:tc>
          <w:tcPr>
            <w:tcW w:type="dxa" w:w="1843"/>
          </w:tcPr>
          <w:p>
            <w:pPr>
              <w:spacing w:after="0"/>
              <w:jc w:val="right"/>
            </w:pPr>
            <w:r>
              <w:rPr>
                <w:sz w:val="16"/>
              </w:rPr>
              <w:t>6 records, 2006 to 2026 (6 zone-level)</w:t>
            </w:r>
          </w:p>
        </w:tc>
        <w:tc>
          <w:tcPr>
            <w:tcW w:type="dxa" w:w="2133"/>
          </w:tcPr>
          <w:p>
            <w:pPr>
              <w:spacing w:after="0"/>
              <w:jc w:val="left"/>
            </w:pPr>
          </w:p>
        </w:tc>
        <w:tc>
          <w:tcPr>
            <w:tcW w:type="dxa" w:w="1499"/>
          </w:tcPr>
          <w:p>
            <w:pPr>
              <w:spacing w:after="0"/>
              <w:jc w:val="left"/>
            </w:pPr>
            <w:r>
              <w:rPr>
                <w:sz w:val="16"/>
              </w:rPr>
              <w:t>Wildfire, 2006-07-16, $1,500,000 property; crops not reported (2006 dollars); NWS zone NEZ005</w:t>
            </w:r>
          </w:p>
        </w:tc>
        <w:tc>
          <w:tcPr>
            <w:tcW w:type="dxa" w:w="1472"/>
          </w:tcPr>
          <w:p>
            <w:pPr>
              <w:spacing w:after="0"/>
              <w:jc w:val="left"/>
            </w:pPr>
          </w:p>
        </w:tc>
        <w:tc>
          <w:tcPr>
            <w:tcW w:type="dxa" w:w="1614"/>
          </w:tcPr>
          <w:p>
            <w:pPr>
              <w:spacing w:after="0"/>
              <w:jc w:val="left"/>
            </w:pPr>
            <w:r>
              <w:rPr>
                <w:sz w:val="16"/>
              </w:rPr>
              <w:t>Countywide (zone-level records).</w:t>
            </w:r>
          </w:p>
        </w:tc>
        <w:tc>
          <w:tcPr>
            <w:tcW w:type="dxa" w:w="1640"/>
          </w:tcPr>
          <w:p>
            <w:pPr>
              <w:spacing w:after="0"/>
              <w:jc w:val="left"/>
            </w:pPr>
          </w:p>
        </w:tc>
      </w:tr>
      <w:tr>
        <w:trPr>
          <w:cantSplit/>
        </w:trPr>
        <w:tc>
          <w:tcPr>
            <w:tcW w:type="dxa" w:w="1959"/>
          </w:tcPr>
          <w:p>
            <w:pPr>
              <w:spacing w:after="0"/>
              <w:jc w:val="left"/>
            </w:pPr>
            <w:r>
              <w:rPr>
                <w:sz w:val="16"/>
              </w:rPr>
              <w:t>Winter Storm, Heavy Snow, Blizzard, Lake-Effect Snow, Winter Weather, Sleet</w:t>
            </w:r>
          </w:p>
        </w:tc>
        <w:tc>
          <w:tcPr>
            <w:tcW w:type="dxa" w:w="1952"/>
          </w:tcPr>
          <w:p>
            <w:pPr>
              <w:spacing w:after="0"/>
              <w:jc w:val="left"/>
            </w:pPr>
            <w:r>
              <w:rPr>
                <w:sz w:val="16"/>
              </w:rPr>
              <w:t>none in data (snowfall: local data)</w:t>
            </w:r>
          </w:p>
        </w:tc>
        <w:tc>
          <w:tcPr>
            <w:tcW w:type="dxa" w:w="1843"/>
          </w:tcPr>
          <w:p>
            <w:pPr>
              <w:spacing w:after="0"/>
              <w:jc w:val="right"/>
            </w:pPr>
            <w:r>
              <w:rPr>
                <w:sz w:val="16"/>
              </w:rPr>
              <w:t>90 records, 1996 to 2023 (90 zone-level)</w:t>
            </w:r>
          </w:p>
        </w:tc>
        <w:tc>
          <w:tcPr>
            <w:tcW w:type="dxa" w:w="2133"/>
          </w:tcPr>
          <w:p>
            <w:pPr>
              <w:spacing w:after="0"/>
              <w:jc w:val="left"/>
            </w:pPr>
          </w:p>
        </w:tc>
        <w:tc>
          <w:tcPr>
            <w:tcW w:type="dxa" w:w="1499"/>
          </w:tcPr>
          <w:p>
            <w:pPr>
              <w:spacing w:after="0"/>
              <w:jc w:val="left"/>
            </w:pPr>
            <w:r>
              <w:rPr>
                <w:sz w:val="16"/>
              </w:rPr>
              <w:t>Winter Storm, 2001-04-11, $10,000,000 property; crops not reported (2001 dollars); NWS zone NEZ005</w:t>
            </w:r>
          </w:p>
        </w:tc>
        <w:tc>
          <w:tcPr>
            <w:tcW w:type="dxa" w:w="1472"/>
          </w:tcPr>
          <w:p>
            <w:pPr>
              <w:spacing w:after="0"/>
              <w:jc w:val="left"/>
            </w:pPr>
          </w:p>
        </w:tc>
        <w:tc>
          <w:tcPr>
            <w:tcW w:type="dxa" w:w="1614"/>
          </w:tcPr>
          <w:p>
            <w:pPr>
              <w:spacing w:after="0"/>
              <w:jc w:val="left"/>
            </w:pPr>
            <w:r>
              <w:rPr>
                <w:sz w:val="16"/>
              </w:rPr>
              <w:t>Countywide (zone-level records).</w:t>
            </w:r>
          </w:p>
        </w:tc>
        <w:tc>
          <w:tcPr>
            <w:tcW w:type="dxa" w:w="16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5"/>
        <w:gridCol w:w="3105"/>
        <w:gridCol w:w="2141"/>
        <w:gridCol w:w="354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5"/>
            <w:shd w:val="clear" w:color="auto" w:fill="E8E8E8"/>
          </w:tcPr>
          <w:p>
            <w:pPr>
              <w:spacing w:after="0"/>
              <w:jc w:val="left"/>
            </w:pPr>
            <w:r>
              <w:rPr>
                <w:b/>
                <w:sz w:val="16"/>
              </w:rPr>
              <w:t>Type</w:t>
            </w:r>
          </w:p>
        </w:tc>
        <w:tc>
          <w:tcPr>
            <w:tcW w:type="dxa" w:w="3105"/>
            <w:shd w:val="clear" w:color="auto" w:fill="E8E8E8"/>
          </w:tcPr>
          <w:p>
            <w:pPr>
              <w:spacing w:after="0"/>
              <w:jc w:val="left"/>
            </w:pPr>
            <w:r>
              <w:rPr>
                <w:b/>
                <w:sz w:val="16"/>
              </w:rPr>
              <w:t>Title</w:t>
            </w:r>
          </w:p>
        </w:tc>
        <w:tc>
          <w:tcPr>
            <w:tcW w:type="dxa" w:w="2141"/>
            <w:shd w:val="clear" w:color="auto" w:fill="E8E8E8"/>
          </w:tcPr>
          <w:p>
            <w:pPr>
              <w:spacing w:after="0"/>
              <w:jc w:val="left"/>
            </w:pPr>
            <w:r>
              <w:rPr>
                <w:b/>
                <w:sz w:val="16"/>
              </w:rPr>
              <w:t>Mapped hazard</w:t>
            </w:r>
          </w:p>
        </w:tc>
        <w:tc>
          <w:tcPr>
            <w:tcW w:type="dxa" w:w="3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25"/>
          </w:tcPr>
          <w:p>
            <w:pPr>
              <w:spacing w:after="0"/>
              <w:jc w:val="left"/>
            </w:pPr>
            <w:r>
              <w:rPr>
                <w:sz w:val="16"/>
              </w:rPr>
              <w:t>Major disaster</w:t>
            </w:r>
          </w:p>
        </w:tc>
        <w:tc>
          <w:tcPr>
            <w:tcW w:type="dxa" w:w="3105"/>
          </w:tcPr>
          <w:p>
            <w:pPr>
              <w:spacing w:after="0"/>
              <w:jc w:val="left"/>
            </w:pPr>
            <w:r>
              <w:rPr>
                <w:sz w:val="16"/>
              </w:rPr>
              <w:t>COVID-19 Pandemic</w:t>
            </w:r>
          </w:p>
        </w:tc>
        <w:tc>
          <w:tcPr>
            <w:tcW w:type="dxa" w:w="2141"/>
          </w:tcPr>
          <w:p>
            <w:pPr>
              <w:spacing w:after="0"/>
              <w:jc w:val="left"/>
            </w:pPr>
            <w:r>
              <w:rPr>
                <w:sz w:val="16"/>
              </w:rPr>
              <w:t>Non-natural, not counted</w:t>
            </w:r>
          </w:p>
        </w:tc>
        <w:tc>
          <w:tcPr>
            <w:tcW w:type="dxa" w:w="3544"/>
          </w:tcPr>
          <w:p>
            <w:pPr>
              <w:spacing w:after="0"/>
              <w:jc w:val="right"/>
            </w:pPr>
            <w:r>
              <w:rPr>
                <w:sz w:val="16"/>
              </w:rPr>
              <w:t>$236,617.78</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25"/>
          </w:tcPr>
          <w:p>
            <w:pPr>
              <w:spacing w:after="0"/>
              <w:jc w:val="left"/>
            </w:pPr>
            <w:r>
              <w:rPr>
                <w:sz w:val="16"/>
              </w:rPr>
              <w:t>Emergency</w:t>
            </w:r>
          </w:p>
        </w:tc>
        <w:tc>
          <w:tcPr>
            <w:tcW w:type="dxa" w:w="3105"/>
          </w:tcPr>
          <w:p>
            <w:pPr>
              <w:spacing w:after="0"/>
              <w:jc w:val="left"/>
            </w:pPr>
            <w:r>
              <w:rPr>
                <w:sz w:val="16"/>
              </w:rPr>
              <w:t>COVID-19</w:t>
            </w:r>
          </w:p>
        </w:tc>
        <w:tc>
          <w:tcPr>
            <w:tcW w:type="dxa" w:w="2141"/>
          </w:tcPr>
          <w:p>
            <w:pPr>
              <w:spacing w:after="0"/>
              <w:jc w:val="left"/>
            </w:pPr>
            <w:r>
              <w:rPr>
                <w:sz w:val="16"/>
              </w:rPr>
              <w:t>Non-natural, not counted</w:t>
            </w:r>
          </w:p>
        </w:tc>
        <w:tc>
          <w:tcPr>
            <w:tcW w:type="dxa" w:w="3544"/>
          </w:tcPr>
          <w:p>
            <w:pPr>
              <w:spacing w:after="0"/>
              <w:jc w:val="right"/>
            </w:pPr>
            <w:r>
              <w:rPr>
                <w:sz w:val="16"/>
              </w:rPr>
              <w:t>no Public Assistance recorded</w:t>
            </w:r>
          </w:p>
        </w:tc>
        <w:tc>
          <w:tcPr>
            <w:tcW w:type="dxa" w:w="887"/>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25"/>
          </w:tcPr>
          <w:p>
            <w:pPr>
              <w:spacing w:after="0"/>
              <w:jc w:val="left"/>
            </w:pPr>
            <w:r>
              <w:rPr>
                <w:sz w:val="16"/>
              </w:rPr>
              <w:t>Major disaster</w:t>
            </w:r>
          </w:p>
        </w:tc>
        <w:tc>
          <w:tcPr>
            <w:tcW w:type="dxa" w:w="3105"/>
          </w:tcPr>
          <w:p>
            <w:pPr>
              <w:spacing w:after="0"/>
              <w:jc w:val="left"/>
            </w:pPr>
            <w:r>
              <w:rPr>
                <w:sz w:val="16"/>
              </w:rPr>
              <w:t>Severe Winter Storm, Straight-Line Winds, and Flooding</w:t>
            </w:r>
          </w:p>
        </w:tc>
        <w:tc>
          <w:tcPr>
            <w:tcW w:type="dxa" w:w="2141"/>
          </w:tcPr>
          <w:p>
            <w:pPr>
              <w:spacing w:after="0"/>
              <w:jc w:val="left"/>
            </w:pPr>
            <w:r>
              <w:rPr>
                <w:sz w:val="16"/>
              </w:rPr>
              <w:t>Inland Flooding (primary); also designated: Strong Wind, Winter Weather</w:t>
            </w:r>
          </w:p>
        </w:tc>
        <w:tc>
          <w:tcPr>
            <w:tcW w:type="dxa" w:w="3544"/>
          </w:tcPr>
          <w:p>
            <w:pPr>
              <w:spacing w:after="0"/>
              <w:jc w:val="right"/>
            </w:pPr>
            <w:r>
              <w:rPr>
                <w:sz w:val="16"/>
              </w:rPr>
              <w:t>$1,191,542.04</w:t>
            </w:r>
          </w:p>
        </w:tc>
        <w:tc>
          <w:tcPr>
            <w:tcW w:type="dxa" w:w="887"/>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25"/>
          </w:tcPr>
          <w:p>
            <w:pPr>
              <w:spacing w:after="0"/>
              <w:jc w:val="left"/>
            </w:pPr>
            <w:r>
              <w:rPr>
                <w:sz w:val="16"/>
              </w:rPr>
              <w:t>Major disaster</w:t>
            </w:r>
          </w:p>
        </w:tc>
        <w:tc>
          <w:tcPr>
            <w:tcW w:type="dxa" w:w="3105"/>
          </w:tcPr>
          <w:p>
            <w:pPr>
              <w:spacing w:after="0"/>
              <w:jc w:val="left"/>
            </w:pPr>
            <w:r>
              <w:rPr>
                <w:sz w:val="16"/>
              </w:rPr>
              <w:t>Severe Storms and Flooding</w:t>
            </w:r>
          </w:p>
        </w:tc>
        <w:tc>
          <w:tcPr>
            <w:tcW w:type="dxa" w:w="2141"/>
          </w:tcPr>
          <w:p>
            <w:pPr>
              <w:spacing w:after="0"/>
              <w:jc w:val="left"/>
            </w:pPr>
            <w:r>
              <w:rPr>
                <w:sz w:val="16"/>
              </w:rPr>
              <w:t>Inland Flooding</w:t>
            </w:r>
          </w:p>
        </w:tc>
        <w:tc>
          <w:tcPr>
            <w:tcW w:type="dxa" w:w="3544"/>
          </w:tcPr>
          <w:p>
            <w:pPr>
              <w:spacing w:after="0"/>
              <w:jc w:val="right"/>
            </w:pPr>
            <w:r>
              <w:rPr>
                <w:sz w:val="16"/>
              </w:rPr>
              <w:t>$539,377.15</w:t>
            </w:r>
          </w:p>
        </w:tc>
        <w:tc>
          <w:tcPr>
            <w:tcW w:type="dxa" w:w="887"/>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25"/>
          </w:tcPr>
          <w:p>
            <w:pPr>
              <w:spacing w:after="0"/>
              <w:jc w:val="left"/>
            </w:pPr>
            <w:r>
              <w:rPr>
                <w:sz w:val="16"/>
              </w:rPr>
              <w:t>Major disaster</w:t>
            </w:r>
          </w:p>
        </w:tc>
        <w:tc>
          <w:tcPr>
            <w:tcW w:type="dxa" w:w="3105"/>
          </w:tcPr>
          <w:p>
            <w:pPr>
              <w:spacing w:after="0"/>
              <w:jc w:val="left"/>
            </w:pPr>
            <w:r>
              <w:rPr>
                <w:sz w:val="16"/>
              </w:rPr>
              <w:t>Severe Winter Storms and Snowstorm</w:t>
            </w:r>
          </w:p>
        </w:tc>
        <w:tc>
          <w:tcPr>
            <w:tcW w:type="dxa" w:w="2141"/>
          </w:tcPr>
          <w:p>
            <w:pPr>
              <w:spacing w:after="0"/>
              <w:jc w:val="left"/>
            </w:pPr>
            <w:r>
              <w:rPr>
                <w:sz w:val="16"/>
              </w:rPr>
              <w:t>Winter Weather</w:t>
            </w:r>
          </w:p>
        </w:tc>
        <w:tc>
          <w:tcPr>
            <w:tcW w:type="dxa" w:w="3544"/>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325"/>
          </w:tcPr>
          <w:p>
            <w:pPr>
              <w:spacing w:after="0"/>
              <w:jc w:val="left"/>
            </w:pPr>
            <w:r>
              <w:rPr>
                <w:sz w:val="16"/>
              </w:rPr>
              <w:t>Major disaster</w:t>
            </w:r>
          </w:p>
        </w:tc>
        <w:tc>
          <w:tcPr>
            <w:tcW w:type="dxa" w:w="3105"/>
          </w:tcPr>
          <w:p>
            <w:pPr>
              <w:spacing w:after="0"/>
              <w:jc w:val="left"/>
            </w:pPr>
            <w:r>
              <w:rPr>
                <w:sz w:val="16"/>
              </w:rPr>
              <w:t>Severe Storms, Flooding, and Tornadoes</w:t>
            </w:r>
          </w:p>
        </w:tc>
        <w:tc>
          <w:tcPr>
            <w:tcW w:type="dxa" w:w="2141"/>
          </w:tcPr>
          <w:p>
            <w:pPr>
              <w:spacing w:after="0"/>
              <w:jc w:val="left"/>
            </w:pPr>
            <w:r>
              <w:rPr>
                <w:sz w:val="16"/>
              </w:rPr>
              <w:t>Inland Flooding; Tornado</w:t>
            </w:r>
          </w:p>
        </w:tc>
        <w:tc>
          <w:tcPr>
            <w:tcW w:type="dxa" w:w="3544"/>
          </w:tcPr>
          <w:p>
            <w:pPr>
              <w:spacing w:after="0"/>
              <w:jc w:val="right"/>
            </w:pPr>
            <w:r>
              <w:rPr>
                <w:sz w:val="16"/>
              </w:rPr>
              <w:t>$442,848.16</w:t>
            </w:r>
          </w:p>
        </w:tc>
        <w:tc>
          <w:tcPr>
            <w:tcW w:type="dxa" w:w="887"/>
          </w:tcPr>
          <w:p>
            <w:pPr>
              <w:spacing w:after="0"/>
              <w:jc w:val="left"/>
            </w:pPr>
          </w:p>
        </w:tc>
      </w:tr>
      <w:tr>
        <w:trPr>
          <w:cantSplit/>
        </w:trPr>
        <w:tc>
          <w:tcPr>
            <w:tcW w:type="dxa" w:w="1037"/>
          </w:tcPr>
          <w:p>
            <w:pPr>
              <w:spacing w:after="0"/>
              <w:jc w:val="left"/>
            </w:pPr>
            <w:r>
              <w:rPr>
                <w:sz w:val="16"/>
              </w:rPr>
              <w:t>2008-06-20</w:t>
            </w:r>
          </w:p>
        </w:tc>
        <w:tc>
          <w:tcPr>
            <w:tcW w:type="dxa" w:w="1037"/>
          </w:tcPr>
          <w:p>
            <w:pPr>
              <w:spacing w:after="0"/>
              <w:jc w:val="left"/>
            </w:pPr>
            <w:r>
              <w:rPr>
                <w:sz w:val="16"/>
              </w:rPr>
              <w:t>2008-05-22</w:t>
            </w:r>
          </w:p>
        </w:tc>
        <w:tc>
          <w:tcPr>
            <w:tcW w:type="dxa" w:w="1037"/>
          </w:tcPr>
          <w:p>
            <w:pPr>
              <w:spacing w:after="0"/>
              <w:jc w:val="left"/>
            </w:pPr>
            <w:r>
              <w:rPr>
                <w:sz w:val="16"/>
              </w:rPr>
              <w:t>DR-1770-NE</w:t>
            </w:r>
          </w:p>
        </w:tc>
        <w:tc>
          <w:tcPr>
            <w:tcW w:type="dxa" w:w="1325"/>
          </w:tcPr>
          <w:p>
            <w:pPr>
              <w:spacing w:after="0"/>
              <w:jc w:val="left"/>
            </w:pPr>
            <w:r>
              <w:rPr>
                <w:sz w:val="16"/>
              </w:rPr>
              <w:t>Major disaster</w:t>
            </w:r>
          </w:p>
        </w:tc>
        <w:tc>
          <w:tcPr>
            <w:tcW w:type="dxa" w:w="3105"/>
          </w:tcPr>
          <w:p>
            <w:pPr>
              <w:spacing w:after="0"/>
              <w:jc w:val="left"/>
            </w:pPr>
            <w:r>
              <w:rPr>
                <w:sz w:val="16"/>
              </w:rPr>
              <w:t>Severe Storms, Tornadoes, and Flooding</w:t>
            </w:r>
          </w:p>
        </w:tc>
        <w:tc>
          <w:tcPr>
            <w:tcW w:type="dxa" w:w="2141"/>
          </w:tcPr>
          <w:p>
            <w:pPr>
              <w:spacing w:after="0"/>
              <w:jc w:val="left"/>
            </w:pPr>
            <w:r>
              <w:rPr>
                <w:sz w:val="16"/>
              </w:rPr>
              <w:t>Inland Flooding; Tornado</w:t>
            </w:r>
          </w:p>
        </w:tc>
        <w:tc>
          <w:tcPr>
            <w:tcW w:type="dxa" w:w="3544"/>
          </w:tcPr>
          <w:p>
            <w:pPr>
              <w:spacing w:after="0"/>
              <w:jc w:val="right"/>
            </w:pPr>
            <w:r>
              <w:rPr>
                <w:sz w:val="16"/>
              </w:rPr>
              <w:t>$195,032.48</w:t>
            </w:r>
          </w:p>
        </w:tc>
        <w:tc>
          <w:tcPr>
            <w:tcW w:type="dxa" w:w="887"/>
          </w:tcPr>
          <w:p>
            <w:pPr>
              <w:spacing w:after="0"/>
              <w:jc w:val="left"/>
            </w:pPr>
          </w:p>
        </w:tc>
      </w:tr>
      <w:tr>
        <w:trPr>
          <w:cantSplit/>
        </w:trPr>
        <w:tc>
          <w:tcPr>
            <w:tcW w:type="dxa" w:w="1037"/>
          </w:tcPr>
          <w:p>
            <w:pPr>
              <w:spacing w:after="0"/>
              <w:jc w:val="left"/>
            </w:pPr>
            <w:r>
              <w:rPr>
                <w:sz w:val="16"/>
              </w:rPr>
              <w:t>2006-07-17</w:t>
            </w:r>
          </w:p>
        </w:tc>
        <w:tc>
          <w:tcPr>
            <w:tcW w:type="dxa" w:w="1037"/>
          </w:tcPr>
          <w:p>
            <w:pPr>
              <w:spacing w:after="0"/>
              <w:jc w:val="left"/>
            </w:pPr>
            <w:r>
              <w:rPr>
                <w:sz w:val="16"/>
              </w:rPr>
              <w:t>2006-07-16</w:t>
            </w:r>
          </w:p>
        </w:tc>
        <w:tc>
          <w:tcPr>
            <w:tcW w:type="dxa" w:w="1037"/>
          </w:tcPr>
          <w:p>
            <w:pPr>
              <w:spacing w:after="0"/>
              <w:jc w:val="left"/>
            </w:pPr>
            <w:r>
              <w:rPr>
                <w:sz w:val="16"/>
              </w:rPr>
              <w:t>FM-2655-NE</w:t>
            </w:r>
          </w:p>
        </w:tc>
        <w:tc>
          <w:tcPr>
            <w:tcW w:type="dxa" w:w="1325"/>
          </w:tcPr>
          <w:p>
            <w:pPr>
              <w:spacing w:after="0"/>
              <w:jc w:val="left"/>
            </w:pPr>
            <w:r>
              <w:rPr>
                <w:sz w:val="16"/>
              </w:rPr>
              <w:t>Fire management</w:t>
            </w:r>
          </w:p>
        </w:tc>
        <w:tc>
          <w:tcPr>
            <w:tcW w:type="dxa" w:w="3105"/>
          </w:tcPr>
          <w:p>
            <w:pPr>
              <w:spacing w:after="0"/>
              <w:jc w:val="left"/>
            </w:pPr>
            <w:r>
              <w:rPr>
                <w:sz w:val="16"/>
              </w:rPr>
              <w:t>Big Rock Fire</w:t>
            </w:r>
          </w:p>
        </w:tc>
        <w:tc>
          <w:tcPr>
            <w:tcW w:type="dxa" w:w="2141"/>
          </w:tcPr>
          <w:p>
            <w:pPr>
              <w:spacing w:after="0"/>
              <w:jc w:val="left"/>
            </w:pPr>
            <w:r>
              <w:rPr>
                <w:sz w:val="16"/>
              </w:rPr>
              <w:t>Wildfire</w:t>
            </w:r>
          </w:p>
        </w:tc>
        <w:tc>
          <w:tcPr>
            <w:tcW w:type="dxa" w:w="3544"/>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25"/>
          </w:tcPr>
          <w:p>
            <w:pPr>
              <w:spacing w:after="0"/>
              <w:jc w:val="left"/>
            </w:pPr>
            <w:r>
              <w:rPr>
                <w:sz w:val="16"/>
              </w:rPr>
              <w:t>Emergency</w:t>
            </w:r>
          </w:p>
        </w:tc>
        <w:tc>
          <w:tcPr>
            <w:tcW w:type="dxa" w:w="3105"/>
          </w:tcPr>
          <w:p>
            <w:pPr>
              <w:spacing w:after="0"/>
              <w:jc w:val="left"/>
            </w:pPr>
            <w:r>
              <w:rPr>
                <w:sz w:val="16"/>
              </w:rPr>
              <w:t>Hurricane Katrina Evacuees</w:t>
            </w:r>
          </w:p>
        </w:tc>
        <w:tc>
          <w:tcPr>
            <w:tcW w:type="dxa" w:w="2141"/>
          </w:tcPr>
          <w:p>
            <w:pPr>
              <w:spacing w:after="0"/>
              <w:jc w:val="left"/>
            </w:pPr>
            <w:r>
              <w:rPr>
                <w:sz w:val="16"/>
              </w:rPr>
              <w:t>Hurricane: evacuation support, not a local hazard event; not counted</w:t>
            </w:r>
          </w:p>
        </w:tc>
        <w:tc>
          <w:tcPr>
            <w:tcW w:type="dxa" w:w="3544"/>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325"/>
          </w:tcPr>
          <w:p>
            <w:pPr>
              <w:spacing w:after="0"/>
              <w:jc w:val="left"/>
            </w:pPr>
            <w:r>
              <w:rPr>
                <w:sz w:val="16"/>
              </w:rPr>
              <w:t>Major disaster</w:t>
            </w:r>
          </w:p>
        </w:tc>
        <w:tc>
          <w:tcPr>
            <w:tcW w:type="dxa" w:w="3105"/>
          </w:tcPr>
          <w:p>
            <w:pPr>
              <w:spacing w:after="0"/>
              <w:jc w:val="left"/>
            </w:pPr>
            <w:r>
              <w:rPr>
                <w:sz w:val="16"/>
              </w:rPr>
              <w:t>Severe Winter Storms, Flooding and Tornadoes</w:t>
            </w:r>
          </w:p>
        </w:tc>
        <w:tc>
          <w:tcPr>
            <w:tcW w:type="dxa" w:w="2141"/>
          </w:tcPr>
          <w:p>
            <w:pPr>
              <w:spacing w:after="0"/>
              <w:jc w:val="left"/>
            </w:pPr>
            <w:r>
              <w:rPr>
                <w:sz w:val="16"/>
              </w:rPr>
              <w:t>Inland Flooding; Tornado; Winter Weather</w:t>
            </w:r>
          </w:p>
        </w:tc>
        <w:tc>
          <w:tcPr>
            <w:tcW w:type="dxa" w:w="3544"/>
          </w:tcPr>
          <w:p>
            <w:pPr>
              <w:spacing w:after="0"/>
              <w:jc w:val="right"/>
            </w:pPr>
            <w:r>
              <w:rPr>
                <w:sz w:val="16"/>
              </w:rPr>
              <w:t>none placed in this county by FEMA's record; $259,819.84 for this declaration is not placed in any county (see the state page)</w:t>
            </w:r>
          </w:p>
        </w:tc>
        <w:tc>
          <w:tcPr>
            <w:tcW w:type="dxa" w:w="887"/>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25"/>
          </w:tcPr>
          <w:p>
            <w:pPr>
              <w:spacing w:after="0"/>
              <w:jc w:val="left"/>
            </w:pPr>
            <w:r>
              <w:rPr>
                <w:sz w:val="16"/>
              </w:rPr>
              <w:t>Major disaster</w:t>
            </w:r>
          </w:p>
        </w:tc>
        <w:tc>
          <w:tcPr>
            <w:tcW w:type="dxa" w:w="3105"/>
          </w:tcPr>
          <w:p>
            <w:pPr>
              <w:spacing w:after="0"/>
              <w:jc w:val="left"/>
            </w:pPr>
            <w:r>
              <w:rPr>
                <w:sz w:val="16"/>
              </w:rPr>
              <w:t>Severe Storms &amp; Flooding</w:t>
            </w:r>
          </w:p>
        </w:tc>
        <w:tc>
          <w:tcPr>
            <w:tcW w:type="dxa" w:w="2141"/>
          </w:tcPr>
          <w:p>
            <w:pPr>
              <w:spacing w:after="0"/>
              <w:jc w:val="left"/>
            </w:pPr>
            <w:r>
              <w:rPr>
                <w:sz w:val="16"/>
              </w:rPr>
              <w:t>Inland Flooding</w:t>
            </w:r>
          </w:p>
        </w:tc>
        <w:tc>
          <w:tcPr>
            <w:tcW w:type="dxa" w:w="3544"/>
          </w:tcPr>
          <w:p>
            <w:pPr>
              <w:spacing w:after="0"/>
              <w:jc w:val="right"/>
            </w:pPr>
            <w:r>
              <w:rPr>
                <w:sz w:val="16"/>
              </w:rPr>
              <w:t>no Public Assistance recorded</w:t>
            </w: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28</w:t>
            </w:r>
          </w:p>
        </w:tc>
        <w:tc>
          <w:tcPr>
            <w:tcW w:type="dxa" w:w="1117"/>
          </w:tcPr>
          <w:p>
            <w:pPr>
              <w:spacing w:after="0"/>
              <w:jc w:val="right"/>
            </w:pPr>
            <w:r>
              <w:rPr>
                <w:sz w:val="16"/>
              </w:rPr>
              <w:t>6</w:t>
            </w:r>
          </w:p>
        </w:tc>
        <w:tc>
          <w:tcPr>
            <w:tcW w:type="dxa" w:w="1940"/>
          </w:tcPr>
          <w:p>
            <w:pPr>
              <w:spacing w:after="0"/>
              <w:jc w:val="right"/>
            </w:pPr>
            <w:r>
              <w:rPr>
                <w:sz w:val="16"/>
              </w:rPr>
              <w:t>1</w:t>
            </w:r>
          </w:p>
        </w:tc>
        <w:tc>
          <w:tcPr>
            <w:tcW w:type="dxa" w:w="775"/>
          </w:tcPr>
          <w:p>
            <w:pPr>
              <w:spacing w:after="0"/>
              <w:jc w:val="right"/>
            </w:pPr>
            <w:r>
              <w:rPr>
                <w:sz w:val="16"/>
              </w:rPr>
              <w:t>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54</w:t>
            </w:r>
          </w:p>
        </w:tc>
        <w:tc>
          <w:tcPr>
            <w:tcW w:type="dxa" w:w="1117"/>
          </w:tcPr>
          <w:p>
            <w:pPr>
              <w:spacing w:after="0"/>
              <w:jc w:val="right"/>
            </w:pPr>
            <w:r>
              <w:rPr>
                <w:sz w:val="16"/>
              </w:rPr>
              <w:t>30</w:t>
            </w:r>
          </w:p>
        </w:tc>
        <w:tc>
          <w:tcPr>
            <w:tcW w:type="dxa" w:w="1940"/>
          </w:tcPr>
          <w:p>
            <w:pPr>
              <w:spacing w:after="0"/>
              <w:jc w:val="right"/>
            </w:pPr>
            <w:r>
              <w:rPr>
                <w:sz w:val="16"/>
              </w:rPr>
              <w:t>0</w:t>
            </w:r>
          </w:p>
        </w:tc>
        <w:tc>
          <w:tcPr>
            <w:tcW w:type="dxa" w:w="775"/>
          </w:tcPr>
          <w:p>
            <w:pPr>
              <w:spacing w:after="0"/>
              <w:jc w:val="right"/>
            </w:pPr>
            <w:r>
              <w:rPr>
                <w:sz w:val="16"/>
              </w:rPr>
              <w:t>30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942</w:t>
            </w:r>
          </w:p>
        </w:tc>
        <w:tc>
          <w:tcPr>
            <w:tcW w:type="dxa" w:w="1117"/>
          </w:tcPr>
          <w:p>
            <w:pPr>
              <w:spacing w:after="0"/>
              <w:jc w:val="right"/>
            </w:pPr>
            <w:r>
              <w:rPr>
                <w:sz w:val="16"/>
              </w:rPr>
              <w:t>101</w:t>
            </w:r>
          </w:p>
        </w:tc>
        <w:tc>
          <w:tcPr>
            <w:tcW w:type="dxa" w:w="1940"/>
          </w:tcPr>
          <w:p>
            <w:pPr>
              <w:spacing w:after="0"/>
              <w:jc w:val="right"/>
            </w:pPr>
            <w:r>
              <w:rPr>
                <w:sz w:val="16"/>
              </w:rPr>
              <w:t>20</w:t>
            </w:r>
          </w:p>
        </w:tc>
        <w:tc>
          <w:tcPr>
            <w:tcW w:type="dxa" w:w="775"/>
          </w:tcPr>
          <w:p>
            <w:pPr>
              <w:spacing w:after="0"/>
              <w:jc w:val="right"/>
            </w:pPr>
            <w:r>
              <w:rPr>
                <w:sz w:val="16"/>
              </w:rPr>
              <w:t>96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17</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3</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426</w:t>
            </w:r>
          </w:p>
        </w:tc>
        <w:tc>
          <w:tcPr>
            <w:tcW w:type="dxa" w:w="1117"/>
          </w:tcPr>
          <w:p>
            <w:pPr>
              <w:spacing w:after="0"/>
              <w:jc w:val="right"/>
            </w:pPr>
            <w:r>
              <w:rPr>
                <w:sz w:val="16"/>
              </w:rPr>
              <w:t>74</w:t>
            </w:r>
          </w:p>
        </w:tc>
        <w:tc>
          <w:tcPr>
            <w:tcW w:type="dxa" w:w="1940"/>
          </w:tcPr>
          <w:p>
            <w:pPr>
              <w:spacing w:after="0"/>
              <w:jc w:val="right"/>
            </w:pPr>
            <w:r>
              <w:rPr>
                <w:sz w:val="16"/>
              </w:rPr>
              <w:t>20</w:t>
            </w:r>
          </w:p>
        </w:tc>
        <w:tc>
          <w:tcPr>
            <w:tcW w:type="dxa" w:w="775"/>
          </w:tcPr>
          <w:p>
            <w:pPr>
              <w:spacing w:after="0"/>
              <w:jc w:val="right"/>
            </w:pPr>
            <w:r>
              <w:rPr>
                <w:sz w:val="16"/>
              </w:rPr>
              <w:t>67</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41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103</w:t>
            </w:r>
          </w:p>
        </w:tc>
        <w:tc>
          <w:tcPr>
            <w:tcW w:type="dxa" w:w="1117"/>
          </w:tcPr>
          <w:p>
            <w:pPr>
              <w:spacing w:after="0"/>
              <w:jc w:val="right"/>
            </w:pPr>
            <w:r>
              <w:rPr>
                <w:sz w:val="16"/>
              </w:rPr>
              <w:t>12</w:t>
            </w:r>
          </w:p>
        </w:tc>
        <w:tc>
          <w:tcPr>
            <w:tcW w:type="dxa" w:w="1940"/>
          </w:tcPr>
          <w:p>
            <w:pPr>
              <w:spacing w:after="0"/>
              <w:jc w:val="right"/>
            </w:pPr>
            <w:r>
              <w:rPr>
                <w:sz w:val="16"/>
              </w:rPr>
              <w:t>0</w:t>
            </w:r>
          </w:p>
        </w:tc>
        <w:tc>
          <w:tcPr>
            <w:tcW w:type="dxa" w:w="775"/>
          </w:tcPr>
          <w:p>
            <w:pPr>
              <w:spacing w:after="0"/>
              <w:jc w:val="right"/>
            </w:pPr>
            <w:r>
              <w:rPr>
                <w:sz w:val="16"/>
              </w:rPr>
              <w:t>12</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6</w:t>
            </w:r>
          </w:p>
        </w:tc>
        <w:tc>
          <w:tcPr>
            <w:tcW w:type="dxa" w:w="1117"/>
          </w:tcPr>
          <w:p>
            <w:pPr>
              <w:spacing w:after="0"/>
              <w:jc w:val="right"/>
            </w:pPr>
            <w:r>
              <w:rPr>
                <w:sz w:val="16"/>
              </w:rPr>
              <w:t>4</w:t>
            </w:r>
          </w:p>
        </w:tc>
        <w:tc>
          <w:tcPr>
            <w:tcW w:type="dxa" w:w="1940"/>
          </w:tcPr>
          <w:p>
            <w:pPr>
              <w:spacing w:after="0"/>
              <w:jc w:val="right"/>
            </w:pPr>
            <w:r>
              <w:rPr>
                <w:sz w:val="16"/>
              </w:rPr>
              <w:t>0</w:t>
            </w:r>
          </w:p>
        </w:tc>
        <w:tc>
          <w:tcPr>
            <w:tcW w:type="dxa" w:w="775"/>
          </w:tcPr>
          <w:p>
            <w:pPr>
              <w:spacing w:after="0"/>
              <w:jc w:val="right"/>
            </w:pPr>
            <w:r>
              <w:rPr>
                <w:sz w:val="16"/>
              </w:rPr>
              <w:t>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90</w:t>
            </w:r>
          </w:p>
        </w:tc>
        <w:tc>
          <w:tcPr>
            <w:tcW w:type="dxa" w:w="1117"/>
          </w:tcPr>
          <w:p>
            <w:pPr>
              <w:spacing w:after="0"/>
              <w:jc w:val="right"/>
            </w:pPr>
            <w:r>
              <w:rPr>
                <w:sz w:val="16"/>
              </w:rPr>
              <w:t>6</w:t>
            </w:r>
          </w:p>
        </w:tc>
        <w:tc>
          <w:tcPr>
            <w:tcW w:type="dxa" w:w="1940"/>
          </w:tcPr>
          <w:p>
            <w:pPr>
              <w:spacing w:after="0"/>
              <w:jc w:val="right"/>
            </w:pPr>
            <w:r>
              <w:rPr>
                <w:sz w:val="16"/>
              </w:rPr>
              <w:t>2</w:t>
            </w:r>
          </w:p>
        </w:tc>
        <w:tc>
          <w:tcPr>
            <w:tcW w:type="dxa" w:w="775"/>
          </w:tcPr>
          <w:p>
            <w:pPr>
              <w:spacing w:after="0"/>
              <w:jc w:val="right"/>
            </w:pPr>
            <w:r>
              <w:rPr>
                <w:sz w:val="16"/>
              </w:rPr>
              <w:t>6</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98"/>
        <w:gridCol w:w="3360"/>
        <w:gridCol w:w="945"/>
        <w:gridCol w:w="2889"/>
        <w:gridCol w:w="306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98"/>
            <w:shd w:val="clear" w:color="auto" w:fill="E8E8E8"/>
          </w:tcPr>
          <w:p>
            <w:pPr>
              <w:spacing w:after="0"/>
              <w:jc w:val="left"/>
            </w:pPr>
            <w:r>
              <w:rPr>
                <w:b/>
                <w:sz w:val="16"/>
              </w:rPr>
              <w:t>Magnitude or extent</w:t>
            </w:r>
          </w:p>
        </w:tc>
        <w:tc>
          <w:tcPr>
            <w:tcW w:type="dxa" w:w="3360"/>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89"/>
            <w:shd w:val="clear" w:color="auto" w:fill="E8E8E8"/>
          </w:tcPr>
          <w:p>
            <w:pPr>
              <w:spacing w:after="0"/>
              <w:jc w:val="left"/>
            </w:pPr>
            <w:r>
              <w:rPr>
                <w:b/>
                <w:sz w:val="16"/>
              </w:rPr>
              <w:t>Location</w:t>
            </w:r>
          </w:p>
        </w:tc>
        <w:tc>
          <w:tcPr>
            <w:tcW w:type="dxa" w:w="306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2014-06-17</w:t>
            </w:r>
          </w:p>
        </w:tc>
        <w:tc>
          <w:tcPr>
            <w:tcW w:type="dxa" w:w="1215"/>
          </w:tcPr>
          <w:p>
            <w:pPr>
              <w:spacing w:after="0"/>
              <w:jc w:val="left"/>
            </w:pPr>
            <w:r>
              <w:rPr>
                <w:sz w:val="16"/>
              </w:rPr>
              <w:t>Hail</w:t>
            </w:r>
          </w:p>
        </w:tc>
        <w:tc>
          <w:tcPr>
            <w:tcW w:type="dxa" w:w="1598"/>
          </w:tcPr>
          <w:p>
            <w:pPr>
              <w:spacing w:after="0"/>
              <w:jc w:val="left"/>
            </w:pPr>
            <w:r>
              <w:rPr>
                <w:sz w:val="16"/>
              </w:rPr>
              <w:t>5 in</w:t>
            </w:r>
          </w:p>
        </w:tc>
        <w:tc>
          <w:tcPr>
            <w:tcW w:type="dxa" w:w="3360"/>
          </w:tcPr>
          <w:p>
            <w:pPr>
              <w:spacing w:after="0"/>
              <w:jc w:val="left"/>
            </w:pPr>
            <w:r>
              <w:rPr>
                <w:sz w:val="16"/>
              </w:rPr>
              <w:t>$0 property; $0 crops (2014 dollars)</w:t>
            </w:r>
          </w:p>
        </w:tc>
        <w:tc>
          <w:tcPr>
            <w:tcW w:type="dxa" w:w="945"/>
          </w:tcPr>
          <w:p>
            <w:pPr>
              <w:spacing w:after="0"/>
              <w:jc w:val="right"/>
            </w:pPr>
            <w:r>
              <w:rPr>
                <w:sz w:val="16"/>
              </w:rPr>
              <w:t>0, 0</w:t>
            </w:r>
          </w:p>
        </w:tc>
        <w:tc>
          <w:tcPr>
            <w:tcW w:type="dxa" w:w="2889"/>
          </w:tcPr>
          <w:p>
            <w:pPr>
              <w:spacing w:after="0"/>
              <w:jc w:val="left"/>
            </w:pPr>
            <w:r>
              <w:rPr>
                <w:sz w:val="16"/>
              </w:rPr>
              <w:t>MERRITT RES</w:t>
            </w:r>
          </w:p>
        </w:tc>
        <w:tc>
          <w:tcPr>
            <w:tcW w:type="dxa" w:w="3068"/>
          </w:tcPr>
          <w:p>
            <w:pPr>
              <w:spacing w:after="0"/>
              <w:jc w:val="left"/>
            </w:pPr>
            <w:r>
              <w:rPr>
                <w:sz w:val="16"/>
              </w:rPr>
              <w:t>B1-c worst recorded: Hail</w:t>
            </w:r>
          </w:p>
        </w:tc>
      </w:tr>
      <w:tr>
        <w:trPr>
          <w:cantSplit/>
        </w:trPr>
        <w:tc>
          <w:tcPr>
            <w:tcW w:type="dxa" w:w="1037"/>
          </w:tcPr>
          <w:p>
            <w:pPr>
              <w:spacing w:after="0"/>
              <w:jc w:val="left"/>
            </w:pPr>
            <w:r>
              <w:rPr>
                <w:sz w:val="16"/>
              </w:rPr>
              <w:t>2013-12-04</w:t>
            </w:r>
          </w:p>
        </w:tc>
        <w:tc>
          <w:tcPr>
            <w:tcW w:type="dxa" w:w="1215"/>
          </w:tcPr>
          <w:p>
            <w:pPr>
              <w:spacing w:after="0"/>
              <w:jc w:val="left"/>
            </w:pPr>
            <w:r>
              <w:rPr>
                <w:sz w:val="16"/>
              </w:rPr>
              <w:t>Extreme Cold/Wind Chill</w:t>
            </w:r>
          </w:p>
        </w:tc>
        <w:tc>
          <w:tcPr>
            <w:tcW w:type="dxa" w:w="1598"/>
          </w:tcPr>
          <w:p>
            <w:pPr>
              <w:spacing w:after="0"/>
              <w:jc w:val="left"/>
            </w:pPr>
          </w:p>
        </w:tc>
        <w:tc>
          <w:tcPr>
            <w:tcW w:type="dxa" w:w="3360"/>
          </w:tcPr>
          <w:p>
            <w:pPr>
              <w:spacing w:after="0"/>
              <w:jc w:val="left"/>
            </w:pPr>
            <w:r>
              <w:rPr>
                <w:sz w:val="16"/>
              </w:rPr>
              <w:t>$0 property; $0 crops (zone total, 2013 dollars)</w:t>
            </w:r>
          </w:p>
        </w:tc>
        <w:tc>
          <w:tcPr>
            <w:tcW w:type="dxa" w:w="945"/>
          </w:tcPr>
          <w:p>
            <w:pPr>
              <w:spacing w:after="0"/>
              <w:jc w:val="right"/>
            </w:pPr>
            <w:r>
              <w:rPr>
                <w:sz w:val="16"/>
              </w:rPr>
              <w:t>0, 0</w:t>
            </w:r>
          </w:p>
        </w:tc>
        <w:tc>
          <w:tcPr>
            <w:tcW w:type="dxa" w:w="2889"/>
          </w:tcPr>
          <w:p>
            <w:pPr>
              <w:spacing w:after="0"/>
              <w:jc w:val="left"/>
            </w:pPr>
            <w:r>
              <w:rPr>
                <w:sz w:val="16"/>
              </w:rPr>
              <w:t>NWS zone NEZ094 (WESTERN CHERRY), zone-level</w:t>
            </w:r>
          </w:p>
        </w:tc>
        <w:tc>
          <w:tcPr>
            <w:tcW w:type="dxa" w:w="306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2012-06-20</w:t>
            </w:r>
          </w:p>
        </w:tc>
        <w:tc>
          <w:tcPr>
            <w:tcW w:type="dxa" w:w="1215"/>
          </w:tcPr>
          <w:p>
            <w:pPr>
              <w:spacing w:after="0"/>
              <w:jc w:val="left"/>
            </w:pPr>
            <w:r>
              <w:rPr>
                <w:sz w:val="16"/>
              </w:rPr>
              <w:t>Drought</w:t>
            </w:r>
          </w:p>
        </w:tc>
        <w:tc>
          <w:tcPr>
            <w:tcW w:type="dxa" w:w="1598"/>
          </w:tcPr>
          <w:p>
            <w:pPr>
              <w:spacing w:after="0"/>
              <w:jc w:val="left"/>
            </w:pPr>
          </w:p>
        </w:tc>
        <w:tc>
          <w:tcPr>
            <w:tcW w:type="dxa" w:w="3360"/>
          </w:tcPr>
          <w:p>
            <w:pPr>
              <w:spacing w:after="0"/>
              <w:jc w:val="left"/>
            </w:pPr>
            <w:r>
              <w:rPr>
                <w:sz w:val="16"/>
              </w:rPr>
              <w:t>$0 property; $800,000 crops (zone total, 2012 dollars)</w:t>
            </w:r>
          </w:p>
        </w:tc>
        <w:tc>
          <w:tcPr>
            <w:tcW w:type="dxa" w:w="945"/>
          </w:tcPr>
          <w:p>
            <w:pPr>
              <w:spacing w:after="0"/>
              <w:jc w:val="right"/>
            </w:pPr>
            <w:r>
              <w:rPr>
                <w:sz w:val="16"/>
              </w:rPr>
              <w:t>0, 0</w:t>
            </w:r>
          </w:p>
        </w:tc>
        <w:tc>
          <w:tcPr>
            <w:tcW w:type="dxa" w:w="2889"/>
          </w:tcPr>
          <w:p>
            <w:pPr>
              <w:spacing w:after="0"/>
              <w:jc w:val="left"/>
            </w:pPr>
            <w:r>
              <w:rPr>
                <w:sz w:val="16"/>
              </w:rPr>
              <w:t>NWS zone NEZ005 (EASTERN CHERRY), zone-level</w:t>
            </w:r>
          </w:p>
        </w:tc>
        <w:tc>
          <w:tcPr>
            <w:tcW w:type="dxa" w:w="3068"/>
          </w:tcPr>
          <w:p>
            <w:pPr>
              <w:spacing w:after="0"/>
              <w:jc w:val="left"/>
            </w:pPr>
            <w:r>
              <w:rPr>
                <w:sz w:val="16"/>
              </w:rPr>
              <w:t>B1-c worst recorded: Drought</w:t>
            </w:r>
          </w:p>
        </w:tc>
      </w:tr>
      <w:tr>
        <w:trPr>
          <w:cantSplit/>
        </w:trPr>
        <w:tc>
          <w:tcPr>
            <w:tcW w:type="dxa" w:w="1037"/>
          </w:tcPr>
          <w:p>
            <w:pPr>
              <w:spacing w:after="0"/>
              <w:jc w:val="left"/>
            </w:pPr>
            <w:r>
              <w:rPr>
                <w:sz w:val="16"/>
              </w:rPr>
              <w:t>2010-06-12</w:t>
            </w:r>
          </w:p>
        </w:tc>
        <w:tc>
          <w:tcPr>
            <w:tcW w:type="dxa" w:w="1215"/>
          </w:tcPr>
          <w:p>
            <w:pPr>
              <w:spacing w:after="0"/>
              <w:jc w:val="left"/>
            </w:pPr>
            <w:r>
              <w:rPr>
                <w:sz w:val="16"/>
              </w:rPr>
              <w:t>Flood</w:t>
            </w:r>
          </w:p>
        </w:tc>
        <w:tc>
          <w:tcPr>
            <w:tcW w:type="dxa" w:w="1598"/>
          </w:tcPr>
          <w:p>
            <w:pPr>
              <w:spacing w:after="0"/>
              <w:jc w:val="left"/>
            </w:pPr>
          </w:p>
        </w:tc>
        <w:tc>
          <w:tcPr>
            <w:tcW w:type="dxa" w:w="3360"/>
          </w:tcPr>
          <w:p>
            <w:pPr>
              <w:spacing w:after="0"/>
              <w:jc w:val="left"/>
            </w:pPr>
            <w:r>
              <w:rPr>
                <w:sz w:val="16"/>
              </w:rPr>
              <w:t>$125,000 property; $15,000 crops (2010 dollars)</w:t>
            </w:r>
          </w:p>
        </w:tc>
        <w:tc>
          <w:tcPr>
            <w:tcW w:type="dxa" w:w="945"/>
          </w:tcPr>
          <w:p>
            <w:pPr>
              <w:spacing w:after="0"/>
              <w:jc w:val="right"/>
            </w:pPr>
            <w:r>
              <w:rPr>
                <w:sz w:val="16"/>
              </w:rPr>
              <w:t>0, 0</w:t>
            </w:r>
          </w:p>
        </w:tc>
        <w:tc>
          <w:tcPr>
            <w:tcW w:type="dxa" w:w="2889"/>
          </w:tcPr>
          <w:p>
            <w:pPr>
              <w:spacing w:after="0"/>
              <w:jc w:val="left"/>
            </w:pPr>
            <w:r>
              <w:rPr>
                <w:sz w:val="16"/>
              </w:rPr>
              <w:t>ELSMERE to BROWNLEE</w:t>
            </w:r>
          </w:p>
        </w:tc>
        <w:tc>
          <w:tcPr>
            <w:tcW w:type="dxa" w:w="306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2010-06-10</w:t>
            </w:r>
          </w:p>
        </w:tc>
        <w:tc>
          <w:tcPr>
            <w:tcW w:type="dxa" w:w="1215"/>
          </w:tcPr>
          <w:p>
            <w:pPr>
              <w:spacing w:after="0"/>
              <w:jc w:val="left"/>
            </w:pPr>
            <w:r>
              <w:rPr>
                <w:sz w:val="16"/>
              </w:rPr>
              <w:t>Lightning</w:t>
            </w:r>
          </w:p>
        </w:tc>
        <w:tc>
          <w:tcPr>
            <w:tcW w:type="dxa" w:w="1598"/>
          </w:tcPr>
          <w:p>
            <w:pPr>
              <w:spacing w:after="0"/>
              <w:jc w:val="left"/>
            </w:pPr>
          </w:p>
        </w:tc>
        <w:tc>
          <w:tcPr>
            <w:tcW w:type="dxa" w:w="3360"/>
          </w:tcPr>
          <w:p>
            <w:pPr>
              <w:spacing w:after="0"/>
              <w:jc w:val="left"/>
            </w:pPr>
            <w:r>
              <w:rPr>
                <w:sz w:val="16"/>
              </w:rPr>
              <w:t>$1,000 property; $0 crops (2010 dollars)</w:t>
            </w:r>
          </w:p>
        </w:tc>
        <w:tc>
          <w:tcPr>
            <w:tcW w:type="dxa" w:w="945"/>
          </w:tcPr>
          <w:p>
            <w:pPr>
              <w:spacing w:after="0"/>
              <w:jc w:val="right"/>
            </w:pPr>
            <w:r>
              <w:rPr>
                <w:sz w:val="16"/>
              </w:rPr>
              <w:t>0, 0</w:t>
            </w:r>
          </w:p>
        </w:tc>
        <w:tc>
          <w:tcPr>
            <w:tcW w:type="dxa" w:w="2889"/>
          </w:tcPr>
          <w:p>
            <w:pPr>
              <w:spacing w:after="0"/>
              <w:jc w:val="left"/>
            </w:pPr>
            <w:r>
              <w:rPr>
                <w:sz w:val="16"/>
              </w:rPr>
              <w:t>MERRITT RES</w:t>
            </w:r>
          </w:p>
        </w:tc>
        <w:tc>
          <w:tcPr>
            <w:tcW w:type="dxa" w:w="3068"/>
          </w:tcPr>
          <w:p>
            <w:pPr>
              <w:spacing w:after="0"/>
              <w:jc w:val="left"/>
            </w:pPr>
            <w:r>
              <w:rPr>
                <w:sz w:val="16"/>
              </w:rPr>
              <w:t>B1-c worst recorded: Lightning</w:t>
            </w:r>
          </w:p>
        </w:tc>
      </w:tr>
      <w:tr>
        <w:trPr>
          <w:cantSplit/>
        </w:trPr>
        <w:tc>
          <w:tcPr>
            <w:tcW w:type="dxa" w:w="1037"/>
          </w:tcPr>
          <w:p>
            <w:pPr>
              <w:spacing w:after="0"/>
              <w:jc w:val="left"/>
            </w:pPr>
            <w:r>
              <w:rPr>
                <w:sz w:val="16"/>
              </w:rPr>
              <w:t>2006-07-16</w:t>
            </w:r>
          </w:p>
        </w:tc>
        <w:tc>
          <w:tcPr>
            <w:tcW w:type="dxa" w:w="1215"/>
          </w:tcPr>
          <w:p>
            <w:pPr>
              <w:spacing w:after="0"/>
              <w:jc w:val="left"/>
            </w:pPr>
            <w:r>
              <w:rPr>
                <w:sz w:val="16"/>
              </w:rPr>
              <w:t>Wildfire</w:t>
            </w:r>
          </w:p>
        </w:tc>
        <w:tc>
          <w:tcPr>
            <w:tcW w:type="dxa" w:w="1598"/>
          </w:tcPr>
          <w:p>
            <w:pPr>
              <w:spacing w:after="0"/>
              <w:jc w:val="left"/>
            </w:pPr>
          </w:p>
        </w:tc>
        <w:tc>
          <w:tcPr>
            <w:tcW w:type="dxa" w:w="3360"/>
          </w:tcPr>
          <w:p>
            <w:pPr>
              <w:spacing w:after="0"/>
              <w:jc w:val="left"/>
            </w:pPr>
            <w:r>
              <w:rPr>
                <w:sz w:val="16"/>
              </w:rPr>
              <w:t>$1,500,000 property; crops not reported (zone total, 2006 dollars)</w:t>
            </w:r>
          </w:p>
        </w:tc>
        <w:tc>
          <w:tcPr>
            <w:tcW w:type="dxa" w:w="945"/>
          </w:tcPr>
          <w:p>
            <w:pPr>
              <w:spacing w:after="0"/>
              <w:jc w:val="right"/>
            </w:pPr>
            <w:r>
              <w:rPr>
                <w:sz w:val="16"/>
              </w:rPr>
              <w:t>0, 0</w:t>
            </w:r>
          </w:p>
        </w:tc>
        <w:tc>
          <w:tcPr>
            <w:tcW w:type="dxa" w:w="2889"/>
          </w:tcPr>
          <w:p>
            <w:pPr>
              <w:spacing w:after="0"/>
              <w:jc w:val="left"/>
            </w:pPr>
            <w:r>
              <w:rPr>
                <w:sz w:val="16"/>
              </w:rPr>
              <w:t>NWS zone NEZ005 (EASTERN CHERRY), zone-level</w:t>
            </w:r>
          </w:p>
        </w:tc>
        <w:tc>
          <w:tcPr>
            <w:tcW w:type="dxa" w:w="3068"/>
          </w:tcPr>
          <w:p>
            <w:pPr>
              <w:spacing w:after="0"/>
              <w:jc w:val="left"/>
            </w:pPr>
            <w:r>
              <w:rPr>
                <w:sz w:val="16"/>
              </w:rPr>
              <w:t>B1-c worst recorded: Wildfire</w:t>
            </w:r>
          </w:p>
        </w:tc>
      </w:tr>
      <w:tr>
        <w:trPr>
          <w:cantSplit/>
        </w:trPr>
        <w:tc>
          <w:tcPr>
            <w:tcW w:type="dxa" w:w="1037"/>
          </w:tcPr>
          <w:p>
            <w:pPr>
              <w:spacing w:after="0"/>
              <w:jc w:val="left"/>
            </w:pPr>
            <w:r>
              <w:rPr>
                <w:sz w:val="16"/>
              </w:rPr>
              <w:t>2006-04-19</w:t>
            </w:r>
          </w:p>
        </w:tc>
        <w:tc>
          <w:tcPr>
            <w:tcW w:type="dxa" w:w="1215"/>
          </w:tcPr>
          <w:p>
            <w:pPr>
              <w:spacing w:after="0"/>
              <w:jc w:val="left"/>
            </w:pPr>
            <w:r>
              <w:rPr>
                <w:sz w:val="16"/>
              </w:rPr>
              <w:t>High Wind</w:t>
            </w:r>
          </w:p>
        </w:tc>
        <w:tc>
          <w:tcPr>
            <w:tcW w:type="dxa" w:w="1598"/>
          </w:tcPr>
          <w:p>
            <w:pPr>
              <w:spacing w:after="0"/>
              <w:jc w:val="left"/>
            </w:pPr>
            <w:r>
              <w:rPr>
                <w:sz w:val="16"/>
              </w:rPr>
              <w:t>67 kt (77 mph) measured gust</w:t>
            </w:r>
          </w:p>
        </w:tc>
        <w:tc>
          <w:tcPr>
            <w:tcW w:type="dxa" w:w="3360"/>
          </w:tcPr>
          <w:p>
            <w:pPr>
              <w:spacing w:after="0"/>
              <w:jc w:val="left"/>
            </w:pPr>
            <w:r>
              <w:rPr>
                <w:sz w:val="16"/>
              </w:rPr>
              <w:t>damage not reported</w:t>
            </w:r>
          </w:p>
        </w:tc>
        <w:tc>
          <w:tcPr>
            <w:tcW w:type="dxa" w:w="945"/>
          </w:tcPr>
          <w:p>
            <w:pPr>
              <w:spacing w:after="0"/>
              <w:jc w:val="right"/>
            </w:pPr>
            <w:r>
              <w:rPr>
                <w:sz w:val="16"/>
              </w:rPr>
              <w:t>0, 0</w:t>
            </w:r>
          </w:p>
        </w:tc>
        <w:tc>
          <w:tcPr>
            <w:tcW w:type="dxa" w:w="2889"/>
          </w:tcPr>
          <w:p>
            <w:pPr>
              <w:spacing w:after="0"/>
              <w:jc w:val="left"/>
            </w:pPr>
            <w:r>
              <w:rPr>
                <w:sz w:val="16"/>
              </w:rPr>
              <w:t>NWS zone NEZ094 (WESTERN CHERRY), zone-level</w:t>
            </w:r>
          </w:p>
        </w:tc>
        <w:tc>
          <w:tcPr>
            <w:tcW w:type="dxa" w:w="3068"/>
          </w:tcPr>
          <w:p>
            <w:pPr>
              <w:spacing w:after="0"/>
              <w:jc w:val="left"/>
            </w:pPr>
            <w:r>
              <w:rPr>
                <w:sz w:val="16"/>
              </w:rPr>
              <w:t>B1-c worst recorded: High Wind and Strong Wind</w:t>
            </w:r>
          </w:p>
        </w:tc>
      </w:tr>
      <w:tr>
        <w:trPr>
          <w:cantSplit/>
        </w:trPr>
        <w:tc>
          <w:tcPr>
            <w:tcW w:type="dxa" w:w="1037"/>
          </w:tcPr>
          <w:p>
            <w:pPr>
              <w:spacing w:after="0"/>
              <w:jc w:val="left"/>
            </w:pPr>
            <w:r>
              <w:rPr>
                <w:sz w:val="16"/>
              </w:rPr>
              <w:t>2005-07-20</w:t>
            </w:r>
          </w:p>
        </w:tc>
        <w:tc>
          <w:tcPr>
            <w:tcW w:type="dxa" w:w="1215"/>
          </w:tcPr>
          <w:p>
            <w:pPr>
              <w:spacing w:after="0"/>
              <w:jc w:val="left"/>
            </w:pPr>
            <w:r>
              <w:rPr>
                <w:sz w:val="16"/>
              </w:rPr>
              <w:t>Thunderstorm Wind</w:t>
            </w:r>
          </w:p>
        </w:tc>
        <w:tc>
          <w:tcPr>
            <w:tcW w:type="dxa" w:w="1598"/>
          </w:tcPr>
          <w:p>
            <w:pPr>
              <w:spacing w:after="0"/>
              <w:jc w:val="left"/>
            </w:pPr>
            <w:r>
              <w:rPr>
                <w:sz w:val="16"/>
              </w:rPr>
              <w:t>87 kt (100 mph) estimated gust</w:t>
            </w:r>
          </w:p>
        </w:tc>
        <w:tc>
          <w:tcPr>
            <w:tcW w:type="dxa" w:w="3360"/>
          </w:tcPr>
          <w:p>
            <w:pPr>
              <w:spacing w:after="0"/>
              <w:jc w:val="left"/>
            </w:pPr>
            <w:r>
              <w:rPr>
                <w:sz w:val="16"/>
              </w:rPr>
              <w:t>damage not reported</w:t>
            </w:r>
          </w:p>
        </w:tc>
        <w:tc>
          <w:tcPr>
            <w:tcW w:type="dxa" w:w="945"/>
          </w:tcPr>
          <w:p>
            <w:pPr>
              <w:spacing w:after="0"/>
              <w:jc w:val="right"/>
            </w:pPr>
            <w:r>
              <w:rPr>
                <w:sz w:val="16"/>
              </w:rPr>
              <w:t>0, 0</w:t>
            </w:r>
          </w:p>
        </w:tc>
        <w:tc>
          <w:tcPr>
            <w:tcW w:type="dxa" w:w="2889"/>
          </w:tcPr>
          <w:p>
            <w:pPr>
              <w:spacing w:after="0"/>
              <w:jc w:val="left"/>
            </w:pPr>
            <w:r>
              <w:rPr>
                <w:sz w:val="16"/>
              </w:rPr>
              <w:t>CROOKSTON</w:t>
            </w:r>
          </w:p>
        </w:tc>
        <w:tc>
          <w:tcPr>
            <w:tcW w:type="dxa" w:w="3068"/>
          </w:tcPr>
          <w:p>
            <w:pPr>
              <w:spacing w:after="0"/>
              <w:jc w:val="left"/>
            </w:pPr>
            <w:r>
              <w:rPr>
                <w:sz w:val="16"/>
              </w:rPr>
              <w:t>B1-c worst recorded: Thunderstorm Wind</w:t>
            </w:r>
          </w:p>
        </w:tc>
      </w:tr>
      <w:tr>
        <w:trPr>
          <w:cantSplit/>
        </w:trPr>
        <w:tc>
          <w:tcPr>
            <w:tcW w:type="dxa" w:w="1037"/>
          </w:tcPr>
          <w:p>
            <w:pPr>
              <w:spacing w:after="0"/>
              <w:jc w:val="left"/>
            </w:pPr>
            <w:r>
              <w:rPr>
                <w:sz w:val="16"/>
              </w:rPr>
              <w:t>2001-04-11</w:t>
            </w:r>
          </w:p>
        </w:tc>
        <w:tc>
          <w:tcPr>
            <w:tcW w:type="dxa" w:w="1215"/>
          </w:tcPr>
          <w:p>
            <w:pPr>
              <w:spacing w:after="0"/>
              <w:jc w:val="left"/>
            </w:pPr>
            <w:r>
              <w:rPr>
                <w:sz w:val="16"/>
              </w:rPr>
              <w:t>Winter Storm</w:t>
            </w:r>
          </w:p>
        </w:tc>
        <w:tc>
          <w:tcPr>
            <w:tcW w:type="dxa" w:w="1598"/>
          </w:tcPr>
          <w:p>
            <w:pPr>
              <w:spacing w:after="0"/>
              <w:jc w:val="left"/>
            </w:pPr>
          </w:p>
        </w:tc>
        <w:tc>
          <w:tcPr>
            <w:tcW w:type="dxa" w:w="3360"/>
          </w:tcPr>
          <w:p>
            <w:pPr>
              <w:spacing w:after="0"/>
              <w:jc w:val="left"/>
            </w:pPr>
            <w:r>
              <w:rPr>
                <w:sz w:val="16"/>
              </w:rPr>
              <w:t>$10,000,000 property; crops not reported (zone total, 2001 dollars)</w:t>
            </w:r>
          </w:p>
        </w:tc>
        <w:tc>
          <w:tcPr>
            <w:tcW w:type="dxa" w:w="945"/>
          </w:tcPr>
          <w:p>
            <w:pPr>
              <w:spacing w:after="0"/>
              <w:jc w:val="right"/>
            </w:pPr>
            <w:r>
              <w:rPr>
                <w:sz w:val="16"/>
              </w:rPr>
              <w:t>0, 0</w:t>
            </w:r>
          </w:p>
        </w:tc>
        <w:tc>
          <w:tcPr>
            <w:tcW w:type="dxa" w:w="2889"/>
          </w:tcPr>
          <w:p>
            <w:pPr>
              <w:spacing w:after="0"/>
              <w:jc w:val="left"/>
            </w:pPr>
            <w:r>
              <w:rPr>
                <w:sz w:val="16"/>
              </w:rPr>
              <w:t>NWS zone NEZ005 (CHERRY), zone-level</w:t>
            </w:r>
          </w:p>
        </w:tc>
        <w:tc>
          <w:tcPr>
            <w:tcW w:type="dxa" w:w="306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1996-08-04</w:t>
            </w:r>
          </w:p>
        </w:tc>
        <w:tc>
          <w:tcPr>
            <w:tcW w:type="dxa" w:w="1215"/>
          </w:tcPr>
          <w:p>
            <w:pPr>
              <w:spacing w:after="0"/>
              <w:jc w:val="left"/>
            </w:pPr>
            <w:r>
              <w:rPr>
                <w:sz w:val="16"/>
              </w:rPr>
              <w:t>Lightning</w:t>
            </w:r>
          </w:p>
        </w:tc>
        <w:tc>
          <w:tcPr>
            <w:tcW w:type="dxa" w:w="1598"/>
          </w:tcPr>
          <w:p>
            <w:pPr>
              <w:spacing w:after="0"/>
              <w:jc w:val="left"/>
            </w:pPr>
          </w:p>
        </w:tc>
        <w:tc>
          <w:tcPr>
            <w:tcW w:type="dxa" w:w="3360"/>
          </w:tcPr>
          <w:p>
            <w:pPr>
              <w:spacing w:after="0"/>
              <w:jc w:val="left"/>
            </w:pPr>
            <w:r>
              <w:rPr>
                <w:sz w:val="16"/>
              </w:rPr>
              <w:t>damage not reported</w:t>
            </w:r>
          </w:p>
        </w:tc>
        <w:tc>
          <w:tcPr>
            <w:tcW w:type="dxa" w:w="945"/>
          </w:tcPr>
          <w:p>
            <w:pPr>
              <w:spacing w:after="0"/>
              <w:jc w:val="right"/>
            </w:pPr>
            <w:r>
              <w:rPr>
                <w:sz w:val="16"/>
              </w:rPr>
              <w:t>0, 1</w:t>
            </w:r>
          </w:p>
        </w:tc>
        <w:tc>
          <w:tcPr>
            <w:tcW w:type="dxa" w:w="2889"/>
          </w:tcPr>
          <w:p>
            <w:pPr>
              <w:spacing w:after="0"/>
              <w:jc w:val="left"/>
            </w:pPr>
            <w:r>
              <w:rPr>
                <w:sz w:val="16"/>
              </w:rPr>
              <w:t>WOOD LAKE</w:t>
            </w:r>
          </w:p>
        </w:tc>
        <w:tc>
          <w:tcPr>
            <w:tcW w:type="dxa" w:w="3068"/>
          </w:tcPr>
          <w:p>
            <w:pPr>
              <w:spacing w:after="0"/>
              <w:jc w:val="left"/>
            </w:pPr>
            <w:r>
              <w:rPr>
                <w:sz w:val="16"/>
              </w:rPr>
              <w:t>deaths or injuries recorded</w:t>
            </w:r>
          </w:p>
        </w:tc>
      </w:tr>
      <w:tr>
        <w:trPr>
          <w:cantSplit/>
        </w:trPr>
        <w:tc>
          <w:tcPr>
            <w:tcW w:type="dxa" w:w="1037"/>
          </w:tcPr>
          <w:p>
            <w:pPr>
              <w:spacing w:after="0"/>
              <w:jc w:val="left"/>
            </w:pPr>
            <w:r>
              <w:rPr>
                <w:sz w:val="16"/>
              </w:rPr>
              <w:t>1980-06-21</w:t>
            </w:r>
          </w:p>
        </w:tc>
        <w:tc>
          <w:tcPr>
            <w:tcW w:type="dxa" w:w="1215"/>
          </w:tcPr>
          <w:p>
            <w:pPr>
              <w:spacing w:after="0"/>
              <w:jc w:val="left"/>
            </w:pPr>
            <w:r>
              <w:rPr>
                <w:sz w:val="16"/>
              </w:rPr>
              <w:t>Tornado</w:t>
            </w:r>
          </w:p>
        </w:tc>
        <w:tc>
          <w:tcPr>
            <w:tcW w:type="dxa" w:w="1598"/>
          </w:tcPr>
          <w:p>
            <w:pPr>
              <w:spacing w:after="0"/>
              <w:jc w:val="left"/>
            </w:pPr>
            <w:r>
              <w:rPr>
                <w:sz w:val="16"/>
              </w:rPr>
              <w:t>F1, 21.8 mi path length (whole path, pre-1996), 33 yd wide</w:t>
            </w:r>
          </w:p>
        </w:tc>
        <w:tc>
          <w:tcPr>
            <w:tcW w:type="dxa" w:w="3360"/>
          </w:tcPr>
          <w:p>
            <w:pPr>
              <w:spacing w:after="0"/>
              <w:jc w:val="left"/>
            </w:pPr>
            <w:r>
              <w:rPr>
                <w:sz w:val="16"/>
              </w:rPr>
              <w:t>$25,000 property; crops not recorded (1980 dollars)</w:t>
            </w:r>
          </w:p>
        </w:tc>
        <w:tc>
          <w:tcPr>
            <w:tcW w:type="dxa" w:w="945"/>
          </w:tcPr>
          <w:p>
            <w:pPr>
              <w:spacing w:after="0"/>
              <w:jc w:val="right"/>
            </w:pPr>
            <w:r>
              <w:rPr>
                <w:sz w:val="16"/>
              </w:rPr>
              <w:t>0, 2</w:t>
            </w:r>
          </w:p>
        </w:tc>
        <w:tc>
          <w:tcPr>
            <w:tcW w:type="dxa" w:w="2889"/>
          </w:tcPr>
          <w:p>
            <w:pPr>
              <w:spacing w:after="0"/>
              <w:jc w:val="left"/>
            </w:pPr>
            <w:r>
              <w:rPr>
                <w:sz w:val="16"/>
              </w:rPr>
              <w:t>location not recorded</w:t>
            </w:r>
          </w:p>
        </w:tc>
        <w:tc>
          <w:tcPr>
            <w:tcW w:type="dxa" w:w="3068"/>
          </w:tcPr>
          <w:p>
            <w:pPr>
              <w:spacing w:after="0"/>
              <w:jc w:val="left"/>
            </w:pPr>
            <w:r>
              <w:rPr>
                <w:sz w:val="16"/>
              </w:rPr>
              <w:t>deaths or injuries recorded</w:t>
            </w:r>
          </w:p>
        </w:tc>
      </w:tr>
      <w:tr>
        <w:trPr>
          <w:cantSplit/>
        </w:trPr>
        <w:tc>
          <w:tcPr>
            <w:tcW w:type="dxa" w:w="1037"/>
          </w:tcPr>
          <w:p>
            <w:pPr>
              <w:spacing w:after="0"/>
              <w:jc w:val="left"/>
            </w:pPr>
            <w:r>
              <w:rPr>
                <w:sz w:val="16"/>
              </w:rPr>
              <w:t>1962-06-15</w:t>
            </w:r>
          </w:p>
        </w:tc>
        <w:tc>
          <w:tcPr>
            <w:tcW w:type="dxa" w:w="1215"/>
          </w:tcPr>
          <w:p>
            <w:pPr>
              <w:spacing w:after="0"/>
              <w:jc w:val="left"/>
            </w:pPr>
            <w:r>
              <w:rPr>
                <w:sz w:val="16"/>
              </w:rPr>
              <w:t>Tornado</w:t>
            </w:r>
          </w:p>
        </w:tc>
        <w:tc>
          <w:tcPr>
            <w:tcW w:type="dxa" w:w="1598"/>
          </w:tcPr>
          <w:p>
            <w:pPr>
              <w:spacing w:after="0"/>
              <w:jc w:val="left"/>
            </w:pPr>
            <w:r>
              <w:rPr>
                <w:sz w:val="16"/>
              </w:rPr>
              <w:t>F3, 33 yd wide</w:t>
            </w:r>
          </w:p>
        </w:tc>
        <w:tc>
          <w:tcPr>
            <w:tcW w:type="dxa" w:w="3360"/>
          </w:tcPr>
          <w:p>
            <w:pPr>
              <w:spacing w:after="0"/>
              <w:jc w:val="left"/>
            </w:pPr>
            <w:r>
              <w:rPr>
                <w:sz w:val="16"/>
              </w:rPr>
              <w:t>$250,000 property; crops not recorded (1962 dollars)</w:t>
            </w:r>
          </w:p>
        </w:tc>
        <w:tc>
          <w:tcPr>
            <w:tcW w:type="dxa" w:w="945"/>
          </w:tcPr>
          <w:p>
            <w:pPr>
              <w:spacing w:after="0"/>
              <w:jc w:val="right"/>
            </w:pPr>
            <w:r>
              <w:rPr>
                <w:sz w:val="16"/>
              </w:rPr>
              <w:t>0, 6</w:t>
            </w:r>
          </w:p>
        </w:tc>
        <w:tc>
          <w:tcPr>
            <w:tcW w:type="dxa" w:w="2889"/>
          </w:tcPr>
          <w:p>
            <w:pPr>
              <w:spacing w:after="0"/>
              <w:jc w:val="left"/>
            </w:pPr>
            <w:r>
              <w:rPr>
                <w:sz w:val="16"/>
              </w:rPr>
              <w:t>location not recorded</w:t>
            </w:r>
          </w:p>
        </w:tc>
        <w:tc>
          <w:tcPr>
            <w:tcW w:type="dxa" w:w="306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(1,670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1"/>
        <w:gridCol w:w="1642"/>
        <w:gridCol w:w="1102"/>
        <w:gridCol w:w="2131"/>
        <w:gridCol w:w="1543"/>
        <w:gridCol w:w="1584"/>
        <w:gridCol w:w="1037"/>
        <w:gridCol w:w="1457"/>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1"/>
            <w:shd w:val="clear" w:color="auto" w:fill="E8E8E8"/>
          </w:tcPr>
          <w:p>
            <w:pPr>
              <w:spacing w:after="0"/>
              <w:jc w:val="left"/>
            </w:pPr>
            <w:r>
              <w:rPr>
                <w:b/>
                <w:sz w:val="16"/>
              </w:rPr>
              <w:t>Unit</w:t>
            </w:r>
          </w:p>
        </w:tc>
        <w:tc>
          <w:tcPr>
            <w:tcW w:type="dxa" w:w="1642"/>
            <w:shd w:val="clear" w:color="auto" w:fill="E8E8E8"/>
          </w:tcPr>
          <w:p>
            <w:pPr>
              <w:spacing w:after="0"/>
              <w:jc w:val="left"/>
            </w:pPr>
            <w:r>
              <w:rPr>
                <w:b/>
                <w:sz w:val="16"/>
              </w:rPr>
              <w:t>In plain terms</w:t>
            </w:r>
          </w:p>
        </w:tc>
        <w:tc>
          <w:tcPr>
            <w:tcW w:type="dxa" w:w="1102"/>
            <w:shd w:val="clear" w:color="auto" w:fill="E8E8E8"/>
          </w:tcPr>
          <w:p>
            <w:pPr>
              <w:spacing w:after="0"/>
              <w:jc w:val="left"/>
            </w:pPr>
            <w:r>
              <w:rPr>
                <w:b/>
                <w:sz w:val="16"/>
              </w:rPr>
              <w:t>Descriptor</w:t>
            </w:r>
          </w:p>
        </w:tc>
        <w:tc>
          <w:tcPr>
            <w:tcW w:type="dxa" w:w="2131"/>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5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8"/>
          </w:tcPr>
          <w:p>
            <w:pPr>
              <w:spacing w:after="0"/>
              <w:jc w:val="right"/>
            </w:pPr>
            <w:r>
              <w:rPr>
                <w:sz w:val="16"/>
              </w:rPr>
              <w:t>6.8</w:t>
            </w:r>
          </w:p>
        </w:tc>
        <w:tc>
          <w:tcPr>
            <w:tcW w:type="dxa" w:w="1301"/>
          </w:tcPr>
          <w:p>
            <w:pPr>
              <w:spacing w:after="0"/>
              <w:jc w:val="left"/>
            </w:pPr>
            <w:r>
              <w:rPr>
                <w:sz w:val="16"/>
              </w:rPr>
              <w:t>event-days per year</w:t>
            </w:r>
          </w:p>
        </w:tc>
        <w:tc>
          <w:tcPr>
            <w:tcW w:type="dxa" w:w="1642"/>
          </w:tcPr>
          <w:p>
            <w:pPr>
              <w:spacing w:after="0"/>
              <w:jc w:val="left"/>
            </w:pPr>
            <w:r>
              <w:rPr>
                <w:sz w:val="16"/>
              </w:rPr>
              <w:t>about 6.8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14 of 30 years, 1996 to 2025 (46.7%)</w:t>
            </w:r>
          </w:p>
        </w:tc>
        <w:tc>
          <w:tcPr>
            <w:tcW w:type="dxa" w:w="1543"/>
          </w:tcPr>
          <w:p>
            <w:pPr>
              <w:spacing w:after="0"/>
              <w:jc w:val="right"/>
            </w:pPr>
            <w:r>
              <w:rPr>
                <w:sz w:val="16"/>
              </w:rPr>
              <w:t>129</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67.6</w:t>
            </w:r>
          </w:p>
        </w:tc>
        <w:tc>
          <w:tcPr>
            <w:tcW w:type="dxa" w:w="1301"/>
          </w:tcPr>
          <w:p>
            <w:pPr>
              <w:spacing w:after="0"/>
              <w:jc w:val="left"/>
            </w:pPr>
            <w:r>
              <w:rPr>
                <w:sz w:val="16"/>
              </w:rPr>
              <w:t>event-days per year</w:t>
            </w:r>
          </w:p>
        </w:tc>
        <w:tc>
          <w:tcPr>
            <w:tcW w:type="dxa" w:w="1642"/>
          </w:tcPr>
          <w:p>
            <w:pPr>
              <w:spacing w:after="0"/>
              <w:jc w:val="left"/>
            </w:pPr>
            <w:r>
              <w:rPr>
                <w:sz w:val="16"/>
              </w:rPr>
              <w:t>about 67.6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8 of 30 years, 1996 to 2025 (26.7%)</w:t>
            </w:r>
          </w:p>
        </w:tc>
        <w:tc>
          <w:tcPr>
            <w:tcW w:type="dxa" w:w="1543"/>
          </w:tcPr>
          <w:p>
            <w:pPr>
              <w:spacing w:after="0"/>
              <w:jc w:val="right"/>
            </w:pPr>
            <w:r>
              <w:rPr>
                <w:sz w:val="16"/>
              </w:rPr>
              <w:t>1,806</w:t>
            </w:r>
          </w:p>
        </w:tc>
        <w:tc>
          <w:tcPr>
            <w:tcW w:type="dxa" w:w="15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0.000683</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has at least minor-damage shaking in a year: 0.0683%</w:t>
            </w:r>
          </w:p>
        </w:tc>
        <w:tc>
          <w:tcPr>
            <w:tcW w:type="dxa" w:w="1102"/>
          </w:tcPr>
          <w:p>
            <w:pPr>
              <w:spacing w:after="0"/>
              <w:jc w:val="left"/>
            </w:pPr>
          </w:p>
        </w:tc>
        <w:tc>
          <w:tcPr>
            <w:tcW w:type="dxa" w:w="2131"/>
          </w:tcPr>
          <w:p>
            <w:pPr>
              <w:spacing w:after="0"/>
              <w:jc w:val="left"/>
            </w:pP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4.21</w:t>
            </w:r>
          </w:p>
        </w:tc>
        <w:tc>
          <w:tcPr>
            <w:tcW w:type="dxa" w:w="1301"/>
          </w:tcPr>
          <w:p>
            <w:pPr>
              <w:spacing w:after="0"/>
              <w:jc w:val="left"/>
            </w:pPr>
            <w:r>
              <w:rPr>
                <w:sz w:val="16"/>
              </w:rPr>
              <w:t>events per year</w:t>
            </w:r>
          </w:p>
        </w:tc>
        <w:tc>
          <w:tcPr>
            <w:tcW w:type="dxa" w:w="1642"/>
          </w:tcPr>
          <w:p>
            <w:pPr>
              <w:spacing w:after="0"/>
              <w:jc w:val="left"/>
            </w:pPr>
            <w:r>
              <w:rPr>
                <w:sz w:val="16"/>
              </w:rPr>
              <w:t>about 4.21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160.1 (modeled)</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2.22</w:t>
            </w:r>
          </w:p>
        </w:tc>
        <w:tc>
          <w:tcPr>
            <w:tcW w:type="dxa" w:w="1301"/>
          </w:tcPr>
          <w:p>
            <w:pPr>
              <w:spacing w:after="0"/>
              <w:jc w:val="left"/>
            </w:pPr>
            <w:r>
              <w:rPr>
                <w:sz w:val="16"/>
              </w:rPr>
              <w:t>event-days per year</w:t>
            </w:r>
          </w:p>
        </w:tc>
        <w:tc>
          <w:tcPr>
            <w:tcW w:type="dxa" w:w="1642"/>
          </w:tcPr>
          <w:p>
            <w:pPr>
              <w:spacing w:after="0"/>
              <w:jc w:val="left"/>
            </w:pPr>
            <w:r>
              <w:rPr>
                <w:sz w:val="16"/>
              </w:rPr>
              <w:t>about 2.22 days per year</w:t>
            </w:r>
          </w:p>
        </w:tc>
        <w:tc>
          <w:tcPr>
            <w:tcW w:type="dxa" w:w="1102"/>
          </w:tcPr>
          <w:p>
            <w:pPr>
              <w:spacing w:after="0"/>
              <w:jc w:val="left"/>
            </w:pPr>
            <w:r>
              <w:rPr>
                <w:sz w:val="16"/>
              </w:rPr>
              <w:t>Possible</w:t>
            </w:r>
          </w:p>
        </w:tc>
        <w:tc>
          <w:tcPr>
            <w:tcW w:type="dxa" w:w="2131"/>
          </w:tcPr>
          <w:p>
            <w:pPr>
              <w:spacing w:after="0"/>
              <w:jc w:val="left"/>
            </w:pPr>
            <w:r>
              <w:rPr>
                <w:sz w:val="16"/>
              </w:rPr>
              <w:t>Storm Events event-days in 1 of 30 years, 1996 to 2025 (3.33%)</w:t>
            </w:r>
          </w:p>
        </w:tc>
        <w:tc>
          <w:tcPr>
            <w:tcW w:type="dxa" w:w="1543"/>
          </w:tcPr>
          <w:p>
            <w:pPr>
              <w:spacing w:after="0"/>
              <w:jc w:val="right"/>
            </w:pPr>
            <w:r>
              <w:rPr>
                <w:sz w:val="16"/>
              </w:rPr>
              <w:t>35.8</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1"/>
          </w:tcPr>
          <w:p>
            <w:pPr>
              <w:spacing w:after="0"/>
              <w:jc w:val="left"/>
            </w:pPr>
            <w:r>
              <w:rPr>
                <w:sz w:val="16"/>
              </w:rPr>
              <w:t>events per year</w:t>
            </w:r>
          </w:p>
        </w:tc>
        <w:tc>
          <w:tcPr>
            <w:tcW w:type="dxa" w:w="1642"/>
          </w:tcPr>
          <w:p>
            <w:pPr>
              <w:spacing w:after="0"/>
              <w:jc w:val="left"/>
            </w:pPr>
          </w:p>
        </w:tc>
        <w:tc>
          <w:tcPr>
            <w:tcW w:type="dxa" w:w="1102"/>
          </w:tcPr>
          <w:p>
            <w:pPr>
              <w:spacing w:after="0"/>
              <w:jc w:val="left"/>
            </w:pPr>
          </w:p>
        </w:tc>
        <w:tc>
          <w:tcPr>
            <w:tcW w:type="dxa" w:w="2131"/>
          </w:tcPr>
          <w:p>
            <w:pPr>
              <w:spacing w:after="0"/>
              <w:jc w:val="left"/>
            </w:pPr>
          </w:p>
        </w:tc>
        <w:tc>
          <w:tcPr>
            <w:tcW w:type="dxa" w:w="1543"/>
          </w:tcPr>
          <w:p>
            <w:pPr>
              <w:spacing w:after="0"/>
              <w:jc w:val="right"/>
            </w:pPr>
          </w:p>
        </w:tc>
        <w:tc>
          <w:tcPr>
            <w:tcW w:type="dxa" w:w="1584"/>
          </w:tcPr>
          <w:p>
            <w:pPr>
              <w:spacing w:after="0"/>
              <w:jc w:val="left"/>
            </w:pPr>
            <w:r>
              <w:rPr>
                <w:sz w:val="16"/>
              </w:rPr>
              <w:t>1851 to 2024 (Atlantic)</w:t>
            </w:r>
          </w:p>
        </w:tc>
        <w:tc>
          <w:tcPr>
            <w:tcW w:type="dxa" w:w="1037"/>
          </w:tcPr>
          <w:p>
            <w:pPr>
              <w:spacing w:after="0"/>
              <w:jc w:val="left"/>
            </w:pPr>
            <w:r>
              <w:rPr>
                <w:sz w:val="16"/>
              </w:rPr>
              <w:t>see B1-f</w:t>
            </w:r>
          </w:p>
        </w:tc>
        <w:tc>
          <w:tcPr>
            <w:tcW w:type="dxa" w:w="1457"/>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0.106</w:t>
            </w:r>
          </w:p>
        </w:tc>
        <w:tc>
          <w:tcPr>
            <w:tcW w:type="dxa" w:w="1301"/>
          </w:tcPr>
          <w:p>
            <w:pPr>
              <w:spacing w:after="0"/>
              <w:jc w:val="left"/>
            </w:pPr>
            <w:r>
              <w:rPr>
                <w:sz w:val="16"/>
              </w:rPr>
              <w:t>event-days per year</w:t>
            </w:r>
          </w:p>
        </w:tc>
        <w:tc>
          <w:tcPr>
            <w:tcW w:type="dxa" w:w="1642"/>
          </w:tcPr>
          <w:p>
            <w:pPr>
              <w:spacing w:after="0"/>
              <w:jc w:val="left"/>
            </w:pPr>
            <w:r>
              <w:rPr>
                <w:sz w:val="16"/>
              </w:rPr>
              <w:t>about 0.106 days per year</w:t>
            </w:r>
          </w:p>
        </w:tc>
        <w:tc>
          <w:tcPr>
            <w:tcW w:type="dxa" w:w="1102"/>
          </w:tcPr>
          <w:p>
            <w:pPr>
              <w:spacing w:after="0"/>
              <w:jc w:val="left"/>
            </w:pPr>
          </w:p>
        </w:tc>
        <w:tc>
          <w:tcPr>
            <w:tcW w:type="dxa" w:w="2131"/>
          </w:tcPr>
          <w:p>
            <w:pPr>
              <w:spacing w:after="0"/>
              <w:jc w:val="left"/>
            </w:pPr>
            <w:r>
              <w:rPr>
                <w:sz w:val="16"/>
              </w:rPr>
              <w:t>Storm Events event-days in 0 of 30 years, 1996 to 2025 (0%)</w:t>
            </w:r>
          </w:p>
        </w:tc>
        <w:tc>
          <w:tcPr>
            <w:tcW w:type="dxa" w:w="1543"/>
          </w:tcPr>
          <w:p>
            <w:pPr>
              <w:spacing w:after="0"/>
              <w:jc w:val="right"/>
            </w:pPr>
            <w:r>
              <w:rPr>
                <w:sz w:val="16"/>
              </w:rPr>
              <w:t>8</w:t>
            </w:r>
          </w:p>
        </w:tc>
        <w:tc>
          <w:tcPr>
            <w:tcW w:type="dxa" w:w="1584"/>
          </w:tcPr>
          <w:p>
            <w:pPr>
              <w:spacing w:after="0"/>
              <w:jc w:val="left"/>
            </w:pPr>
            <w:r>
              <w:rPr>
                <w:sz w:val="16"/>
              </w:rPr>
              <w:t>1946-12-31 to 2014-02-12 (67 years)</w:t>
            </w:r>
          </w:p>
        </w:tc>
        <w:tc>
          <w:tcPr>
            <w:tcW w:type="dxa" w:w="1037"/>
          </w:tcPr>
          <w:p>
            <w:pPr>
              <w:spacing w:after="0"/>
              <w:jc w:val="left"/>
            </w:pPr>
            <w:r>
              <w:rPr>
                <w:sz w:val="16"/>
              </w:rPr>
              <w:t>countywide</w:t>
            </w:r>
          </w:p>
        </w:tc>
        <w:tc>
          <w:tcPr>
            <w:tcW w:type="dxa" w:w="1457"/>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0.357</w:t>
            </w:r>
          </w:p>
        </w:tc>
        <w:tc>
          <w:tcPr>
            <w:tcW w:type="dxa" w:w="1301"/>
          </w:tcPr>
          <w:p>
            <w:pPr>
              <w:spacing w:after="0"/>
              <w:jc w:val="left"/>
            </w:pPr>
            <w:r>
              <w:rPr>
                <w:sz w:val="16"/>
              </w:rPr>
              <w:t>event-days per year</w:t>
            </w:r>
          </w:p>
        </w:tc>
        <w:tc>
          <w:tcPr>
            <w:tcW w:type="dxa" w:w="1642"/>
          </w:tcPr>
          <w:p>
            <w:pPr>
              <w:spacing w:after="0"/>
              <w:jc w:val="left"/>
            </w:pPr>
            <w:r>
              <w:rPr>
                <w:sz w:val="16"/>
              </w:rPr>
              <w:t>about 0.357 days per year</w:t>
            </w:r>
          </w:p>
        </w:tc>
        <w:tc>
          <w:tcPr>
            <w:tcW w:type="dxa" w:w="1102"/>
          </w:tcPr>
          <w:p>
            <w:pPr>
              <w:spacing w:after="0"/>
              <w:jc w:val="left"/>
            </w:pPr>
            <w:r>
              <w:rPr>
                <w:sz w:val="16"/>
              </w:rPr>
              <w:t>Likely</w:t>
            </w:r>
          </w:p>
        </w:tc>
        <w:tc>
          <w:tcPr>
            <w:tcW w:type="dxa" w:w="2131"/>
          </w:tcPr>
          <w:p>
            <w:pPr>
              <w:spacing w:after="0"/>
              <w:jc w:val="left"/>
            </w:pPr>
            <w:r>
              <w:rPr>
                <w:sz w:val="16"/>
              </w:rPr>
              <w:t>Storm Events event-days in 9 of 30 years, 1996 to 2025 (30%)</w:t>
            </w:r>
          </w:p>
        </w:tc>
        <w:tc>
          <w:tcPr>
            <w:tcW w:type="dxa" w:w="1543"/>
          </w:tcPr>
          <w:p>
            <w:pPr>
              <w:spacing w:after="0"/>
              <w:jc w:val="right"/>
            </w:pPr>
            <w:r>
              <w:rPr>
                <w:sz w:val="16"/>
              </w:rPr>
              <w:t>10</w:t>
            </w:r>
          </w:p>
        </w:tc>
        <w:tc>
          <w:tcPr>
            <w:tcW w:type="dxa" w:w="1584"/>
          </w:tcPr>
          <w:p>
            <w:pPr>
              <w:spacing w:after="0"/>
              <w:jc w:val="left"/>
            </w:pPr>
            <w:r>
              <w:rPr>
                <w:sz w:val="16"/>
              </w:rPr>
              <w:t>1996 to 2023 (28 years)</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4.32</w:t>
            </w:r>
          </w:p>
        </w:tc>
        <w:tc>
          <w:tcPr>
            <w:tcW w:type="dxa" w:w="1301"/>
          </w:tcPr>
          <w:p>
            <w:pPr>
              <w:spacing w:after="0"/>
              <w:jc w:val="left"/>
            </w:pPr>
            <w:r>
              <w:rPr>
                <w:sz w:val="16"/>
              </w:rPr>
              <w:t>events per year (modeled)</w:t>
            </w:r>
          </w:p>
        </w:tc>
        <w:tc>
          <w:tcPr>
            <w:tcW w:type="dxa" w:w="1642"/>
          </w:tcPr>
          <w:p>
            <w:pPr>
              <w:spacing w:after="0"/>
              <w:jc w:val="left"/>
            </w:pPr>
            <w:r>
              <w:rPr>
                <w:sz w:val="16"/>
              </w:rPr>
              <w:t>about 4.32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40.8</w:t>
            </w:r>
          </w:p>
        </w:tc>
        <w:tc>
          <w:tcPr>
            <w:tcW w:type="dxa" w:w="1301"/>
          </w:tcPr>
          <w:p>
            <w:pPr>
              <w:spacing w:after="0"/>
              <w:jc w:val="left"/>
            </w:pPr>
            <w:r>
              <w:rPr>
                <w:sz w:val="16"/>
              </w:rPr>
              <w:t>days per year with a strike</w:t>
            </w:r>
          </w:p>
        </w:tc>
        <w:tc>
          <w:tcPr>
            <w:tcW w:type="dxa" w:w="1642"/>
          </w:tcPr>
          <w:p>
            <w:pPr>
              <w:spacing w:after="0"/>
              <w:jc w:val="left"/>
            </w:pPr>
            <w:r>
              <w:rPr>
                <w:sz w:val="16"/>
              </w:rPr>
              <w:t>about 40.8 days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1995 to 2023 (29 years; CONUS)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1.71</w:t>
            </w:r>
          </w:p>
        </w:tc>
        <w:tc>
          <w:tcPr>
            <w:tcW w:type="dxa" w:w="1301"/>
          </w:tcPr>
          <w:p>
            <w:pPr>
              <w:spacing w:after="0"/>
              <w:jc w:val="left"/>
            </w:pPr>
            <w:r>
              <w:rPr>
                <w:sz w:val="16"/>
              </w:rPr>
              <w:t>events per year</w:t>
            </w:r>
          </w:p>
        </w:tc>
        <w:tc>
          <w:tcPr>
            <w:tcW w:type="dxa" w:w="1642"/>
          </w:tcPr>
          <w:p>
            <w:pPr>
              <w:spacing w:after="0"/>
              <w:jc w:val="left"/>
            </w:pPr>
            <w:r>
              <w:rPr>
                <w:sz w:val="16"/>
              </w:rPr>
              <w:t>about 1.71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66</w:t>
            </w:r>
          </w:p>
        </w:tc>
        <w:tc>
          <w:tcPr>
            <w:tcW w:type="dxa" w:w="1584"/>
          </w:tcPr>
          <w:p>
            <w:pPr>
              <w:spacing w:after="0"/>
              <w:jc w:val="left"/>
            </w:pPr>
            <w:r>
              <w:rPr>
                <w:sz w:val="16"/>
              </w:rPr>
              <w:t>1986 to 2023 (38 years)</w:t>
            </w:r>
          </w:p>
        </w:tc>
        <w:tc>
          <w:tcPr>
            <w:tcW w:type="dxa" w:w="1037"/>
          </w:tcPr>
          <w:p>
            <w:pPr>
              <w:spacing w:after="0"/>
              <w:jc w:val="left"/>
            </w:pPr>
            <w:r>
              <w:rPr>
                <w:sz w:val="16"/>
              </w:rPr>
              <w:t>countywide</w:t>
            </w:r>
          </w:p>
        </w:tc>
        <w:tc>
          <w:tcPr>
            <w:tcW w:type="dxa" w:w="1457"/>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1.86</w:t>
            </w:r>
          </w:p>
        </w:tc>
        <w:tc>
          <w:tcPr>
            <w:tcW w:type="dxa" w:w="1301"/>
          </w:tcPr>
          <w:p>
            <w:pPr>
              <w:spacing w:after="0"/>
              <w:jc w:val="left"/>
            </w:pPr>
            <w:r>
              <w:rPr>
                <w:sz w:val="16"/>
              </w:rPr>
              <w:t>events per year</w:t>
            </w:r>
          </w:p>
        </w:tc>
        <w:tc>
          <w:tcPr>
            <w:tcW w:type="dxa" w:w="1642"/>
          </w:tcPr>
          <w:p>
            <w:pPr>
              <w:spacing w:after="0"/>
              <w:jc w:val="left"/>
            </w:pPr>
            <w:r>
              <w:rPr>
                <w:sz w:val="16"/>
              </w:rPr>
              <w:t>about 1.86 per year</w:t>
            </w:r>
          </w:p>
        </w:tc>
        <w:tc>
          <w:tcPr>
            <w:tcW w:type="dxa" w:w="1102"/>
          </w:tcPr>
          <w:p>
            <w:pPr>
              <w:spacing w:after="0"/>
              <w:jc w:val="left"/>
            </w:pPr>
            <w:r>
              <w:rPr>
                <w:sz w:val="16"/>
              </w:rPr>
              <w:t>Highly likely</w:t>
            </w:r>
          </w:p>
        </w:tc>
        <w:tc>
          <w:tcPr>
            <w:tcW w:type="dxa" w:w="2131"/>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4"/>
          </w:tcPr>
          <w:p>
            <w:pPr>
              <w:spacing w:after="0"/>
              <w:jc w:val="left"/>
            </w:pPr>
            <w:r>
              <w:rPr>
                <w:sz w:val="16"/>
              </w:rPr>
              <w:t>1950 to 2023 (EF2+); 1986 to 2023 (EF0-1)</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0.0029</w:t>
            </w:r>
          </w:p>
        </w:tc>
        <w:tc>
          <w:tcPr>
            <w:tcW w:type="dxa" w:w="1301"/>
          </w:tcPr>
          <w:p>
            <w:pPr>
              <w:spacing w:after="0"/>
              <w:jc w:val="left"/>
            </w:pPr>
            <w:r>
              <w:rPr>
                <w:sz w:val="16"/>
              </w:rPr>
              <w:t>annual probability at a location</w:t>
            </w:r>
          </w:p>
        </w:tc>
        <w:tc>
          <w:tcPr>
            <w:tcW w:type="dxa" w:w="1642"/>
          </w:tcPr>
          <w:p>
            <w:pPr>
              <w:spacing w:after="0"/>
              <w:jc w:val="left"/>
            </w:pPr>
            <w:r>
              <w:rPr>
                <w:sz w:val="16"/>
              </w:rPr>
              <w:t>chance a given location in the county burns in a year: 0.29%</w:t>
            </w:r>
          </w:p>
        </w:tc>
        <w:tc>
          <w:tcPr>
            <w:tcW w:type="dxa" w:w="1102"/>
          </w:tcPr>
          <w:p>
            <w:pPr>
              <w:spacing w:after="0"/>
              <w:jc w:val="left"/>
            </w:pPr>
            <w:r>
              <w:rPr>
                <w:sz w:val="16"/>
              </w:rPr>
              <w:t>Likely</w:t>
            </w:r>
          </w:p>
        </w:tc>
        <w:tc>
          <w:tcPr>
            <w:tcW w:type="dxa" w:w="2131"/>
          </w:tcPr>
          <w:p>
            <w:pPr>
              <w:spacing w:after="0"/>
              <w:jc w:val="left"/>
            </w:pPr>
            <w:r>
              <w:rPr>
                <w:sz w:val="16"/>
              </w:rPr>
              <w:t>Storm Events records in 4 of 30 years, 1996 to 2025 (13.3%)</w:t>
            </w:r>
          </w:p>
        </w:tc>
        <w:tc>
          <w:tcPr>
            <w:tcW w:type="dxa" w:w="1543"/>
          </w:tcPr>
          <w:p>
            <w:pPr>
              <w:spacing w:after="0"/>
              <w:jc w:val="right"/>
            </w:pPr>
            <w:r>
              <w:rPr>
                <w:sz w:val="16"/>
              </w:rPr>
              <w:t>not shown</w:t>
            </w:r>
          </w:p>
        </w:tc>
        <w:tc>
          <w:tcPr>
            <w:tcW w:type="dxa" w:w="1584"/>
          </w:tcPr>
          <w:p>
            <w:pPr>
              <w:spacing w:after="0"/>
              <w:jc w:val="left"/>
            </w:pPr>
            <w:r>
              <w:rPr>
                <w:sz w:val="16"/>
              </w:rPr>
              <w:t>modeled</w:t>
            </w:r>
          </w:p>
        </w:tc>
        <w:tc>
          <w:tcPr>
            <w:tcW w:type="dxa" w:w="1037"/>
          </w:tcPr>
          <w:p>
            <w:pPr>
              <w:spacing w:after="0"/>
              <w:jc w:val="left"/>
            </w:pPr>
            <w:r>
              <w:rPr>
                <w:sz w:val="16"/>
              </w:rPr>
              <w:t>see B1-f</w:t>
            </w:r>
          </w:p>
        </w:tc>
        <w:tc>
          <w:tcPr>
            <w:tcW w:type="dxa" w:w="1457"/>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18.3</w:t>
            </w:r>
          </w:p>
        </w:tc>
        <w:tc>
          <w:tcPr>
            <w:tcW w:type="dxa" w:w="1301"/>
          </w:tcPr>
          <w:p>
            <w:pPr>
              <w:spacing w:after="0"/>
              <w:jc w:val="left"/>
            </w:pPr>
            <w:r>
              <w:rPr>
                <w:sz w:val="16"/>
              </w:rPr>
              <w:t>event-days per year</w:t>
            </w:r>
          </w:p>
        </w:tc>
        <w:tc>
          <w:tcPr>
            <w:tcW w:type="dxa" w:w="1642"/>
          </w:tcPr>
          <w:p>
            <w:pPr>
              <w:spacing w:after="0"/>
              <w:jc w:val="left"/>
            </w:pPr>
            <w:r>
              <w:rPr>
                <w:sz w:val="16"/>
              </w:rPr>
              <w:t>about 18.3 days per year</w:t>
            </w:r>
          </w:p>
        </w:tc>
        <w:tc>
          <w:tcPr>
            <w:tcW w:type="dxa" w:w="1102"/>
          </w:tcPr>
          <w:p>
            <w:pPr>
              <w:spacing w:after="0"/>
              <w:jc w:val="left"/>
            </w:pPr>
            <w:r>
              <w:rPr>
                <w:sz w:val="16"/>
              </w:rPr>
              <w:t>Highly likely</w:t>
            </w:r>
          </w:p>
        </w:tc>
        <w:tc>
          <w:tcPr>
            <w:tcW w:type="dxa" w:w="2131"/>
          </w:tcPr>
          <w:p>
            <w:pPr>
              <w:spacing w:after="0"/>
              <w:jc w:val="left"/>
            </w:pPr>
            <w:r>
              <w:rPr>
                <w:sz w:val="16"/>
              </w:rPr>
              <w:t>Storm Events event-days in 28 of 30 years, 1996 to 2025 (93.3%)</w:t>
            </w:r>
          </w:p>
        </w:tc>
        <w:tc>
          <w:tcPr>
            <w:tcW w:type="dxa" w:w="1543"/>
          </w:tcPr>
          <w:p>
            <w:pPr>
              <w:spacing w:after="0"/>
              <w:jc w:val="right"/>
            </w:pPr>
            <w:r>
              <w:rPr>
                <w:sz w:val="16"/>
              </w:rPr>
              <w:t>347</w:t>
            </w:r>
          </w:p>
        </w:tc>
        <w:tc>
          <w:tcPr>
            <w:tcW w:type="dxa" w:w="1584"/>
          </w:tcPr>
          <w:p>
            <w:pPr>
              <w:spacing w:after="0"/>
              <w:jc w:val="left"/>
            </w:pPr>
            <w:r>
              <w:rPr>
                <w:sz w:val="16"/>
              </w:rPr>
              <w:t>2005-11-12 to 2024-11-12 (19 years)</w:t>
            </w:r>
          </w:p>
        </w:tc>
        <w:tc>
          <w:tcPr>
            <w:tcW w:type="dxa" w:w="1037"/>
          </w:tcPr>
          <w:p>
            <w:pPr>
              <w:spacing w:after="0"/>
              <w:jc w:val="left"/>
            </w:pPr>
            <w:r>
              <w:rPr>
                <w:sz w:val="16"/>
              </w:rPr>
              <w:t>countywide</w:t>
            </w:r>
          </w:p>
        </w:tc>
        <w:tc>
          <w:tcPr>
            <w:tcW w:type="dxa" w:w="145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550</w:t>
            </w:r>
          </w:p>
        </w:tc>
        <w:tc>
          <w:tcPr>
            <w:tcW w:type="dxa" w:w="1381"/>
          </w:tcPr>
          <w:p>
            <w:pPr>
              <w:spacing w:after="0"/>
              <w:jc w:val="right"/>
            </w:pPr>
            <w:r>
              <w:rPr>
                <w:sz w:val="16"/>
              </w:rPr>
              <w:t>30</w:t>
            </w:r>
          </w:p>
        </w:tc>
        <w:tc>
          <w:tcPr>
            <w:tcW w:type="dxa" w:w="1381"/>
          </w:tcPr>
          <w:p>
            <w:pPr>
              <w:spacing w:after="0"/>
              <w:jc w:val="right"/>
            </w:pPr>
            <w:r>
              <w:rPr>
                <w:sz w:val="16"/>
              </w:rPr>
              <w:t>18.3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279</w:t>
            </w:r>
          </w:p>
        </w:tc>
        <w:tc>
          <w:tcPr>
            <w:tcW w:type="dxa" w:w="1381"/>
          </w:tcPr>
          <w:p>
            <w:pPr>
              <w:spacing w:after="0"/>
              <w:jc w:val="right"/>
            </w:pPr>
            <w:r>
              <w:rPr>
                <w:sz w:val="16"/>
              </w:rPr>
              <w:t>30</w:t>
            </w:r>
          </w:p>
        </w:tc>
        <w:tc>
          <w:tcPr>
            <w:tcW w:type="dxa" w:w="1381"/>
          </w:tcPr>
          <w:p>
            <w:pPr>
              <w:spacing w:after="0"/>
              <w:jc w:val="right"/>
            </w:pPr>
            <w:r>
              <w:rPr>
                <w:sz w:val="16"/>
              </w:rPr>
              <w:t>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2 of 2</w:t>
            </w:r>
          </w:p>
        </w:tc>
        <w:tc>
          <w:tcPr>
            <w:tcW w:type="dxa" w:w="1250"/>
          </w:tcPr>
          <w:p>
            <w:pPr>
              <w:spacing w:after="0"/>
              <w:jc w:val="right"/>
            </w:pPr>
            <w:r>
              <w:rPr>
                <w:sz w:val="16"/>
              </w:rPr>
              <w:t>91.0</w:t>
            </w:r>
          </w:p>
        </w:tc>
        <w:tc>
          <w:tcPr>
            <w:tcW w:type="dxa" w:w="1311"/>
          </w:tcPr>
          <w:p>
            <w:pPr>
              <w:spacing w:after="0"/>
              <w:jc w:val="right"/>
            </w:pPr>
            <w:r>
              <w:rPr>
                <w:sz w:val="16"/>
              </w:rPr>
              <w:t>94.9</w:t>
            </w:r>
          </w:p>
        </w:tc>
        <w:tc>
          <w:tcPr>
            <w:tcW w:type="dxa" w:w="1250"/>
          </w:tcPr>
          <w:p>
            <w:pPr>
              <w:spacing w:after="0"/>
              <w:jc w:val="right"/>
            </w:pPr>
            <w:r>
              <w:rPr>
                <w:sz w:val="16"/>
              </w:rPr>
              <w:t>98.8</w:t>
            </w:r>
          </w:p>
        </w:tc>
        <w:tc>
          <w:tcPr>
            <w:tcW w:type="dxa" w:w="6992"/>
          </w:tcPr>
          <w:p>
            <w:pPr>
              <w:spacing w:after="0"/>
              <w:jc w:val="left"/>
            </w:pPr>
            <w:r>
              <w:rPr>
                <w:sz w:val="16"/>
              </w:rPr>
              <w:t>Very High 1, Relatively High 1</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2</w:t>
            </w:r>
          </w:p>
        </w:tc>
        <w:tc>
          <w:tcPr>
            <w:tcW w:type="dxa" w:w="1250"/>
          </w:tcPr>
          <w:p>
            <w:pPr>
              <w:spacing w:after="0"/>
              <w:jc w:val="right"/>
            </w:pPr>
            <w:r>
              <w:rPr>
                <w:sz w:val="16"/>
              </w:rPr>
              <w:t>96.9</w:t>
            </w:r>
          </w:p>
        </w:tc>
        <w:tc>
          <w:tcPr>
            <w:tcW w:type="dxa" w:w="1311"/>
          </w:tcPr>
          <w:p>
            <w:pPr>
              <w:spacing w:after="0"/>
              <w:jc w:val="right"/>
            </w:pPr>
            <w:r>
              <w:rPr>
                <w:sz w:val="16"/>
              </w:rPr>
              <w:t>97.6</w:t>
            </w:r>
          </w:p>
        </w:tc>
        <w:tc>
          <w:tcPr>
            <w:tcW w:type="dxa" w:w="1250"/>
          </w:tcPr>
          <w:p>
            <w:pPr>
              <w:spacing w:after="0"/>
              <w:jc w:val="right"/>
            </w:pPr>
            <w:r>
              <w:rPr>
                <w:sz w:val="16"/>
              </w:rPr>
              <w:t>98.2</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2 of 2</w:t>
            </w:r>
          </w:p>
        </w:tc>
        <w:tc>
          <w:tcPr>
            <w:tcW w:type="dxa" w:w="1250"/>
          </w:tcPr>
          <w:p>
            <w:pPr>
              <w:spacing w:after="0"/>
              <w:jc w:val="right"/>
            </w:pPr>
            <w:r>
              <w:rPr>
                <w:sz w:val="16"/>
              </w:rPr>
              <w:t>18.7</w:t>
            </w:r>
          </w:p>
        </w:tc>
        <w:tc>
          <w:tcPr>
            <w:tcW w:type="dxa" w:w="1311"/>
          </w:tcPr>
          <w:p>
            <w:pPr>
              <w:spacing w:after="0"/>
              <w:jc w:val="right"/>
            </w:pPr>
            <w:r>
              <w:rPr>
                <w:sz w:val="16"/>
              </w:rPr>
              <w:t>34.7</w:t>
            </w:r>
          </w:p>
        </w:tc>
        <w:tc>
          <w:tcPr>
            <w:tcW w:type="dxa" w:w="1250"/>
          </w:tcPr>
          <w:p>
            <w:pPr>
              <w:spacing w:after="0"/>
              <w:jc w:val="right"/>
            </w:pPr>
            <w:r>
              <w:rPr>
                <w:sz w:val="16"/>
              </w:rPr>
              <w:t>50.7</w:t>
            </w:r>
          </w:p>
        </w:tc>
        <w:tc>
          <w:tcPr>
            <w:tcW w:type="dxa" w:w="6992"/>
          </w:tcPr>
          <w:p>
            <w:pPr>
              <w:spacing w:after="0"/>
              <w:jc w:val="left"/>
            </w:pPr>
            <w:r>
              <w:rPr>
                <w:sz w:val="16"/>
              </w:rPr>
              <w:t>Relatively Low 1,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2 of 2</w:t>
            </w:r>
          </w:p>
        </w:tc>
        <w:tc>
          <w:tcPr>
            <w:tcW w:type="dxa" w:w="1250"/>
          </w:tcPr>
          <w:p>
            <w:pPr>
              <w:spacing w:after="0"/>
              <w:jc w:val="right"/>
            </w:pPr>
            <w:r>
              <w:rPr>
                <w:sz w:val="16"/>
              </w:rPr>
              <w:t>88.2</w:t>
            </w:r>
          </w:p>
        </w:tc>
        <w:tc>
          <w:tcPr>
            <w:tcW w:type="dxa" w:w="1311"/>
          </w:tcPr>
          <w:p>
            <w:pPr>
              <w:spacing w:after="0"/>
              <w:jc w:val="right"/>
            </w:pPr>
            <w:r>
              <w:rPr>
                <w:sz w:val="16"/>
              </w:rPr>
              <w:t>91.4</w:t>
            </w:r>
          </w:p>
        </w:tc>
        <w:tc>
          <w:tcPr>
            <w:tcW w:type="dxa" w:w="1250"/>
          </w:tcPr>
          <w:p>
            <w:pPr>
              <w:spacing w:after="0"/>
              <w:jc w:val="right"/>
            </w:pPr>
            <w:r>
              <w:rPr>
                <w:sz w:val="16"/>
              </w:rPr>
              <w:t>94.7</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2 of 2</w:t>
            </w:r>
          </w:p>
        </w:tc>
        <w:tc>
          <w:tcPr>
            <w:tcW w:type="dxa" w:w="1250"/>
          </w:tcPr>
          <w:p>
            <w:pPr>
              <w:spacing w:after="0"/>
              <w:jc w:val="right"/>
            </w:pPr>
            <w:r>
              <w:rPr>
                <w:sz w:val="16"/>
              </w:rPr>
              <w:t>14.0</w:t>
            </w:r>
          </w:p>
        </w:tc>
        <w:tc>
          <w:tcPr>
            <w:tcW w:type="dxa" w:w="1311"/>
          </w:tcPr>
          <w:p>
            <w:pPr>
              <w:spacing w:after="0"/>
              <w:jc w:val="right"/>
            </w:pPr>
            <w:r>
              <w:rPr>
                <w:sz w:val="16"/>
              </w:rPr>
              <w:t>37.1</w:t>
            </w:r>
          </w:p>
        </w:tc>
        <w:tc>
          <w:tcPr>
            <w:tcW w:type="dxa" w:w="1250"/>
          </w:tcPr>
          <w:p>
            <w:pPr>
              <w:spacing w:after="0"/>
              <w:jc w:val="right"/>
            </w:pPr>
            <w:r>
              <w:rPr>
                <w:sz w:val="16"/>
              </w:rPr>
              <w:t>60.2</w:t>
            </w:r>
          </w:p>
        </w:tc>
        <w:tc>
          <w:tcPr>
            <w:tcW w:type="dxa" w:w="6992"/>
          </w:tcPr>
          <w:p>
            <w:pPr>
              <w:spacing w:after="0"/>
              <w:jc w:val="left"/>
            </w:pPr>
            <w:r>
              <w:rPr>
                <w:sz w:val="16"/>
              </w:rPr>
              <w:t>Relatively Moderate 1, Very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2</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2</w:t>
            </w:r>
          </w:p>
        </w:tc>
      </w:tr>
      <w:tr>
        <w:trPr>
          <w:cantSplit/>
        </w:trPr>
        <w:tc>
          <w:tcPr>
            <w:tcW w:type="dxa" w:w="1999"/>
          </w:tcPr>
          <w:p>
            <w:pPr>
              <w:spacing w:after="0"/>
              <w:jc w:val="left"/>
            </w:pPr>
            <w:r>
              <w:rPr>
                <w:sz w:val="16"/>
              </w:rPr>
              <w:t>Ice Storm</w:t>
            </w:r>
          </w:p>
        </w:tc>
        <w:tc>
          <w:tcPr>
            <w:tcW w:type="dxa" w:w="1311"/>
          </w:tcPr>
          <w:p>
            <w:pPr>
              <w:spacing w:after="0"/>
              <w:jc w:val="right"/>
            </w:pPr>
            <w:r>
              <w:rPr>
                <w:sz w:val="16"/>
              </w:rPr>
              <w:t>2 of 2</w:t>
            </w:r>
          </w:p>
        </w:tc>
        <w:tc>
          <w:tcPr>
            <w:tcW w:type="dxa" w:w="1250"/>
          </w:tcPr>
          <w:p>
            <w:pPr>
              <w:spacing w:after="0"/>
              <w:jc w:val="right"/>
            </w:pPr>
            <w:r>
              <w:rPr>
                <w:sz w:val="16"/>
              </w:rPr>
              <w:t>45.5</w:t>
            </w:r>
          </w:p>
        </w:tc>
        <w:tc>
          <w:tcPr>
            <w:tcW w:type="dxa" w:w="1311"/>
          </w:tcPr>
          <w:p>
            <w:pPr>
              <w:spacing w:after="0"/>
              <w:jc w:val="right"/>
            </w:pPr>
            <w:r>
              <w:rPr>
                <w:sz w:val="16"/>
              </w:rPr>
              <w:t>67.8</w:t>
            </w:r>
          </w:p>
        </w:tc>
        <w:tc>
          <w:tcPr>
            <w:tcW w:type="dxa" w:w="1250"/>
          </w:tcPr>
          <w:p>
            <w:pPr>
              <w:spacing w:after="0"/>
              <w:jc w:val="right"/>
            </w:pPr>
            <w:r>
              <w:rPr>
                <w:sz w:val="16"/>
              </w:rPr>
              <w:t>90.1</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2 of 2</w:t>
            </w:r>
          </w:p>
        </w:tc>
        <w:tc>
          <w:tcPr>
            <w:tcW w:type="dxa" w:w="1250"/>
          </w:tcPr>
          <w:p>
            <w:pPr>
              <w:spacing w:after="0"/>
              <w:jc w:val="right"/>
            </w:pPr>
            <w:r>
              <w:rPr>
                <w:sz w:val="16"/>
              </w:rPr>
              <w:t>66.9</w:t>
            </w:r>
          </w:p>
        </w:tc>
        <w:tc>
          <w:tcPr>
            <w:tcW w:type="dxa" w:w="1311"/>
          </w:tcPr>
          <w:p>
            <w:pPr>
              <w:spacing w:after="0"/>
              <w:jc w:val="right"/>
            </w:pPr>
            <w:r>
              <w:rPr>
                <w:sz w:val="16"/>
              </w:rPr>
              <w:t>71.5</w:t>
            </w:r>
          </w:p>
        </w:tc>
        <w:tc>
          <w:tcPr>
            <w:tcW w:type="dxa" w:w="1250"/>
          </w:tcPr>
          <w:p>
            <w:pPr>
              <w:spacing w:after="0"/>
              <w:jc w:val="right"/>
            </w:pPr>
            <w:r>
              <w:rPr>
                <w:sz w:val="16"/>
              </w:rPr>
              <w:t>76.1</w:t>
            </w:r>
          </w:p>
        </w:tc>
        <w:tc>
          <w:tcPr>
            <w:tcW w:type="dxa" w:w="6992"/>
          </w:tcPr>
          <w:p>
            <w:pPr>
              <w:spacing w:after="0"/>
              <w:jc w:val="left"/>
            </w:pPr>
            <w:r>
              <w:rPr>
                <w:sz w:val="16"/>
              </w:rPr>
              <w:t>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2 of 2</w:t>
            </w:r>
          </w:p>
        </w:tc>
        <w:tc>
          <w:tcPr>
            <w:tcW w:type="dxa" w:w="1250"/>
          </w:tcPr>
          <w:p>
            <w:pPr>
              <w:spacing w:after="0"/>
              <w:jc w:val="right"/>
            </w:pPr>
            <w:r>
              <w:rPr>
                <w:sz w:val="16"/>
              </w:rPr>
              <w:t>92.0</w:t>
            </w:r>
          </w:p>
        </w:tc>
        <w:tc>
          <w:tcPr>
            <w:tcW w:type="dxa" w:w="1311"/>
          </w:tcPr>
          <w:p>
            <w:pPr>
              <w:spacing w:after="0"/>
              <w:jc w:val="right"/>
            </w:pPr>
            <w:r>
              <w:rPr>
                <w:sz w:val="16"/>
              </w:rPr>
              <w:t>93.0</w:t>
            </w:r>
          </w:p>
        </w:tc>
        <w:tc>
          <w:tcPr>
            <w:tcW w:type="dxa" w:w="1250"/>
          </w:tcPr>
          <w:p>
            <w:pPr>
              <w:spacing w:after="0"/>
              <w:jc w:val="right"/>
            </w:pPr>
            <w:r>
              <w:rPr>
                <w:sz w:val="16"/>
              </w:rPr>
              <w:t>94.0</w:t>
            </w:r>
          </w:p>
        </w:tc>
        <w:tc>
          <w:tcPr>
            <w:tcW w:type="dxa" w:w="6992"/>
          </w:tcPr>
          <w:p>
            <w:pPr>
              <w:spacing w:after="0"/>
              <w:jc w:val="left"/>
            </w:pPr>
            <w:r>
              <w:rPr>
                <w:sz w:val="16"/>
              </w:rPr>
              <w:t>Relatively Low 2</w:t>
            </w:r>
          </w:p>
        </w:tc>
      </w:tr>
      <w:tr>
        <w:trPr>
          <w:cantSplit/>
        </w:trPr>
        <w:tc>
          <w:tcPr>
            <w:tcW w:type="dxa" w:w="1999"/>
          </w:tcPr>
          <w:p>
            <w:pPr>
              <w:spacing w:after="0"/>
              <w:jc w:val="left"/>
            </w:pPr>
            <w:r>
              <w:rPr>
                <w:sz w:val="16"/>
              </w:rPr>
              <w:t>Lightning</w:t>
            </w:r>
          </w:p>
        </w:tc>
        <w:tc>
          <w:tcPr>
            <w:tcW w:type="dxa" w:w="1311"/>
          </w:tcPr>
          <w:p>
            <w:pPr>
              <w:spacing w:after="0"/>
              <w:jc w:val="right"/>
            </w:pPr>
            <w:r>
              <w:rPr>
                <w:sz w:val="16"/>
              </w:rPr>
              <w:t>2 of 2</w:t>
            </w:r>
          </w:p>
        </w:tc>
        <w:tc>
          <w:tcPr>
            <w:tcW w:type="dxa" w:w="1250"/>
          </w:tcPr>
          <w:p>
            <w:pPr>
              <w:spacing w:after="0"/>
              <w:jc w:val="right"/>
            </w:pPr>
            <w:r>
              <w:rPr>
                <w:sz w:val="16"/>
              </w:rPr>
              <w:t>59.3</w:t>
            </w:r>
          </w:p>
        </w:tc>
        <w:tc>
          <w:tcPr>
            <w:tcW w:type="dxa" w:w="1311"/>
          </w:tcPr>
          <w:p>
            <w:pPr>
              <w:spacing w:after="0"/>
              <w:jc w:val="right"/>
            </w:pPr>
            <w:r>
              <w:rPr>
                <w:sz w:val="16"/>
              </w:rPr>
              <w:t>76.2</w:t>
            </w:r>
          </w:p>
        </w:tc>
        <w:tc>
          <w:tcPr>
            <w:tcW w:type="dxa" w:w="1250"/>
          </w:tcPr>
          <w:p>
            <w:pPr>
              <w:spacing w:after="0"/>
              <w:jc w:val="right"/>
            </w:pPr>
            <w:r>
              <w:rPr>
                <w:sz w:val="16"/>
              </w:rPr>
              <w:t>93.2</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2 of 2</w:t>
            </w:r>
          </w:p>
        </w:tc>
        <w:tc>
          <w:tcPr>
            <w:tcW w:type="dxa" w:w="1250"/>
          </w:tcPr>
          <w:p>
            <w:pPr>
              <w:spacing w:after="0"/>
              <w:jc w:val="right"/>
            </w:pPr>
            <w:r>
              <w:rPr>
                <w:sz w:val="16"/>
              </w:rPr>
              <w:t>47.5</w:t>
            </w:r>
          </w:p>
        </w:tc>
        <w:tc>
          <w:tcPr>
            <w:tcW w:type="dxa" w:w="1311"/>
          </w:tcPr>
          <w:p>
            <w:pPr>
              <w:spacing w:after="0"/>
              <w:jc w:val="right"/>
            </w:pPr>
            <w:r>
              <w:rPr>
                <w:sz w:val="16"/>
              </w:rPr>
              <w:t>64.1</w:t>
            </w:r>
          </w:p>
        </w:tc>
        <w:tc>
          <w:tcPr>
            <w:tcW w:type="dxa" w:w="1250"/>
          </w:tcPr>
          <w:p>
            <w:pPr>
              <w:spacing w:after="0"/>
              <w:jc w:val="right"/>
            </w:pPr>
            <w:r>
              <w:rPr>
                <w:sz w:val="16"/>
              </w:rPr>
              <w:t>80.6</w:t>
            </w:r>
          </w:p>
        </w:tc>
        <w:tc>
          <w:tcPr>
            <w:tcW w:type="dxa" w:w="6992"/>
          </w:tcPr>
          <w:p>
            <w:pPr>
              <w:spacing w:after="0"/>
              <w:jc w:val="left"/>
            </w:pPr>
            <w:r>
              <w:rPr>
                <w:sz w:val="16"/>
              </w:rPr>
              <w:t>Relatively Moderate 1, Relatively Low 1</w:t>
            </w:r>
          </w:p>
        </w:tc>
      </w:tr>
      <w:tr>
        <w:trPr>
          <w:cantSplit/>
        </w:trPr>
        <w:tc>
          <w:tcPr>
            <w:tcW w:type="dxa" w:w="1999"/>
          </w:tcPr>
          <w:p>
            <w:pPr>
              <w:spacing w:after="0"/>
              <w:jc w:val="left"/>
            </w:pPr>
            <w:r>
              <w:rPr>
                <w:sz w:val="16"/>
              </w:rPr>
              <w:t>Tornado</w:t>
            </w:r>
          </w:p>
        </w:tc>
        <w:tc>
          <w:tcPr>
            <w:tcW w:type="dxa" w:w="1311"/>
          </w:tcPr>
          <w:p>
            <w:pPr>
              <w:spacing w:after="0"/>
              <w:jc w:val="right"/>
            </w:pPr>
            <w:r>
              <w:rPr>
                <w:sz w:val="16"/>
              </w:rPr>
              <w:t>2 of 2</w:t>
            </w:r>
          </w:p>
        </w:tc>
        <w:tc>
          <w:tcPr>
            <w:tcW w:type="dxa" w:w="1250"/>
          </w:tcPr>
          <w:p>
            <w:pPr>
              <w:spacing w:after="0"/>
              <w:jc w:val="right"/>
            </w:pPr>
            <w:r>
              <w:rPr>
                <w:sz w:val="16"/>
              </w:rPr>
              <w:t>64.6</w:t>
            </w:r>
          </w:p>
        </w:tc>
        <w:tc>
          <w:tcPr>
            <w:tcW w:type="dxa" w:w="1311"/>
          </w:tcPr>
          <w:p>
            <w:pPr>
              <w:spacing w:after="0"/>
              <w:jc w:val="right"/>
            </w:pPr>
            <w:r>
              <w:rPr>
                <w:sz w:val="16"/>
              </w:rPr>
              <w:t>73.6</w:t>
            </w:r>
          </w:p>
        </w:tc>
        <w:tc>
          <w:tcPr>
            <w:tcW w:type="dxa" w:w="1250"/>
          </w:tcPr>
          <w:p>
            <w:pPr>
              <w:spacing w:after="0"/>
              <w:jc w:val="right"/>
            </w:pPr>
            <w:r>
              <w:rPr>
                <w:sz w:val="16"/>
              </w:rPr>
              <w:t>82.5</w:t>
            </w:r>
          </w:p>
        </w:tc>
        <w:tc>
          <w:tcPr>
            <w:tcW w:type="dxa" w:w="6992"/>
          </w:tcPr>
          <w:p>
            <w:pPr>
              <w:spacing w:after="0"/>
              <w:jc w:val="left"/>
            </w:pPr>
            <w:r>
              <w:rPr>
                <w:sz w:val="16"/>
              </w:rPr>
              <w:t>Relatively High 1, Relatively Moderate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2 of 2</w:t>
            </w:r>
          </w:p>
        </w:tc>
        <w:tc>
          <w:tcPr>
            <w:tcW w:type="dxa" w:w="1250"/>
          </w:tcPr>
          <w:p>
            <w:pPr>
              <w:spacing w:after="0"/>
              <w:jc w:val="right"/>
            </w:pPr>
            <w:r>
              <w:rPr>
                <w:sz w:val="16"/>
              </w:rPr>
              <w:t>97.9</w:t>
            </w:r>
          </w:p>
        </w:tc>
        <w:tc>
          <w:tcPr>
            <w:tcW w:type="dxa" w:w="1311"/>
          </w:tcPr>
          <w:p>
            <w:pPr>
              <w:spacing w:after="0"/>
              <w:jc w:val="right"/>
            </w:pPr>
            <w:r>
              <w:rPr>
                <w:sz w:val="16"/>
              </w:rPr>
              <w:t>98.1</w:t>
            </w:r>
          </w:p>
        </w:tc>
        <w:tc>
          <w:tcPr>
            <w:tcW w:type="dxa" w:w="1250"/>
          </w:tcPr>
          <w:p>
            <w:pPr>
              <w:spacing w:after="0"/>
              <w:jc w:val="right"/>
            </w:pPr>
            <w:r>
              <w:rPr>
                <w:sz w:val="16"/>
              </w:rPr>
              <w:t>98.3</w:t>
            </w:r>
          </w:p>
        </w:tc>
        <w:tc>
          <w:tcPr>
            <w:tcW w:type="dxa" w:w="6992"/>
          </w:tcPr>
          <w:p>
            <w:pPr>
              <w:spacing w:after="0"/>
              <w:jc w:val="left"/>
            </w:pPr>
            <w:r>
              <w:rPr>
                <w:sz w:val="16"/>
              </w:rPr>
              <w:t>Relatively High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2 of 2</w:t>
            </w:r>
          </w:p>
        </w:tc>
        <w:tc>
          <w:tcPr>
            <w:tcW w:type="dxa" w:w="1250"/>
          </w:tcPr>
          <w:p>
            <w:pPr>
              <w:spacing w:after="0"/>
              <w:jc w:val="right"/>
            </w:pPr>
            <w:r>
              <w:rPr>
                <w:sz w:val="16"/>
              </w:rPr>
              <w:t>94.7</w:t>
            </w:r>
          </w:p>
        </w:tc>
        <w:tc>
          <w:tcPr>
            <w:tcW w:type="dxa" w:w="1311"/>
          </w:tcPr>
          <w:p>
            <w:pPr>
              <w:spacing w:after="0"/>
              <w:jc w:val="right"/>
            </w:pPr>
            <w:r>
              <w:rPr>
                <w:sz w:val="16"/>
              </w:rPr>
              <w:t>96.9</w:t>
            </w:r>
          </w:p>
        </w:tc>
        <w:tc>
          <w:tcPr>
            <w:tcW w:type="dxa" w:w="1250"/>
          </w:tcPr>
          <w:p>
            <w:pPr>
              <w:spacing w:after="0"/>
              <w:jc w:val="right"/>
            </w:pPr>
            <w:r>
              <w:rPr>
                <w:sz w:val="16"/>
              </w:rPr>
              <w:t>99.0</w:t>
            </w:r>
          </w:p>
        </w:tc>
        <w:tc>
          <w:tcPr>
            <w:tcW w:type="dxa" w:w="6992"/>
          </w:tcPr>
          <w:p>
            <w:pPr>
              <w:spacing w:after="0"/>
              <w:jc w:val="left"/>
            </w:pPr>
            <w:r>
              <w:rPr>
                <w:sz w:val="16"/>
              </w:rPr>
              <w:t>Very High 1, Relatively High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8"/>
        <w:gridCol w:w="769"/>
        <w:gridCol w:w="1767"/>
        <w:gridCol w:w="1872"/>
        <w:gridCol w:w="2344"/>
        <w:gridCol w:w="2030"/>
        <w:gridCol w:w="3982"/>
      </w:tblGrid>
      <w:tr>
        <w:trPr>
          <w:cantSplit/>
          <w:tblHeader/>
        </w:trPr>
        <w:tc>
          <w:tcPr>
            <w:tcW w:type="dxa" w:w="134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67"/>
            <w:shd w:val="clear" w:color="auto" w:fill="E8E8E8"/>
          </w:tcPr>
          <w:p>
            <w:pPr>
              <w:spacing w:after="0"/>
              <w:jc w:val="left"/>
            </w:pPr>
            <w:r>
              <w:rPr>
                <w:b/>
                <w:sz w:val="16"/>
              </w:rPr>
              <w:t>Plan status</w:t>
            </w:r>
          </w:p>
        </w:tc>
        <w:tc>
          <w:tcPr>
            <w:tcW w:type="dxa" w:w="18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4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82"/>
            <w:shd w:val="clear" w:color="auto" w:fill="E8E8E8"/>
          </w:tcPr>
          <w:p>
            <w:pPr>
              <w:spacing w:after="0"/>
              <w:jc w:val="left"/>
            </w:pPr>
            <w:r>
              <w:rPr>
                <w:b/>
                <w:sz w:val="16"/>
              </w:rPr>
              <w:t>Notes</w:t>
            </w:r>
          </w:p>
        </w:tc>
      </w:tr>
      <w:tr>
        <w:trPr>
          <w:cantSplit/>
        </w:trPr>
        <w:tc>
          <w:tcPr>
            <w:tcW w:type="dxa" w:w="1348"/>
          </w:tcPr>
          <w:p>
            <w:pPr>
              <w:spacing w:after="0"/>
              <w:jc w:val="left"/>
            </w:pPr>
            <w:r>
              <w:rPr>
                <w:sz w:val="16"/>
              </w:rPr>
              <w:t>Cherry County</w:t>
            </w:r>
          </w:p>
        </w:tc>
        <w:tc>
          <w:tcPr>
            <w:tcW w:type="dxa" w:w="769"/>
          </w:tcPr>
          <w:p>
            <w:pPr>
              <w:spacing w:after="0"/>
              <w:jc w:val="left"/>
            </w:pPr>
            <w:r>
              <w:rPr>
                <w:sz w:val="16"/>
              </w:rPr>
              <w:t>County</w:t>
            </w:r>
          </w:p>
        </w:tc>
        <w:tc>
          <w:tcPr>
            <w:tcW w:type="dxa" w:w="1767"/>
          </w:tcPr>
          <w:p>
            <w:pPr>
              <w:spacing w:after="0"/>
              <w:jc w:val="left"/>
            </w:pPr>
            <w:r>
              <w:rPr>
                <w:sz w:val="16"/>
              </w:rPr>
              <w:t>Expired on 2026-06-29</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2030"/>
          </w:tcPr>
          <w:p>
            <w:pPr>
              <w:spacing w:after="0"/>
              <w:jc w:val="right"/>
            </w:pPr>
            <w:r>
              <w:rPr>
                <w:sz w:val="16"/>
              </w:rPr>
              <w:t>0 total; 0 since its plan</w:t>
            </w:r>
          </w:p>
        </w:tc>
        <w:tc>
          <w:tcPr>
            <w:tcW w:type="dxa" w:w="3982"/>
          </w:tcPr>
          <w:p>
            <w:pPr>
              <w:spacing w:after="0"/>
              <w:jc w:val="left"/>
            </w:pPr>
          </w:p>
        </w:tc>
      </w:tr>
      <w:tr>
        <w:trPr>
          <w:cantSplit/>
        </w:trPr>
        <w:tc>
          <w:tcPr>
            <w:tcW w:type="dxa" w:w="1348"/>
          </w:tcPr>
          <w:p>
            <w:pPr>
              <w:spacing w:after="0"/>
              <w:jc w:val="left"/>
            </w:pPr>
            <w:r>
              <w:rPr>
                <w:sz w:val="16"/>
              </w:rPr>
              <w:t>Cody village</w:t>
            </w:r>
          </w:p>
        </w:tc>
        <w:tc>
          <w:tcPr>
            <w:tcW w:type="dxa" w:w="769"/>
          </w:tcPr>
          <w:p>
            <w:pPr>
              <w:spacing w:after="0"/>
              <w:jc w:val="left"/>
            </w:pPr>
            <w:r>
              <w:rPr>
                <w:sz w:val="16"/>
              </w:rPr>
              <w:t>Village</w:t>
            </w:r>
          </w:p>
        </w:tc>
        <w:tc>
          <w:tcPr>
            <w:tcW w:type="dxa" w:w="1767"/>
          </w:tcPr>
          <w:p>
            <w:pPr>
              <w:spacing w:after="0"/>
              <w:jc w:val="left"/>
            </w:pPr>
            <w:r>
              <w:rPr>
                <w:sz w:val="16"/>
              </w:rPr>
              <w:t>Expired on 2026-06-29</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2030"/>
          </w:tcPr>
          <w:p>
            <w:pPr>
              <w:spacing w:after="0"/>
              <w:jc w:val="right"/>
            </w:pPr>
            <w:r>
              <w:rPr>
                <w:sz w:val="16"/>
              </w:rPr>
              <w:t>78 total; 3 since its plan</w:t>
            </w:r>
          </w:p>
        </w:tc>
        <w:tc>
          <w:tcPr>
            <w:tcW w:type="dxa" w:w="3982"/>
          </w:tcPr>
          <w:p>
            <w:pPr>
              <w:spacing w:after="0"/>
              <w:jc w:val="left"/>
            </w:pPr>
          </w:p>
        </w:tc>
      </w:tr>
      <w:tr>
        <w:trPr>
          <w:cantSplit/>
        </w:trPr>
        <w:tc>
          <w:tcPr>
            <w:tcW w:type="dxa" w:w="1348"/>
          </w:tcPr>
          <w:p>
            <w:pPr>
              <w:spacing w:after="0"/>
              <w:jc w:val="left"/>
            </w:pPr>
            <w:r>
              <w:rPr>
                <w:sz w:val="16"/>
              </w:rPr>
              <w:t>Crookston village</w:t>
            </w:r>
          </w:p>
        </w:tc>
        <w:tc>
          <w:tcPr>
            <w:tcW w:type="dxa" w:w="769"/>
          </w:tcPr>
          <w:p>
            <w:pPr>
              <w:spacing w:after="0"/>
              <w:jc w:val="left"/>
            </w:pPr>
            <w:r>
              <w:rPr>
                <w:sz w:val="16"/>
              </w:rPr>
              <w:t>Village</w:t>
            </w:r>
          </w:p>
        </w:tc>
        <w:tc>
          <w:tcPr>
            <w:tcW w:type="dxa" w:w="1767"/>
          </w:tcPr>
          <w:p>
            <w:pPr>
              <w:spacing w:after="0"/>
              <w:jc w:val="left"/>
            </w:pPr>
            <w:r>
              <w:rPr>
                <w:sz w:val="16"/>
              </w:rPr>
              <w:t>Expired on 2026-06-29</w:t>
            </w:r>
          </w:p>
        </w:tc>
        <w:tc>
          <w:tcPr>
            <w:tcW w:type="dxa" w:w="1872"/>
          </w:tcPr>
          <w:p>
            <w:pPr>
              <w:spacing w:after="0"/>
              <w:jc w:val="right"/>
            </w:pPr>
          </w:p>
        </w:tc>
        <w:tc>
          <w:tcPr>
            <w:tcW w:type="dxa" w:w="2344"/>
          </w:tcPr>
          <w:p>
            <w:pPr>
              <w:spacing w:after="0"/>
              <w:jc w:val="right"/>
            </w:pPr>
            <w:r>
              <w:rPr>
                <w:sz w:val="16"/>
              </w:rPr>
              <w:t>$890.81</w:t>
            </w:r>
          </w:p>
        </w:tc>
        <w:tc>
          <w:tcPr>
            <w:tcW w:type="dxa" w:w="2030"/>
          </w:tcPr>
          <w:p>
            <w:pPr>
              <w:spacing w:after="0"/>
              <w:jc w:val="right"/>
            </w:pPr>
            <w:r>
              <w:rPr>
                <w:sz w:val="16"/>
              </w:rPr>
              <w:t>32 total; 4 since its plan</w:t>
            </w:r>
          </w:p>
        </w:tc>
        <w:tc>
          <w:tcPr>
            <w:tcW w:type="dxa" w:w="3982"/>
          </w:tcPr>
          <w:p>
            <w:pPr>
              <w:spacing w:after="0"/>
              <w:jc w:val="left"/>
            </w:pPr>
            <w:r>
              <w:rPr>
                <w:sz w:val="16"/>
              </w:rPr>
              <w:t>No NFIP community ID on this jurisdiction's plan row.</w:t>
            </w:r>
          </w:p>
        </w:tc>
      </w:tr>
      <w:tr>
        <w:trPr>
          <w:cantSplit/>
        </w:trPr>
        <w:tc>
          <w:tcPr>
            <w:tcW w:type="dxa" w:w="1348"/>
          </w:tcPr>
          <w:p>
            <w:pPr>
              <w:spacing w:after="0"/>
              <w:jc w:val="left"/>
            </w:pPr>
            <w:r>
              <w:rPr>
                <w:sz w:val="16"/>
              </w:rPr>
              <w:t>Kilgore village</w:t>
            </w:r>
          </w:p>
        </w:tc>
        <w:tc>
          <w:tcPr>
            <w:tcW w:type="dxa" w:w="769"/>
          </w:tcPr>
          <w:p>
            <w:pPr>
              <w:spacing w:after="0"/>
              <w:jc w:val="left"/>
            </w:pPr>
            <w:r>
              <w:rPr>
                <w:sz w:val="16"/>
              </w:rPr>
              <w:t>Village</w:t>
            </w:r>
          </w:p>
        </w:tc>
        <w:tc>
          <w:tcPr>
            <w:tcW w:type="dxa" w:w="1767"/>
          </w:tcPr>
          <w:p>
            <w:pPr>
              <w:spacing w:after="0"/>
              <w:jc w:val="left"/>
            </w:pPr>
            <w:r>
              <w:rPr>
                <w:sz w:val="16"/>
              </w:rPr>
              <w:t>Expired on 2026-06-29</w:t>
            </w:r>
          </w:p>
        </w:tc>
        <w:tc>
          <w:tcPr>
            <w:tcW w:type="dxa" w:w="1872"/>
          </w:tcPr>
          <w:p>
            <w:pPr>
              <w:spacing w:after="0"/>
              <w:jc w:val="right"/>
            </w:pPr>
          </w:p>
        </w:tc>
        <w:tc>
          <w:tcPr>
            <w:tcW w:type="dxa" w:w="2344"/>
          </w:tcPr>
          <w:p>
            <w:pPr>
              <w:spacing w:after="0"/>
              <w:jc w:val="right"/>
            </w:pPr>
            <w:r>
              <w:rPr>
                <w:sz w:val="16"/>
              </w:rPr>
              <w:t>$158,996.47</w:t>
            </w:r>
          </w:p>
        </w:tc>
        <w:tc>
          <w:tcPr>
            <w:tcW w:type="dxa" w:w="2030"/>
          </w:tcPr>
          <w:p>
            <w:pPr>
              <w:spacing w:after="0"/>
              <w:jc w:val="right"/>
            </w:pPr>
            <w:r>
              <w:rPr>
                <w:sz w:val="16"/>
              </w:rPr>
              <w:t>49 total; 1 since its plan</w:t>
            </w:r>
          </w:p>
        </w:tc>
        <w:tc>
          <w:tcPr>
            <w:tcW w:type="dxa" w:w="3982"/>
          </w:tcPr>
          <w:p>
            <w:pPr>
              <w:spacing w:after="0"/>
              <w:jc w:val="left"/>
            </w:pPr>
            <w:r>
              <w:rPr>
                <w:sz w:val="16"/>
              </w:rPr>
              <w:t>No NFIP community ID on this jurisdiction's plan row.</w:t>
            </w:r>
          </w:p>
        </w:tc>
      </w:tr>
      <w:tr>
        <w:trPr>
          <w:cantSplit/>
        </w:trPr>
        <w:tc>
          <w:tcPr>
            <w:tcW w:type="dxa" w:w="1348"/>
          </w:tcPr>
          <w:p>
            <w:pPr>
              <w:spacing w:after="0"/>
              <w:jc w:val="left"/>
            </w:pPr>
            <w:r>
              <w:rPr>
                <w:sz w:val="16"/>
              </w:rPr>
              <w:t>Nenzel village</w:t>
            </w:r>
          </w:p>
        </w:tc>
        <w:tc>
          <w:tcPr>
            <w:tcW w:type="dxa" w:w="769"/>
          </w:tcPr>
          <w:p>
            <w:pPr>
              <w:spacing w:after="0"/>
              <w:jc w:val="left"/>
            </w:pPr>
            <w:r>
              <w:rPr>
                <w:sz w:val="16"/>
              </w:rPr>
              <w:t>Village</w:t>
            </w:r>
          </w:p>
        </w:tc>
        <w:tc>
          <w:tcPr>
            <w:tcW w:type="dxa" w:w="1767"/>
          </w:tcPr>
          <w:p>
            <w:pPr>
              <w:spacing w:after="0"/>
              <w:jc w:val="left"/>
            </w:pPr>
            <w:r>
              <w:rPr>
                <w:sz w:val="16"/>
              </w:rPr>
              <w:t>Expired on 2026-06-29</w:t>
            </w:r>
          </w:p>
        </w:tc>
        <w:tc>
          <w:tcPr>
            <w:tcW w:type="dxa" w:w="1872"/>
          </w:tcPr>
          <w:p>
            <w:pPr>
              <w:spacing w:after="0"/>
              <w:jc w:val="right"/>
            </w:pPr>
          </w:p>
        </w:tc>
        <w:tc>
          <w:tcPr>
            <w:tcW w:type="dxa" w:w="2344"/>
          </w:tcPr>
          <w:p>
            <w:pPr>
              <w:spacing w:after="0"/>
              <w:jc w:val="right"/>
            </w:pPr>
            <w:r>
              <w:rPr>
                <w:sz w:val="16"/>
              </w:rPr>
              <w:t>no Public Assistance recorded</w:t>
            </w:r>
          </w:p>
        </w:tc>
        <w:tc>
          <w:tcPr>
            <w:tcW w:type="dxa" w:w="2030"/>
          </w:tcPr>
          <w:p>
            <w:pPr>
              <w:spacing w:after="0"/>
              <w:jc w:val="right"/>
            </w:pPr>
            <w:r>
              <w:rPr>
                <w:sz w:val="16"/>
              </w:rPr>
              <w:t>25 total; 5 since its plan</w:t>
            </w:r>
          </w:p>
        </w:tc>
        <w:tc>
          <w:tcPr>
            <w:tcW w:type="dxa" w:w="3982"/>
          </w:tcPr>
          <w:p>
            <w:pPr>
              <w:spacing w:after="0"/>
              <w:jc w:val="left"/>
            </w:pPr>
            <w:r>
              <w:rPr>
                <w:sz w:val="16"/>
              </w:rPr>
              <w:t>No NFIP community ID on this jurisdiction's plan row.</w:t>
            </w:r>
          </w:p>
        </w:tc>
      </w:tr>
      <w:tr>
        <w:trPr>
          <w:cantSplit/>
        </w:trPr>
        <w:tc>
          <w:tcPr>
            <w:tcW w:type="dxa" w:w="1348"/>
          </w:tcPr>
          <w:p>
            <w:pPr>
              <w:spacing w:after="0"/>
              <w:jc w:val="left"/>
            </w:pPr>
            <w:r>
              <w:rPr>
                <w:sz w:val="16"/>
              </w:rPr>
              <w:t>Valentine city</w:t>
            </w:r>
          </w:p>
        </w:tc>
        <w:tc>
          <w:tcPr>
            <w:tcW w:type="dxa" w:w="769"/>
          </w:tcPr>
          <w:p>
            <w:pPr>
              <w:spacing w:after="0"/>
              <w:jc w:val="left"/>
            </w:pPr>
            <w:r>
              <w:rPr>
                <w:sz w:val="16"/>
              </w:rPr>
              <w:t>City</w:t>
            </w:r>
          </w:p>
        </w:tc>
        <w:tc>
          <w:tcPr>
            <w:tcW w:type="dxa" w:w="1767"/>
          </w:tcPr>
          <w:p>
            <w:pPr>
              <w:spacing w:after="0"/>
              <w:jc w:val="left"/>
            </w:pPr>
            <w:r>
              <w:rPr>
                <w:sz w:val="16"/>
              </w:rPr>
              <w:t>Expired on 2026-06-29</w:t>
            </w:r>
          </w:p>
        </w:tc>
        <w:tc>
          <w:tcPr>
            <w:tcW w:type="dxa" w:w="1872"/>
          </w:tcPr>
          <w:p>
            <w:pPr>
              <w:spacing w:after="0"/>
              <w:jc w:val="right"/>
            </w:pPr>
            <w:r>
              <w:rPr>
                <w:sz w:val="16"/>
              </w:rPr>
              <w:t>FMA RL 0, SRL 0; any 0</w:t>
            </w:r>
          </w:p>
        </w:tc>
        <w:tc>
          <w:tcPr>
            <w:tcW w:type="dxa" w:w="2344"/>
          </w:tcPr>
          <w:p>
            <w:pPr>
              <w:spacing w:after="0"/>
              <w:jc w:val="right"/>
            </w:pPr>
            <w:r>
              <w:rPr>
                <w:sz w:val="16"/>
              </w:rPr>
              <w:t>no Public Assistance recorded</w:t>
            </w:r>
          </w:p>
        </w:tc>
        <w:tc>
          <w:tcPr>
            <w:tcW w:type="dxa" w:w="2030"/>
          </w:tcPr>
          <w:p>
            <w:pPr>
              <w:spacing w:after="0"/>
              <w:jc w:val="right"/>
            </w:pPr>
            <w:r>
              <w:rPr>
                <w:sz w:val="16"/>
              </w:rPr>
              <w:t>193 total; 25 since its plan</w:t>
            </w:r>
          </w:p>
        </w:tc>
        <w:tc>
          <w:tcPr>
            <w:tcW w:type="dxa" w:w="39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2021-06-30</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$2,039,038,446</w:t>
            </w:r>
          </w:p>
        </w:tc>
        <w:tc>
          <w:tcPr>
            <w:tcW w:type="dxa" w:w="1215"/>
          </w:tcPr>
          <w:p>
            <w:pPr>
              <w:spacing w:after="0"/>
              <w:jc w:val="right"/>
            </w:pPr>
            <w:r>
              <w:rPr>
                <w:sz w:val="16"/>
              </w:rPr>
              <w:t>$297,329,359</w:t>
            </w:r>
          </w:p>
        </w:tc>
        <w:tc>
          <w:tcPr>
            <w:tcW w:type="dxa" w:w="1044"/>
          </w:tcPr>
          <w:p>
            <w:pPr>
              <w:spacing w:after="0"/>
              <w:jc w:val="right"/>
            </w:pPr>
            <w:r>
              <w:rPr>
                <w:sz w:val="16"/>
              </w:rPr>
              <w:t>5,430</w:t>
            </w:r>
          </w:p>
        </w:tc>
        <w:tc>
          <w:tcPr>
            <w:tcW w:type="dxa" w:w="1037"/>
          </w:tcPr>
          <w:p>
            <w:pPr>
              <w:spacing w:after="0"/>
              <w:jc w:val="right"/>
            </w:pPr>
            <w:r>
              <w:rPr>
                <w:sz w:val="16"/>
              </w:rPr>
              <w:t>$379</w:t>
            </w:r>
          </w:p>
        </w:tc>
        <w:tc>
          <w:tcPr>
            <w:tcW w:type="dxa" w:w="1126"/>
          </w:tcPr>
          <w:p>
            <w:pPr>
              <w:spacing w:after="0"/>
              <w:jc w:val="right"/>
            </w:pPr>
            <w:r>
              <w:rPr>
                <w:sz w:val="16"/>
              </w:rPr>
              <w:t>$441,922</w:t>
            </w:r>
          </w:p>
        </w:tc>
        <w:tc>
          <w:tcPr>
            <w:tcW w:type="dxa" w:w="983"/>
          </w:tcPr>
          <w:p>
            <w:pPr>
              <w:spacing w:after="0"/>
              <w:jc w:val="right"/>
            </w:pPr>
            <w:r>
              <w:rPr>
                <w:sz w:val="16"/>
              </w:rPr>
              <w:t>$613,465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$25,306,547</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$439,296</w:t>
            </w:r>
          </w:p>
        </w:tc>
        <w:tc>
          <w:tcPr>
            <w:tcW w:type="dxa" w:w="983"/>
          </w:tcPr>
          <w:p>
            <w:pPr>
              <w:spacing w:after="0"/>
              <w:jc w:val="right"/>
            </w:pPr>
            <w:r>
              <w:rPr>
                <w:sz w:val="16"/>
              </w:rPr>
              <w:t>n/a</w:t>
            </w:r>
          </w:p>
        </w:tc>
        <w:tc>
          <w:tcPr>
            <w:tcW w:type="dxa" w:w="1305"/>
          </w:tcPr>
          <w:p>
            <w:pPr>
              <w:spacing w:after="0"/>
              <w:jc w:val="right"/>
            </w:pPr>
            <w:r>
              <w:rPr>
                <w:sz w:val="16"/>
              </w:rPr>
              <w:t>1.74%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$3,406,981,053</w:t>
            </w:r>
          </w:p>
        </w:tc>
        <w:tc>
          <w:tcPr>
            <w:tcW w:type="dxa" w:w="1215"/>
          </w:tcPr>
          <w:p>
            <w:pPr>
              <w:spacing w:after="0"/>
              <w:jc w:val="right"/>
            </w:pPr>
            <w:r>
              <w:rPr>
                <w:sz w:val="16"/>
              </w:rPr>
              <w:t>n/a</w:t>
            </w:r>
          </w:p>
        </w:tc>
        <w:tc>
          <w:tcPr>
            <w:tcW w:type="dxa" w:w="1044"/>
          </w:tcPr>
          <w:p>
            <w:pPr>
              <w:spacing w:after="0"/>
              <w:jc w:val="right"/>
            </w:pPr>
            <w:r>
              <w:rPr>
                <w:sz w:val="16"/>
              </w:rPr>
              <w:t>5,455</w:t>
            </w:r>
          </w:p>
        </w:tc>
        <w:tc>
          <w:tcPr>
            <w:tcW w:type="dxa" w:w="1037"/>
          </w:tcPr>
          <w:p>
            <w:pPr>
              <w:spacing w:after="0"/>
              <w:jc w:val="right"/>
            </w:pPr>
            <w:r>
              <w:rPr>
                <w:sz w:val="16"/>
              </w:rPr>
              <w:t>$26,967</w:t>
            </w:r>
          </w:p>
        </w:tc>
        <w:tc>
          <w:tcPr>
            <w:tcW w:type="dxa" w:w="1126"/>
          </w:tcPr>
          <w:p>
            <w:pPr>
              <w:spacing w:after="0"/>
              <w:jc w:val="right"/>
            </w:pPr>
            <w:r>
              <w:rPr>
                <w:sz w:val="16"/>
              </w:rPr>
              <w:t>n/a</w:t>
            </w:r>
          </w:p>
        </w:tc>
        <w:tc>
          <w:tcPr>
            <w:tcW w:type="dxa" w:w="983"/>
          </w:tcPr>
          <w:p>
            <w:pPr>
              <w:spacing w:after="0"/>
              <w:jc w:val="right"/>
            </w:pPr>
            <w:r>
              <w:rPr>
                <w:sz w:val="16"/>
              </w:rPr>
              <w:t>$1,966</w:t>
            </w:r>
          </w:p>
        </w:tc>
        <w:tc>
          <w:tcPr>
            <w:tcW w:type="dxa" w:w="1305"/>
          </w:tcPr>
          <w:p>
            <w:pPr>
              <w:spacing w:after="0"/>
              <w:jc w:val="right"/>
            </w:pPr>
            <w:r>
              <w:rPr>
                <w:sz w:val="16"/>
              </w:rPr>
              <w:t>0.000792%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$2,039,038,446</w:t>
            </w:r>
          </w:p>
        </w:tc>
        <w:tc>
          <w:tcPr>
            <w:tcW w:type="dxa" w:w="1215"/>
          </w:tcPr>
          <w:p>
            <w:pPr>
              <w:spacing w:after="0"/>
              <w:jc w:val="right"/>
            </w:pPr>
            <w:r>
              <w:rPr>
                <w:sz w:val="16"/>
              </w:rPr>
              <w:t>$297,329,359</w:t>
            </w:r>
          </w:p>
        </w:tc>
        <w:tc>
          <w:tcPr>
            <w:tcW w:type="dxa" w:w="1044"/>
          </w:tcPr>
          <w:p>
            <w:pPr>
              <w:spacing w:after="0"/>
              <w:jc w:val="right"/>
            </w:pPr>
            <w:r>
              <w:rPr>
                <w:sz w:val="16"/>
              </w:rPr>
              <w:t>5,430</w:t>
            </w:r>
          </w:p>
        </w:tc>
        <w:tc>
          <w:tcPr>
            <w:tcW w:type="dxa" w:w="1037"/>
          </w:tcPr>
          <w:p>
            <w:pPr>
              <w:spacing w:after="0"/>
              <w:jc w:val="right"/>
            </w:pPr>
            <w:r>
              <w:rPr>
                <w:sz w:val="16"/>
              </w:rPr>
              <w:t>$72,651</w:t>
            </w:r>
          </w:p>
        </w:tc>
        <w:tc>
          <w:tcPr>
            <w:tcW w:type="dxa" w:w="1126"/>
          </w:tcPr>
          <w:p>
            <w:pPr>
              <w:spacing w:after="0"/>
              <w:jc w:val="right"/>
            </w:pPr>
            <w:r>
              <w:rPr>
                <w:sz w:val="16"/>
              </w:rPr>
              <w:t>$103,994</w:t>
            </w:r>
          </w:p>
        </w:tc>
        <w:tc>
          <w:tcPr>
            <w:tcW w:type="dxa" w:w="983"/>
          </w:tcPr>
          <w:p>
            <w:pPr>
              <w:spacing w:after="0"/>
              <w:jc w:val="right"/>
            </w:pPr>
            <w:r>
              <w:rPr>
                <w:sz w:val="16"/>
              </w:rPr>
              <w:t>$20,863</w:t>
            </w:r>
          </w:p>
        </w:tc>
        <w:tc>
          <w:tcPr>
            <w:tcW w:type="dxa" w:w="1305"/>
          </w:tcPr>
          <w:p>
            <w:pPr>
              <w:spacing w:after="0"/>
              <w:jc w:val="right"/>
            </w:pPr>
            <w:r>
              <w:rPr>
                <w:sz w:val="16"/>
              </w:rPr>
              <w:t>0.00356%</w:t>
            </w:r>
          </w:p>
        </w:tc>
        <w:tc>
          <w:tcPr>
            <w:tcW w:type="dxa" w:w="1207"/>
          </w:tcPr>
          <w:p>
            <w:pPr>
              <w:spacing w:after="0"/>
              <w:jc w:val="right"/>
            </w:pPr>
            <w:r>
              <w:rPr>
                <w:sz w:val="16"/>
              </w:rPr>
              <w:t>$10,000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$2,039,038,446</w:t>
            </w:r>
          </w:p>
        </w:tc>
        <w:tc>
          <w:tcPr>
            <w:tcW w:type="dxa" w:w="1215"/>
          </w:tcPr>
          <w:p>
            <w:pPr>
              <w:spacing w:after="0"/>
              <w:jc w:val="right"/>
            </w:pPr>
            <w:r>
              <w:rPr>
                <w:sz w:val="16"/>
              </w:rPr>
              <w:t>$297,329,359</w:t>
            </w:r>
          </w:p>
        </w:tc>
        <w:tc>
          <w:tcPr>
            <w:tcW w:type="dxa" w:w="1044"/>
          </w:tcPr>
          <w:p>
            <w:pPr>
              <w:spacing w:after="0"/>
              <w:jc w:val="right"/>
            </w:pPr>
            <w:r>
              <w:rPr>
                <w:sz w:val="16"/>
              </w:rPr>
              <w:t>5,430</w:t>
            </w:r>
          </w:p>
        </w:tc>
        <w:tc>
          <w:tcPr>
            <w:tcW w:type="dxa" w:w="1037"/>
          </w:tcPr>
          <w:p>
            <w:pPr>
              <w:spacing w:after="0"/>
              <w:jc w:val="right"/>
            </w:pPr>
            <w:r>
              <w:rPr>
                <w:sz w:val="16"/>
              </w:rPr>
              <w:t>$507</w:t>
            </w:r>
          </w:p>
        </w:tc>
        <w:tc>
          <w:tcPr>
            <w:tcW w:type="dxa" w:w="1126"/>
          </w:tcPr>
          <w:p>
            <w:pPr>
              <w:spacing w:after="0"/>
              <w:jc w:val="right"/>
            </w:pPr>
            <w:r>
              <w:rPr>
                <w:sz w:val="16"/>
              </w:rPr>
              <w:t>$2</w:t>
            </w:r>
          </w:p>
        </w:tc>
        <w:tc>
          <w:tcPr>
            <w:tcW w:type="dxa" w:w="983"/>
          </w:tcPr>
          <w:p>
            <w:pPr>
              <w:spacing w:after="0"/>
              <w:jc w:val="right"/>
            </w:pPr>
            <w:r>
              <w:rPr>
                <w:sz w:val="16"/>
              </w:rPr>
              <w:t>$49,688</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$2,030,684,546</w:t>
            </w:r>
          </w:p>
        </w:tc>
        <w:tc>
          <w:tcPr>
            <w:tcW w:type="dxa" w:w="1215"/>
          </w:tcPr>
          <w:p>
            <w:pPr>
              <w:spacing w:after="0"/>
              <w:jc w:val="right"/>
            </w:pPr>
            <w:r>
              <w:rPr>
                <w:sz w:val="16"/>
              </w:rPr>
              <w:t>n/a</w:t>
            </w:r>
          </w:p>
        </w:tc>
        <w:tc>
          <w:tcPr>
            <w:tcW w:type="dxa" w:w="1044"/>
          </w:tcPr>
          <w:p>
            <w:pPr>
              <w:spacing w:after="0"/>
              <w:jc w:val="right"/>
            </w:pPr>
            <w:r>
              <w:rPr>
                <w:sz w:val="16"/>
              </w:rPr>
              <w:t>5,422</w:t>
            </w:r>
          </w:p>
        </w:tc>
        <w:tc>
          <w:tcPr>
            <w:tcW w:type="dxa" w:w="1037"/>
          </w:tcPr>
          <w:p>
            <w:pPr>
              <w:spacing w:after="0"/>
              <w:jc w:val="right"/>
            </w:pPr>
            <w:r>
              <w:rPr>
                <w:sz w:val="16"/>
              </w:rPr>
              <w:t>$19,841</w:t>
            </w:r>
          </w:p>
        </w:tc>
        <w:tc>
          <w:tcPr>
            <w:tcW w:type="dxa" w:w="1126"/>
          </w:tcPr>
          <w:p>
            <w:pPr>
              <w:spacing w:after="0"/>
              <w:jc w:val="right"/>
            </w:pPr>
            <w:r>
              <w:rPr>
                <w:sz w:val="16"/>
              </w:rPr>
              <w:t>n/a</w:t>
            </w:r>
          </w:p>
        </w:tc>
        <w:tc>
          <w:tcPr>
            <w:tcW w:type="dxa" w:w="983"/>
          </w:tcPr>
          <w:p>
            <w:pPr>
              <w:spacing w:after="0"/>
              <w:jc w:val="right"/>
            </w:pPr>
            <w:r>
              <w:rPr>
                <w:sz w:val="16"/>
              </w:rPr>
              <w:t>$9,022</w:t>
            </w:r>
          </w:p>
        </w:tc>
        <w:tc>
          <w:tcPr>
            <w:tcW w:type="dxa" w:w="1305"/>
          </w:tcPr>
          <w:p>
            <w:pPr>
              <w:spacing w:after="0"/>
              <w:jc w:val="right"/>
            </w:pPr>
            <w:r>
              <w:rPr>
                <w:sz w:val="16"/>
              </w:rPr>
              <w:t>0.000977%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$2,038,309,634</w:t>
            </w:r>
          </w:p>
        </w:tc>
        <w:tc>
          <w:tcPr>
            <w:tcW w:type="dxa" w:w="1215"/>
          </w:tcPr>
          <w:p>
            <w:pPr>
              <w:spacing w:after="0"/>
              <w:jc w:val="right"/>
            </w:pPr>
            <w:r>
              <w:rPr>
                <w:sz w:val="16"/>
              </w:rPr>
              <w:t>$0</w:t>
            </w:r>
          </w:p>
        </w:tc>
        <w:tc>
          <w:tcPr>
            <w:tcW w:type="dxa" w:w="1044"/>
          </w:tcPr>
          <w:p>
            <w:pPr>
              <w:spacing w:after="0"/>
              <w:jc w:val="right"/>
            </w:pPr>
            <w:r>
              <w:rPr>
                <w:sz w:val="16"/>
              </w:rPr>
              <w:t>25</w:t>
            </w:r>
          </w:p>
        </w:tc>
        <w:tc>
          <w:tcPr>
            <w:tcW w:type="dxa" w:w="1037"/>
          </w:tcPr>
          <w:p>
            <w:pPr>
              <w:spacing w:after="0"/>
              <w:jc w:val="right"/>
            </w:pPr>
            <w:r>
              <w:rPr>
                <w:sz w:val="16"/>
              </w:rPr>
              <w:t>$1,561,794</w:t>
            </w:r>
          </w:p>
        </w:tc>
        <w:tc>
          <w:tcPr>
            <w:tcW w:type="dxa" w:w="1126"/>
          </w:tcPr>
          <w:p>
            <w:pPr>
              <w:spacing w:after="0"/>
              <w:jc w:val="right"/>
            </w:pPr>
            <w:r>
              <w:rPr>
                <w:sz w:val="16"/>
              </w:rPr>
              <w:t>$0</w:t>
            </w:r>
          </w:p>
        </w:tc>
        <w:tc>
          <w:tcPr>
            <w:tcW w:type="dxa" w:w="983"/>
          </w:tcPr>
          <w:p>
            <w:pPr>
              <w:spacing w:after="0"/>
              <w:jc w:val="right"/>
            </w:pPr>
            <w:r>
              <w:rPr>
                <w:sz w:val="16"/>
              </w:rPr>
              <w:t>$604</w:t>
            </w:r>
          </w:p>
        </w:tc>
        <w:tc>
          <w:tcPr>
            <w:tcW w:type="dxa" w:w="1305"/>
          </w:tcPr>
          <w:p>
            <w:pPr>
              <w:spacing w:after="0"/>
              <w:jc w:val="right"/>
            </w:pPr>
            <w:r>
              <w:rPr>
                <w:sz w:val="16"/>
              </w:rPr>
              <w:t>n/a (see note)</w:t>
            </w:r>
          </w:p>
        </w:tc>
        <w:tc>
          <w:tcPr>
            <w:tcW w:type="dxa" w:w="1207"/>
          </w:tcPr>
          <w:p>
            <w:pPr>
              <w:spacing w:after="0"/>
              <w:jc w:val="right"/>
            </w:pPr>
            <w:r>
              <w:rPr>
                <w:sz w:val="16"/>
              </w:rPr>
              <w:t>$10,000</w:t>
            </w: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$36,948,120</w:t>
            </w:r>
          </w:p>
        </w:tc>
        <w:tc>
          <w:tcPr>
            <w:tcW w:type="dxa" w:w="1215"/>
          </w:tcPr>
          <w:p>
            <w:pPr>
              <w:spacing w:after="0"/>
              <w:jc w:val="right"/>
            </w:pPr>
            <w:r>
              <w:rPr>
                <w:sz w:val="16"/>
              </w:rPr>
              <w:t>n/a</w:t>
            </w:r>
          </w:p>
        </w:tc>
        <w:tc>
          <w:tcPr>
            <w:tcW w:type="dxa" w:w="1044"/>
          </w:tcPr>
          <w:p>
            <w:pPr>
              <w:spacing w:after="0"/>
              <w:jc w:val="right"/>
            </w:pPr>
            <w:r>
              <w:rPr>
                <w:sz w:val="16"/>
              </w:rPr>
              <w:t>109</w:t>
            </w:r>
          </w:p>
        </w:tc>
        <w:tc>
          <w:tcPr>
            <w:tcW w:type="dxa" w:w="1037"/>
          </w:tcPr>
          <w:p>
            <w:pPr>
              <w:spacing w:after="0"/>
              <w:jc w:val="right"/>
            </w:pPr>
            <w:r>
              <w:rPr>
                <w:sz w:val="16"/>
              </w:rPr>
              <w:t>$1,512</w:t>
            </w:r>
          </w:p>
        </w:tc>
        <w:tc>
          <w:tcPr>
            <w:tcW w:type="dxa" w:w="1126"/>
          </w:tcPr>
          <w:p>
            <w:pPr>
              <w:spacing w:after="0"/>
              <w:jc w:val="right"/>
            </w:pPr>
            <w:r>
              <w:rPr>
                <w:sz w:val="16"/>
              </w:rPr>
              <w:t>n/a</w:t>
            </w:r>
          </w:p>
        </w:tc>
        <w:tc>
          <w:tcPr>
            <w:tcW w:type="dxa" w:w="983"/>
          </w:tcPr>
          <w:p>
            <w:pPr>
              <w:spacing w:after="0"/>
              <w:jc w:val="right"/>
            </w:pPr>
            <w:r>
              <w:rPr>
                <w:sz w:val="16"/>
              </w:rPr>
              <w:t>$802</w:t>
            </w:r>
          </w:p>
        </w:tc>
        <w:tc>
          <w:tcPr>
            <w:tcW w:type="dxa" w:w="1305"/>
          </w:tcPr>
          <w:p>
            <w:pPr>
              <w:spacing w:after="0"/>
              <w:jc w:val="right"/>
            </w:pPr>
            <w:r>
              <w:rPr>
                <w:sz w:val="16"/>
              </w:rPr>
              <w:t>0.00409%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$2,039,038,446</w:t>
            </w:r>
          </w:p>
        </w:tc>
        <w:tc>
          <w:tcPr>
            <w:tcW w:type="dxa" w:w="1215"/>
          </w:tcPr>
          <w:p>
            <w:pPr>
              <w:spacing w:after="0"/>
              <w:jc w:val="right"/>
            </w:pPr>
            <w:r>
              <w:rPr>
                <w:sz w:val="16"/>
              </w:rPr>
              <w:t>n/a</w:t>
            </w:r>
          </w:p>
        </w:tc>
        <w:tc>
          <w:tcPr>
            <w:tcW w:type="dxa" w:w="1044"/>
          </w:tcPr>
          <w:p>
            <w:pPr>
              <w:spacing w:after="0"/>
              <w:jc w:val="right"/>
            </w:pPr>
            <w:r>
              <w:rPr>
                <w:sz w:val="16"/>
              </w:rPr>
              <w:t>5,430</w:t>
            </w:r>
          </w:p>
        </w:tc>
        <w:tc>
          <w:tcPr>
            <w:tcW w:type="dxa" w:w="1037"/>
          </w:tcPr>
          <w:p>
            <w:pPr>
              <w:spacing w:after="0"/>
              <w:jc w:val="right"/>
            </w:pPr>
            <w:r>
              <w:rPr>
                <w:sz w:val="16"/>
              </w:rPr>
              <w:t>$8,358</w:t>
            </w:r>
          </w:p>
        </w:tc>
        <w:tc>
          <w:tcPr>
            <w:tcW w:type="dxa" w:w="1126"/>
          </w:tcPr>
          <w:p>
            <w:pPr>
              <w:spacing w:after="0"/>
              <w:jc w:val="right"/>
            </w:pPr>
            <w:r>
              <w:rPr>
                <w:sz w:val="16"/>
              </w:rPr>
              <w:t>n/a</w:t>
            </w:r>
          </w:p>
        </w:tc>
        <w:tc>
          <w:tcPr>
            <w:tcW w:type="dxa" w:w="983"/>
          </w:tcPr>
          <w:p>
            <w:pPr>
              <w:spacing w:after="0"/>
              <w:jc w:val="right"/>
            </w:pPr>
            <w:r>
              <w:rPr>
                <w:sz w:val="16"/>
              </w:rPr>
              <w:t>$48,929</w:t>
            </w:r>
          </w:p>
        </w:tc>
        <w:tc>
          <w:tcPr>
            <w:tcW w:type="dxa" w:w="1305"/>
          </w:tcPr>
          <w:p>
            <w:pPr>
              <w:spacing w:after="0"/>
              <w:jc w:val="right"/>
            </w:pPr>
            <w:r>
              <w:rPr>
                <w:sz w:val="16"/>
              </w:rPr>
              <w:t>0.00041%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$2,039,038,446</w:t>
            </w:r>
          </w:p>
        </w:tc>
        <w:tc>
          <w:tcPr>
            <w:tcW w:type="dxa" w:w="1215"/>
          </w:tcPr>
          <w:p>
            <w:pPr>
              <w:spacing w:after="0"/>
              <w:jc w:val="right"/>
            </w:pPr>
            <w:r>
              <w:rPr>
                <w:sz w:val="16"/>
              </w:rPr>
              <w:t>$297,329,359</w:t>
            </w:r>
          </w:p>
        </w:tc>
        <w:tc>
          <w:tcPr>
            <w:tcW w:type="dxa" w:w="1044"/>
          </w:tcPr>
          <w:p>
            <w:pPr>
              <w:spacing w:after="0"/>
              <w:jc w:val="right"/>
            </w:pPr>
            <w:r>
              <w:rPr>
                <w:sz w:val="16"/>
              </w:rPr>
              <w:t>5,430</w:t>
            </w:r>
          </w:p>
        </w:tc>
        <w:tc>
          <w:tcPr>
            <w:tcW w:type="dxa" w:w="1037"/>
          </w:tcPr>
          <w:p>
            <w:pPr>
              <w:spacing w:after="0"/>
              <w:jc w:val="right"/>
            </w:pPr>
            <w:r>
              <w:rPr>
                <w:sz w:val="16"/>
              </w:rPr>
              <w:t>$28,077</w:t>
            </w:r>
          </w:p>
        </w:tc>
        <w:tc>
          <w:tcPr>
            <w:tcW w:type="dxa" w:w="1126"/>
          </w:tcPr>
          <w:p>
            <w:pPr>
              <w:spacing w:after="0"/>
              <w:jc w:val="right"/>
            </w:pPr>
            <w:r>
              <w:rPr>
                <w:sz w:val="16"/>
              </w:rPr>
              <w:t>$5,552</w:t>
            </w:r>
          </w:p>
        </w:tc>
        <w:tc>
          <w:tcPr>
            <w:tcW w:type="dxa" w:w="983"/>
          </w:tcPr>
          <w:p>
            <w:pPr>
              <w:spacing w:after="0"/>
              <w:jc w:val="right"/>
            </w:pPr>
            <w:r>
              <w:rPr>
                <w:sz w:val="16"/>
              </w:rPr>
              <w:t>$22,880</w:t>
            </w:r>
          </w:p>
        </w:tc>
        <w:tc>
          <w:tcPr>
            <w:tcW w:type="dxa" w:w="1305"/>
          </w:tcPr>
          <w:p>
            <w:pPr>
              <w:spacing w:after="0"/>
              <w:jc w:val="right"/>
            </w:pPr>
            <w:r>
              <w:rPr>
                <w:sz w:val="16"/>
              </w:rPr>
              <w:t>0.00138%</w:t>
            </w:r>
          </w:p>
        </w:tc>
        <w:tc>
          <w:tcPr>
            <w:tcW w:type="dxa" w:w="1207"/>
          </w:tcPr>
          <w:p>
            <w:pPr>
              <w:spacing w:after="0"/>
              <w:jc w:val="right"/>
            </w:pPr>
            <w:r>
              <w:rPr>
                <w:sz w:val="16"/>
              </w:rPr>
              <w:t>$58,000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$2,039,038,446</w:t>
            </w:r>
          </w:p>
        </w:tc>
        <w:tc>
          <w:tcPr>
            <w:tcW w:type="dxa" w:w="1215"/>
          </w:tcPr>
          <w:p>
            <w:pPr>
              <w:spacing w:after="0"/>
              <w:jc w:val="right"/>
            </w:pPr>
            <w:r>
              <w:rPr>
                <w:sz w:val="16"/>
              </w:rPr>
              <w:t>$297,329,359</w:t>
            </w:r>
          </w:p>
        </w:tc>
        <w:tc>
          <w:tcPr>
            <w:tcW w:type="dxa" w:w="1044"/>
          </w:tcPr>
          <w:p>
            <w:pPr>
              <w:spacing w:after="0"/>
              <w:jc w:val="right"/>
            </w:pPr>
            <w:r>
              <w:rPr>
                <w:sz w:val="16"/>
              </w:rPr>
              <w:t>5,430</w:t>
            </w:r>
          </w:p>
        </w:tc>
        <w:tc>
          <w:tcPr>
            <w:tcW w:type="dxa" w:w="1037"/>
          </w:tcPr>
          <w:p>
            <w:pPr>
              <w:spacing w:after="0"/>
              <w:jc w:val="right"/>
            </w:pPr>
            <w:r>
              <w:rPr>
                <w:sz w:val="16"/>
              </w:rPr>
              <w:t>$166,231</w:t>
            </w:r>
          </w:p>
        </w:tc>
        <w:tc>
          <w:tcPr>
            <w:tcW w:type="dxa" w:w="1126"/>
          </w:tcPr>
          <w:p>
            <w:pPr>
              <w:spacing w:after="0"/>
              <w:jc w:val="right"/>
            </w:pPr>
            <w:r>
              <w:rPr>
                <w:sz w:val="16"/>
              </w:rPr>
              <w:t>$66,585</w:t>
            </w:r>
          </w:p>
        </w:tc>
        <w:tc>
          <w:tcPr>
            <w:tcW w:type="dxa" w:w="983"/>
          </w:tcPr>
          <w:p>
            <w:pPr>
              <w:spacing w:after="0"/>
              <w:jc w:val="right"/>
            </w:pPr>
            <w:r>
              <w:rPr>
                <w:sz w:val="16"/>
              </w:rPr>
              <w:t>$106,454</w:t>
            </w:r>
          </w:p>
        </w:tc>
        <w:tc>
          <w:tcPr>
            <w:tcW w:type="dxa" w:w="1305"/>
          </w:tcPr>
          <w:p>
            <w:pPr>
              <w:spacing w:after="0"/>
              <w:jc w:val="right"/>
            </w:pPr>
            <w:r>
              <w:rPr>
                <w:sz w:val="16"/>
              </w:rPr>
              <w:t>0.00815%</w:t>
            </w:r>
          </w:p>
        </w:tc>
        <w:tc>
          <w:tcPr>
            <w:tcW w:type="dxa" w:w="1207"/>
          </w:tcPr>
          <w:p>
            <w:pPr>
              <w:spacing w:after="0"/>
              <w:jc w:val="right"/>
            </w:pPr>
            <w:r>
              <w:rPr>
                <w:sz w:val="16"/>
              </w:rPr>
              <w:t>$10,000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$877,735,287</w:t>
            </w:r>
          </w:p>
        </w:tc>
        <w:tc>
          <w:tcPr>
            <w:tcW w:type="dxa" w:w="1215"/>
          </w:tcPr>
          <w:p>
            <w:pPr>
              <w:spacing w:after="0"/>
              <w:jc w:val="right"/>
            </w:pPr>
            <w:r>
              <w:rPr>
                <w:sz w:val="16"/>
              </w:rPr>
              <w:t>$139,004,437</w:t>
            </w:r>
          </w:p>
        </w:tc>
        <w:tc>
          <w:tcPr>
            <w:tcW w:type="dxa" w:w="1044"/>
          </w:tcPr>
          <w:p>
            <w:pPr>
              <w:spacing w:after="0"/>
              <w:jc w:val="right"/>
            </w:pPr>
            <w:r>
              <w:rPr>
                <w:sz w:val="16"/>
              </w:rPr>
              <w:t>2,593</w:t>
            </w:r>
          </w:p>
        </w:tc>
        <w:tc>
          <w:tcPr>
            <w:tcW w:type="dxa" w:w="1037"/>
          </w:tcPr>
          <w:p>
            <w:pPr>
              <w:spacing w:after="0"/>
              <w:jc w:val="right"/>
            </w:pPr>
            <w:r>
              <w:rPr>
                <w:sz w:val="16"/>
              </w:rPr>
              <w:t>$908,969</w:t>
            </w:r>
          </w:p>
        </w:tc>
        <w:tc>
          <w:tcPr>
            <w:tcW w:type="dxa" w:w="1126"/>
          </w:tcPr>
          <w:p>
            <w:pPr>
              <w:spacing w:after="0"/>
              <w:jc w:val="right"/>
            </w:pPr>
            <w:r>
              <w:rPr>
                <w:sz w:val="16"/>
              </w:rPr>
              <w:t>$1,088</w:t>
            </w:r>
          </w:p>
        </w:tc>
        <w:tc>
          <w:tcPr>
            <w:tcW w:type="dxa" w:w="983"/>
          </w:tcPr>
          <w:p>
            <w:pPr>
              <w:spacing w:after="0"/>
              <w:jc w:val="right"/>
            </w:pPr>
            <w:r>
              <w:rPr>
                <w:sz w:val="16"/>
              </w:rPr>
              <w:t>$21,753</w:t>
            </w:r>
          </w:p>
        </w:tc>
        <w:tc>
          <w:tcPr>
            <w:tcW w:type="dxa" w:w="1305"/>
          </w:tcPr>
          <w:p>
            <w:pPr>
              <w:spacing w:after="0"/>
              <w:jc w:val="right"/>
            </w:pPr>
            <w:r>
              <w:rPr>
                <w:sz w:val="16"/>
              </w:rPr>
              <w:t>0.104%</w:t>
            </w:r>
          </w:p>
        </w:tc>
        <w:tc>
          <w:tcPr>
            <w:tcW w:type="dxa" w:w="1207"/>
          </w:tcPr>
          <w:p>
            <w:pPr>
              <w:spacing w:after="0"/>
              <w:jc w:val="right"/>
            </w:pPr>
          </w:p>
        </w:tc>
        <w:tc>
          <w:tcPr>
            <w:tcW w:type="dxa" w:w="1099"/>
          </w:tcPr>
          <w:p>
            <w:pPr>
              <w:spacing w:after="0"/>
              <w:jc w:val="right"/>
            </w:pPr>
            <w:r>
              <w:rPr>
                <w:sz w:val="16"/>
              </w:rPr>
              <w:t>$1,865,000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$2,039,038,446</w:t>
            </w:r>
          </w:p>
        </w:tc>
        <w:tc>
          <w:tcPr>
            <w:tcW w:type="dxa" w:w="1215"/>
          </w:tcPr>
          <w:p>
            <w:pPr>
              <w:spacing w:after="0"/>
              <w:jc w:val="right"/>
            </w:pPr>
            <w:r>
              <w:rPr>
                <w:sz w:val="16"/>
              </w:rPr>
              <w:t>$297,329,359</w:t>
            </w:r>
          </w:p>
        </w:tc>
        <w:tc>
          <w:tcPr>
            <w:tcW w:type="dxa" w:w="1044"/>
          </w:tcPr>
          <w:p>
            <w:pPr>
              <w:spacing w:after="0"/>
              <w:jc w:val="right"/>
            </w:pPr>
            <w:r>
              <w:rPr>
                <w:sz w:val="16"/>
              </w:rPr>
              <w:t>5,430</w:t>
            </w:r>
          </w:p>
        </w:tc>
        <w:tc>
          <w:tcPr>
            <w:tcW w:type="dxa" w:w="1037"/>
          </w:tcPr>
          <w:p>
            <w:pPr>
              <w:spacing w:after="0"/>
              <w:jc w:val="right"/>
            </w:pPr>
            <w:r>
              <w:rPr>
                <w:sz w:val="16"/>
              </w:rPr>
              <w:t>$72,972</w:t>
            </w:r>
          </w:p>
        </w:tc>
        <w:tc>
          <w:tcPr>
            <w:tcW w:type="dxa" w:w="1126"/>
          </w:tcPr>
          <w:p>
            <w:pPr>
              <w:spacing w:after="0"/>
              <w:jc w:val="right"/>
            </w:pPr>
            <w:r>
              <w:rPr>
                <w:sz w:val="16"/>
              </w:rPr>
              <w:t>$69</w:t>
            </w:r>
          </w:p>
        </w:tc>
        <w:tc>
          <w:tcPr>
            <w:tcW w:type="dxa" w:w="983"/>
          </w:tcPr>
          <w:p>
            <w:pPr>
              <w:spacing w:after="0"/>
              <w:jc w:val="right"/>
            </w:pPr>
            <w:r>
              <w:rPr>
                <w:sz w:val="16"/>
              </w:rPr>
              <w:t>$2,287</w:t>
            </w:r>
          </w:p>
        </w:tc>
        <w:tc>
          <w:tcPr>
            <w:tcW w:type="dxa" w:w="1305"/>
          </w:tcPr>
          <w:p>
            <w:pPr>
              <w:spacing w:after="0"/>
              <w:jc w:val="right"/>
            </w:pPr>
            <w:r>
              <w:rPr>
                <w:sz w:val="16"/>
              </w:rPr>
              <w:t>0.00358%</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2021-06-30 (Storm Events through 2026-06-30): 180 county-coded records, 133 with a damage value recorded (including $0), $88,000; 56 zone-level records, 25 with a damage value recorded (including $0), $1,865,000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5,430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$2,039,038,446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$297,329,359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$3,926,765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$898,714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Cherry County</w:t>
            </w:r>
          </w:p>
        </w:tc>
        <w:tc>
          <w:tcPr>
            <w:tcW w:type="dxa" w:w="1636"/>
          </w:tcPr>
          <w:p>
            <w:pPr>
              <w:spacing w:after="0"/>
              <w:jc w:val="left"/>
            </w:pPr>
            <w:r>
              <w:rPr>
                <w:sz w:val="16"/>
              </w:rPr>
              <w:t>310423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Cody village</w:t>
            </w:r>
          </w:p>
        </w:tc>
        <w:tc>
          <w:tcPr>
            <w:tcW w:type="dxa" w:w="1636"/>
          </w:tcPr>
          <w:p>
            <w:pPr>
              <w:spacing w:after="0"/>
              <w:jc w:val="left"/>
            </w:pPr>
            <w:r>
              <w:rPr>
                <w:sz w:val="16"/>
              </w:rPr>
              <w:t>310263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Valentine city</w:t>
            </w:r>
          </w:p>
        </w:tc>
        <w:tc>
          <w:tcPr>
            <w:tcW w:type="dxa" w:w="1636"/>
          </w:tcPr>
          <w:p>
            <w:pPr>
              <w:spacing w:after="0"/>
              <w:jc w:val="left"/>
            </w:pPr>
            <w:r>
              <w:rPr>
                <w:sz w:val="16"/>
              </w:rPr>
              <w:t>310403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Cherry County, NE: risk-assessment baseline packet, release 2026-10 (data as of 2026-09-30; County FIPS 31031). Automated baseline. </w:t>
      </w:r>
      <w:hyperlink r:id="rId15">
        <w:r>
          <w:rPr>
            <w:color w:val="1F4E99"/>
            <w:sz w:val="17"/>
            <w:u w:val="single"/>
          </w:rPr>
          <w:t>https://hazardplain.org/ne/31031/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Cherry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Cherry County, NE: Risk-assessment baseline packet</dc:title>
  <dc:subject>Hazard Plain release 2026-10, as of 2026-09-30. Automated baseline</dc:subject>
  <dc:creator>Hazard Plain</dc:creator>
  <cp:keywords>Hazard Plain; hazard mitigation; risk assessment; 31031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