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Blaine County, NE</w:t>
      </w:r>
    </w:p>
    <w:p>
      <w:pPr>
        <w:spacing w:after="120" w:before="0"/>
      </w:pPr>
      <w:r>
        <w:rPr>
          <w:color w:val="555555"/>
          <w:sz w:val="24"/>
        </w:rPr>
        <w:t>Risk-assessment baseline packet</w:t>
      </w:r>
    </w:p>
    <w:p>
      <w:pPr>
        <w:spacing w:after="120" w:before="0"/>
      </w:pPr>
      <w:r>
        <w:rPr>
          <w:b/>
          <w:sz w:val="18"/>
        </w:rPr>
        <w:t xml:space="preserve">County FIPS: </w:t>
      </w:r>
      <w:r>
        <w:rPr>
          <w:sz w:val="18"/>
        </w:rPr>
        <w:t>31009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2030-01-07. Plan: Upper Loup Natural Resource District (NRD) (FEMA plan 110428), approved 2025-01-08.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2025-01-08: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($293,441 a year), Hail ($150,072) and Drought ($64,555).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Upper Loup Natural Resource District (NRD) (FEMA plan 110428)</w:t>
      </w:r>
    </w:p>
    <w:p>
      <w:pPr>
        <w:keepNext/>
        <w:spacing w:after="40" w:before="0"/>
      </w:pPr>
      <w:r>
        <w:rPr>
          <w:b/>
        </w:rPr>
        <w:t xml:space="preserve">Approved: </w:t>
      </w:r>
      <w:r>
        <w:rPr/>
        <w:t>2025-01-08</w:t>
      </w:r>
    </w:p>
    <w:p>
      <w:pPr>
        <w:keepNext/>
        <w:spacing w:after="40" w:before="0"/>
      </w:pPr>
      <w:r>
        <w:rPr>
          <w:b/>
        </w:rPr>
        <w:t xml:space="preserve">Days to expiry: </w:t>
      </w:r>
      <w:r>
        <w:rPr/>
        <w:t>1,195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7"/>
        <w:gridCol w:w="818"/>
        <w:gridCol w:w="2812"/>
        <w:gridCol w:w="2084"/>
        <w:gridCol w:w="1103"/>
        <w:gridCol w:w="1103"/>
        <w:gridCol w:w="951"/>
        <w:gridCol w:w="3666"/>
      </w:tblGrid>
      <w:tr>
        <w:trPr>
          <w:cantSplit/>
          <w:tblHeader/>
        </w:trPr>
        <w:tc>
          <w:tcPr>
            <w:tcW w:type="dxa" w:w="1577"/>
            <w:shd w:val="clear" w:color="auto" w:fill="E8E8E8"/>
          </w:tcPr>
          <w:p>
            <w:pPr>
              <w:spacing w:after="0"/>
              <w:jc w:val="left"/>
            </w:pPr>
            <w:r>
              <w:rPr>
                <w:b/>
                <w:sz w:val="16"/>
              </w:rPr>
              <w:t>Jurisdiction</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66"/>
            <w:shd w:val="clear" w:color="auto" w:fill="E8E8E8"/>
          </w:tcPr>
          <w:p>
            <w:pPr>
              <w:spacing w:after="0"/>
              <w:jc w:val="left"/>
            </w:pPr>
            <w:r>
              <w:rPr>
                <w:b/>
                <w:sz w:val="16"/>
              </w:rPr>
              <w:t>Notes</w:t>
            </w:r>
          </w:p>
        </w:tc>
      </w:tr>
      <w:tr>
        <w:trPr>
          <w:cantSplit/>
        </w:trPr>
        <w:tc>
          <w:tcPr>
            <w:tcW w:type="dxa" w:w="1577"/>
          </w:tcPr>
          <w:p>
            <w:pPr>
              <w:spacing w:after="0"/>
              <w:jc w:val="left"/>
            </w:pPr>
            <w:r>
              <w:rPr>
                <w:sz w:val="16"/>
              </w:rPr>
              <w:t>Blaine County</w:t>
            </w:r>
          </w:p>
        </w:tc>
        <w:tc>
          <w:tcPr>
            <w:tcW w:type="dxa" w:w="818"/>
          </w:tcPr>
          <w:p>
            <w:pPr>
              <w:spacing w:after="0"/>
              <w:jc w:val="left"/>
            </w:pPr>
            <w:r>
              <w:rPr>
                <w:sz w:val="16"/>
              </w:rPr>
              <w:t>County</w:t>
            </w:r>
          </w:p>
        </w:tc>
        <w:tc>
          <w:tcPr>
            <w:tcW w:type="dxa" w:w="2812"/>
          </w:tcPr>
          <w:p>
            <w:pPr>
              <w:spacing w:after="0"/>
              <w:jc w:val="left"/>
            </w:pPr>
            <w:r>
              <w:rPr>
                <w:sz w:val="16"/>
              </w:rPr>
              <w:t>Approved, expires 2030-01-07</w:t>
            </w:r>
          </w:p>
        </w:tc>
        <w:tc>
          <w:tcPr>
            <w:tcW w:type="dxa" w:w="2084"/>
          </w:tcPr>
          <w:p>
            <w:pPr>
              <w:spacing w:after="0"/>
              <w:jc w:val="left"/>
            </w:pPr>
            <w:r>
              <w:rPr>
                <w:sz w:val="16"/>
              </w:rPr>
              <w:t>Upper Loup Natural Resource District (NRD) (FEMA plan 110428)</w:t>
            </w:r>
          </w:p>
        </w:tc>
        <w:tc>
          <w:tcPr>
            <w:tcW w:type="dxa" w:w="1103"/>
          </w:tcPr>
          <w:p>
            <w:pPr>
              <w:spacing w:after="0"/>
              <w:jc w:val="left"/>
            </w:pPr>
            <w:r>
              <w:rPr>
                <w:sz w:val="16"/>
              </w:rPr>
              <w:t>2025-01-08</w:t>
            </w:r>
          </w:p>
        </w:tc>
        <w:tc>
          <w:tcPr>
            <w:tcW w:type="dxa" w:w="1103"/>
          </w:tcPr>
          <w:p>
            <w:pPr>
              <w:spacing w:after="0"/>
              <w:jc w:val="left"/>
            </w:pPr>
            <w:r>
              <w:rPr>
                <w:sz w:val="16"/>
              </w:rPr>
              <w:t>2030-01-07</w:t>
            </w:r>
          </w:p>
        </w:tc>
        <w:tc>
          <w:tcPr>
            <w:tcW w:type="dxa" w:w="951"/>
          </w:tcPr>
          <w:p>
            <w:pPr>
              <w:spacing w:after="0"/>
              <w:jc w:val="right"/>
            </w:pPr>
            <w:r>
              <w:rPr>
                <w:sz w:val="16"/>
              </w:rPr>
              <w:t>1,195</w:t>
            </w:r>
          </w:p>
        </w:tc>
        <w:tc>
          <w:tcPr>
            <w:tcW w:type="dxa" w:w="3666"/>
          </w:tcPr>
          <w:p>
            <w:pPr>
              <w:spacing w:after="0"/>
              <w:jc w:val="left"/>
            </w:pPr>
            <w:r>
              <w:rPr>
                <w:sz w:val="16"/>
              </w:rPr>
              <w:t>this jurisdiction approved 2025-10-02</w:t>
            </w:r>
          </w:p>
        </w:tc>
      </w:tr>
      <w:tr>
        <w:trPr>
          <w:cantSplit/>
        </w:trPr>
        <w:tc>
          <w:tcPr>
            <w:tcW w:type="dxa" w:w="1577"/>
          </w:tcPr>
          <w:p>
            <w:pPr>
              <w:spacing w:after="0"/>
              <w:jc w:val="left"/>
            </w:pPr>
            <w:r>
              <w:rPr>
                <w:sz w:val="16"/>
              </w:rPr>
              <w:t>Brewster village</w:t>
            </w:r>
          </w:p>
        </w:tc>
        <w:tc>
          <w:tcPr>
            <w:tcW w:type="dxa" w:w="818"/>
          </w:tcPr>
          <w:p>
            <w:pPr>
              <w:spacing w:after="0"/>
              <w:jc w:val="left"/>
            </w:pPr>
            <w:r>
              <w:rPr>
                <w:sz w:val="16"/>
              </w:rPr>
              <w:t>Village</w:t>
            </w:r>
          </w:p>
        </w:tc>
        <w:tc>
          <w:tcPr>
            <w:tcW w:type="dxa" w:w="2812"/>
          </w:tcPr>
          <w:p>
            <w:pPr>
              <w:spacing w:after="0"/>
              <w:jc w:val="left"/>
            </w:pPr>
            <w:r>
              <w:rPr>
                <w:sz w:val="16"/>
              </w:rPr>
              <w:t>Approved, expires 2030-01-07</w:t>
            </w:r>
          </w:p>
        </w:tc>
        <w:tc>
          <w:tcPr>
            <w:tcW w:type="dxa" w:w="2084"/>
          </w:tcPr>
          <w:p>
            <w:pPr>
              <w:spacing w:after="0"/>
              <w:jc w:val="left"/>
            </w:pPr>
            <w:r>
              <w:rPr>
                <w:sz w:val="16"/>
              </w:rPr>
              <w:t>Upper Loup Natural Resource District (NRD) (FEMA plan 110428)</w:t>
            </w:r>
          </w:p>
        </w:tc>
        <w:tc>
          <w:tcPr>
            <w:tcW w:type="dxa" w:w="1103"/>
          </w:tcPr>
          <w:p>
            <w:pPr>
              <w:spacing w:after="0"/>
              <w:jc w:val="left"/>
            </w:pPr>
            <w:r>
              <w:rPr>
                <w:sz w:val="16"/>
              </w:rPr>
              <w:t>2025-01-08</w:t>
            </w:r>
          </w:p>
        </w:tc>
        <w:tc>
          <w:tcPr>
            <w:tcW w:type="dxa" w:w="1103"/>
          </w:tcPr>
          <w:p>
            <w:pPr>
              <w:spacing w:after="0"/>
              <w:jc w:val="left"/>
            </w:pPr>
            <w:r>
              <w:rPr>
                <w:sz w:val="16"/>
              </w:rPr>
              <w:t>2030-01-07</w:t>
            </w:r>
          </w:p>
        </w:tc>
        <w:tc>
          <w:tcPr>
            <w:tcW w:type="dxa" w:w="951"/>
          </w:tcPr>
          <w:p>
            <w:pPr>
              <w:spacing w:after="0"/>
              <w:jc w:val="right"/>
            </w:pPr>
            <w:r>
              <w:rPr>
                <w:sz w:val="16"/>
              </w:rPr>
              <w:t>1,195</w:t>
            </w:r>
          </w:p>
        </w:tc>
        <w:tc>
          <w:tcPr>
            <w:tcW w:type="dxa" w:w="3666"/>
          </w:tcPr>
          <w:p>
            <w:pPr>
              <w:spacing w:after="0"/>
              <w:jc w:val="left"/>
            </w:pPr>
            <w:r>
              <w:rPr>
                <w:sz w:val="16"/>
              </w:rPr>
              <w:t>this jurisdiction approved 2025-09-18</w:t>
            </w:r>
          </w:p>
        </w:tc>
      </w:tr>
      <w:tr>
        <w:trPr>
          <w:cantSplit/>
        </w:trPr>
        <w:tc>
          <w:tcPr>
            <w:tcW w:type="dxa" w:w="1577"/>
          </w:tcPr>
          <w:p>
            <w:pPr>
              <w:spacing w:after="0"/>
              <w:jc w:val="left"/>
            </w:pPr>
            <w:r>
              <w:rPr>
                <w:sz w:val="16"/>
              </w:rPr>
              <w:t>Dunning village</w:t>
            </w:r>
          </w:p>
        </w:tc>
        <w:tc>
          <w:tcPr>
            <w:tcW w:type="dxa" w:w="818"/>
          </w:tcPr>
          <w:p>
            <w:pPr>
              <w:spacing w:after="0"/>
              <w:jc w:val="left"/>
            </w:pPr>
            <w:r>
              <w:rPr>
                <w:sz w:val="16"/>
              </w:rPr>
              <w:t>Village</w:t>
            </w:r>
          </w:p>
        </w:tc>
        <w:tc>
          <w:tcPr>
            <w:tcW w:type="dxa" w:w="2812"/>
          </w:tcPr>
          <w:p>
            <w:pPr>
              <w:spacing w:after="0"/>
              <w:jc w:val="left"/>
            </w:pPr>
            <w:r>
              <w:rPr>
                <w:sz w:val="16"/>
              </w:rPr>
              <w:t>Approved, expires 2030-01-07</w:t>
            </w:r>
          </w:p>
        </w:tc>
        <w:tc>
          <w:tcPr>
            <w:tcW w:type="dxa" w:w="2084"/>
          </w:tcPr>
          <w:p>
            <w:pPr>
              <w:spacing w:after="0"/>
              <w:jc w:val="left"/>
            </w:pPr>
            <w:r>
              <w:rPr>
                <w:sz w:val="16"/>
              </w:rPr>
              <w:t>Upper Loup Natural Resource District (NRD) (FEMA plan 110428)</w:t>
            </w:r>
          </w:p>
        </w:tc>
        <w:tc>
          <w:tcPr>
            <w:tcW w:type="dxa" w:w="1103"/>
          </w:tcPr>
          <w:p>
            <w:pPr>
              <w:spacing w:after="0"/>
              <w:jc w:val="left"/>
            </w:pPr>
            <w:r>
              <w:rPr>
                <w:sz w:val="16"/>
              </w:rPr>
              <w:t>2025-01-08</w:t>
            </w:r>
          </w:p>
        </w:tc>
        <w:tc>
          <w:tcPr>
            <w:tcW w:type="dxa" w:w="1103"/>
          </w:tcPr>
          <w:p>
            <w:pPr>
              <w:spacing w:after="0"/>
              <w:jc w:val="left"/>
            </w:pPr>
            <w:r>
              <w:rPr>
                <w:sz w:val="16"/>
              </w:rPr>
              <w:t>2030-01-07</w:t>
            </w:r>
          </w:p>
        </w:tc>
        <w:tc>
          <w:tcPr>
            <w:tcW w:type="dxa" w:w="951"/>
          </w:tcPr>
          <w:p>
            <w:pPr>
              <w:spacing w:after="0"/>
              <w:jc w:val="right"/>
            </w:pPr>
            <w:r>
              <w:rPr>
                <w:sz w:val="16"/>
              </w:rPr>
              <w:t>1,195</w:t>
            </w:r>
          </w:p>
        </w:tc>
        <w:tc>
          <w:tcPr>
            <w:tcW w:type="dxa" w:w="3666"/>
          </w:tcPr>
          <w:p>
            <w:pPr>
              <w:spacing w:after="0"/>
              <w:jc w:val="left"/>
            </w:pPr>
            <w:r>
              <w:rPr>
                <w:sz w:val="16"/>
              </w:rPr>
              <w:t>this jurisdiction approved 2025-03-03</w:t>
            </w:r>
          </w:p>
        </w:tc>
      </w:tr>
      <w:tr>
        <w:trPr>
          <w:cantSplit/>
        </w:trPr>
        <w:tc>
          <w:tcPr>
            <w:tcW w:type="dxa" w:w="1577"/>
          </w:tcPr>
          <w:p>
            <w:pPr>
              <w:spacing w:after="0"/>
              <w:jc w:val="left"/>
            </w:pPr>
            <w:r>
              <w:rPr>
                <w:sz w:val="16"/>
              </w:rPr>
              <w:t>Halsey village</w:t>
            </w:r>
          </w:p>
        </w:tc>
        <w:tc>
          <w:tcPr>
            <w:tcW w:type="dxa" w:w="818"/>
          </w:tcPr>
          <w:p>
            <w:pPr>
              <w:spacing w:after="0"/>
              <w:jc w:val="left"/>
            </w:pPr>
            <w:r>
              <w:rPr>
                <w:sz w:val="16"/>
              </w:rPr>
              <w:t>Village</w:t>
            </w:r>
          </w:p>
        </w:tc>
        <w:tc>
          <w:tcPr>
            <w:tcW w:type="dxa" w:w="2812"/>
          </w:tcPr>
          <w:p>
            <w:pPr>
              <w:spacing w:after="0"/>
              <w:jc w:val="left"/>
            </w:pPr>
            <w:r>
              <w:rPr>
                <w:sz w:val="16"/>
              </w:rPr>
              <w:t>Approved, expires 2030-01-07</w:t>
            </w:r>
          </w:p>
        </w:tc>
        <w:tc>
          <w:tcPr>
            <w:tcW w:type="dxa" w:w="2084"/>
          </w:tcPr>
          <w:p>
            <w:pPr>
              <w:spacing w:after="0"/>
              <w:jc w:val="left"/>
            </w:pPr>
            <w:r>
              <w:rPr>
                <w:sz w:val="16"/>
              </w:rPr>
              <w:t>Upper Loup Natural Resource District (NRD) (FEMA plan 110428)</w:t>
            </w:r>
          </w:p>
        </w:tc>
        <w:tc>
          <w:tcPr>
            <w:tcW w:type="dxa" w:w="1103"/>
          </w:tcPr>
          <w:p>
            <w:pPr>
              <w:spacing w:after="0"/>
              <w:jc w:val="left"/>
            </w:pPr>
            <w:r>
              <w:rPr>
                <w:sz w:val="16"/>
              </w:rPr>
              <w:t>2025-01-08</w:t>
            </w:r>
          </w:p>
        </w:tc>
        <w:tc>
          <w:tcPr>
            <w:tcW w:type="dxa" w:w="1103"/>
          </w:tcPr>
          <w:p>
            <w:pPr>
              <w:spacing w:after="0"/>
              <w:jc w:val="left"/>
            </w:pPr>
            <w:r>
              <w:rPr>
                <w:sz w:val="16"/>
              </w:rPr>
              <w:t>2030-01-07</w:t>
            </w:r>
          </w:p>
        </w:tc>
        <w:tc>
          <w:tcPr>
            <w:tcW w:type="dxa" w:w="951"/>
          </w:tcPr>
          <w:p>
            <w:pPr>
              <w:spacing w:after="0"/>
              <w:jc w:val="right"/>
            </w:pPr>
            <w:r>
              <w:rPr>
                <w:sz w:val="16"/>
              </w:rPr>
              <w:t>1,195</w:t>
            </w:r>
          </w:p>
        </w:tc>
        <w:tc>
          <w:tcPr>
            <w:tcW w:type="dxa" w:w="3666"/>
          </w:tcPr>
          <w:p>
            <w:pPr>
              <w:spacing w:after="0"/>
              <w:jc w:val="left"/>
            </w:pPr>
            <w:r>
              <w:rPr>
                <w:sz w:val="16"/>
              </w:rPr>
              <w:t>this jurisdiction approved 2025-03-03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110428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$293,441</w:t>
            </w:r>
          </w:p>
        </w:tc>
        <w:tc>
          <w:tcPr>
            <w:tcW w:type="dxa" w:w="1126"/>
          </w:tcPr>
          <w:p>
            <w:pPr>
              <w:spacing w:after="0"/>
              <w:jc w:val="right"/>
            </w:pPr>
            <w:r>
              <w:rPr>
                <w:sz w:val="16"/>
              </w:rPr>
              <w:t>$0</w:t>
            </w:r>
          </w:p>
        </w:tc>
        <w:tc>
          <w:tcPr>
            <w:tcW w:type="dxa" w:w="1610"/>
          </w:tcPr>
          <w:p>
            <w:pPr>
              <w:spacing w:after="0"/>
              <w:jc w:val="right"/>
            </w:pPr>
            <w:r>
              <w:rPr>
                <w:sz w:val="16"/>
              </w:rPr>
              <w:t>$0</w:t>
            </w:r>
          </w:p>
        </w:tc>
        <w:tc>
          <w:tcPr>
            <w:tcW w:type="dxa" w:w="1079"/>
          </w:tcPr>
          <w:p>
            <w:pPr>
              <w:spacing w:after="0"/>
              <w:jc w:val="right"/>
            </w:pPr>
            <w:r>
              <w:rPr>
                <w:sz w:val="16"/>
              </w:rPr>
              <w:t>$293,441</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$34,764</w:t>
            </w:r>
          </w:p>
        </w:tc>
        <w:tc>
          <w:tcPr>
            <w:tcW w:type="dxa" w:w="1126"/>
          </w:tcPr>
          <w:p>
            <w:pPr>
              <w:spacing w:after="0"/>
              <w:jc w:val="right"/>
            </w:pPr>
            <w:r>
              <w:rPr>
                <w:sz w:val="16"/>
              </w:rPr>
              <w:t>$114,973</w:t>
            </w:r>
          </w:p>
        </w:tc>
        <w:tc>
          <w:tcPr>
            <w:tcW w:type="dxa" w:w="1610"/>
          </w:tcPr>
          <w:p>
            <w:pPr>
              <w:spacing w:after="0"/>
              <w:jc w:val="right"/>
            </w:pPr>
            <w:r>
              <w:rPr>
                <w:sz w:val="16"/>
              </w:rPr>
              <w:t>$336</w:t>
            </w:r>
          </w:p>
        </w:tc>
        <w:tc>
          <w:tcPr>
            <w:tcW w:type="dxa" w:w="1079"/>
          </w:tcPr>
          <w:p>
            <w:pPr>
              <w:spacing w:after="0"/>
              <w:jc w:val="right"/>
            </w:pPr>
            <w:r>
              <w:rPr>
                <w:sz w:val="16"/>
              </w:rPr>
              <w:t>$150,072</w:t>
            </w:r>
          </w:p>
        </w:tc>
        <w:tc>
          <w:tcPr>
            <w:tcW w:type="dxa" w:w="1811"/>
          </w:tcPr>
          <w:p>
            <w:pPr>
              <w:spacing w:after="0"/>
              <w:jc w:val="right"/>
            </w:pPr>
            <w:r>
              <w:rPr>
                <w:sz w:val="16"/>
              </w:rPr>
              <w:t>204</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$64,555</w:t>
            </w:r>
          </w:p>
        </w:tc>
        <w:tc>
          <w:tcPr>
            <w:tcW w:type="dxa" w:w="1610"/>
          </w:tcPr>
          <w:p>
            <w:pPr>
              <w:spacing w:after="0"/>
              <w:jc w:val="right"/>
            </w:pPr>
            <w:r>
              <w:rPr>
                <w:sz w:val="16"/>
              </w:rPr>
              <w:t>n/a</w:t>
            </w:r>
          </w:p>
        </w:tc>
        <w:tc>
          <w:tcPr>
            <w:tcW w:type="dxa" w:w="1079"/>
          </w:tcPr>
          <w:p>
            <w:pPr>
              <w:spacing w:after="0"/>
              <w:jc w:val="right"/>
            </w:pPr>
            <w:r>
              <w:rPr>
                <w:sz w:val="16"/>
              </w:rPr>
              <w:t>$64,555</w:t>
            </w:r>
          </w:p>
        </w:tc>
        <w:tc>
          <w:tcPr>
            <w:tcW w:type="dxa" w:w="1811"/>
          </w:tcPr>
          <w:p>
            <w:pPr>
              <w:spacing w:after="0"/>
              <w:jc w:val="right"/>
            </w:pPr>
            <w:r>
              <w:rPr>
                <w:sz w:val="16"/>
              </w:rPr>
              <w:t>57</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$27,913</w:t>
            </w:r>
          </w:p>
        </w:tc>
        <w:tc>
          <w:tcPr>
            <w:tcW w:type="dxa" w:w="1126"/>
          </w:tcPr>
          <w:p>
            <w:pPr>
              <w:spacing w:after="0"/>
              <w:jc w:val="right"/>
            </w:pPr>
            <w:r>
              <w:rPr>
                <w:sz w:val="16"/>
              </w:rPr>
              <w:t>$16,501</w:t>
            </w:r>
          </w:p>
        </w:tc>
        <w:tc>
          <w:tcPr>
            <w:tcW w:type="dxa" w:w="1610"/>
          </w:tcPr>
          <w:p>
            <w:pPr>
              <w:spacing w:after="0"/>
              <w:jc w:val="right"/>
            </w:pPr>
            <w:r>
              <w:rPr>
                <w:sz w:val="16"/>
              </w:rPr>
              <w:t>$17,070</w:t>
            </w:r>
          </w:p>
        </w:tc>
        <w:tc>
          <w:tcPr>
            <w:tcW w:type="dxa" w:w="1079"/>
          </w:tcPr>
          <w:p>
            <w:pPr>
              <w:spacing w:after="0"/>
              <w:jc w:val="right"/>
            </w:pPr>
            <w:r>
              <w:rPr>
                <w:sz w:val="16"/>
              </w:rPr>
              <w:t>$61,485</w:t>
            </w:r>
          </w:p>
        </w:tc>
        <w:tc>
          <w:tcPr>
            <w:tcW w:type="dxa" w:w="1811"/>
          </w:tcPr>
          <w:p>
            <w:pPr>
              <w:spacing w:after="0"/>
              <w:jc w:val="right"/>
            </w:pPr>
            <w:r>
              <w:rPr>
                <w:sz w:val="16"/>
              </w:rPr>
              <w:t>6</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$44,779</w:t>
            </w:r>
          </w:p>
        </w:tc>
        <w:tc>
          <w:tcPr>
            <w:tcW w:type="dxa" w:w="1126"/>
          </w:tcPr>
          <w:p>
            <w:pPr>
              <w:spacing w:after="0"/>
              <w:jc w:val="right"/>
            </w:pPr>
            <w:r>
              <w:rPr>
                <w:sz w:val="16"/>
              </w:rPr>
              <w:t>$83</w:t>
            </w:r>
          </w:p>
        </w:tc>
        <w:tc>
          <w:tcPr>
            <w:tcW w:type="dxa" w:w="1610"/>
          </w:tcPr>
          <w:p>
            <w:pPr>
              <w:spacing w:after="0"/>
              <w:jc w:val="right"/>
            </w:pPr>
            <w:r>
              <w:rPr>
                <w:sz w:val="16"/>
              </w:rPr>
              <w:t>$1,368</w:t>
            </w:r>
          </w:p>
        </w:tc>
        <w:tc>
          <w:tcPr>
            <w:tcW w:type="dxa" w:w="1079"/>
          </w:tcPr>
          <w:p>
            <w:pPr>
              <w:spacing w:after="0"/>
              <w:jc w:val="right"/>
            </w:pPr>
            <w:r>
              <w:rPr>
                <w:sz w:val="16"/>
              </w:rPr>
              <w:t>$46,229</w:t>
            </w:r>
          </w:p>
        </w:tc>
        <w:tc>
          <w:tcPr>
            <w:tcW w:type="dxa" w:w="1811"/>
          </w:tcPr>
          <w:p>
            <w:pPr>
              <w:spacing w:after="0"/>
              <w:jc w:val="right"/>
            </w:pPr>
            <w:r>
              <w:rPr>
                <w:sz w:val="16"/>
              </w:rPr>
              <w:t>3</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$10,479</w:t>
            </w:r>
          </w:p>
        </w:tc>
        <w:tc>
          <w:tcPr>
            <w:tcW w:type="dxa" w:w="1126"/>
          </w:tcPr>
          <w:p>
            <w:pPr>
              <w:spacing w:after="0"/>
              <w:jc w:val="right"/>
            </w:pPr>
            <w:r>
              <w:rPr>
                <w:sz w:val="16"/>
              </w:rPr>
              <w:t>$25,280</w:t>
            </w:r>
          </w:p>
        </w:tc>
        <w:tc>
          <w:tcPr>
            <w:tcW w:type="dxa" w:w="1610"/>
          </w:tcPr>
          <w:p>
            <w:pPr>
              <w:spacing w:after="0"/>
              <w:jc w:val="right"/>
            </w:pPr>
            <w:r>
              <w:rPr>
                <w:sz w:val="16"/>
              </w:rPr>
              <w:t>$3,777</w:t>
            </w:r>
          </w:p>
        </w:tc>
        <w:tc>
          <w:tcPr>
            <w:tcW w:type="dxa" w:w="1079"/>
          </w:tcPr>
          <w:p>
            <w:pPr>
              <w:spacing w:after="0"/>
              <w:jc w:val="right"/>
            </w:pPr>
            <w:r>
              <w:rPr>
                <w:sz w:val="16"/>
              </w:rPr>
              <w:t>$39,536</w:t>
            </w:r>
          </w:p>
        </w:tc>
        <w:tc>
          <w:tcPr>
            <w:tcW w:type="dxa" w:w="1811"/>
          </w:tcPr>
          <w:p>
            <w:pPr>
              <w:spacing w:after="0"/>
              <w:jc w:val="right"/>
            </w:pPr>
            <w:r>
              <w:rPr>
                <w:sz w:val="16"/>
              </w:rPr>
              <w:t>73</w:t>
            </w:r>
          </w:p>
        </w:tc>
        <w:tc>
          <w:tcPr>
            <w:tcW w:type="dxa" w:w="1711"/>
          </w:tcPr>
          <w:p>
            <w:pPr>
              <w:spacing w:after="0"/>
              <w:jc w:val="left"/>
            </w:pPr>
          </w:p>
        </w:tc>
        <w:tc>
          <w:tcPr>
            <w:tcW w:type="dxa" w:w="2015"/>
          </w:tcPr>
          <w:p>
            <w:pPr>
              <w:spacing w:after="0"/>
              <w:jc w:val="left"/>
            </w:pPr>
            <w:r>
              <w:rPr>
                <w:sz w:val="16"/>
              </w:rPr>
              <w:t>Includes 28 High Wind records (a NOAA non-thunderstorm wind type, outside NRI's Strong Wind definition).</w:t>
            </w:r>
          </w:p>
        </w:tc>
      </w:tr>
      <w:tr>
        <w:trPr>
          <w:cantSplit/>
        </w:trPr>
        <w:tc>
          <w:tcPr>
            <w:tcW w:type="dxa" w:w="701"/>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$34</w:t>
            </w:r>
          </w:p>
        </w:tc>
        <w:tc>
          <w:tcPr>
            <w:tcW w:type="dxa" w:w="1126"/>
          </w:tcPr>
          <w:p>
            <w:pPr>
              <w:spacing w:after="0"/>
              <w:jc w:val="right"/>
            </w:pPr>
            <w:r>
              <w:rPr>
                <w:sz w:val="16"/>
              </w:rPr>
              <w:t>$226</w:t>
            </w:r>
          </w:p>
        </w:tc>
        <w:tc>
          <w:tcPr>
            <w:tcW w:type="dxa" w:w="1610"/>
          </w:tcPr>
          <w:p>
            <w:pPr>
              <w:spacing w:after="0"/>
              <w:jc w:val="right"/>
            </w:pPr>
            <w:r>
              <w:rPr>
                <w:sz w:val="16"/>
              </w:rPr>
              <w:t>$13,132</w:t>
            </w:r>
          </w:p>
        </w:tc>
        <w:tc>
          <w:tcPr>
            <w:tcW w:type="dxa" w:w="1079"/>
          </w:tcPr>
          <w:p>
            <w:pPr>
              <w:spacing w:after="0"/>
              <w:jc w:val="right"/>
            </w:pPr>
            <w:r>
              <w:rPr>
                <w:sz w:val="16"/>
              </w:rPr>
              <w:t>$13,392</w:t>
            </w:r>
          </w:p>
        </w:tc>
        <w:tc>
          <w:tcPr>
            <w:tcW w:type="dxa" w:w="1811"/>
          </w:tcPr>
          <w:p>
            <w:pPr>
              <w:spacing w:after="0"/>
              <w:jc w:val="right"/>
            </w:pPr>
            <w:r>
              <w:rPr>
                <w:sz w:val="16"/>
              </w:rPr>
              <w:t>19</w:t>
            </w:r>
          </w:p>
        </w:tc>
        <w:tc>
          <w:tcPr>
            <w:tcW w:type="dxa" w:w="1711"/>
          </w:tcPr>
          <w:p>
            <w:pPr>
              <w:spacing w:after="0"/>
              <w:jc w:val="left"/>
            </w:pPr>
          </w:p>
        </w:tc>
        <w:tc>
          <w:tcPr>
            <w:tcW w:type="dxa" w:w="2015"/>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$5,229</w:t>
            </w:r>
          </w:p>
        </w:tc>
        <w:tc>
          <w:tcPr>
            <w:tcW w:type="dxa" w:w="1126"/>
          </w:tcPr>
          <w:p>
            <w:pPr>
              <w:spacing w:after="0"/>
              <w:jc w:val="right"/>
            </w:pPr>
            <w:r>
              <w:rPr>
                <w:sz w:val="16"/>
              </w:rPr>
              <w:t>$48</w:t>
            </w:r>
          </w:p>
        </w:tc>
        <w:tc>
          <w:tcPr>
            <w:tcW w:type="dxa" w:w="1610"/>
          </w:tcPr>
          <w:p>
            <w:pPr>
              <w:spacing w:after="0"/>
              <w:jc w:val="right"/>
            </w:pPr>
            <w:r>
              <w:rPr>
                <w:sz w:val="16"/>
              </w:rPr>
              <w:t>$6,822</w:t>
            </w:r>
          </w:p>
        </w:tc>
        <w:tc>
          <w:tcPr>
            <w:tcW w:type="dxa" w:w="1079"/>
          </w:tcPr>
          <w:p>
            <w:pPr>
              <w:spacing w:after="0"/>
              <w:jc w:val="right"/>
            </w:pPr>
            <w:r>
              <w:rPr>
                <w:sz w:val="16"/>
              </w:rPr>
              <w:t>$12,099</w:t>
            </w:r>
          </w:p>
        </w:tc>
        <w:tc>
          <w:tcPr>
            <w:tcW w:type="dxa" w:w="1811"/>
          </w:tcPr>
          <w:p>
            <w:pPr>
              <w:spacing w:after="0"/>
              <w:jc w:val="right"/>
            </w:pPr>
            <w:r>
              <w:rPr>
                <w:sz w:val="16"/>
              </w:rPr>
              <w:t>60</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$186</w:t>
            </w:r>
          </w:p>
        </w:tc>
        <w:tc>
          <w:tcPr>
            <w:tcW w:type="dxa" w:w="1126"/>
          </w:tcPr>
          <w:p>
            <w:pPr>
              <w:spacing w:after="0"/>
              <w:jc w:val="right"/>
            </w:pPr>
            <w:r>
              <w:rPr>
                <w:sz w:val="16"/>
              </w:rPr>
              <w:t>under $1</w:t>
            </w:r>
          </w:p>
        </w:tc>
        <w:tc>
          <w:tcPr>
            <w:tcW w:type="dxa" w:w="1610"/>
          </w:tcPr>
          <w:p>
            <w:pPr>
              <w:spacing w:after="0"/>
              <w:jc w:val="right"/>
            </w:pPr>
            <w:r>
              <w:rPr>
                <w:sz w:val="16"/>
              </w:rPr>
              <w:t>$4,849</w:t>
            </w:r>
          </w:p>
        </w:tc>
        <w:tc>
          <w:tcPr>
            <w:tcW w:type="dxa" w:w="1079"/>
          </w:tcPr>
          <w:p>
            <w:pPr>
              <w:spacing w:after="0"/>
              <w:jc w:val="right"/>
            </w:pPr>
            <w:r>
              <w:rPr>
                <w:sz w:val="16"/>
              </w:rPr>
              <w:t>$5,036</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$576</w:t>
            </w:r>
          </w:p>
        </w:tc>
        <w:tc>
          <w:tcPr>
            <w:tcW w:type="dxa" w:w="1126"/>
          </w:tcPr>
          <w:p>
            <w:pPr>
              <w:spacing w:after="0"/>
              <w:jc w:val="right"/>
            </w:pPr>
            <w:r>
              <w:rPr>
                <w:sz w:val="16"/>
              </w:rPr>
              <w:t>n/a</w:t>
            </w:r>
          </w:p>
        </w:tc>
        <w:tc>
          <w:tcPr>
            <w:tcW w:type="dxa" w:w="1610"/>
          </w:tcPr>
          <w:p>
            <w:pPr>
              <w:spacing w:after="0"/>
              <w:jc w:val="right"/>
            </w:pPr>
            <w:r>
              <w:rPr>
                <w:sz w:val="16"/>
              </w:rPr>
              <w:t>$3,773</w:t>
            </w:r>
          </w:p>
        </w:tc>
        <w:tc>
          <w:tcPr>
            <w:tcW w:type="dxa" w:w="1079"/>
          </w:tcPr>
          <w:p>
            <w:pPr>
              <w:spacing w:after="0"/>
              <w:jc w:val="right"/>
            </w:pPr>
            <w:r>
              <w:rPr>
                <w:sz w:val="16"/>
              </w:rPr>
              <w:t>$4,349</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$2,604</w:t>
            </w:r>
          </w:p>
        </w:tc>
        <w:tc>
          <w:tcPr>
            <w:tcW w:type="dxa" w:w="1126"/>
          </w:tcPr>
          <w:p>
            <w:pPr>
              <w:spacing w:after="0"/>
              <w:jc w:val="right"/>
            </w:pPr>
            <w:r>
              <w:rPr>
                <w:sz w:val="16"/>
              </w:rPr>
              <w:t>n/a</w:t>
            </w:r>
          </w:p>
        </w:tc>
        <w:tc>
          <w:tcPr>
            <w:tcW w:type="dxa" w:w="1610"/>
          </w:tcPr>
          <w:p>
            <w:pPr>
              <w:spacing w:after="0"/>
              <w:jc w:val="right"/>
            </w:pPr>
            <w:r>
              <w:rPr>
                <w:sz w:val="16"/>
              </w:rPr>
              <w:t>$444</w:t>
            </w:r>
          </w:p>
        </w:tc>
        <w:tc>
          <w:tcPr>
            <w:tcW w:type="dxa" w:w="1079"/>
          </w:tcPr>
          <w:p>
            <w:pPr>
              <w:spacing w:after="0"/>
              <w:jc w:val="right"/>
            </w:pPr>
            <w:r>
              <w:rPr>
                <w:sz w:val="16"/>
              </w:rPr>
              <w:t>$3,049</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$1,908</w:t>
            </w:r>
          </w:p>
        </w:tc>
        <w:tc>
          <w:tcPr>
            <w:tcW w:type="dxa" w:w="1126"/>
          </w:tcPr>
          <w:p>
            <w:pPr>
              <w:spacing w:after="0"/>
              <w:jc w:val="right"/>
            </w:pPr>
            <w:r>
              <w:rPr>
                <w:sz w:val="16"/>
              </w:rPr>
              <w:t>n/a</w:t>
            </w:r>
          </w:p>
        </w:tc>
        <w:tc>
          <w:tcPr>
            <w:tcW w:type="dxa" w:w="1610"/>
          </w:tcPr>
          <w:p>
            <w:pPr>
              <w:spacing w:after="0"/>
              <w:jc w:val="right"/>
            </w:pPr>
            <w:r>
              <w:rPr>
                <w:sz w:val="16"/>
              </w:rPr>
              <w:t>$108</w:t>
            </w:r>
          </w:p>
        </w:tc>
        <w:tc>
          <w:tcPr>
            <w:tcW w:type="dxa" w:w="1079"/>
          </w:tcPr>
          <w:p>
            <w:pPr>
              <w:spacing w:after="0"/>
              <w:jc w:val="right"/>
            </w:pPr>
            <w:r>
              <w:rPr>
                <w:sz w:val="16"/>
              </w:rPr>
              <w:t>$2,016</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610"/>
          </w:tcPr>
          <w:p>
            <w:pPr>
              <w:spacing w:after="0"/>
              <w:jc w:val="right"/>
            </w:pPr>
            <w:r>
              <w:rPr>
                <w:sz w:val="16"/>
              </w:rPr>
              <w:t>$10</w:t>
            </w:r>
          </w:p>
        </w:tc>
        <w:tc>
          <w:tcPr>
            <w:tcW w:type="dxa" w:w="1079"/>
          </w:tcPr>
          <w:p>
            <w:pPr>
              <w:spacing w:after="0"/>
              <w:jc w:val="right"/>
            </w:pPr>
            <w:r>
              <w:rPr>
                <w:sz w:val="16"/>
              </w:rPr>
              <w:t>$21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9724 (Very Low, 11.2)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9724 (Very Low, 70.9)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9724 (Relatively Moderate, 53.4)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9724 (Relatively Moderate, 92.7)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9724 is Census Tract 9724).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1"/>
        <w:gridCol w:w="1739"/>
        <w:gridCol w:w="1971"/>
        <w:gridCol w:w="1442"/>
        <w:gridCol w:w="1560"/>
        <w:gridCol w:w="2098"/>
        <w:gridCol w:w="1579"/>
      </w:tblGrid>
      <w:tr>
        <w:trPr>
          <w:cantSplit/>
          <w:tblHeader/>
        </w:trPr>
        <w:tc>
          <w:tcPr>
            <w:tcW w:type="dxa" w:w="1851"/>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442"/>
            <w:shd w:val="clear" w:color="auto" w:fill="E8E8E8"/>
          </w:tcPr>
          <w:p>
            <w:pPr>
              <w:spacing w:after="0"/>
              <w:jc w:val="left"/>
            </w:pPr>
            <w:r>
              <w:rPr>
                <w:b/>
                <w:sz w:val="16"/>
              </w:rPr>
              <w:t>Worst recorded event</w:t>
            </w:r>
          </w:p>
        </w:tc>
        <w:tc>
          <w:tcPr>
            <w:tcW w:type="dxa" w:w="1560"/>
            <w:shd w:val="clear" w:color="auto" w:fill="E8E8E8"/>
          </w:tcPr>
          <w:p>
            <w:pPr>
              <w:spacing w:after="0"/>
              <w:jc w:val="left"/>
            </w:pPr>
            <w:r>
              <w:rPr>
                <w:b/>
                <w:sz w:val="16"/>
              </w:rPr>
              <w:t>Most damaging (when different)</w:t>
            </w:r>
          </w:p>
        </w:tc>
        <w:tc>
          <w:tcPr>
            <w:tcW w:type="dxa" w:w="2098"/>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18 records, 1996 to 2025 (18 zone-level)</w:t>
            </w:r>
          </w:p>
        </w:tc>
        <w:tc>
          <w:tcPr>
            <w:tcW w:type="dxa" w:w="1971"/>
          </w:tcPr>
          <w:p>
            <w:pPr>
              <w:spacing w:after="0"/>
              <w:jc w:val="left"/>
            </w:pPr>
            <w:r>
              <w:rPr>
                <w:sz w:val="16"/>
              </w:rPr>
              <w:t>1 day to 5 days (median 2 days); 17 with a recorded value</w:t>
            </w:r>
          </w:p>
        </w:tc>
        <w:tc>
          <w:tcPr>
            <w:tcW w:type="dxa" w:w="1442"/>
          </w:tcPr>
          <w:p>
            <w:pPr>
              <w:spacing w:after="0"/>
              <w:jc w:val="left"/>
            </w:pPr>
            <w:r>
              <w:rPr>
                <w:sz w:val="16"/>
              </w:rPr>
              <w:t>5 consecutive days, 2024-01-12 to 2024-01-16, zone-level</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1 record, 2020 (1 zone-level)</w:t>
            </w:r>
          </w:p>
        </w:tc>
        <w:tc>
          <w:tcPr>
            <w:tcW w:type="dxa" w:w="1971"/>
          </w:tcPr>
          <w:p>
            <w:pPr>
              <w:spacing w:after="0"/>
              <w:jc w:val="left"/>
            </w:pPr>
          </w:p>
        </w:tc>
        <w:tc>
          <w:tcPr>
            <w:tcW w:type="dxa" w:w="1442"/>
          </w:tcPr>
          <w:p>
            <w:pPr>
              <w:spacing w:after="0"/>
              <w:jc w:val="left"/>
            </w:pPr>
            <w:r>
              <w:rPr>
                <w:sz w:val="16"/>
              </w:rPr>
              <w:t>No crop damage reported in 1 record.</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57 records, 2012 to 2026 (57 zone-level)</w:t>
            </w:r>
          </w:p>
        </w:tc>
        <w:tc>
          <w:tcPr>
            <w:tcW w:type="dxa" w:w="1971"/>
          </w:tcPr>
          <w:p>
            <w:pPr>
              <w:spacing w:after="0"/>
              <w:jc w:val="left"/>
            </w:pPr>
            <w:r>
              <w:rPr>
                <w:sz w:val="16"/>
              </w:rPr>
              <w:t>31 days to 638 days (median 122 days); 7 with a recorded value</w:t>
            </w:r>
          </w:p>
        </w:tc>
        <w:tc>
          <w:tcPr>
            <w:tcW w:type="dxa" w:w="1442"/>
          </w:tcPr>
          <w:p>
            <w:pPr>
              <w:spacing w:after="0"/>
              <w:jc w:val="left"/>
            </w:pPr>
            <w:r>
              <w:rPr>
                <w:sz w:val="16"/>
              </w:rPr>
              <w:t>638 days (21 months), 2022-02-01 to 2023-10-31, a run of 21 consecutive Storm Events drought records, zone-level</w:t>
            </w:r>
          </w:p>
        </w:tc>
        <w:tc>
          <w:tcPr>
            <w:tcW w:type="dxa" w:w="1560"/>
          </w:tcPr>
          <w:p>
            <w:pPr>
              <w:spacing w:after="0"/>
              <w:jc w:val="left"/>
            </w:pPr>
            <w:r>
              <w:rPr>
                <w:sz w:val="16"/>
              </w:rPr>
              <w:t>Drought, 2012-07-01, $1,000,000 property; $500,000 crops (zone total, 2012 dollars)</w:t>
            </w:r>
          </w:p>
        </w:tc>
        <w:tc>
          <w:tcPr>
            <w:tcW w:type="dxa" w:w="2098"/>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71"/>
          </w:tcPr>
          <w:p>
            <w:pPr>
              <w:spacing w:after="0"/>
              <w:jc w:val="left"/>
            </w:pPr>
          </w:p>
        </w:tc>
        <w:tc>
          <w:tcPr>
            <w:tcW w:type="dxa" w:w="1442"/>
          </w:tcPr>
          <w:p>
            <w:pPr>
              <w:spacing w:after="0"/>
              <w:jc w:val="left"/>
            </w:pPr>
          </w:p>
        </w:tc>
        <w:tc>
          <w:tcPr>
            <w:tcW w:type="dxa" w:w="1560"/>
          </w:tcPr>
          <w:p>
            <w:pPr>
              <w:spacing w:after="0"/>
              <w:jc w:val="left"/>
            </w:pPr>
          </w:p>
        </w:tc>
        <w:tc>
          <w:tcPr>
            <w:tcW w:type="dxa" w:w="2098"/>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224 records, 1957 to 2025</w:t>
            </w:r>
          </w:p>
        </w:tc>
        <w:tc>
          <w:tcPr>
            <w:tcW w:type="dxa" w:w="1971"/>
          </w:tcPr>
          <w:p>
            <w:pPr>
              <w:spacing w:after="0"/>
              <w:jc w:val="left"/>
            </w:pPr>
            <w:r>
              <w:rPr>
                <w:sz w:val="16"/>
              </w:rPr>
              <w:t>0.75 in to 3.5 in (median 1 in); 224 with a recorded value</w:t>
            </w:r>
          </w:p>
        </w:tc>
        <w:tc>
          <w:tcPr>
            <w:tcW w:type="dxa" w:w="1442"/>
          </w:tcPr>
          <w:p>
            <w:pPr>
              <w:spacing w:after="0"/>
              <w:jc w:val="left"/>
            </w:pPr>
            <w:r>
              <w:rPr>
                <w:sz w:val="16"/>
              </w:rPr>
              <w:t>3.5 in hail, 1980-06-14</w:t>
            </w:r>
          </w:p>
        </w:tc>
        <w:tc>
          <w:tcPr>
            <w:tcW w:type="dxa" w:w="1560"/>
          </w:tcPr>
          <w:p>
            <w:pPr>
              <w:spacing w:after="0"/>
              <w:jc w:val="left"/>
            </w:pPr>
            <w:r>
              <w:rPr>
                <w:sz w:val="16"/>
              </w:rPr>
              <w:t>Hail, 2002-08-11, $30,000 property; $1,000 crops (2002 dollars)</w:t>
            </w:r>
          </w:p>
        </w:tc>
        <w:tc>
          <w:tcPr>
            <w:tcW w:type="dxa" w:w="2098"/>
          </w:tcPr>
          <w:p>
            <w:pPr>
              <w:spacing w:after="0"/>
              <w:jc w:val="left"/>
            </w:pPr>
            <w:r>
              <w:rPr>
                <w:sz w:val="16"/>
              </w:rPr>
              <w:t>Event records naming jurisdictions in the plan: Brewster village (98 records), Dunning village (72 records), Halsey village (10 records).</w:t>
            </w:r>
          </w:p>
        </w:tc>
        <w:tc>
          <w:tcPr>
            <w:tcW w:type="dxa" w:w="1579"/>
          </w:tcPr>
          <w:p>
            <w:pPr>
              <w:spacing w:after="0"/>
              <w:jc w:val="left"/>
            </w:pPr>
          </w:p>
        </w:tc>
      </w:tr>
      <w:tr>
        <w:trPr>
          <w:cantSplit/>
        </w:trPr>
        <w:tc>
          <w:tcPr>
            <w:tcW w:type="dxa" w:w="1851"/>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1 record, 2011 (1 zone-level)</w:t>
            </w:r>
          </w:p>
        </w:tc>
        <w:tc>
          <w:tcPr>
            <w:tcW w:type="dxa" w:w="1971"/>
          </w:tcPr>
          <w:p>
            <w:pPr>
              <w:spacing w:after="0"/>
              <w:jc w:val="left"/>
            </w:pPr>
            <w:r>
              <w:rPr>
                <w:sz w:val="16"/>
              </w:rPr>
              <w:t>5 days; 1 with a recorded value</w:t>
            </w:r>
          </w:p>
        </w:tc>
        <w:tc>
          <w:tcPr>
            <w:tcW w:type="dxa" w:w="1442"/>
          </w:tcPr>
          <w:p>
            <w:pPr>
              <w:spacing w:after="0"/>
              <w:jc w:val="left"/>
            </w:pPr>
            <w:r>
              <w:rPr>
                <w:sz w:val="16"/>
              </w:rPr>
              <w:t>5 consecutive days, 2011-07-16 to 2011-07-20, zone-level</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0</w:t>
            </w:r>
          </w:p>
        </w:tc>
        <w:tc>
          <w:tcPr>
            <w:tcW w:type="dxa" w:w="1971"/>
          </w:tcPr>
          <w:p>
            <w:pPr>
              <w:spacing w:after="0"/>
              <w:jc w:val="left"/>
            </w:pPr>
          </w:p>
        </w:tc>
        <w:tc>
          <w:tcPr>
            <w:tcW w:type="dxa" w:w="1442"/>
          </w:tcPr>
          <w:p>
            <w:pPr>
              <w:spacing w:after="0"/>
              <w:jc w:val="left"/>
            </w:pPr>
          </w:p>
        </w:tc>
        <w:tc>
          <w:tcPr>
            <w:tcW w:type="dxa" w:w="1560"/>
          </w:tcPr>
          <w:p>
            <w:pPr>
              <w:spacing w:after="0"/>
              <w:jc w:val="left"/>
            </w:pPr>
          </w:p>
        </w:tc>
        <w:tc>
          <w:tcPr>
            <w:tcW w:type="dxa" w:w="2098"/>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1 record, 2011 (1 zone-level)</w:t>
            </w:r>
          </w:p>
        </w:tc>
        <w:tc>
          <w:tcPr>
            <w:tcW w:type="dxa" w:w="1971"/>
          </w:tcPr>
          <w:p>
            <w:pPr>
              <w:spacing w:after="0"/>
              <w:jc w:val="left"/>
            </w:pPr>
          </w:p>
        </w:tc>
        <w:tc>
          <w:tcPr>
            <w:tcW w:type="dxa" w:w="1442"/>
          </w:tcPr>
          <w:p>
            <w:pPr>
              <w:spacing w:after="0"/>
              <w:jc w:val="left"/>
            </w:pPr>
            <w:r>
              <w:rPr>
                <w:sz w:val="16"/>
              </w:rPr>
              <w:t>No damage reported in 1 record.</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2 records, 2010 to 2019</w:t>
            </w:r>
          </w:p>
        </w:tc>
        <w:tc>
          <w:tcPr>
            <w:tcW w:type="dxa" w:w="1971"/>
          </w:tcPr>
          <w:p>
            <w:pPr>
              <w:spacing w:after="0"/>
              <w:jc w:val="left"/>
            </w:pPr>
          </w:p>
        </w:tc>
        <w:tc>
          <w:tcPr>
            <w:tcW w:type="dxa" w:w="1442"/>
          </w:tcPr>
          <w:p>
            <w:pPr>
              <w:spacing w:after="0"/>
              <w:jc w:val="left"/>
            </w:pPr>
            <w:r>
              <w:rPr>
                <w:sz w:val="16"/>
              </w:rPr>
              <w:t>Flood, 2010-06-12, $130,000 property; $10,000 crops (2010 dollars)</w:t>
            </w:r>
          </w:p>
        </w:tc>
        <w:tc>
          <w:tcPr>
            <w:tcW w:type="dxa" w:w="1560"/>
          </w:tcPr>
          <w:p>
            <w:pPr>
              <w:spacing w:after="0"/>
              <w:jc w:val="left"/>
            </w:pPr>
          </w:p>
        </w:tc>
        <w:tc>
          <w:tcPr>
            <w:tcW w:type="dxa" w:w="2098"/>
          </w:tcPr>
          <w:p>
            <w:pPr>
              <w:spacing w:after="0"/>
              <w:jc w:val="left"/>
            </w:pPr>
            <w:r>
              <w:rPr>
                <w:sz w:val="16"/>
              </w:rPr>
              <w:t>Event records naming jurisdictions in the plan: Brewster village (1 record).</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71"/>
          </w:tcPr>
          <w:p>
            <w:pPr>
              <w:spacing w:after="0"/>
              <w:jc w:val="left"/>
            </w:pPr>
          </w:p>
        </w:tc>
        <w:tc>
          <w:tcPr>
            <w:tcW w:type="dxa" w:w="1442"/>
          </w:tcPr>
          <w:p>
            <w:pPr>
              <w:spacing w:after="0"/>
              <w:jc w:val="left"/>
            </w:pPr>
          </w:p>
        </w:tc>
        <w:tc>
          <w:tcPr>
            <w:tcW w:type="dxa" w:w="1560"/>
          </w:tcPr>
          <w:p>
            <w:pPr>
              <w:spacing w:after="0"/>
              <w:jc w:val="left"/>
            </w:pPr>
          </w:p>
        </w:tc>
        <w:tc>
          <w:tcPr>
            <w:tcW w:type="dxa" w:w="2098"/>
          </w:tcPr>
          <w:p>
            <w:pPr>
              <w:spacing w:after="0"/>
              <w:jc w:val="left"/>
            </w:pPr>
          </w:p>
        </w:tc>
        <w:tc>
          <w:tcPr>
            <w:tcW w:type="dxa" w:w="1579"/>
          </w:tcPr>
          <w:p>
            <w:pPr>
              <w:spacing w:after="0"/>
              <w:jc w:val="left"/>
            </w:pPr>
          </w:p>
        </w:tc>
      </w:tr>
      <w:tr>
        <w:trPr>
          <w:cantSplit/>
        </w:trPr>
        <w:tc>
          <w:tcPr>
            <w:tcW w:type="dxa" w:w="1851"/>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0</w:t>
            </w:r>
          </w:p>
        </w:tc>
        <w:tc>
          <w:tcPr>
            <w:tcW w:type="dxa" w:w="1971"/>
          </w:tcPr>
          <w:p>
            <w:pPr>
              <w:spacing w:after="0"/>
              <w:jc w:val="left"/>
            </w:pPr>
          </w:p>
        </w:tc>
        <w:tc>
          <w:tcPr>
            <w:tcW w:type="dxa" w:w="1442"/>
          </w:tcPr>
          <w:p>
            <w:pPr>
              <w:spacing w:after="0"/>
              <w:jc w:val="left"/>
            </w:pPr>
          </w:p>
        </w:tc>
        <w:tc>
          <w:tcPr>
            <w:tcW w:type="dxa" w:w="1560"/>
          </w:tcPr>
          <w:p>
            <w:pPr>
              <w:spacing w:after="0"/>
              <w:jc w:val="left"/>
            </w:pPr>
          </w:p>
        </w:tc>
        <w:tc>
          <w:tcPr>
            <w:tcW w:type="dxa" w:w="2098"/>
          </w:tcPr>
          <w:p>
            <w:pPr>
              <w:spacing w:after="0"/>
              <w:jc w:val="left"/>
            </w:pPr>
          </w:p>
        </w:tc>
        <w:tc>
          <w:tcPr>
            <w:tcW w:type="dxa" w:w="1579"/>
          </w:tcPr>
          <w:p>
            <w:pPr>
              <w:spacing w:after="0"/>
              <w:jc w:val="left"/>
            </w:pPr>
            <w:r>
              <w:rPr>
                <w:sz w:val="16"/>
              </w:rPr>
              <w:t>Storm Events lists lightning with damage or casualties.</w:t>
            </w:r>
          </w:p>
        </w:tc>
      </w:tr>
      <w:tr>
        <w:trPr>
          <w:cantSplit/>
        </w:trPr>
        <w:tc>
          <w:tcPr>
            <w:tcW w:type="dxa" w:w="1851"/>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28 records, 1996 to 2025 (28 zone-level)</w:t>
            </w:r>
          </w:p>
        </w:tc>
        <w:tc>
          <w:tcPr>
            <w:tcW w:type="dxa" w:w="1971"/>
          </w:tcPr>
          <w:p>
            <w:pPr>
              <w:spacing w:after="0"/>
              <w:jc w:val="left"/>
            </w:pPr>
            <w:r>
              <w:rPr>
                <w:sz w:val="16"/>
              </w:rPr>
              <w:t>35 kt (40 mph) to 59 kt (68 mph) (median 51 kt (59 mph)); 27 with a recorded value</w:t>
            </w:r>
          </w:p>
        </w:tc>
        <w:tc>
          <w:tcPr>
            <w:tcW w:type="dxa" w:w="1442"/>
          </w:tcPr>
          <w:p>
            <w:pPr>
              <w:spacing w:after="0"/>
              <w:jc w:val="left"/>
            </w:pPr>
            <w:r>
              <w:rPr>
                <w:sz w:val="16"/>
              </w:rPr>
              <w:t>59 kt (68 mph) measured gust, High Wind, 2008-10-26; NWS zone NEZ026</w:t>
            </w:r>
          </w:p>
        </w:tc>
        <w:tc>
          <w:tcPr>
            <w:tcW w:type="dxa" w:w="1560"/>
          </w:tcPr>
          <w:p>
            <w:pPr>
              <w:spacing w:after="0"/>
              <w:jc w:val="left"/>
            </w:pPr>
            <w:r>
              <w:rPr>
                <w:sz w:val="16"/>
              </w:rPr>
              <w:t>High Wind, 1997-11-01, property not reported; $20,000 crops (zone total, 1997 dollars)</w:t>
            </w: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52 records, 1970 to 2025</w:t>
            </w:r>
          </w:p>
        </w:tc>
        <w:tc>
          <w:tcPr>
            <w:tcW w:type="dxa" w:w="1971"/>
          </w:tcPr>
          <w:p>
            <w:pPr>
              <w:spacing w:after="0"/>
              <w:jc w:val="left"/>
            </w:pPr>
            <w:r>
              <w:rPr>
                <w:sz w:val="16"/>
              </w:rPr>
              <w:t>50 kt (58 mph) to 70 kt (81 mph) (median 52 kt (60 mph)); 44 with a recorded value</w:t>
            </w:r>
          </w:p>
        </w:tc>
        <w:tc>
          <w:tcPr>
            <w:tcW w:type="dxa" w:w="1442"/>
          </w:tcPr>
          <w:p>
            <w:pPr>
              <w:spacing w:after="0"/>
              <w:jc w:val="left"/>
            </w:pPr>
            <w:r>
              <w:rPr>
                <w:sz w:val="16"/>
              </w:rPr>
              <w:t>70 kt (81 mph) estimated, Thunderstorm Wind, 2000-07-05</w:t>
            </w:r>
          </w:p>
        </w:tc>
        <w:tc>
          <w:tcPr>
            <w:tcW w:type="dxa" w:w="1560"/>
          </w:tcPr>
          <w:p>
            <w:pPr>
              <w:spacing w:after="0"/>
              <w:jc w:val="left"/>
            </w:pPr>
          </w:p>
        </w:tc>
        <w:tc>
          <w:tcPr>
            <w:tcW w:type="dxa" w:w="2098"/>
          </w:tcPr>
          <w:p>
            <w:pPr>
              <w:spacing w:after="0"/>
              <w:jc w:val="left"/>
            </w:pPr>
            <w:r>
              <w:rPr>
                <w:sz w:val="16"/>
              </w:rPr>
              <w:t>Event records naming jurisdictions in the plan: Brewster village (20 records), Dunning village (15 records), Halsey village (1 record).</w:t>
            </w:r>
          </w:p>
        </w:tc>
        <w:tc>
          <w:tcPr>
            <w:tcW w:type="dxa" w:w="1579"/>
          </w:tcPr>
          <w:p>
            <w:pPr>
              <w:spacing w:after="0"/>
              <w:jc w:val="left"/>
            </w:pPr>
          </w:p>
        </w:tc>
      </w:tr>
      <w:tr>
        <w:trPr>
          <w:cantSplit/>
        </w:trPr>
        <w:tc>
          <w:tcPr>
            <w:tcW w:type="dxa" w:w="1851"/>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10 records, 1955 to 2020</w:t>
            </w:r>
          </w:p>
        </w:tc>
        <w:tc>
          <w:tcPr>
            <w:tcW w:type="dxa" w:w="1971"/>
          </w:tcPr>
          <w:p>
            <w:pPr>
              <w:spacing w:after="0"/>
              <w:jc w:val="left"/>
            </w:pPr>
            <w:r>
              <w:rPr>
                <w:sz w:val="16"/>
              </w:rPr>
              <w:t>F/EF0 to F/EF2 (median F/EF0); 10 with a recorded value</w:t>
            </w:r>
          </w:p>
        </w:tc>
        <w:tc>
          <w:tcPr>
            <w:tcW w:type="dxa" w:w="1442"/>
          </w:tcPr>
          <w:p>
            <w:pPr>
              <w:spacing w:after="0"/>
              <w:jc w:val="left"/>
            </w:pPr>
            <w:r>
              <w:rPr>
                <w:sz w:val="16"/>
              </w:rPr>
              <w:t>F2 tornado, 1986-08-06, 9 mi path length (whole path, pre-1996), 70 yd wide, $2,500,000 property; crops not recorded (1986 dollars)</w:t>
            </w:r>
          </w:p>
        </w:tc>
        <w:tc>
          <w:tcPr>
            <w:tcW w:type="dxa" w:w="1560"/>
          </w:tcPr>
          <w:p>
            <w:pPr>
              <w:spacing w:after="0"/>
              <w:jc w:val="left"/>
            </w:pPr>
          </w:p>
        </w:tc>
        <w:tc>
          <w:tcPr>
            <w:tcW w:type="dxa" w:w="2098"/>
          </w:tcPr>
          <w:p>
            <w:pPr>
              <w:spacing w:after="0"/>
              <w:jc w:val="left"/>
            </w:pPr>
            <w:r>
              <w:rPr>
                <w:sz w:val="16"/>
              </w:rPr>
              <w:t>Event records naming jurisdictions in the plan: Brewster village (4 records), Dunning village (2 records).</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3 records, 2012 to 2026 (3 zone-level)</w:t>
            </w:r>
          </w:p>
        </w:tc>
        <w:tc>
          <w:tcPr>
            <w:tcW w:type="dxa" w:w="1971"/>
          </w:tcPr>
          <w:p>
            <w:pPr>
              <w:spacing w:after="0"/>
              <w:jc w:val="left"/>
            </w:pPr>
          </w:p>
        </w:tc>
        <w:tc>
          <w:tcPr>
            <w:tcW w:type="dxa" w:w="1442"/>
          </w:tcPr>
          <w:p>
            <w:pPr>
              <w:spacing w:after="0"/>
              <w:jc w:val="left"/>
            </w:pPr>
            <w:r>
              <w:rPr>
                <w:sz w:val="16"/>
              </w:rPr>
              <w:t>No damage reported in 3 records.</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r>
        <w:trPr>
          <w:cantSplit/>
        </w:trPr>
        <w:tc>
          <w:tcPr>
            <w:tcW w:type="dxa" w:w="1851"/>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60 records, 1996 to 2024 (60 zone-level)</w:t>
            </w:r>
          </w:p>
        </w:tc>
        <w:tc>
          <w:tcPr>
            <w:tcW w:type="dxa" w:w="1971"/>
          </w:tcPr>
          <w:p>
            <w:pPr>
              <w:spacing w:after="0"/>
              <w:jc w:val="left"/>
            </w:pPr>
          </w:p>
        </w:tc>
        <w:tc>
          <w:tcPr>
            <w:tcW w:type="dxa" w:w="1442"/>
          </w:tcPr>
          <w:p>
            <w:pPr>
              <w:spacing w:after="0"/>
              <w:jc w:val="left"/>
            </w:pPr>
            <w:r>
              <w:rPr>
                <w:sz w:val="16"/>
              </w:rPr>
              <w:t>Blizzard, 2005-11-27, $10,000 property; crops not reported (2005 dollars); NWS zone NEZ026</w:t>
            </w:r>
          </w:p>
        </w:tc>
        <w:tc>
          <w:tcPr>
            <w:tcW w:type="dxa" w:w="1560"/>
          </w:tcPr>
          <w:p>
            <w:pPr>
              <w:spacing w:after="0"/>
              <w:jc w:val="left"/>
            </w:pPr>
          </w:p>
        </w:tc>
        <w:tc>
          <w:tcPr>
            <w:tcW w:type="dxa" w:w="2098"/>
          </w:tcPr>
          <w:p>
            <w:pPr>
              <w:spacing w:after="0"/>
              <w:jc w:val="left"/>
            </w:pPr>
            <w:r>
              <w:rPr>
                <w:sz w:val="16"/>
              </w:rPr>
              <w:t>Countywide (zone-level records).</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3030"/>
        <w:gridCol w:w="2826"/>
        <w:gridCol w:w="303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3030"/>
            <w:shd w:val="clear" w:color="auto" w:fill="E8E8E8"/>
          </w:tcPr>
          <w:p>
            <w:pPr>
              <w:spacing w:after="0"/>
              <w:jc w:val="left"/>
            </w:pPr>
            <w:r>
              <w:rPr>
                <w:b/>
                <w:sz w:val="16"/>
              </w:rPr>
              <w:t>Title</w:t>
            </w:r>
          </w:p>
        </w:tc>
        <w:tc>
          <w:tcPr>
            <w:tcW w:type="dxa" w:w="2826"/>
            <w:shd w:val="clear" w:color="auto" w:fill="E8E8E8"/>
          </w:tcPr>
          <w:p>
            <w:pPr>
              <w:spacing w:after="0"/>
              <w:jc w:val="left"/>
            </w:pPr>
            <w:r>
              <w:rPr>
                <w:b/>
                <w:sz w:val="16"/>
              </w:rPr>
              <w:t>Mapped hazard</w:t>
            </w:r>
          </w:p>
        </w:tc>
        <w:tc>
          <w:tcPr>
            <w:tcW w:type="dxa" w:w="30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35"/>
          </w:tcPr>
          <w:p>
            <w:pPr>
              <w:spacing w:after="0"/>
              <w:jc w:val="left"/>
            </w:pPr>
            <w:r>
              <w:rPr>
                <w:sz w:val="16"/>
              </w:rPr>
              <w:t>Major disaster</w:t>
            </w:r>
          </w:p>
        </w:tc>
        <w:tc>
          <w:tcPr>
            <w:tcW w:type="dxa" w:w="3030"/>
          </w:tcPr>
          <w:p>
            <w:pPr>
              <w:spacing w:after="0"/>
              <w:jc w:val="left"/>
            </w:pPr>
            <w:r>
              <w:rPr>
                <w:sz w:val="16"/>
              </w:rPr>
              <w:t>COVID-19 Pandemic</w:t>
            </w:r>
          </w:p>
        </w:tc>
        <w:tc>
          <w:tcPr>
            <w:tcW w:type="dxa" w:w="2826"/>
          </w:tcPr>
          <w:p>
            <w:pPr>
              <w:spacing w:after="0"/>
              <w:jc w:val="left"/>
            </w:pPr>
            <w:r>
              <w:rPr>
                <w:sz w:val="16"/>
              </w:rPr>
              <w:t>Non-natural, not counted</w:t>
            </w:r>
          </w:p>
        </w:tc>
        <w:tc>
          <w:tcPr>
            <w:tcW w:type="dxa" w:w="3030"/>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35"/>
          </w:tcPr>
          <w:p>
            <w:pPr>
              <w:spacing w:after="0"/>
              <w:jc w:val="left"/>
            </w:pPr>
            <w:r>
              <w:rPr>
                <w:sz w:val="16"/>
              </w:rPr>
              <w:t>Emergency</w:t>
            </w:r>
          </w:p>
        </w:tc>
        <w:tc>
          <w:tcPr>
            <w:tcW w:type="dxa" w:w="3030"/>
          </w:tcPr>
          <w:p>
            <w:pPr>
              <w:spacing w:after="0"/>
              <w:jc w:val="left"/>
            </w:pPr>
            <w:r>
              <w:rPr>
                <w:sz w:val="16"/>
              </w:rPr>
              <w:t>COVID-19</w:t>
            </w:r>
          </w:p>
        </w:tc>
        <w:tc>
          <w:tcPr>
            <w:tcW w:type="dxa" w:w="2826"/>
          </w:tcPr>
          <w:p>
            <w:pPr>
              <w:spacing w:after="0"/>
              <w:jc w:val="left"/>
            </w:pPr>
            <w:r>
              <w:rPr>
                <w:sz w:val="16"/>
              </w:rPr>
              <w:t>Non-natural, not counted</w:t>
            </w:r>
          </w:p>
        </w:tc>
        <w:tc>
          <w:tcPr>
            <w:tcW w:type="dxa" w:w="3030"/>
          </w:tcPr>
          <w:p>
            <w:pPr>
              <w:spacing w:after="0"/>
              <w:jc w:val="right"/>
            </w:pPr>
            <w:r>
              <w:rPr>
                <w:sz w:val="16"/>
              </w:rPr>
              <w:t>no Public Assistance recorded</w:t>
            </w: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35"/>
          </w:tcPr>
          <w:p>
            <w:pPr>
              <w:spacing w:after="0"/>
              <w:jc w:val="left"/>
            </w:pPr>
            <w:r>
              <w:rPr>
                <w:sz w:val="16"/>
              </w:rPr>
              <w:t>Major disaster</w:t>
            </w:r>
          </w:p>
        </w:tc>
        <w:tc>
          <w:tcPr>
            <w:tcW w:type="dxa" w:w="3030"/>
          </w:tcPr>
          <w:p>
            <w:pPr>
              <w:spacing w:after="0"/>
              <w:jc w:val="left"/>
            </w:pPr>
            <w:r>
              <w:rPr>
                <w:sz w:val="16"/>
              </w:rPr>
              <w:t>Severe Winter Storm, Straight-Line Winds, and Flooding</w:t>
            </w:r>
          </w:p>
        </w:tc>
        <w:tc>
          <w:tcPr>
            <w:tcW w:type="dxa" w:w="2826"/>
          </w:tcPr>
          <w:p>
            <w:pPr>
              <w:spacing w:after="0"/>
              <w:jc w:val="left"/>
            </w:pPr>
            <w:r>
              <w:rPr>
                <w:sz w:val="16"/>
              </w:rPr>
              <w:t>Inland Flooding (primary); also designated: Strong Wind, Winter Weather</w:t>
            </w:r>
          </w:p>
        </w:tc>
        <w:tc>
          <w:tcPr>
            <w:tcW w:type="dxa" w:w="3030"/>
          </w:tcPr>
          <w:p>
            <w:pPr>
              <w:spacing w:after="0"/>
              <w:jc w:val="right"/>
            </w:pPr>
            <w:r>
              <w:rPr>
                <w:sz w:val="16"/>
              </w:rPr>
              <w:t>$106,726.32</w:t>
            </w:r>
          </w:p>
        </w:tc>
        <w:tc>
          <w:tcPr>
            <w:tcW w:type="dxa" w:w="881"/>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35"/>
          </w:tcPr>
          <w:p>
            <w:pPr>
              <w:spacing w:after="0"/>
              <w:jc w:val="left"/>
            </w:pPr>
            <w:r>
              <w:rPr>
                <w:sz w:val="16"/>
              </w:rPr>
              <w:t>Major disaster</w:t>
            </w:r>
          </w:p>
        </w:tc>
        <w:tc>
          <w:tcPr>
            <w:tcW w:type="dxa" w:w="3030"/>
          </w:tcPr>
          <w:p>
            <w:pPr>
              <w:spacing w:after="0"/>
              <w:jc w:val="left"/>
            </w:pPr>
            <w:r>
              <w:rPr>
                <w:sz w:val="16"/>
              </w:rPr>
              <w:t>Severe Winter Storm and Straight-Line Winds</w:t>
            </w:r>
          </w:p>
        </w:tc>
        <w:tc>
          <w:tcPr>
            <w:tcW w:type="dxa" w:w="2826"/>
          </w:tcPr>
          <w:p>
            <w:pPr>
              <w:spacing w:after="0"/>
              <w:jc w:val="left"/>
            </w:pPr>
            <w:r>
              <w:rPr>
                <w:sz w:val="16"/>
              </w:rPr>
              <w:t>Winter Weather (primary); also designated: Strong Wind</w:t>
            </w:r>
          </w:p>
        </w:tc>
        <w:tc>
          <w:tcPr>
            <w:tcW w:type="dxa" w:w="3030"/>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35"/>
          </w:tcPr>
          <w:p>
            <w:pPr>
              <w:spacing w:after="0"/>
              <w:jc w:val="left"/>
            </w:pPr>
            <w:r>
              <w:rPr>
                <w:sz w:val="16"/>
              </w:rPr>
              <w:t>Major disaster</w:t>
            </w:r>
          </w:p>
        </w:tc>
        <w:tc>
          <w:tcPr>
            <w:tcW w:type="dxa" w:w="3030"/>
          </w:tcPr>
          <w:p>
            <w:pPr>
              <w:spacing w:after="0"/>
              <w:jc w:val="left"/>
            </w:pPr>
            <w:r>
              <w:rPr>
                <w:sz w:val="16"/>
              </w:rPr>
              <w:t>Severe Winter Storm and Straight-Line Winds</w:t>
            </w:r>
          </w:p>
        </w:tc>
        <w:tc>
          <w:tcPr>
            <w:tcW w:type="dxa" w:w="2826"/>
          </w:tcPr>
          <w:p>
            <w:pPr>
              <w:spacing w:after="0"/>
              <w:jc w:val="left"/>
            </w:pPr>
            <w:r>
              <w:rPr>
                <w:sz w:val="16"/>
              </w:rPr>
              <w:t>Strong Wind; Winter Weather</w:t>
            </w:r>
          </w:p>
        </w:tc>
        <w:tc>
          <w:tcPr>
            <w:tcW w:type="dxa" w:w="3030"/>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35"/>
          </w:tcPr>
          <w:p>
            <w:pPr>
              <w:spacing w:after="0"/>
              <w:jc w:val="left"/>
            </w:pPr>
            <w:r>
              <w:rPr>
                <w:sz w:val="16"/>
              </w:rPr>
              <w:t>Major disaster</w:t>
            </w:r>
          </w:p>
        </w:tc>
        <w:tc>
          <w:tcPr>
            <w:tcW w:type="dxa" w:w="3030"/>
          </w:tcPr>
          <w:p>
            <w:pPr>
              <w:spacing w:after="0"/>
              <w:jc w:val="left"/>
            </w:pPr>
            <w:r>
              <w:rPr>
                <w:sz w:val="16"/>
              </w:rPr>
              <w:t>Severe Storms and Flooding</w:t>
            </w:r>
          </w:p>
        </w:tc>
        <w:tc>
          <w:tcPr>
            <w:tcW w:type="dxa" w:w="2826"/>
          </w:tcPr>
          <w:p>
            <w:pPr>
              <w:spacing w:after="0"/>
              <w:jc w:val="left"/>
            </w:pPr>
            <w:r>
              <w:rPr>
                <w:sz w:val="16"/>
              </w:rPr>
              <w:t>Inland Flooding</w:t>
            </w:r>
          </w:p>
        </w:tc>
        <w:tc>
          <w:tcPr>
            <w:tcW w:type="dxa" w:w="3030"/>
          </w:tcPr>
          <w:p>
            <w:pPr>
              <w:spacing w:after="0"/>
              <w:jc w:val="right"/>
            </w:pPr>
            <w:r>
              <w:rPr>
                <w:sz w:val="16"/>
              </w:rPr>
              <w:t>$429,272.49</w:t>
            </w: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35"/>
          </w:tcPr>
          <w:p>
            <w:pPr>
              <w:spacing w:after="0"/>
              <w:jc w:val="left"/>
            </w:pPr>
            <w:r>
              <w:rPr>
                <w:sz w:val="16"/>
              </w:rPr>
              <w:t>Major disaster</w:t>
            </w:r>
          </w:p>
        </w:tc>
        <w:tc>
          <w:tcPr>
            <w:tcW w:type="dxa" w:w="3030"/>
          </w:tcPr>
          <w:p>
            <w:pPr>
              <w:spacing w:after="0"/>
              <w:jc w:val="left"/>
            </w:pPr>
            <w:r>
              <w:rPr>
                <w:sz w:val="16"/>
              </w:rPr>
              <w:t>Severe Storms, Tornadoes, and Flooding</w:t>
            </w:r>
          </w:p>
        </w:tc>
        <w:tc>
          <w:tcPr>
            <w:tcW w:type="dxa" w:w="2826"/>
          </w:tcPr>
          <w:p>
            <w:pPr>
              <w:spacing w:after="0"/>
              <w:jc w:val="left"/>
            </w:pPr>
            <w:r>
              <w:rPr>
                <w:sz w:val="16"/>
              </w:rPr>
              <w:t>Inland Flooding; Tornado</w:t>
            </w:r>
          </w:p>
        </w:tc>
        <w:tc>
          <w:tcPr>
            <w:tcW w:type="dxa" w:w="3030"/>
          </w:tcPr>
          <w:p>
            <w:pPr>
              <w:spacing w:after="0"/>
              <w:jc w:val="right"/>
            </w:pPr>
            <w:r>
              <w:rPr>
                <w:sz w:val="16"/>
              </w:rPr>
              <w:t>$45,658.60</w:t>
            </w:r>
          </w:p>
        </w:tc>
        <w:tc>
          <w:tcPr>
            <w:tcW w:type="dxa" w:w="881"/>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35"/>
          </w:tcPr>
          <w:p>
            <w:pPr>
              <w:spacing w:after="0"/>
              <w:jc w:val="left"/>
            </w:pPr>
            <w:r>
              <w:rPr>
                <w:sz w:val="16"/>
              </w:rPr>
              <w:t>Major disaster</w:t>
            </w:r>
          </w:p>
        </w:tc>
        <w:tc>
          <w:tcPr>
            <w:tcW w:type="dxa" w:w="3030"/>
          </w:tcPr>
          <w:p>
            <w:pPr>
              <w:spacing w:after="0"/>
              <w:jc w:val="left"/>
            </w:pPr>
            <w:r>
              <w:rPr>
                <w:sz w:val="16"/>
              </w:rPr>
              <w:t>Severe Storms, Flooding, and Tornadoes</w:t>
            </w:r>
          </w:p>
        </w:tc>
        <w:tc>
          <w:tcPr>
            <w:tcW w:type="dxa" w:w="2826"/>
          </w:tcPr>
          <w:p>
            <w:pPr>
              <w:spacing w:after="0"/>
              <w:jc w:val="left"/>
            </w:pPr>
            <w:r>
              <w:rPr>
                <w:sz w:val="16"/>
              </w:rPr>
              <w:t>Inland Flooding; Tornado</w:t>
            </w:r>
          </w:p>
        </w:tc>
        <w:tc>
          <w:tcPr>
            <w:tcW w:type="dxa" w:w="3030"/>
          </w:tcPr>
          <w:p>
            <w:pPr>
              <w:spacing w:after="0"/>
              <w:jc w:val="right"/>
            </w:pPr>
            <w:r>
              <w:rPr>
                <w:sz w:val="16"/>
              </w:rPr>
              <w:t>$5,566.43</w:t>
            </w: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35"/>
          </w:tcPr>
          <w:p>
            <w:pPr>
              <w:spacing w:after="0"/>
              <w:jc w:val="left"/>
            </w:pPr>
            <w:r>
              <w:rPr>
                <w:sz w:val="16"/>
              </w:rPr>
              <w:t>Major disaster</w:t>
            </w:r>
          </w:p>
        </w:tc>
        <w:tc>
          <w:tcPr>
            <w:tcW w:type="dxa" w:w="3030"/>
          </w:tcPr>
          <w:p>
            <w:pPr>
              <w:spacing w:after="0"/>
              <w:jc w:val="left"/>
            </w:pPr>
            <w:r>
              <w:rPr>
                <w:sz w:val="16"/>
              </w:rPr>
              <w:t>Severe Winter Storms</w:t>
            </w:r>
          </w:p>
        </w:tc>
        <w:tc>
          <w:tcPr>
            <w:tcW w:type="dxa" w:w="2826"/>
          </w:tcPr>
          <w:p>
            <w:pPr>
              <w:spacing w:after="0"/>
              <w:jc w:val="left"/>
            </w:pPr>
            <w:r>
              <w:rPr>
                <w:sz w:val="16"/>
              </w:rPr>
              <w:t>Winter Weather</w:t>
            </w:r>
          </w:p>
        </w:tc>
        <w:tc>
          <w:tcPr>
            <w:tcW w:type="dxa" w:w="3030"/>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35"/>
          </w:tcPr>
          <w:p>
            <w:pPr>
              <w:spacing w:after="0"/>
              <w:jc w:val="left"/>
            </w:pPr>
            <w:r>
              <w:rPr>
                <w:sz w:val="16"/>
              </w:rPr>
              <w:t>Emergency</w:t>
            </w:r>
          </w:p>
        </w:tc>
        <w:tc>
          <w:tcPr>
            <w:tcW w:type="dxa" w:w="3030"/>
          </w:tcPr>
          <w:p>
            <w:pPr>
              <w:spacing w:after="0"/>
              <w:jc w:val="left"/>
            </w:pPr>
            <w:r>
              <w:rPr>
                <w:sz w:val="16"/>
              </w:rPr>
              <w:t>Hurricane Katrina Evacuees</w:t>
            </w:r>
          </w:p>
        </w:tc>
        <w:tc>
          <w:tcPr>
            <w:tcW w:type="dxa" w:w="2826"/>
          </w:tcPr>
          <w:p>
            <w:pPr>
              <w:spacing w:after="0"/>
              <w:jc w:val="left"/>
            </w:pPr>
            <w:r>
              <w:rPr>
                <w:sz w:val="16"/>
              </w:rPr>
              <w:t>Hurricane: evacuation support, not a local hazard event; not counted</w:t>
            </w:r>
          </w:p>
        </w:tc>
        <w:tc>
          <w:tcPr>
            <w:tcW w:type="dxa" w:w="3030"/>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35"/>
          </w:tcPr>
          <w:p>
            <w:pPr>
              <w:spacing w:after="0"/>
              <w:jc w:val="left"/>
            </w:pPr>
            <w:r>
              <w:rPr>
                <w:sz w:val="16"/>
              </w:rPr>
              <w:t>Major disaster</w:t>
            </w:r>
          </w:p>
        </w:tc>
        <w:tc>
          <w:tcPr>
            <w:tcW w:type="dxa" w:w="3030"/>
          </w:tcPr>
          <w:p>
            <w:pPr>
              <w:spacing w:after="0"/>
              <w:jc w:val="left"/>
            </w:pPr>
            <w:r>
              <w:rPr>
                <w:sz w:val="16"/>
              </w:rPr>
              <w:t>Severe Storms, Tornadoes and Flooding</w:t>
            </w:r>
          </w:p>
        </w:tc>
        <w:tc>
          <w:tcPr>
            <w:tcW w:type="dxa" w:w="2826"/>
          </w:tcPr>
          <w:p>
            <w:pPr>
              <w:spacing w:after="0"/>
              <w:jc w:val="left"/>
            </w:pPr>
            <w:r>
              <w:rPr>
                <w:sz w:val="16"/>
              </w:rPr>
              <w:t>Inland Flooding; Tornado</w:t>
            </w:r>
          </w:p>
        </w:tc>
        <w:tc>
          <w:tcPr>
            <w:tcW w:type="dxa" w:w="3030"/>
          </w:tcPr>
          <w:p>
            <w:pPr>
              <w:spacing w:after="0"/>
              <w:jc w:val="right"/>
            </w:pPr>
            <w:r>
              <w:rPr>
                <w:sz w:val="16"/>
              </w:rPr>
              <w:t>$160,870.80</w:t>
            </w: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35"/>
          </w:tcPr>
          <w:p>
            <w:pPr>
              <w:spacing w:after="0"/>
              <w:jc w:val="left"/>
            </w:pPr>
            <w:r>
              <w:rPr>
                <w:sz w:val="16"/>
              </w:rPr>
              <w:t>Major disaster</w:t>
            </w:r>
          </w:p>
        </w:tc>
        <w:tc>
          <w:tcPr>
            <w:tcW w:type="dxa" w:w="3030"/>
          </w:tcPr>
          <w:p>
            <w:pPr>
              <w:spacing w:after="0"/>
              <w:jc w:val="left"/>
            </w:pPr>
            <w:r>
              <w:rPr>
                <w:sz w:val="16"/>
              </w:rPr>
              <w:t>Severe Winter Storms, Flooding and Tornadoes</w:t>
            </w:r>
          </w:p>
        </w:tc>
        <w:tc>
          <w:tcPr>
            <w:tcW w:type="dxa" w:w="2826"/>
          </w:tcPr>
          <w:p>
            <w:pPr>
              <w:spacing w:after="0"/>
              <w:jc w:val="left"/>
            </w:pPr>
            <w:r>
              <w:rPr>
                <w:sz w:val="16"/>
              </w:rPr>
              <w:t>Inland Flooding; Tornado; Winter Weather</w:t>
            </w:r>
          </w:p>
        </w:tc>
        <w:tc>
          <w:tcPr>
            <w:tcW w:type="dxa" w:w="3030"/>
          </w:tcPr>
          <w:p>
            <w:pPr>
              <w:spacing w:after="0"/>
              <w:jc w:val="right"/>
            </w:pPr>
            <w:r>
              <w:rPr>
                <w:sz w:val="16"/>
              </w:rPr>
              <w:t>none placed in this county by FEMA's record; $259,819.84 for this declaration is not placed in any county (see the state page)</w:t>
            </w: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19</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57</w:t>
            </w:r>
          </w:p>
        </w:tc>
        <w:tc>
          <w:tcPr>
            <w:tcW w:type="dxa" w:w="1117"/>
          </w:tcPr>
          <w:p>
            <w:pPr>
              <w:spacing w:after="0"/>
              <w:jc w:val="right"/>
            </w:pPr>
            <w:r>
              <w:rPr>
                <w:sz w:val="16"/>
              </w:rPr>
              <w:t>9</w:t>
            </w:r>
          </w:p>
        </w:tc>
        <w:tc>
          <w:tcPr>
            <w:tcW w:type="dxa" w:w="1940"/>
          </w:tcPr>
          <w:p>
            <w:pPr>
              <w:spacing w:after="0"/>
              <w:jc w:val="right"/>
            </w:pPr>
            <w:r>
              <w:rPr>
                <w:sz w:val="16"/>
              </w:rPr>
              <w:t>4</w:t>
            </w:r>
          </w:p>
        </w:tc>
        <w:tc>
          <w:tcPr>
            <w:tcW w:type="dxa" w:w="775"/>
          </w:tcPr>
          <w:p>
            <w:pPr>
              <w:spacing w:after="0"/>
              <w:jc w:val="right"/>
            </w:pPr>
            <w:r>
              <w:rPr>
                <w:sz w:val="16"/>
              </w:rPr>
              <w:t>34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224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80</w:t>
            </w:r>
          </w:p>
        </w:tc>
        <w:tc>
          <w:tcPr>
            <w:tcW w:type="dxa" w:w="1117"/>
          </w:tcPr>
          <w:p>
            <w:pPr>
              <w:spacing w:after="0"/>
              <w:jc w:val="right"/>
            </w:pPr>
            <w:r>
              <w:rPr>
                <w:sz w:val="16"/>
              </w:rPr>
              <w:t>3</w:t>
            </w:r>
          </w:p>
        </w:tc>
        <w:tc>
          <w:tcPr>
            <w:tcW w:type="dxa" w:w="1940"/>
          </w:tcPr>
          <w:p>
            <w:pPr>
              <w:spacing w:after="0"/>
              <w:jc w:val="right"/>
            </w:pPr>
            <w:r>
              <w:rPr>
                <w:sz w:val="16"/>
              </w:rPr>
              <w:t>1</w:t>
            </w:r>
          </w:p>
        </w:tc>
        <w:tc>
          <w:tcPr>
            <w:tcW w:type="dxa" w:w="775"/>
          </w:tcPr>
          <w:p>
            <w:pPr>
              <w:spacing w:after="0"/>
              <w:jc w:val="right"/>
            </w:pPr>
            <w:r>
              <w:rPr>
                <w:sz w:val="16"/>
              </w:rPr>
              <w:t>7</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28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60</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7"/>
        <w:gridCol w:w="3035"/>
        <w:gridCol w:w="931"/>
        <w:gridCol w:w="2217"/>
        <w:gridCol w:w="1461"/>
        <w:gridCol w:w="2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7"/>
            <w:shd w:val="clear" w:color="auto" w:fill="E8E8E8"/>
          </w:tcPr>
          <w:p>
            <w:pPr>
              <w:spacing w:after="0"/>
              <w:jc w:val="left"/>
            </w:pPr>
            <w:r>
              <w:rPr>
                <w:b/>
                <w:sz w:val="16"/>
              </w:rPr>
              <w:t>Magnitude or extent</w:t>
            </w:r>
          </w:p>
        </w:tc>
        <w:tc>
          <w:tcPr>
            <w:tcW w:type="dxa" w:w="30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457"/>
          </w:tcPr>
          <w:p>
            <w:pPr>
              <w:spacing w:after="0"/>
              <w:jc w:val="left"/>
            </w:pPr>
          </w:p>
        </w:tc>
        <w:tc>
          <w:tcPr>
            <w:tcW w:type="dxa" w:w="3035"/>
          </w:tcPr>
          <w:p>
            <w:pPr>
              <w:spacing w:after="0"/>
              <w:jc w:val="left"/>
            </w:pPr>
            <w:r>
              <w:rPr>
                <w:sz w:val="16"/>
              </w:rPr>
              <w:t>$0 property; $0 crops (zone total, 2024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r>
              <w:rPr>
                <w:sz w:val="16"/>
              </w:rPr>
              <w:t>in the 12 months before plan approval; within last 5 years</w:t>
            </w: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1457"/>
          </w:tcPr>
          <w:p>
            <w:pPr>
              <w:spacing w:after="0"/>
              <w:jc w:val="left"/>
            </w:pPr>
          </w:p>
        </w:tc>
        <w:tc>
          <w:tcPr>
            <w:tcW w:type="dxa" w:w="3035"/>
          </w:tcPr>
          <w:p>
            <w:pPr>
              <w:spacing w:after="0"/>
              <w:jc w:val="left"/>
            </w:pPr>
            <w:r>
              <w:rPr>
                <w:sz w:val="16"/>
              </w:rPr>
              <w:t>damage not reported</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r>
              <w:rPr>
                <w:sz w:val="16"/>
              </w:rPr>
              <w:t>within last 5 years</w:t>
            </w:r>
          </w:p>
        </w:tc>
        <w:tc>
          <w:tcPr>
            <w:tcW w:type="dxa" w:w="2759"/>
          </w:tcPr>
          <w:p>
            <w:pPr>
              <w:spacing w:after="0"/>
              <w:jc w:val="left"/>
            </w:pPr>
            <w:r>
              <w:rPr>
                <w:sz w:val="16"/>
              </w:rPr>
              <w:t>B1-c worst recorded: Drought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457"/>
          </w:tcPr>
          <w:p>
            <w:pPr>
              <w:spacing w:after="0"/>
              <w:jc w:val="left"/>
            </w:pPr>
          </w:p>
        </w:tc>
        <w:tc>
          <w:tcPr>
            <w:tcW w:type="dxa" w:w="3035"/>
          </w:tcPr>
          <w:p>
            <w:pPr>
              <w:spacing w:after="0"/>
              <w:jc w:val="left"/>
            </w:pPr>
            <w:r>
              <w:rPr>
                <w:sz w:val="16"/>
              </w:rPr>
              <w:t>$1,000,000 property; $500,000 crops (zone total, 2012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p>
        </w:tc>
        <w:tc>
          <w:tcPr>
            <w:tcW w:type="dxa" w:w="2759"/>
          </w:tcPr>
          <w:p>
            <w:pPr>
              <w:spacing w:after="0"/>
              <w:jc w:val="left"/>
            </w:pPr>
            <w:r>
              <w:rPr>
                <w:sz w:val="16"/>
              </w:rPr>
              <w:t>B1-c most damaging: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457"/>
          </w:tcPr>
          <w:p>
            <w:pPr>
              <w:spacing w:after="0"/>
              <w:jc w:val="left"/>
            </w:pPr>
          </w:p>
        </w:tc>
        <w:tc>
          <w:tcPr>
            <w:tcW w:type="dxa" w:w="3035"/>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457"/>
          </w:tcPr>
          <w:p>
            <w:pPr>
              <w:spacing w:after="0"/>
              <w:jc w:val="left"/>
            </w:pPr>
          </w:p>
        </w:tc>
        <w:tc>
          <w:tcPr>
            <w:tcW w:type="dxa" w:w="3035"/>
          </w:tcPr>
          <w:p>
            <w:pPr>
              <w:spacing w:after="0"/>
              <w:jc w:val="left"/>
            </w:pPr>
            <w:r>
              <w:rPr>
                <w:sz w:val="16"/>
              </w:rPr>
              <w:t>$130,000 property; $10,000 crops (2010 dollars)</w:t>
            </w:r>
          </w:p>
        </w:tc>
        <w:tc>
          <w:tcPr>
            <w:tcW w:type="dxa" w:w="931"/>
          </w:tcPr>
          <w:p>
            <w:pPr>
              <w:spacing w:after="0"/>
              <w:jc w:val="right"/>
            </w:pPr>
            <w:r>
              <w:rPr>
                <w:sz w:val="16"/>
              </w:rPr>
              <w:t>0, 0</w:t>
            </w:r>
          </w:p>
        </w:tc>
        <w:tc>
          <w:tcPr>
            <w:tcW w:type="dxa" w:w="2217"/>
          </w:tcPr>
          <w:p>
            <w:pPr>
              <w:spacing w:after="0"/>
              <w:jc w:val="left"/>
            </w:pPr>
            <w:r>
              <w:rPr>
                <w:sz w:val="16"/>
              </w:rPr>
              <w:t>PURDUM</w:t>
            </w:r>
          </w:p>
        </w:tc>
        <w:tc>
          <w:tcPr>
            <w:tcW w:type="dxa" w:w="1461"/>
          </w:tcPr>
          <w:p>
            <w:pPr>
              <w:spacing w:after="0"/>
              <w:jc w:val="left"/>
            </w:pPr>
          </w:p>
        </w:tc>
        <w:tc>
          <w:tcPr>
            <w:tcW w:type="dxa" w:w="2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2008-10-26</w:t>
            </w:r>
          </w:p>
        </w:tc>
        <w:tc>
          <w:tcPr>
            <w:tcW w:type="dxa" w:w="1215"/>
          </w:tcPr>
          <w:p>
            <w:pPr>
              <w:spacing w:after="0"/>
              <w:jc w:val="left"/>
            </w:pPr>
            <w:r>
              <w:rPr>
                <w:sz w:val="16"/>
              </w:rPr>
              <w:t>High Wind</w:t>
            </w:r>
          </w:p>
        </w:tc>
        <w:tc>
          <w:tcPr>
            <w:tcW w:type="dxa" w:w="1457"/>
          </w:tcPr>
          <w:p>
            <w:pPr>
              <w:spacing w:after="0"/>
              <w:jc w:val="left"/>
            </w:pPr>
            <w:r>
              <w:rPr>
                <w:sz w:val="16"/>
              </w:rPr>
              <w:t>59 kt (68 mph) measured gust</w:t>
            </w:r>
          </w:p>
        </w:tc>
        <w:tc>
          <w:tcPr>
            <w:tcW w:type="dxa" w:w="3035"/>
          </w:tcPr>
          <w:p>
            <w:pPr>
              <w:spacing w:after="0"/>
              <w:jc w:val="left"/>
            </w:pPr>
            <w:r>
              <w:rPr>
                <w:sz w:val="16"/>
              </w:rPr>
              <w:t>$0 property; $0 crops (zone total, 2008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p>
        </w:tc>
        <w:tc>
          <w:tcPr>
            <w:tcW w:type="dxa" w:w="2759"/>
          </w:tcPr>
          <w:p>
            <w:pPr>
              <w:spacing w:after="0"/>
              <w:jc w:val="left"/>
            </w:pPr>
            <w:r>
              <w:rPr>
                <w:sz w:val="16"/>
              </w:rPr>
              <w:t>B1-c worst recorded: High Wind and Strong Wind</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457"/>
          </w:tcPr>
          <w:p>
            <w:pPr>
              <w:spacing w:after="0"/>
              <w:jc w:val="left"/>
            </w:pPr>
          </w:p>
        </w:tc>
        <w:tc>
          <w:tcPr>
            <w:tcW w:type="dxa" w:w="3035"/>
          </w:tcPr>
          <w:p>
            <w:pPr>
              <w:spacing w:after="0"/>
              <w:jc w:val="left"/>
            </w:pPr>
            <w:r>
              <w:rPr>
                <w:sz w:val="16"/>
              </w:rPr>
              <w:t>$10,000 property; crops not reported (zone total, 2005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p>
        </w:tc>
        <w:tc>
          <w:tcPr>
            <w:tcW w:type="dxa" w:w="2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2002-08-11</w:t>
            </w:r>
          </w:p>
        </w:tc>
        <w:tc>
          <w:tcPr>
            <w:tcW w:type="dxa" w:w="1215"/>
          </w:tcPr>
          <w:p>
            <w:pPr>
              <w:spacing w:after="0"/>
              <w:jc w:val="left"/>
            </w:pPr>
            <w:r>
              <w:rPr>
                <w:sz w:val="16"/>
              </w:rPr>
              <w:t>Hail</w:t>
            </w:r>
          </w:p>
        </w:tc>
        <w:tc>
          <w:tcPr>
            <w:tcW w:type="dxa" w:w="1457"/>
          </w:tcPr>
          <w:p>
            <w:pPr>
              <w:spacing w:after="0"/>
              <w:jc w:val="left"/>
            </w:pPr>
            <w:r>
              <w:rPr>
                <w:sz w:val="16"/>
              </w:rPr>
              <w:t>2.75 in</w:t>
            </w:r>
          </w:p>
        </w:tc>
        <w:tc>
          <w:tcPr>
            <w:tcW w:type="dxa" w:w="3035"/>
          </w:tcPr>
          <w:p>
            <w:pPr>
              <w:spacing w:after="0"/>
              <w:jc w:val="left"/>
            </w:pPr>
            <w:r>
              <w:rPr>
                <w:sz w:val="16"/>
              </w:rPr>
              <w:t>$30,000 property; $1,000 crops (2002 dollars)</w:t>
            </w:r>
          </w:p>
        </w:tc>
        <w:tc>
          <w:tcPr>
            <w:tcW w:type="dxa" w:w="931"/>
          </w:tcPr>
          <w:p>
            <w:pPr>
              <w:spacing w:after="0"/>
              <w:jc w:val="right"/>
            </w:pPr>
            <w:r>
              <w:rPr>
                <w:sz w:val="16"/>
              </w:rPr>
              <w:t>0, 0</w:t>
            </w:r>
          </w:p>
        </w:tc>
        <w:tc>
          <w:tcPr>
            <w:tcW w:type="dxa" w:w="2217"/>
          </w:tcPr>
          <w:p>
            <w:pPr>
              <w:spacing w:after="0"/>
              <w:jc w:val="left"/>
            </w:pPr>
            <w:r>
              <w:rPr>
                <w:sz w:val="16"/>
              </w:rPr>
              <w:t>HALSEY</w:t>
            </w:r>
          </w:p>
        </w:tc>
        <w:tc>
          <w:tcPr>
            <w:tcW w:type="dxa" w:w="1461"/>
          </w:tcPr>
          <w:p>
            <w:pPr>
              <w:spacing w:after="0"/>
              <w:jc w:val="left"/>
            </w:pPr>
          </w:p>
        </w:tc>
        <w:tc>
          <w:tcPr>
            <w:tcW w:type="dxa" w:w="2759"/>
          </w:tcPr>
          <w:p>
            <w:pPr>
              <w:spacing w:after="0"/>
              <w:jc w:val="left"/>
            </w:pPr>
            <w:r>
              <w:rPr>
                <w:sz w:val="16"/>
              </w:rPr>
              <w:t>B1-c most damaging: Hail</w:t>
            </w:r>
          </w:p>
        </w:tc>
      </w:tr>
      <w:tr>
        <w:trPr>
          <w:cantSplit/>
        </w:trPr>
        <w:tc>
          <w:tcPr>
            <w:tcW w:type="dxa" w:w="1037"/>
          </w:tcPr>
          <w:p>
            <w:pPr>
              <w:spacing w:after="0"/>
              <w:jc w:val="left"/>
            </w:pPr>
            <w:r>
              <w:rPr>
                <w:sz w:val="16"/>
              </w:rPr>
              <w:t>2000-07-05</w:t>
            </w:r>
          </w:p>
        </w:tc>
        <w:tc>
          <w:tcPr>
            <w:tcW w:type="dxa" w:w="1215"/>
          </w:tcPr>
          <w:p>
            <w:pPr>
              <w:spacing w:after="0"/>
              <w:jc w:val="left"/>
            </w:pPr>
            <w:r>
              <w:rPr>
                <w:sz w:val="16"/>
              </w:rPr>
              <w:t>Thunderstorm Wind</w:t>
            </w:r>
          </w:p>
        </w:tc>
        <w:tc>
          <w:tcPr>
            <w:tcW w:type="dxa" w:w="1457"/>
          </w:tcPr>
          <w:p>
            <w:pPr>
              <w:spacing w:after="0"/>
              <w:jc w:val="left"/>
            </w:pPr>
            <w:r>
              <w:rPr>
                <w:sz w:val="16"/>
              </w:rPr>
              <w:t>70 kt (81 mph) estimated</w:t>
            </w:r>
          </w:p>
        </w:tc>
        <w:tc>
          <w:tcPr>
            <w:tcW w:type="dxa" w:w="3035"/>
          </w:tcPr>
          <w:p>
            <w:pPr>
              <w:spacing w:after="0"/>
              <w:jc w:val="left"/>
            </w:pPr>
            <w:r>
              <w:rPr>
                <w:sz w:val="16"/>
              </w:rPr>
              <w:t>$150,000 property; crops not reported (2000 dollars)</w:t>
            </w:r>
          </w:p>
        </w:tc>
        <w:tc>
          <w:tcPr>
            <w:tcW w:type="dxa" w:w="931"/>
          </w:tcPr>
          <w:p>
            <w:pPr>
              <w:spacing w:after="0"/>
              <w:jc w:val="right"/>
            </w:pPr>
            <w:r>
              <w:rPr>
                <w:sz w:val="16"/>
              </w:rPr>
              <w:t>0, 0</w:t>
            </w:r>
          </w:p>
        </w:tc>
        <w:tc>
          <w:tcPr>
            <w:tcW w:type="dxa" w:w="2217"/>
          </w:tcPr>
          <w:p>
            <w:pPr>
              <w:spacing w:after="0"/>
              <w:jc w:val="left"/>
            </w:pPr>
            <w:r>
              <w:rPr>
                <w:sz w:val="16"/>
              </w:rPr>
              <w:t>BREWSTER</w:t>
            </w:r>
          </w:p>
        </w:tc>
        <w:tc>
          <w:tcPr>
            <w:tcW w:type="dxa" w:w="1461"/>
          </w:tcPr>
          <w:p>
            <w:pPr>
              <w:spacing w:after="0"/>
              <w:jc w:val="left"/>
            </w:pPr>
          </w:p>
        </w:tc>
        <w:tc>
          <w:tcPr>
            <w:tcW w:type="dxa" w:w="2759"/>
          </w:tcPr>
          <w:p>
            <w:pPr>
              <w:spacing w:after="0"/>
              <w:jc w:val="left"/>
            </w:pPr>
            <w:r>
              <w:rPr>
                <w:sz w:val="16"/>
              </w:rPr>
              <w:t>B1-c worst recorded: Thunderstorm Wind</w:t>
            </w:r>
          </w:p>
        </w:tc>
      </w:tr>
      <w:tr>
        <w:trPr>
          <w:cantSplit/>
        </w:trPr>
        <w:tc>
          <w:tcPr>
            <w:tcW w:type="dxa" w:w="1037"/>
          </w:tcPr>
          <w:p>
            <w:pPr>
              <w:spacing w:after="0"/>
              <w:jc w:val="left"/>
            </w:pPr>
            <w:r>
              <w:rPr>
                <w:sz w:val="16"/>
              </w:rPr>
              <w:t>1997-11-01</w:t>
            </w:r>
          </w:p>
        </w:tc>
        <w:tc>
          <w:tcPr>
            <w:tcW w:type="dxa" w:w="1215"/>
          </w:tcPr>
          <w:p>
            <w:pPr>
              <w:spacing w:after="0"/>
              <w:jc w:val="left"/>
            </w:pPr>
            <w:r>
              <w:rPr>
                <w:sz w:val="16"/>
              </w:rPr>
              <w:t>High Wind</w:t>
            </w:r>
          </w:p>
        </w:tc>
        <w:tc>
          <w:tcPr>
            <w:tcW w:type="dxa" w:w="1457"/>
          </w:tcPr>
          <w:p>
            <w:pPr>
              <w:spacing w:after="0"/>
              <w:jc w:val="left"/>
            </w:pPr>
            <w:r>
              <w:rPr>
                <w:sz w:val="16"/>
              </w:rPr>
              <w:t>speed not recorded</w:t>
            </w:r>
          </w:p>
        </w:tc>
        <w:tc>
          <w:tcPr>
            <w:tcW w:type="dxa" w:w="3035"/>
          </w:tcPr>
          <w:p>
            <w:pPr>
              <w:spacing w:after="0"/>
              <w:jc w:val="left"/>
            </w:pPr>
            <w:r>
              <w:rPr>
                <w:sz w:val="16"/>
              </w:rPr>
              <w:t>property not reported; $20,000 crops (zone total, 1997 dollars)</w:t>
            </w:r>
          </w:p>
        </w:tc>
        <w:tc>
          <w:tcPr>
            <w:tcW w:type="dxa" w:w="931"/>
          </w:tcPr>
          <w:p>
            <w:pPr>
              <w:spacing w:after="0"/>
              <w:jc w:val="right"/>
            </w:pPr>
            <w:r>
              <w:rPr>
                <w:sz w:val="16"/>
              </w:rPr>
              <w:t>0, 0</w:t>
            </w:r>
          </w:p>
        </w:tc>
        <w:tc>
          <w:tcPr>
            <w:tcW w:type="dxa" w:w="2217"/>
          </w:tcPr>
          <w:p>
            <w:pPr>
              <w:spacing w:after="0"/>
              <w:jc w:val="left"/>
            </w:pPr>
            <w:r>
              <w:rPr>
                <w:sz w:val="16"/>
              </w:rPr>
              <w:t>NWS zone NEZ026 (BLAINE), zone-level</w:t>
            </w:r>
          </w:p>
        </w:tc>
        <w:tc>
          <w:tcPr>
            <w:tcW w:type="dxa" w:w="1461"/>
          </w:tcPr>
          <w:p>
            <w:pPr>
              <w:spacing w:after="0"/>
              <w:jc w:val="left"/>
            </w:pPr>
          </w:p>
        </w:tc>
        <w:tc>
          <w:tcPr>
            <w:tcW w:type="dxa" w:w="2759"/>
          </w:tcPr>
          <w:p>
            <w:pPr>
              <w:spacing w:after="0"/>
              <w:jc w:val="left"/>
            </w:pPr>
            <w:r>
              <w:rPr>
                <w:sz w:val="16"/>
              </w:rPr>
              <w:t>B1-c most damaging: High Wind and Strong Wind</w:t>
            </w:r>
          </w:p>
        </w:tc>
      </w:tr>
      <w:tr>
        <w:trPr>
          <w:cantSplit/>
        </w:trPr>
        <w:tc>
          <w:tcPr>
            <w:tcW w:type="dxa" w:w="1037"/>
          </w:tcPr>
          <w:p>
            <w:pPr>
              <w:spacing w:after="0"/>
              <w:jc w:val="left"/>
            </w:pPr>
            <w:r>
              <w:rPr>
                <w:sz w:val="16"/>
              </w:rPr>
              <w:t>1986-08-06</w:t>
            </w:r>
          </w:p>
        </w:tc>
        <w:tc>
          <w:tcPr>
            <w:tcW w:type="dxa" w:w="1215"/>
          </w:tcPr>
          <w:p>
            <w:pPr>
              <w:spacing w:after="0"/>
              <w:jc w:val="left"/>
            </w:pPr>
            <w:r>
              <w:rPr>
                <w:sz w:val="16"/>
              </w:rPr>
              <w:t>Tornado</w:t>
            </w:r>
          </w:p>
        </w:tc>
        <w:tc>
          <w:tcPr>
            <w:tcW w:type="dxa" w:w="1457"/>
          </w:tcPr>
          <w:p>
            <w:pPr>
              <w:spacing w:after="0"/>
              <w:jc w:val="left"/>
            </w:pPr>
            <w:r>
              <w:rPr>
                <w:sz w:val="16"/>
              </w:rPr>
              <w:t>F2, 9 mi path length (whole path, pre-1996), 70 yd wide</w:t>
            </w:r>
          </w:p>
        </w:tc>
        <w:tc>
          <w:tcPr>
            <w:tcW w:type="dxa" w:w="3035"/>
          </w:tcPr>
          <w:p>
            <w:pPr>
              <w:spacing w:after="0"/>
              <w:jc w:val="left"/>
            </w:pPr>
            <w:r>
              <w:rPr>
                <w:sz w:val="16"/>
              </w:rPr>
              <w:t>$2,500,000 property; crops not recorded (1986 dollars)</w:t>
            </w:r>
          </w:p>
        </w:tc>
        <w:tc>
          <w:tcPr>
            <w:tcW w:type="dxa" w:w="931"/>
          </w:tcPr>
          <w:p>
            <w:pPr>
              <w:spacing w:after="0"/>
              <w:jc w:val="right"/>
            </w:pPr>
            <w:r>
              <w:rPr>
                <w:sz w:val="16"/>
              </w:rPr>
              <w:t>0, 0</w:t>
            </w:r>
          </w:p>
        </w:tc>
        <w:tc>
          <w:tcPr>
            <w:tcW w:type="dxa" w:w="2217"/>
          </w:tcPr>
          <w:p>
            <w:pPr>
              <w:spacing w:after="0"/>
              <w:jc w:val="left"/>
            </w:pPr>
            <w:r>
              <w:rPr>
                <w:sz w:val="16"/>
              </w:rPr>
              <w:t>location not recorded</w:t>
            </w:r>
          </w:p>
        </w:tc>
        <w:tc>
          <w:tcPr>
            <w:tcW w:type="dxa" w:w="1461"/>
          </w:tcPr>
          <w:p>
            <w:pPr>
              <w:spacing w:after="0"/>
              <w:jc w:val="left"/>
            </w:pPr>
          </w:p>
        </w:tc>
        <w:tc>
          <w:tcPr>
            <w:tcW w:type="dxa" w:w="2759"/>
          </w:tcPr>
          <w:p>
            <w:pPr>
              <w:spacing w:after="0"/>
              <w:jc w:val="left"/>
            </w:pPr>
            <w:r>
              <w:rPr>
                <w:sz w:val="16"/>
              </w:rPr>
              <w:t>B1-c worst recorded: Tornado</w:t>
            </w:r>
          </w:p>
        </w:tc>
      </w:tr>
      <w:tr>
        <w:trPr>
          <w:cantSplit/>
        </w:trPr>
        <w:tc>
          <w:tcPr>
            <w:tcW w:type="dxa" w:w="1037"/>
          </w:tcPr>
          <w:p>
            <w:pPr>
              <w:spacing w:after="0"/>
              <w:jc w:val="left"/>
            </w:pPr>
            <w:r>
              <w:rPr>
                <w:sz w:val="16"/>
              </w:rPr>
              <w:t>1980-06-14</w:t>
            </w:r>
          </w:p>
        </w:tc>
        <w:tc>
          <w:tcPr>
            <w:tcW w:type="dxa" w:w="1215"/>
          </w:tcPr>
          <w:p>
            <w:pPr>
              <w:spacing w:after="0"/>
              <w:jc w:val="left"/>
            </w:pPr>
            <w:r>
              <w:rPr>
                <w:sz w:val="16"/>
              </w:rPr>
              <w:t>Hail</w:t>
            </w:r>
          </w:p>
        </w:tc>
        <w:tc>
          <w:tcPr>
            <w:tcW w:type="dxa" w:w="1457"/>
          </w:tcPr>
          <w:p>
            <w:pPr>
              <w:spacing w:after="0"/>
              <w:jc w:val="left"/>
            </w:pPr>
            <w:r>
              <w:rPr>
                <w:sz w:val="16"/>
              </w:rPr>
              <w:t>3.5 in</w:t>
            </w:r>
          </w:p>
        </w:tc>
        <w:tc>
          <w:tcPr>
            <w:tcW w:type="dxa" w:w="3035"/>
          </w:tcPr>
          <w:p>
            <w:pPr>
              <w:spacing w:after="0"/>
              <w:jc w:val="left"/>
            </w:pPr>
            <w:r>
              <w:rPr>
                <w:sz w:val="16"/>
              </w:rPr>
              <w:t>damage not recorded (pre-1996 record)</w:t>
            </w:r>
          </w:p>
        </w:tc>
        <w:tc>
          <w:tcPr>
            <w:tcW w:type="dxa" w:w="931"/>
          </w:tcPr>
          <w:p>
            <w:pPr>
              <w:spacing w:after="0"/>
              <w:jc w:val="right"/>
            </w:pPr>
            <w:r>
              <w:rPr>
                <w:sz w:val="16"/>
              </w:rPr>
              <w:t>0, 0</w:t>
            </w:r>
          </w:p>
        </w:tc>
        <w:tc>
          <w:tcPr>
            <w:tcW w:type="dxa" w:w="2217"/>
          </w:tcPr>
          <w:p>
            <w:pPr>
              <w:spacing w:after="0"/>
              <w:jc w:val="left"/>
            </w:pPr>
            <w:r>
              <w:rPr>
                <w:sz w:val="16"/>
              </w:rPr>
              <w:t>location not recorded</w:t>
            </w:r>
          </w:p>
        </w:tc>
        <w:tc>
          <w:tcPr>
            <w:tcW w:type="dxa" w:w="1461"/>
          </w:tcPr>
          <w:p>
            <w:pPr>
              <w:spacing w:after="0"/>
              <w:jc w:val="left"/>
            </w:pPr>
          </w:p>
        </w:tc>
        <w:tc>
          <w:tcPr>
            <w:tcW w:type="dxa" w:w="275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39"/>
        <w:gridCol w:w="1037"/>
        <w:gridCol w:w="1384"/>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4"/>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5.95</w:t>
            </w:r>
          </w:p>
        </w:tc>
        <w:tc>
          <w:tcPr>
            <w:tcW w:type="dxa" w:w="1387"/>
          </w:tcPr>
          <w:p>
            <w:pPr>
              <w:spacing w:after="0"/>
              <w:jc w:val="left"/>
            </w:pPr>
            <w:r>
              <w:rPr>
                <w:sz w:val="16"/>
              </w:rPr>
              <w:t>event-days per year</w:t>
            </w:r>
          </w:p>
        </w:tc>
        <w:tc>
          <w:tcPr>
            <w:tcW w:type="dxa" w:w="1839"/>
          </w:tcPr>
          <w:p>
            <w:pPr>
              <w:spacing w:after="0"/>
              <w:jc w:val="left"/>
            </w:pPr>
            <w:r>
              <w:rPr>
                <w:sz w:val="16"/>
              </w:rPr>
              <w:t>about 5.95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14 of 30 years, 1996 to 2025 (46.7%)</w:t>
            </w:r>
          </w:p>
        </w:tc>
        <w:tc>
          <w:tcPr>
            <w:tcW w:type="dxa" w:w="1615"/>
          </w:tcPr>
          <w:p>
            <w:pPr>
              <w:spacing w:after="0"/>
              <w:jc w:val="right"/>
            </w:pPr>
            <w:r>
              <w:rPr>
                <w:sz w:val="16"/>
              </w:rPr>
              <w:t>113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43.5</w:t>
            </w:r>
          </w:p>
        </w:tc>
        <w:tc>
          <w:tcPr>
            <w:tcW w:type="dxa" w:w="1387"/>
          </w:tcPr>
          <w:p>
            <w:pPr>
              <w:spacing w:after="0"/>
              <w:jc w:val="left"/>
            </w:pPr>
            <w:r>
              <w:rPr>
                <w:sz w:val="16"/>
              </w:rPr>
              <w:t>event-days per year</w:t>
            </w:r>
          </w:p>
        </w:tc>
        <w:tc>
          <w:tcPr>
            <w:tcW w:type="dxa" w:w="1839"/>
          </w:tcPr>
          <w:p>
            <w:pPr>
              <w:spacing w:after="0"/>
              <w:jc w:val="left"/>
            </w:pPr>
            <w:r>
              <w:rPr>
                <w:sz w:val="16"/>
              </w:rPr>
              <w:t>about 43.5 days per year</w:t>
            </w:r>
          </w:p>
        </w:tc>
        <w:tc>
          <w:tcPr>
            <w:tcW w:type="dxa" w:w="1037"/>
          </w:tcPr>
          <w:p>
            <w:pPr>
              <w:spacing w:after="0"/>
              <w:jc w:val="left"/>
            </w:pPr>
            <w:r>
              <w:rPr>
                <w:sz w:val="16"/>
              </w:rPr>
              <w:t>Likely</w:t>
            </w:r>
          </w:p>
        </w:tc>
        <w:tc>
          <w:tcPr>
            <w:tcW w:type="dxa" w:w="1384"/>
          </w:tcPr>
          <w:p>
            <w:pPr>
              <w:spacing w:after="0"/>
              <w:jc w:val="left"/>
            </w:pPr>
            <w:r>
              <w:rPr>
                <w:sz w:val="16"/>
              </w:rPr>
              <w:t>Storm Events event-days in 7 of 30 years, 1996 to 2025 (23.3%)</w:t>
            </w:r>
          </w:p>
        </w:tc>
        <w:tc>
          <w:tcPr>
            <w:tcW w:type="dxa" w:w="1615"/>
          </w:tcPr>
          <w:p>
            <w:pPr>
              <w:spacing w:after="0"/>
              <w:jc w:val="right"/>
            </w:pPr>
            <w:r>
              <w:rPr>
                <w:sz w:val="16"/>
              </w:rPr>
              <w:t>1,099</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0.00048</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has at least minor-damage shaking in a year: 0.048%</w:t>
            </w:r>
          </w:p>
        </w:tc>
        <w:tc>
          <w:tcPr>
            <w:tcW w:type="dxa" w:w="1037"/>
          </w:tcPr>
          <w:p>
            <w:pPr>
              <w:spacing w:after="0"/>
              <w:jc w:val="left"/>
            </w:pPr>
          </w:p>
        </w:tc>
        <w:tc>
          <w:tcPr>
            <w:tcW w:type="dxa" w:w="1384"/>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5.82</w:t>
            </w:r>
          </w:p>
        </w:tc>
        <w:tc>
          <w:tcPr>
            <w:tcW w:type="dxa" w:w="1387"/>
          </w:tcPr>
          <w:p>
            <w:pPr>
              <w:spacing w:after="0"/>
              <w:jc w:val="left"/>
            </w:pPr>
            <w:r>
              <w:rPr>
                <w:sz w:val="16"/>
              </w:rPr>
              <w:t>events per year</w:t>
            </w:r>
          </w:p>
        </w:tc>
        <w:tc>
          <w:tcPr>
            <w:tcW w:type="dxa" w:w="1839"/>
          </w:tcPr>
          <w:p>
            <w:pPr>
              <w:spacing w:after="0"/>
              <w:jc w:val="left"/>
            </w:pPr>
            <w:r>
              <w:rPr>
                <w:sz w:val="16"/>
              </w:rPr>
              <w:t>about 5.82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221.2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3.84</w:t>
            </w:r>
          </w:p>
        </w:tc>
        <w:tc>
          <w:tcPr>
            <w:tcW w:type="dxa" w:w="1387"/>
          </w:tcPr>
          <w:p>
            <w:pPr>
              <w:spacing w:after="0"/>
              <w:jc w:val="left"/>
            </w:pPr>
            <w:r>
              <w:rPr>
                <w:sz w:val="16"/>
              </w:rPr>
              <w:t>event-days per year</w:t>
            </w:r>
          </w:p>
        </w:tc>
        <w:tc>
          <w:tcPr>
            <w:tcW w:type="dxa" w:w="1839"/>
          </w:tcPr>
          <w:p>
            <w:pPr>
              <w:spacing w:after="0"/>
              <w:jc w:val="left"/>
            </w:pPr>
            <w:r>
              <w:rPr>
                <w:sz w:val="16"/>
              </w:rPr>
              <w:t>about 3.84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63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39"/>
          </w:tcPr>
          <w:p>
            <w:pPr>
              <w:spacing w:after="0"/>
              <w:jc w:val="left"/>
            </w:pPr>
          </w:p>
        </w:tc>
        <w:tc>
          <w:tcPr>
            <w:tcW w:type="dxa" w:w="1037"/>
          </w:tcPr>
          <w:p>
            <w:pPr>
              <w:spacing w:after="0"/>
              <w:jc w:val="left"/>
            </w:pPr>
          </w:p>
        </w:tc>
        <w:tc>
          <w:tcPr>
            <w:tcW w:type="dxa" w:w="1384"/>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0.0829</w:t>
            </w:r>
          </w:p>
        </w:tc>
        <w:tc>
          <w:tcPr>
            <w:tcW w:type="dxa" w:w="1387"/>
          </w:tcPr>
          <w:p>
            <w:pPr>
              <w:spacing w:after="0"/>
              <w:jc w:val="left"/>
            </w:pPr>
            <w:r>
              <w:rPr>
                <w:sz w:val="16"/>
              </w:rPr>
              <w:t>event-days per year</w:t>
            </w:r>
          </w:p>
        </w:tc>
        <w:tc>
          <w:tcPr>
            <w:tcW w:type="dxa" w:w="1839"/>
          </w:tcPr>
          <w:p>
            <w:pPr>
              <w:spacing w:after="0"/>
              <w:jc w:val="left"/>
            </w:pPr>
            <w:r>
              <w:rPr>
                <w:sz w:val="16"/>
              </w:rPr>
              <w:t>about 0.0829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1 of 30 years, 1996 to 2025 (3.33%)</w:t>
            </w:r>
          </w:p>
        </w:tc>
        <w:tc>
          <w:tcPr>
            <w:tcW w:type="dxa" w:w="1615"/>
          </w:tcPr>
          <w:p>
            <w:pPr>
              <w:spacing w:after="0"/>
              <w:jc w:val="right"/>
            </w:pPr>
            <w:r>
              <w:rPr>
                <w:sz w:val="16"/>
              </w:rPr>
              <w:t>6</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0.0714</w:t>
            </w:r>
          </w:p>
        </w:tc>
        <w:tc>
          <w:tcPr>
            <w:tcW w:type="dxa" w:w="1387"/>
          </w:tcPr>
          <w:p>
            <w:pPr>
              <w:spacing w:after="0"/>
              <w:jc w:val="left"/>
            </w:pPr>
            <w:r>
              <w:rPr>
                <w:sz w:val="16"/>
              </w:rPr>
              <w:t>event-days per year</w:t>
            </w:r>
          </w:p>
        </w:tc>
        <w:tc>
          <w:tcPr>
            <w:tcW w:type="dxa" w:w="1839"/>
          </w:tcPr>
          <w:p>
            <w:pPr>
              <w:spacing w:after="0"/>
              <w:jc w:val="left"/>
            </w:pPr>
            <w:r>
              <w:rPr>
                <w:sz w:val="16"/>
              </w:rPr>
              <w:t>about 0.0714 days per year</w:t>
            </w:r>
          </w:p>
        </w:tc>
        <w:tc>
          <w:tcPr>
            <w:tcW w:type="dxa" w:w="1037"/>
          </w:tcPr>
          <w:p>
            <w:pPr>
              <w:spacing w:after="0"/>
              <w:jc w:val="left"/>
            </w:pPr>
            <w:r>
              <w:rPr>
                <w:sz w:val="16"/>
              </w:rPr>
              <w:t>Possible</w:t>
            </w:r>
          </w:p>
        </w:tc>
        <w:tc>
          <w:tcPr>
            <w:tcW w:type="dxa" w:w="1384"/>
          </w:tcPr>
          <w:p>
            <w:pPr>
              <w:spacing w:after="0"/>
              <w:jc w:val="left"/>
            </w:pPr>
            <w:r>
              <w:rPr>
                <w:sz w:val="16"/>
              </w:rPr>
              <w:t>Storm Events event-days in 2 of 30 years, 1996 to 2025 (6.67%)</w:t>
            </w:r>
          </w:p>
        </w:tc>
        <w:tc>
          <w:tcPr>
            <w:tcW w:type="dxa" w:w="1615"/>
          </w:tcPr>
          <w:p>
            <w:pPr>
              <w:spacing w:after="0"/>
              <w:jc w:val="right"/>
            </w:pPr>
            <w:r>
              <w:rPr>
                <w:sz w:val="16"/>
              </w:rPr>
              <w:t>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0.65</w:t>
            </w:r>
          </w:p>
        </w:tc>
        <w:tc>
          <w:tcPr>
            <w:tcW w:type="dxa" w:w="1387"/>
          </w:tcPr>
          <w:p>
            <w:pPr>
              <w:spacing w:after="0"/>
              <w:jc w:val="left"/>
            </w:pPr>
            <w:r>
              <w:rPr>
                <w:sz w:val="16"/>
              </w:rPr>
              <w:t>events per year (modeled)</w:t>
            </w:r>
          </w:p>
        </w:tc>
        <w:tc>
          <w:tcPr>
            <w:tcW w:type="dxa" w:w="1839"/>
          </w:tcPr>
          <w:p>
            <w:pPr>
              <w:spacing w:after="0"/>
              <w:jc w:val="left"/>
            </w:pPr>
            <w:r>
              <w:rPr>
                <w:sz w:val="16"/>
              </w:rPr>
              <w:t>about 0.65 per year</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42.3</w:t>
            </w:r>
          </w:p>
        </w:tc>
        <w:tc>
          <w:tcPr>
            <w:tcW w:type="dxa" w:w="1387"/>
          </w:tcPr>
          <w:p>
            <w:pPr>
              <w:spacing w:after="0"/>
              <w:jc w:val="left"/>
            </w:pPr>
            <w:r>
              <w:rPr>
                <w:sz w:val="16"/>
              </w:rPr>
              <w:t>days per year with a strike</w:t>
            </w:r>
          </w:p>
        </w:tc>
        <w:tc>
          <w:tcPr>
            <w:tcW w:type="dxa" w:w="1839"/>
          </w:tcPr>
          <w:p>
            <w:pPr>
              <w:spacing w:after="0"/>
              <w:jc w:val="left"/>
            </w:pPr>
            <w:r>
              <w:rPr>
                <w:sz w:val="16"/>
              </w:rPr>
              <w:t>about 42.3 days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1.85</w:t>
            </w:r>
          </w:p>
        </w:tc>
        <w:tc>
          <w:tcPr>
            <w:tcW w:type="dxa" w:w="1387"/>
          </w:tcPr>
          <w:p>
            <w:pPr>
              <w:spacing w:after="0"/>
              <w:jc w:val="left"/>
            </w:pPr>
            <w:r>
              <w:rPr>
                <w:sz w:val="16"/>
              </w:rPr>
              <w:t>events per year</w:t>
            </w:r>
          </w:p>
        </w:tc>
        <w:tc>
          <w:tcPr>
            <w:tcW w:type="dxa" w:w="1839"/>
          </w:tcPr>
          <w:p>
            <w:pPr>
              <w:spacing w:after="0"/>
              <w:jc w:val="left"/>
            </w:pPr>
            <w:r>
              <w:rPr>
                <w:sz w:val="16"/>
              </w:rPr>
              <w:t>about 1.85 per year</w:t>
            </w:r>
          </w:p>
        </w:tc>
        <w:tc>
          <w:tcPr>
            <w:tcW w:type="dxa" w:w="1037"/>
          </w:tcPr>
          <w:p>
            <w:pPr>
              <w:spacing w:after="0"/>
              <w:jc w:val="left"/>
            </w:pPr>
            <w:r>
              <w:rPr>
                <w:sz w:val="16"/>
              </w:rPr>
              <w:t>Highly likely</w:t>
            </w:r>
          </w:p>
        </w:tc>
        <w:tc>
          <w:tcPr>
            <w:tcW w:type="dxa" w:w="1384"/>
          </w:tcPr>
          <w:p>
            <w:pPr>
              <w:spacing w:after="0"/>
              <w:jc w:val="left"/>
            </w:pPr>
            <w:r>
              <w:rPr>
                <w:sz w:val="16"/>
              </w:rPr>
              <w:t>FEMA annualized frequency (modeled)</w:t>
            </w:r>
          </w:p>
        </w:tc>
        <w:tc>
          <w:tcPr>
            <w:tcW w:type="dxa" w:w="1615"/>
          </w:tcPr>
          <w:p>
            <w:pPr>
              <w:spacing w:after="0"/>
              <w:jc w:val="right"/>
            </w:pPr>
            <w:r>
              <w:rPr>
                <w:sz w:val="16"/>
              </w:rPr>
              <w:t>71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0.309</w:t>
            </w:r>
          </w:p>
        </w:tc>
        <w:tc>
          <w:tcPr>
            <w:tcW w:type="dxa" w:w="1387"/>
          </w:tcPr>
          <w:p>
            <w:pPr>
              <w:spacing w:after="0"/>
              <w:jc w:val="left"/>
            </w:pPr>
            <w:r>
              <w:rPr>
                <w:sz w:val="16"/>
              </w:rPr>
              <w:t>events per year</w:t>
            </w:r>
          </w:p>
        </w:tc>
        <w:tc>
          <w:tcPr>
            <w:tcW w:type="dxa" w:w="1839"/>
          </w:tcPr>
          <w:p>
            <w:pPr>
              <w:spacing w:after="0"/>
              <w:jc w:val="left"/>
            </w:pPr>
            <w:r>
              <w:rPr>
                <w:sz w:val="16"/>
              </w:rPr>
              <w:t>about 1 in 3 years</w:t>
            </w:r>
          </w:p>
        </w:tc>
        <w:tc>
          <w:tcPr>
            <w:tcW w:type="dxa" w:w="1037"/>
          </w:tcPr>
          <w:p>
            <w:pPr>
              <w:spacing w:after="0"/>
              <w:jc w:val="left"/>
            </w:pPr>
            <w:r>
              <w:rPr>
                <w:sz w:val="16"/>
              </w:rPr>
              <w:t>Likely</w:t>
            </w:r>
          </w:p>
        </w:tc>
        <w:tc>
          <w:tcPr>
            <w:tcW w:type="dxa" w:w="1384"/>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0.00143</w:t>
            </w:r>
          </w:p>
        </w:tc>
        <w:tc>
          <w:tcPr>
            <w:tcW w:type="dxa" w:w="1387"/>
          </w:tcPr>
          <w:p>
            <w:pPr>
              <w:spacing w:after="0"/>
              <w:jc w:val="left"/>
            </w:pPr>
            <w:r>
              <w:rPr>
                <w:sz w:val="16"/>
              </w:rPr>
              <w:t>annual probability at a location</w:t>
            </w:r>
          </w:p>
        </w:tc>
        <w:tc>
          <w:tcPr>
            <w:tcW w:type="dxa" w:w="1839"/>
          </w:tcPr>
          <w:p>
            <w:pPr>
              <w:spacing w:after="0"/>
              <w:jc w:val="left"/>
            </w:pPr>
            <w:r>
              <w:rPr>
                <w:sz w:val="16"/>
              </w:rPr>
              <w:t>chance a given location in the county burns in a year: 0.143%</w:t>
            </w:r>
          </w:p>
        </w:tc>
        <w:tc>
          <w:tcPr>
            <w:tcW w:type="dxa" w:w="1037"/>
          </w:tcPr>
          <w:p>
            <w:pPr>
              <w:spacing w:after="0"/>
              <w:jc w:val="left"/>
            </w:pPr>
            <w:r>
              <w:rPr>
                <w:sz w:val="16"/>
              </w:rPr>
              <w:t>Possible</w:t>
            </w:r>
          </w:p>
        </w:tc>
        <w:tc>
          <w:tcPr>
            <w:tcW w:type="dxa" w:w="1384"/>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16.5</w:t>
            </w:r>
          </w:p>
        </w:tc>
        <w:tc>
          <w:tcPr>
            <w:tcW w:type="dxa" w:w="1387"/>
          </w:tcPr>
          <w:p>
            <w:pPr>
              <w:spacing w:after="0"/>
              <w:jc w:val="left"/>
            </w:pPr>
            <w:r>
              <w:rPr>
                <w:sz w:val="16"/>
              </w:rPr>
              <w:t>event-days per year</w:t>
            </w:r>
          </w:p>
        </w:tc>
        <w:tc>
          <w:tcPr>
            <w:tcW w:type="dxa" w:w="1839"/>
          </w:tcPr>
          <w:p>
            <w:pPr>
              <w:spacing w:after="0"/>
              <w:jc w:val="left"/>
            </w:pPr>
            <w:r>
              <w:rPr>
                <w:sz w:val="16"/>
              </w:rPr>
              <w:t>about 16.5 days per year</w:t>
            </w:r>
          </w:p>
        </w:tc>
        <w:tc>
          <w:tcPr>
            <w:tcW w:type="dxa" w:w="1037"/>
          </w:tcPr>
          <w:p>
            <w:pPr>
              <w:spacing w:after="0"/>
              <w:jc w:val="left"/>
            </w:pPr>
            <w:r>
              <w:rPr>
                <w:sz w:val="16"/>
              </w:rPr>
              <w:t>Highly likely</w:t>
            </w:r>
          </w:p>
        </w:tc>
        <w:tc>
          <w:tcPr>
            <w:tcW w:type="dxa" w:w="1384"/>
          </w:tcPr>
          <w:p>
            <w:pPr>
              <w:spacing w:after="0"/>
              <w:jc w:val="left"/>
            </w:pPr>
            <w:r>
              <w:rPr>
                <w:sz w:val="16"/>
              </w:rPr>
              <w:t>Storm Events event-days in 27 of 30 years, 1996 to 2025 (90%)</w:t>
            </w:r>
          </w:p>
        </w:tc>
        <w:tc>
          <w:tcPr>
            <w:tcW w:type="dxa" w:w="1615"/>
          </w:tcPr>
          <w:p>
            <w:pPr>
              <w:spacing w:after="0"/>
              <w:jc w:val="right"/>
            </w:pPr>
            <w:r>
              <w:rPr>
                <w:sz w:val="16"/>
              </w:rPr>
              <w:t>313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28.5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r>
              <w:rPr>
                <w:sz w:val="16"/>
              </w:rPr>
              <w:t>95.1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11.2</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95.7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7.5</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43.0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26.0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70.9</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29.5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78.1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53.4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92.7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88.7</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9"/>
        <w:gridCol w:w="769"/>
        <w:gridCol w:w="2142"/>
        <w:gridCol w:w="1821"/>
        <w:gridCol w:w="2259"/>
        <w:gridCol w:w="1935"/>
        <w:gridCol w:w="3788"/>
      </w:tblGrid>
      <w:tr>
        <w:trPr>
          <w:cantSplit/>
          <w:tblHeader/>
        </w:trPr>
        <w:tc>
          <w:tcPr>
            <w:tcW w:type="dxa" w:w="139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42"/>
            <w:shd w:val="clear" w:color="auto" w:fill="E8E8E8"/>
          </w:tcPr>
          <w:p>
            <w:pPr>
              <w:spacing w:after="0"/>
              <w:jc w:val="left"/>
            </w:pPr>
            <w:r>
              <w:rPr>
                <w:b/>
                <w:sz w:val="16"/>
              </w:rPr>
              <w:t>Plan status</w:t>
            </w:r>
          </w:p>
        </w:tc>
        <w:tc>
          <w:tcPr>
            <w:tcW w:type="dxa" w:w="18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88"/>
            <w:shd w:val="clear" w:color="auto" w:fill="E8E8E8"/>
          </w:tcPr>
          <w:p>
            <w:pPr>
              <w:spacing w:after="0"/>
              <w:jc w:val="left"/>
            </w:pPr>
            <w:r>
              <w:rPr>
                <w:b/>
                <w:sz w:val="16"/>
              </w:rPr>
              <w:t>Notes</w:t>
            </w:r>
          </w:p>
        </w:tc>
      </w:tr>
      <w:tr>
        <w:trPr>
          <w:cantSplit/>
        </w:trPr>
        <w:tc>
          <w:tcPr>
            <w:tcW w:type="dxa" w:w="1399"/>
          </w:tcPr>
          <w:p>
            <w:pPr>
              <w:spacing w:after="0"/>
              <w:jc w:val="left"/>
            </w:pPr>
            <w:r>
              <w:rPr>
                <w:sz w:val="16"/>
              </w:rPr>
              <w:t>Blaine County</w:t>
            </w:r>
          </w:p>
        </w:tc>
        <w:tc>
          <w:tcPr>
            <w:tcW w:type="dxa" w:w="769"/>
          </w:tcPr>
          <w:p>
            <w:pPr>
              <w:spacing w:after="0"/>
              <w:jc w:val="left"/>
            </w:pPr>
            <w:r>
              <w:rPr>
                <w:sz w:val="16"/>
              </w:rPr>
              <w:t>County</w:t>
            </w:r>
          </w:p>
        </w:tc>
        <w:tc>
          <w:tcPr>
            <w:tcW w:type="dxa" w:w="2142"/>
          </w:tcPr>
          <w:p>
            <w:pPr>
              <w:spacing w:after="0"/>
              <w:jc w:val="left"/>
            </w:pPr>
            <w:r>
              <w:rPr>
                <w:sz w:val="16"/>
              </w:rPr>
              <w:t>Approved, expires 2030-01-07</w:t>
            </w:r>
          </w:p>
        </w:tc>
        <w:tc>
          <w:tcPr>
            <w:tcW w:type="dxa" w:w="1821"/>
          </w:tcPr>
          <w:p>
            <w:pPr>
              <w:spacing w:after="0"/>
              <w:jc w:val="right"/>
            </w:pPr>
            <w:r>
              <w:rPr>
                <w:sz w:val="16"/>
              </w:rPr>
              <w:t>FMA RL 0, SRL 0; any 0</w:t>
            </w:r>
          </w:p>
        </w:tc>
        <w:tc>
          <w:tcPr>
            <w:tcW w:type="dxa" w:w="2259"/>
          </w:tcPr>
          <w:p>
            <w:pPr>
              <w:spacing w:after="0"/>
              <w:jc w:val="right"/>
            </w:pPr>
            <w:r>
              <w:rPr>
                <w:sz w:val="16"/>
              </w:rPr>
              <w:t>$748,094.64</w:t>
            </w:r>
          </w:p>
        </w:tc>
        <w:tc>
          <w:tcPr>
            <w:tcW w:type="dxa" w:w="1935"/>
          </w:tcPr>
          <w:p>
            <w:pPr>
              <w:spacing w:after="0"/>
              <w:jc w:val="right"/>
            </w:pPr>
            <w:r>
              <w:rPr>
                <w:sz w:val="16"/>
              </w:rPr>
              <w:t>0 total; 0 since its plan</w:t>
            </w:r>
          </w:p>
        </w:tc>
        <w:tc>
          <w:tcPr>
            <w:tcW w:type="dxa" w:w="3788"/>
          </w:tcPr>
          <w:p>
            <w:pPr>
              <w:spacing w:after="0"/>
              <w:jc w:val="left"/>
            </w:pPr>
          </w:p>
        </w:tc>
      </w:tr>
      <w:tr>
        <w:trPr>
          <w:cantSplit/>
        </w:trPr>
        <w:tc>
          <w:tcPr>
            <w:tcW w:type="dxa" w:w="1399"/>
          </w:tcPr>
          <w:p>
            <w:pPr>
              <w:spacing w:after="0"/>
              <w:jc w:val="left"/>
            </w:pPr>
            <w:r>
              <w:rPr>
                <w:sz w:val="16"/>
              </w:rPr>
              <w:t>Brewster village</w:t>
            </w:r>
          </w:p>
        </w:tc>
        <w:tc>
          <w:tcPr>
            <w:tcW w:type="dxa" w:w="769"/>
          </w:tcPr>
          <w:p>
            <w:pPr>
              <w:spacing w:after="0"/>
              <w:jc w:val="left"/>
            </w:pPr>
            <w:r>
              <w:rPr>
                <w:sz w:val="16"/>
              </w:rPr>
              <w:t>Village</w:t>
            </w:r>
          </w:p>
        </w:tc>
        <w:tc>
          <w:tcPr>
            <w:tcW w:type="dxa" w:w="2142"/>
          </w:tcPr>
          <w:p>
            <w:pPr>
              <w:spacing w:after="0"/>
              <w:jc w:val="left"/>
            </w:pPr>
            <w:r>
              <w:rPr>
                <w:sz w:val="16"/>
              </w:rPr>
              <w:t>Approved, expires 2030-01-07</w:t>
            </w:r>
          </w:p>
        </w:tc>
        <w:tc>
          <w:tcPr>
            <w:tcW w:type="dxa" w:w="1821"/>
          </w:tcPr>
          <w:p>
            <w:pPr>
              <w:spacing w:after="0"/>
              <w:jc w:val="right"/>
            </w:pPr>
          </w:p>
        </w:tc>
        <w:tc>
          <w:tcPr>
            <w:tcW w:type="dxa" w:w="2259"/>
          </w:tcPr>
          <w:p>
            <w:pPr>
              <w:spacing w:after="0"/>
              <w:jc w:val="right"/>
            </w:pPr>
            <w:r>
              <w:rPr>
                <w:sz w:val="16"/>
              </w:rPr>
              <w:t>no Public Assistance recorded</w:t>
            </w:r>
          </w:p>
        </w:tc>
        <w:tc>
          <w:tcPr>
            <w:tcW w:type="dxa" w:w="1935"/>
          </w:tcPr>
          <w:p>
            <w:pPr>
              <w:spacing w:after="0"/>
              <w:jc w:val="right"/>
            </w:pPr>
            <w:r>
              <w:rPr>
                <w:sz w:val="16"/>
              </w:rPr>
              <w:t>123 total; 0 since its plan</w:t>
            </w:r>
          </w:p>
        </w:tc>
        <w:tc>
          <w:tcPr>
            <w:tcW w:type="dxa" w:w="3788"/>
          </w:tcPr>
          <w:p>
            <w:pPr>
              <w:spacing w:after="0"/>
              <w:jc w:val="left"/>
            </w:pPr>
            <w:r>
              <w:rPr>
                <w:sz w:val="16"/>
              </w:rPr>
              <w:t>No NFIP community ID on this jurisdiction's plan row.</w:t>
            </w:r>
          </w:p>
        </w:tc>
      </w:tr>
      <w:tr>
        <w:trPr>
          <w:cantSplit/>
        </w:trPr>
        <w:tc>
          <w:tcPr>
            <w:tcW w:type="dxa" w:w="1399"/>
          </w:tcPr>
          <w:p>
            <w:pPr>
              <w:spacing w:after="0"/>
              <w:jc w:val="left"/>
            </w:pPr>
            <w:r>
              <w:rPr>
                <w:sz w:val="16"/>
              </w:rPr>
              <w:t>Dunning village</w:t>
            </w:r>
          </w:p>
        </w:tc>
        <w:tc>
          <w:tcPr>
            <w:tcW w:type="dxa" w:w="769"/>
          </w:tcPr>
          <w:p>
            <w:pPr>
              <w:spacing w:after="0"/>
              <w:jc w:val="left"/>
            </w:pPr>
            <w:r>
              <w:rPr>
                <w:sz w:val="16"/>
              </w:rPr>
              <w:t>Village</w:t>
            </w:r>
          </w:p>
        </w:tc>
        <w:tc>
          <w:tcPr>
            <w:tcW w:type="dxa" w:w="2142"/>
          </w:tcPr>
          <w:p>
            <w:pPr>
              <w:spacing w:after="0"/>
              <w:jc w:val="left"/>
            </w:pPr>
            <w:r>
              <w:rPr>
                <w:sz w:val="16"/>
              </w:rPr>
              <w:t>Approved, expires 2030-01-07</w:t>
            </w:r>
          </w:p>
        </w:tc>
        <w:tc>
          <w:tcPr>
            <w:tcW w:type="dxa" w:w="1821"/>
          </w:tcPr>
          <w:p>
            <w:pPr>
              <w:spacing w:after="0"/>
              <w:jc w:val="right"/>
            </w:pPr>
            <w:r>
              <w:rPr>
                <w:sz w:val="16"/>
              </w:rPr>
              <w:t>FMA RL 0, SRL 0; any 0</w:t>
            </w:r>
          </w:p>
        </w:tc>
        <w:tc>
          <w:tcPr>
            <w:tcW w:type="dxa" w:w="2259"/>
          </w:tcPr>
          <w:p>
            <w:pPr>
              <w:spacing w:after="0"/>
              <w:jc w:val="right"/>
            </w:pPr>
            <w:r>
              <w:rPr>
                <w:sz w:val="16"/>
              </w:rPr>
              <w:t>no Public Assistance recorded</w:t>
            </w:r>
          </w:p>
        </w:tc>
        <w:tc>
          <w:tcPr>
            <w:tcW w:type="dxa" w:w="1935"/>
          </w:tcPr>
          <w:p>
            <w:pPr>
              <w:spacing w:after="0"/>
              <w:jc w:val="right"/>
            </w:pPr>
            <w:r>
              <w:rPr>
                <w:sz w:val="16"/>
              </w:rPr>
              <w:t>89 total; 2 since its plan</w:t>
            </w:r>
          </w:p>
        </w:tc>
        <w:tc>
          <w:tcPr>
            <w:tcW w:type="dxa" w:w="3788"/>
          </w:tcPr>
          <w:p>
            <w:pPr>
              <w:spacing w:after="0"/>
              <w:jc w:val="left"/>
            </w:pPr>
          </w:p>
        </w:tc>
      </w:tr>
      <w:tr>
        <w:trPr>
          <w:cantSplit/>
        </w:trPr>
        <w:tc>
          <w:tcPr>
            <w:tcW w:type="dxa" w:w="1399"/>
          </w:tcPr>
          <w:p>
            <w:pPr>
              <w:spacing w:after="0"/>
              <w:jc w:val="left"/>
            </w:pPr>
            <w:r>
              <w:rPr>
                <w:sz w:val="16"/>
              </w:rPr>
              <w:t>Halsey village</w:t>
            </w:r>
          </w:p>
        </w:tc>
        <w:tc>
          <w:tcPr>
            <w:tcW w:type="dxa" w:w="769"/>
          </w:tcPr>
          <w:p>
            <w:pPr>
              <w:spacing w:after="0"/>
              <w:jc w:val="left"/>
            </w:pPr>
            <w:r>
              <w:rPr>
                <w:sz w:val="16"/>
              </w:rPr>
              <w:t>Village</w:t>
            </w:r>
          </w:p>
        </w:tc>
        <w:tc>
          <w:tcPr>
            <w:tcW w:type="dxa" w:w="2142"/>
          </w:tcPr>
          <w:p>
            <w:pPr>
              <w:spacing w:after="0"/>
              <w:jc w:val="left"/>
            </w:pPr>
            <w:r>
              <w:rPr>
                <w:sz w:val="16"/>
              </w:rPr>
              <w:t>Approved, expires 2030-01-07</w:t>
            </w:r>
          </w:p>
        </w:tc>
        <w:tc>
          <w:tcPr>
            <w:tcW w:type="dxa" w:w="1821"/>
          </w:tcPr>
          <w:p>
            <w:pPr>
              <w:spacing w:after="0"/>
              <w:jc w:val="right"/>
            </w:pPr>
          </w:p>
        </w:tc>
        <w:tc>
          <w:tcPr>
            <w:tcW w:type="dxa" w:w="2259"/>
          </w:tcPr>
          <w:p>
            <w:pPr>
              <w:spacing w:after="0"/>
              <w:jc w:val="right"/>
            </w:pPr>
            <w:r>
              <w:rPr>
                <w:sz w:val="16"/>
              </w:rPr>
              <w:t>no Public Assistance recorded</w:t>
            </w:r>
          </w:p>
        </w:tc>
        <w:tc>
          <w:tcPr>
            <w:tcW w:type="dxa" w:w="1935"/>
          </w:tcPr>
          <w:p>
            <w:pPr>
              <w:spacing w:after="0"/>
              <w:jc w:val="right"/>
            </w:pPr>
            <w:r>
              <w:rPr>
                <w:sz w:val="16"/>
              </w:rPr>
              <w:t>11 total; 0 since its plan</w:t>
            </w:r>
          </w:p>
        </w:tc>
        <w:tc>
          <w:tcPr>
            <w:tcW w:type="dxa" w:w="3788"/>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$34</w:t>
            </w:r>
          </w:p>
        </w:tc>
        <w:tc>
          <w:tcPr>
            <w:tcW w:type="dxa" w:w="1126"/>
          </w:tcPr>
          <w:p>
            <w:pPr>
              <w:spacing w:after="0"/>
              <w:jc w:val="right"/>
            </w:pPr>
            <w:r>
              <w:rPr>
                <w:sz w:val="16"/>
              </w:rPr>
              <w:t>$226</w:t>
            </w:r>
          </w:p>
        </w:tc>
        <w:tc>
          <w:tcPr>
            <w:tcW w:type="dxa" w:w="1036"/>
          </w:tcPr>
          <w:p>
            <w:pPr>
              <w:spacing w:after="0"/>
              <w:jc w:val="right"/>
            </w:pPr>
            <w:r>
              <w:rPr>
                <w:sz w:val="16"/>
              </w:rPr>
              <w:t>$13,132</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$1,894,472</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$64,555</w:t>
            </w:r>
          </w:p>
        </w:tc>
        <w:tc>
          <w:tcPr>
            <w:tcW w:type="dxa" w:w="1036"/>
          </w:tcPr>
          <w:p>
            <w:pPr>
              <w:spacing w:after="0"/>
              <w:jc w:val="right"/>
            </w:pPr>
            <w:r>
              <w:rPr>
                <w:sz w:val="16"/>
              </w:rPr>
              <w:t>n/a</w:t>
            </w:r>
          </w:p>
        </w:tc>
        <w:tc>
          <w:tcPr>
            <w:tcW w:type="dxa" w:w="1305"/>
          </w:tcPr>
          <w:p>
            <w:pPr>
              <w:spacing w:after="0"/>
              <w:jc w:val="right"/>
            </w:pPr>
            <w:r>
              <w:rPr>
                <w:sz w:val="16"/>
              </w:rPr>
              <w:t>3.41% (agriculture)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$340,315,874</w:t>
            </w:r>
          </w:p>
        </w:tc>
        <w:tc>
          <w:tcPr>
            <w:tcW w:type="dxa" w:w="1139"/>
          </w:tcPr>
          <w:p>
            <w:pPr>
              <w:spacing w:after="0"/>
              <w:jc w:val="right"/>
            </w:pPr>
            <w:r>
              <w:rPr>
                <w:sz w:val="16"/>
              </w:rPr>
              <w:t>n/a</w:t>
            </w:r>
          </w:p>
        </w:tc>
        <w:tc>
          <w:tcPr>
            <w:tcW w:type="dxa" w:w="1047"/>
          </w:tcPr>
          <w:p>
            <w:pPr>
              <w:spacing w:after="0"/>
              <w:jc w:val="right"/>
            </w:pPr>
            <w:r>
              <w:rPr>
                <w:sz w:val="16"/>
              </w:rPr>
              <w:t>431</w:t>
            </w:r>
          </w:p>
        </w:tc>
        <w:tc>
          <w:tcPr>
            <w:tcW w:type="dxa" w:w="948"/>
          </w:tcPr>
          <w:p>
            <w:pPr>
              <w:spacing w:after="0"/>
              <w:jc w:val="right"/>
            </w:pPr>
            <w:r>
              <w:rPr>
                <w:sz w:val="16"/>
              </w:rPr>
              <w:t>$1,908</w:t>
            </w:r>
          </w:p>
        </w:tc>
        <w:tc>
          <w:tcPr>
            <w:tcW w:type="dxa" w:w="1126"/>
          </w:tcPr>
          <w:p>
            <w:pPr>
              <w:spacing w:after="0"/>
              <w:jc w:val="right"/>
            </w:pPr>
            <w:r>
              <w:rPr>
                <w:sz w:val="16"/>
              </w:rPr>
              <w:t>n/a</w:t>
            </w:r>
          </w:p>
        </w:tc>
        <w:tc>
          <w:tcPr>
            <w:tcW w:type="dxa" w:w="1036"/>
          </w:tcPr>
          <w:p>
            <w:pPr>
              <w:spacing w:after="0"/>
              <w:jc w:val="right"/>
            </w:pPr>
            <w:r>
              <w:rPr>
                <w:sz w:val="16"/>
              </w:rPr>
              <w:t>$108</w:t>
            </w:r>
          </w:p>
        </w:tc>
        <w:tc>
          <w:tcPr>
            <w:tcW w:type="dxa" w:w="1305"/>
          </w:tcPr>
          <w:p>
            <w:pPr>
              <w:spacing w:after="0"/>
              <w:jc w:val="right"/>
            </w:pPr>
            <w:r>
              <w:rPr>
                <w:sz w:val="16"/>
              </w:rPr>
              <w:t>0.000561%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$34,764</w:t>
            </w:r>
          </w:p>
        </w:tc>
        <w:tc>
          <w:tcPr>
            <w:tcW w:type="dxa" w:w="1126"/>
          </w:tcPr>
          <w:p>
            <w:pPr>
              <w:spacing w:after="0"/>
              <w:jc w:val="right"/>
            </w:pPr>
            <w:r>
              <w:rPr>
                <w:sz w:val="16"/>
              </w:rPr>
              <w:t>$114,973</w:t>
            </w:r>
          </w:p>
        </w:tc>
        <w:tc>
          <w:tcPr>
            <w:tcW w:type="dxa" w:w="1036"/>
          </w:tcPr>
          <w:p>
            <w:pPr>
              <w:spacing w:after="0"/>
              <w:jc w:val="right"/>
            </w:pPr>
            <w:r>
              <w:rPr>
                <w:sz w:val="16"/>
              </w:rPr>
              <w:t>$336</w:t>
            </w:r>
          </w:p>
        </w:tc>
        <w:tc>
          <w:tcPr>
            <w:tcW w:type="dxa" w:w="1305"/>
          </w:tcPr>
          <w:p>
            <w:pPr>
              <w:spacing w:after="0"/>
              <w:jc w:val="right"/>
            </w:pPr>
            <w:r>
              <w:rPr>
                <w:sz w:val="16"/>
              </w:rPr>
              <w:t>0.016%</w:t>
            </w:r>
          </w:p>
        </w:tc>
        <w:tc>
          <w:tcPr>
            <w:tcW w:type="dxa" w:w="1250"/>
          </w:tcPr>
          <w:p>
            <w:pPr>
              <w:spacing w:after="0"/>
              <w:jc w:val="right"/>
            </w:pPr>
            <w:r>
              <w:rPr>
                <w:sz w:val="16"/>
              </w:rPr>
              <w:t>$0</w:t>
            </w: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$186</w:t>
            </w:r>
          </w:p>
        </w:tc>
        <w:tc>
          <w:tcPr>
            <w:tcW w:type="dxa" w:w="1126"/>
          </w:tcPr>
          <w:p>
            <w:pPr>
              <w:spacing w:after="0"/>
              <w:jc w:val="right"/>
            </w:pPr>
            <w:r>
              <w:rPr>
                <w:sz w:val="16"/>
              </w:rPr>
              <w:t>under $1</w:t>
            </w:r>
          </w:p>
        </w:tc>
        <w:tc>
          <w:tcPr>
            <w:tcW w:type="dxa" w:w="1036"/>
          </w:tcPr>
          <w:p>
            <w:pPr>
              <w:spacing w:after="0"/>
              <w:jc w:val="right"/>
            </w:pPr>
            <w:r>
              <w:rPr>
                <w:sz w:val="16"/>
              </w:rPr>
              <w:t>$4,849</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$216,723,503</w:t>
            </w:r>
          </w:p>
        </w:tc>
        <w:tc>
          <w:tcPr>
            <w:tcW w:type="dxa" w:w="1139"/>
          </w:tcPr>
          <w:p>
            <w:pPr>
              <w:spacing w:after="0"/>
              <w:jc w:val="right"/>
            </w:pPr>
            <w:r>
              <w:rPr>
                <w:sz w:val="16"/>
              </w:rPr>
              <w:t>n/a</w:t>
            </w:r>
          </w:p>
        </w:tc>
        <w:tc>
          <w:tcPr>
            <w:tcW w:type="dxa" w:w="1047"/>
          </w:tcPr>
          <w:p>
            <w:pPr>
              <w:spacing w:after="0"/>
              <w:jc w:val="right"/>
            </w:pPr>
            <w:r>
              <w:rPr>
                <w:sz w:val="16"/>
              </w:rPr>
              <w:t>431</w:t>
            </w:r>
          </w:p>
        </w:tc>
        <w:tc>
          <w:tcPr>
            <w:tcW w:type="dxa" w:w="948"/>
          </w:tcPr>
          <w:p>
            <w:pPr>
              <w:spacing w:after="0"/>
              <w:jc w:val="right"/>
            </w:pPr>
            <w:r>
              <w:rPr>
                <w:sz w:val="16"/>
              </w:rPr>
              <w:t>$2,604</w:t>
            </w:r>
          </w:p>
        </w:tc>
        <w:tc>
          <w:tcPr>
            <w:tcW w:type="dxa" w:w="1126"/>
          </w:tcPr>
          <w:p>
            <w:pPr>
              <w:spacing w:after="0"/>
              <w:jc w:val="right"/>
            </w:pPr>
            <w:r>
              <w:rPr>
                <w:sz w:val="16"/>
              </w:rPr>
              <w:t>n/a</w:t>
            </w:r>
          </w:p>
        </w:tc>
        <w:tc>
          <w:tcPr>
            <w:tcW w:type="dxa" w:w="1036"/>
          </w:tcPr>
          <w:p>
            <w:pPr>
              <w:spacing w:after="0"/>
              <w:jc w:val="right"/>
            </w:pPr>
            <w:r>
              <w:rPr>
                <w:sz w:val="16"/>
              </w:rPr>
              <w:t>$444</w:t>
            </w:r>
          </w:p>
        </w:tc>
        <w:tc>
          <w:tcPr>
            <w:tcW w:type="dxa" w:w="1305"/>
          </w:tcPr>
          <w:p>
            <w:pPr>
              <w:spacing w:after="0"/>
              <w:jc w:val="right"/>
            </w:pPr>
            <w:r>
              <w:rPr>
                <w:sz w:val="16"/>
              </w:rPr>
              <w:t>0.0012%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$216,627,126</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$293,441</w:t>
            </w:r>
          </w:p>
        </w:tc>
        <w:tc>
          <w:tcPr>
            <w:tcW w:type="dxa" w:w="1126"/>
          </w:tcPr>
          <w:p>
            <w:pPr>
              <w:spacing w:after="0"/>
              <w:jc w:val="right"/>
            </w:pPr>
            <w:r>
              <w:rPr>
                <w:sz w:val="16"/>
              </w:rPr>
              <w:t>$0</w:t>
            </w:r>
          </w:p>
        </w:tc>
        <w:tc>
          <w:tcPr>
            <w:tcW w:type="dxa" w:w="1036"/>
          </w:tcPr>
          <w:p>
            <w:pPr>
              <w:spacing w:after="0"/>
              <w:jc w:val="right"/>
            </w:pPr>
            <w:r>
              <w:rPr>
                <w:sz w:val="16"/>
              </w:rPr>
              <w:t>$0</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$1,749,946</w:t>
            </w:r>
          </w:p>
        </w:tc>
        <w:tc>
          <w:tcPr>
            <w:tcW w:type="dxa" w:w="1139"/>
          </w:tcPr>
          <w:p>
            <w:pPr>
              <w:spacing w:after="0"/>
              <w:jc w:val="right"/>
            </w:pPr>
            <w:r>
              <w:rPr>
                <w:sz w:val="16"/>
              </w:rPr>
              <w:t>n/a</w:t>
            </w:r>
          </w:p>
        </w:tc>
        <w:tc>
          <w:tcPr>
            <w:tcW w:type="dxa" w:w="1047"/>
          </w:tcPr>
          <w:p>
            <w:pPr>
              <w:spacing w:after="0"/>
              <w:jc w:val="right"/>
            </w:pPr>
            <w:r>
              <w:rPr>
                <w:sz w:val="16"/>
              </w:rPr>
              <w:t>4</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036"/>
          </w:tcPr>
          <w:p>
            <w:pPr>
              <w:spacing w:after="0"/>
              <w:jc w:val="right"/>
            </w:pPr>
            <w:r>
              <w:rPr>
                <w:sz w:val="16"/>
              </w:rPr>
              <w:t>$10</w:t>
            </w:r>
          </w:p>
        </w:tc>
        <w:tc>
          <w:tcPr>
            <w:tcW w:type="dxa" w:w="1305"/>
          </w:tcPr>
          <w:p>
            <w:pPr>
              <w:spacing w:after="0"/>
              <w:jc w:val="right"/>
            </w:pPr>
            <w:r>
              <w:rPr>
                <w:sz w:val="16"/>
              </w:rPr>
              <w:t>0.000616%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$216,723,503</w:t>
            </w:r>
          </w:p>
        </w:tc>
        <w:tc>
          <w:tcPr>
            <w:tcW w:type="dxa" w:w="1139"/>
          </w:tcPr>
          <w:p>
            <w:pPr>
              <w:spacing w:after="0"/>
              <w:jc w:val="right"/>
            </w:pPr>
            <w:r>
              <w:rPr>
                <w:sz w:val="16"/>
              </w:rPr>
              <w:t>n/a</w:t>
            </w:r>
          </w:p>
        </w:tc>
        <w:tc>
          <w:tcPr>
            <w:tcW w:type="dxa" w:w="1047"/>
          </w:tcPr>
          <w:p>
            <w:pPr>
              <w:spacing w:after="0"/>
              <w:jc w:val="right"/>
            </w:pPr>
            <w:r>
              <w:rPr>
                <w:sz w:val="16"/>
              </w:rPr>
              <w:t>431</w:t>
            </w:r>
          </w:p>
        </w:tc>
        <w:tc>
          <w:tcPr>
            <w:tcW w:type="dxa" w:w="948"/>
          </w:tcPr>
          <w:p>
            <w:pPr>
              <w:spacing w:after="0"/>
              <w:jc w:val="right"/>
            </w:pPr>
            <w:r>
              <w:rPr>
                <w:sz w:val="16"/>
              </w:rPr>
              <w:t>$576</w:t>
            </w:r>
          </w:p>
        </w:tc>
        <w:tc>
          <w:tcPr>
            <w:tcW w:type="dxa" w:w="1126"/>
          </w:tcPr>
          <w:p>
            <w:pPr>
              <w:spacing w:after="0"/>
              <w:jc w:val="right"/>
            </w:pPr>
            <w:r>
              <w:rPr>
                <w:sz w:val="16"/>
              </w:rPr>
              <w:t>n/a</w:t>
            </w:r>
          </w:p>
        </w:tc>
        <w:tc>
          <w:tcPr>
            <w:tcW w:type="dxa" w:w="1036"/>
          </w:tcPr>
          <w:p>
            <w:pPr>
              <w:spacing w:after="0"/>
              <w:jc w:val="right"/>
            </w:pPr>
            <w:r>
              <w:rPr>
                <w:sz w:val="16"/>
              </w:rPr>
              <w:t>$3,773</w:t>
            </w:r>
          </w:p>
        </w:tc>
        <w:tc>
          <w:tcPr>
            <w:tcW w:type="dxa" w:w="1305"/>
          </w:tcPr>
          <w:p>
            <w:pPr>
              <w:spacing w:after="0"/>
              <w:jc w:val="right"/>
            </w:pPr>
            <w:r>
              <w:rPr>
                <w:sz w:val="16"/>
              </w:rPr>
              <w:t>0.000266%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$10,479</w:t>
            </w:r>
          </w:p>
        </w:tc>
        <w:tc>
          <w:tcPr>
            <w:tcW w:type="dxa" w:w="1126"/>
          </w:tcPr>
          <w:p>
            <w:pPr>
              <w:spacing w:after="0"/>
              <w:jc w:val="right"/>
            </w:pPr>
            <w:r>
              <w:rPr>
                <w:sz w:val="16"/>
              </w:rPr>
              <w:t>$25,280</w:t>
            </w:r>
          </w:p>
        </w:tc>
        <w:tc>
          <w:tcPr>
            <w:tcW w:type="dxa" w:w="1036"/>
          </w:tcPr>
          <w:p>
            <w:pPr>
              <w:spacing w:after="0"/>
              <w:jc w:val="right"/>
            </w:pPr>
            <w:r>
              <w:rPr>
                <w:sz w:val="16"/>
              </w:rPr>
              <w:t>$3,777</w:t>
            </w:r>
          </w:p>
        </w:tc>
        <w:tc>
          <w:tcPr>
            <w:tcW w:type="dxa" w:w="1305"/>
          </w:tcPr>
          <w:p>
            <w:pPr>
              <w:spacing w:after="0"/>
              <w:jc w:val="right"/>
            </w:pPr>
            <w:r>
              <w:rPr>
                <w:sz w:val="16"/>
              </w:rPr>
              <w:t>0.00484%</w:t>
            </w:r>
          </w:p>
        </w:tc>
        <w:tc>
          <w:tcPr>
            <w:tcW w:type="dxa" w:w="12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$27,913</w:t>
            </w:r>
          </w:p>
        </w:tc>
        <w:tc>
          <w:tcPr>
            <w:tcW w:type="dxa" w:w="1126"/>
          </w:tcPr>
          <w:p>
            <w:pPr>
              <w:spacing w:after="0"/>
              <w:jc w:val="right"/>
            </w:pPr>
            <w:r>
              <w:rPr>
                <w:sz w:val="16"/>
              </w:rPr>
              <w:t>$16,501</w:t>
            </w:r>
          </w:p>
        </w:tc>
        <w:tc>
          <w:tcPr>
            <w:tcW w:type="dxa" w:w="1036"/>
          </w:tcPr>
          <w:p>
            <w:pPr>
              <w:spacing w:after="0"/>
              <w:jc w:val="right"/>
            </w:pPr>
            <w:r>
              <w:rPr>
                <w:sz w:val="16"/>
              </w:rPr>
              <w:t>$17,070</w:t>
            </w:r>
          </w:p>
        </w:tc>
        <w:tc>
          <w:tcPr>
            <w:tcW w:type="dxa" w:w="1305"/>
          </w:tcPr>
          <w:p>
            <w:pPr>
              <w:spacing w:after="0"/>
              <w:jc w:val="right"/>
            </w:pPr>
            <w:r>
              <w:rPr>
                <w:sz w:val="16"/>
              </w:rPr>
              <w:t>0.0129%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$82,485,814</w:t>
            </w:r>
          </w:p>
        </w:tc>
        <w:tc>
          <w:tcPr>
            <w:tcW w:type="dxa" w:w="1139"/>
          </w:tcPr>
          <w:p>
            <w:pPr>
              <w:spacing w:after="0"/>
              <w:jc w:val="right"/>
            </w:pPr>
            <w:r>
              <w:rPr>
                <w:sz w:val="16"/>
              </w:rPr>
              <w:t>$21,656,578</w:t>
            </w:r>
          </w:p>
        </w:tc>
        <w:tc>
          <w:tcPr>
            <w:tcW w:type="dxa" w:w="1047"/>
          </w:tcPr>
          <w:p>
            <w:pPr>
              <w:spacing w:after="0"/>
              <w:jc w:val="right"/>
            </w:pPr>
            <w:r>
              <w:rPr>
                <w:sz w:val="16"/>
              </w:rPr>
              <w:t>295</w:t>
            </w:r>
          </w:p>
        </w:tc>
        <w:tc>
          <w:tcPr>
            <w:tcW w:type="dxa" w:w="948"/>
          </w:tcPr>
          <w:p>
            <w:pPr>
              <w:spacing w:after="0"/>
              <w:jc w:val="right"/>
            </w:pPr>
            <w:r>
              <w:rPr>
                <w:sz w:val="16"/>
              </w:rPr>
              <w:t>$44,779</w:t>
            </w:r>
          </w:p>
        </w:tc>
        <w:tc>
          <w:tcPr>
            <w:tcW w:type="dxa" w:w="1126"/>
          </w:tcPr>
          <w:p>
            <w:pPr>
              <w:spacing w:after="0"/>
              <w:jc w:val="right"/>
            </w:pPr>
            <w:r>
              <w:rPr>
                <w:sz w:val="16"/>
              </w:rPr>
              <w:t>$83</w:t>
            </w:r>
          </w:p>
        </w:tc>
        <w:tc>
          <w:tcPr>
            <w:tcW w:type="dxa" w:w="1036"/>
          </w:tcPr>
          <w:p>
            <w:pPr>
              <w:spacing w:after="0"/>
              <w:jc w:val="right"/>
            </w:pPr>
            <w:r>
              <w:rPr>
                <w:sz w:val="16"/>
              </w:rPr>
              <w:t>$1,368</w:t>
            </w:r>
          </w:p>
        </w:tc>
        <w:tc>
          <w:tcPr>
            <w:tcW w:type="dxa" w:w="1305"/>
          </w:tcPr>
          <w:p>
            <w:pPr>
              <w:spacing w:after="0"/>
              <w:jc w:val="right"/>
            </w:pPr>
            <w:r>
              <w:rPr>
                <w:sz w:val="16"/>
              </w:rPr>
              <w:t>0.0543%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$216,723,503</w:t>
            </w:r>
          </w:p>
        </w:tc>
        <w:tc>
          <w:tcPr>
            <w:tcW w:type="dxa" w:w="1139"/>
          </w:tcPr>
          <w:p>
            <w:pPr>
              <w:spacing w:after="0"/>
              <w:jc w:val="right"/>
            </w:pPr>
            <w:r>
              <w:rPr>
                <w:sz w:val="16"/>
              </w:rPr>
              <w:t>$41,272,392</w:t>
            </w:r>
          </w:p>
        </w:tc>
        <w:tc>
          <w:tcPr>
            <w:tcW w:type="dxa" w:w="1047"/>
          </w:tcPr>
          <w:p>
            <w:pPr>
              <w:spacing w:after="0"/>
              <w:jc w:val="right"/>
            </w:pPr>
            <w:r>
              <w:rPr>
                <w:sz w:val="16"/>
              </w:rPr>
              <w:t>431</w:t>
            </w:r>
          </w:p>
        </w:tc>
        <w:tc>
          <w:tcPr>
            <w:tcW w:type="dxa" w:w="948"/>
          </w:tcPr>
          <w:p>
            <w:pPr>
              <w:spacing w:after="0"/>
              <w:jc w:val="right"/>
            </w:pPr>
            <w:r>
              <w:rPr>
                <w:sz w:val="16"/>
              </w:rPr>
              <w:t>$5,229</w:t>
            </w:r>
          </w:p>
        </w:tc>
        <w:tc>
          <w:tcPr>
            <w:tcW w:type="dxa" w:w="1126"/>
          </w:tcPr>
          <w:p>
            <w:pPr>
              <w:spacing w:after="0"/>
              <w:jc w:val="right"/>
            </w:pPr>
            <w:r>
              <w:rPr>
                <w:sz w:val="16"/>
              </w:rPr>
              <w:t>$48</w:t>
            </w:r>
          </w:p>
        </w:tc>
        <w:tc>
          <w:tcPr>
            <w:tcW w:type="dxa" w:w="1036"/>
          </w:tcPr>
          <w:p>
            <w:pPr>
              <w:spacing w:after="0"/>
              <w:jc w:val="right"/>
            </w:pPr>
            <w:r>
              <w:rPr>
                <w:sz w:val="16"/>
              </w:rPr>
              <w:t>$6,822</w:t>
            </w:r>
          </w:p>
        </w:tc>
        <w:tc>
          <w:tcPr>
            <w:tcW w:type="dxa" w:w="1305"/>
          </w:tcPr>
          <w:p>
            <w:pPr>
              <w:spacing w:after="0"/>
              <w:jc w:val="right"/>
            </w:pPr>
            <w:r>
              <w:rPr>
                <w:sz w:val="16"/>
              </w:rPr>
              <w:t>0.00241%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2025-01-08 (Storm Events through 2026-06-30): 2 county-coded records, 2 with a damage value recorded (including $0), $0; 14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431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$216,723,503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$41,272,392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$643,590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$51,689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Blaine County</w:t>
            </w:r>
          </w:p>
        </w:tc>
        <w:tc>
          <w:tcPr>
            <w:tcW w:type="dxa" w:w="1636"/>
          </w:tcPr>
          <w:p>
            <w:pPr>
              <w:spacing w:after="0"/>
              <w:jc w:val="left"/>
            </w:pPr>
            <w:r>
              <w:rPr>
                <w:sz w:val="16"/>
              </w:rPr>
              <w:t>310415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Dunning village</w:t>
            </w:r>
          </w:p>
        </w:tc>
        <w:tc>
          <w:tcPr>
            <w:tcW w:type="dxa" w:w="1636"/>
          </w:tcPr>
          <w:p>
            <w:pPr>
              <w:spacing w:after="0"/>
              <w:jc w:val="left"/>
            </w:pPr>
            <w:r>
              <w:rPr>
                <w:sz w:val="16"/>
              </w:rPr>
              <w:t>310007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Blaine County, NE: risk-assessment baseline packet, release 2026-10 (data as of 2026-09-30; County FIPS 31009). Automated baseline. </w:t>
      </w:r>
      <w:hyperlink r:id="rId15">
        <w:r>
          <w:rPr>
            <w:color w:val="1F4E99"/>
            <w:sz w:val="17"/>
            <w:u w:val="single"/>
          </w:rPr>
          <w:t>https://hazardplain.org/ne/31009/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Blaine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Blaine County, NE: Risk-assessment baseline packet</dc:title>
  <dc:subject>Hazard Plain release 2026-10, as of 2026-09-30. Automated baseline</dc:subject>
  <dc:creator>Hazard Plain</dc:creator>
  <cp:keywords>Hazard Plain; hazard mitigation; risk assessment; 31009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