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Burleigh County, ND</w:t>
      </w:r>
    </w:p>
    <w:p>
      <w:pPr>
        <w:spacing w:after="120" w:before="0"/>
      </w:pPr>
      <w:r>
        <w:rPr>
          <w:color w:val="555555"/>
          <w:sz w:val="24"/>
        </w:rPr>
        <w:t>Risk-assessment baseline packet</w:t>
      </w:r>
    </w:p>
    <w:p>
      <w:pPr>
        <w:spacing w:after="120" w:before="0"/>
      </w:pPr>
      <w:r>
        <w:rPr>
          <w:b/>
          <w:sz w:val="18"/>
        </w:rPr>
        <w:t xml:space="preserve">County FIPS: </w:t>
      </w:r>
      <w:r>
        <w:rPr>
          <w:sz w:val="18"/>
        </w:rPr>
        <w:t>38015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2031-04-28. Plan: Burleigh County, ND Hazard Mitigation Plan 2026 (FEMA plan 111470), approved 2026-04-29.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2026-04-29: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($22,543,288 a year), Cold Wave ($19,797,779) and Hail ($15,263,981).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2031-04-28</w:t>
      </w:r>
    </w:p>
    <w:p>
      <w:pPr>
        <w:keepNext/>
        <w:spacing w:after="40" w:before="0"/>
      </w:pPr>
      <w:r>
        <w:rPr>
          <w:b/>
        </w:rPr>
        <w:t xml:space="preserve">Plan: </w:t>
      </w:r>
      <w:r>
        <w:rPr/>
        <w:t>Burleigh County, ND Hazard Mitigation Plan 2026 (FEMA plan 111470)</w:t>
      </w:r>
    </w:p>
    <w:p>
      <w:pPr>
        <w:keepNext/>
        <w:spacing w:after="40" w:before="0"/>
      </w:pPr>
      <w:r>
        <w:rPr>
          <w:b/>
        </w:rPr>
        <w:t xml:space="preserve">Approved: </w:t>
      </w:r>
      <w:r>
        <w:rPr/>
        <w:t>2026-04-29</w:t>
      </w:r>
    </w:p>
    <w:p>
      <w:pPr>
        <w:keepNext/>
        <w:spacing w:after="40" w:before="0"/>
      </w:pPr>
      <w:r>
        <w:rPr>
          <w:b/>
        </w:rPr>
        <w:t xml:space="preserve">Days to expiry: </w:t>
      </w:r>
      <w:r>
        <w:rPr/>
        <w:t>1,671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4"/>
        <w:gridCol w:w="785"/>
        <w:gridCol w:w="3054"/>
        <w:gridCol w:w="2435"/>
        <w:gridCol w:w="1198"/>
        <w:gridCol w:w="1198"/>
        <w:gridCol w:w="1033"/>
        <w:gridCol w:w="3006"/>
      </w:tblGrid>
      <w:tr>
        <w:trPr>
          <w:cantSplit/>
          <w:tblHeader/>
        </w:trPr>
        <w:tc>
          <w:tcPr>
            <w:tcW w:type="dxa" w:w="1404"/>
            <w:shd w:val="clear" w:color="auto" w:fill="E8E8E8"/>
          </w:tcPr>
          <w:p>
            <w:pPr>
              <w:spacing w:after="0"/>
              <w:jc w:val="left"/>
            </w:pPr>
            <w:r>
              <w:rPr>
                <w:b/>
                <w:sz w:val="16"/>
              </w:rPr>
              <w:t>Jurisdiction</w:t>
            </w:r>
          </w:p>
        </w:tc>
        <w:tc>
          <w:tcPr>
            <w:tcW w:type="dxa" w:w="785"/>
            <w:shd w:val="clear" w:color="auto" w:fill="E8E8E8"/>
          </w:tcPr>
          <w:p>
            <w:pPr>
              <w:spacing w:after="0"/>
              <w:jc w:val="left"/>
            </w:pPr>
            <w:r>
              <w:rPr>
                <w:b/>
                <w:sz w:val="16"/>
              </w:rPr>
              <w:t>Type</w:t>
            </w:r>
          </w:p>
        </w:tc>
        <w:tc>
          <w:tcPr>
            <w:tcW w:type="dxa" w:w="3054"/>
            <w:shd w:val="clear" w:color="auto" w:fill="E8E8E8"/>
          </w:tcPr>
          <w:p>
            <w:pPr>
              <w:spacing w:after="0"/>
              <w:jc w:val="left"/>
            </w:pPr>
            <w:r>
              <w:rPr>
                <w:b/>
                <w:sz w:val="16"/>
              </w:rPr>
              <w:t>Status</w:t>
            </w:r>
          </w:p>
        </w:tc>
        <w:tc>
          <w:tcPr>
            <w:tcW w:type="dxa" w:w="2435"/>
            <w:shd w:val="clear" w:color="auto" w:fill="E8E8E8"/>
          </w:tcPr>
          <w:p>
            <w:pPr>
              <w:spacing w:after="0"/>
              <w:jc w:val="left"/>
            </w:pPr>
            <w:r>
              <w:rPr>
                <w:b/>
                <w:sz w:val="16"/>
              </w:rPr>
              <w:t>Plan</w:t>
            </w:r>
          </w:p>
        </w:tc>
        <w:tc>
          <w:tcPr>
            <w:tcW w:type="dxa" w:w="1198"/>
            <w:shd w:val="clear" w:color="auto" w:fill="E8E8E8"/>
          </w:tcPr>
          <w:p>
            <w:pPr>
              <w:spacing w:after="0"/>
              <w:jc w:val="left"/>
            </w:pPr>
            <w:r>
              <w:rPr>
                <w:b/>
                <w:sz w:val="16"/>
              </w:rPr>
              <w:t>Approved</w:t>
            </w:r>
          </w:p>
        </w:tc>
        <w:tc>
          <w:tcPr>
            <w:tcW w:type="dxa" w:w="1198"/>
            <w:shd w:val="clear" w:color="auto" w:fill="E8E8E8"/>
          </w:tcPr>
          <w:p>
            <w:pPr>
              <w:spacing w:after="0"/>
              <w:jc w:val="left"/>
            </w:pPr>
            <w:r>
              <w:rPr>
                <w:b/>
                <w:sz w:val="16"/>
              </w:rPr>
              <w:t>Expires</w:t>
            </w:r>
          </w:p>
        </w:tc>
        <w:tc>
          <w:tcPr>
            <w:tcW w:type="dxa" w:w="10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6"/>
            <w:shd w:val="clear" w:color="auto" w:fill="E8E8E8"/>
          </w:tcPr>
          <w:p>
            <w:pPr>
              <w:spacing w:after="0"/>
              <w:jc w:val="left"/>
            </w:pPr>
            <w:r>
              <w:rPr>
                <w:b/>
                <w:sz w:val="16"/>
              </w:rPr>
              <w:t>Notes</w:t>
            </w:r>
          </w:p>
        </w:tc>
      </w:tr>
      <w:tr>
        <w:trPr>
          <w:cantSplit/>
        </w:trPr>
        <w:tc>
          <w:tcPr>
            <w:tcW w:type="dxa" w:w="1404"/>
          </w:tcPr>
          <w:p>
            <w:pPr>
              <w:spacing w:after="0"/>
              <w:jc w:val="left"/>
            </w:pPr>
            <w:r>
              <w:rPr>
                <w:sz w:val="16"/>
              </w:rPr>
              <w:t>Burleigh County</w:t>
            </w:r>
          </w:p>
        </w:tc>
        <w:tc>
          <w:tcPr>
            <w:tcW w:type="dxa" w:w="785"/>
          </w:tcPr>
          <w:p>
            <w:pPr>
              <w:spacing w:after="0"/>
              <w:jc w:val="left"/>
            </w:pPr>
            <w:r>
              <w:rPr>
                <w:sz w:val="16"/>
              </w:rPr>
              <w:t>County</w:t>
            </w:r>
          </w:p>
        </w:tc>
        <w:tc>
          <w:tcPr>
            <w:tcW w:type="dxa" w:w="3054"/>
          </w:tcPr>
          <w:p>
            <w:pPr>
              <w:spacing w:after="0"/>
              <w:jc w:val="left"/>
            </w:pPr>
            <w:r>
              <w:rPr>
                <w:sz w:val="16"/>
              </w:rPr>
              <w:t>Approved, expires 2031-04-28</w:t>
            </w:r>
          </w:p>
        </w:tc>
        <w:tc>
          <w:tcPr>
            <w:tcW w:type="dxa" w:w="2435"/>
          </w:tcPr>
          <w:p>
            <w:pPr>
              <w:spacing w:after="0"/>
              <w:jc w:val="left"/>
            </w:pPr>
            <w:r>
              <w:rPr>
                <w:sz w:val="16"/>
              </w:rPr>
              <w:t>Burleigh County, ND Hazard Mitigation Plan 2026 (FEMA plan 111470)</w:t>
            </w:r>
          </w:p>
        </w:tc>
        <w:tc>
          <w:tcPr>
            <w:tcW w:type="dxa" w:w="1198"/>
          </w:tcPr>
          <w:p>
            <w:pPr>
              <w:spacing w:after="0"/>
              <w:jc w:val="left"/>
            </w:pPr>
            <w:r>
              <w:rPr>
                <w:sz w:val="16"/>
              </w:rPr>
              <w:t>2026-04-29</w:t>
            </w:r>
          </w:p>
        </w:tc>
        <w:tc>
          <w:tcPr>
            <w:tcW w:type="dxa" w:w="1198"/>
          </w:tcPr>
          <w:p>
            <w:pPr>
              <w:spacing w:after="0"/>
              <w:jc w:val="left"/>
            </w:pPr>
            <w:r>
              <w:rPr>
                <w:sz w:val="16"/>
              </w:rPr>
              <w:t>2031-04-28</w:t>
            </w:r>
          </w:p>
        </w:tc>
        <w:tc>
          <w:tcPr>
            <w:tcW w:type="dxa" w:w="1033"/>
          </w:tcPr>
          <w:p>
            <w:pPr>
              <w:spacing w:after="0"/>
              <w:jc w:val="right"/>
            </w:pPr>
            <w:r>
              <w:rPr>
                <w:sz w:val="16"/>
              </w:rPr>
              <w:t>1,671</w:t>
            </w:r>
          </w:p>
        </w:tc>
        <w:tc>
          <w:tcPr>
            <w:tcW w:type="dxa" w:w="3006"/>
          </w:tcPr>
          <w:p>
            <w:pPr>
              <w:spacing w:after="0"/>
              <w:jc w:val="left"/>
            </w:pPr>
          </w:p>
        </w:tc>
      </w:tr>
      <w:tr>
        <w:trPr>
          <w:cantSplit/>
        </w:trPr>
        <w:tc>
          <w:tcPr>
            <w:tcW w:type="dxa" w:w="1404"/>
          </w:tcPr>
          <w:p>
            <w:pPr>
              <w:spacing w:after="0"/>
              <w:jc w:val="left"/>
            </w:pPr>
            <w:r>
              <w:rPr>
                <w:sz w:val="16"/>
              </w:rPr>
              <w:t>Bismarck city</w:t>
            </w:r>
          </w:p>
        </w:tc>
        <w:tc>
          <w:tcPr>
            <w:tcW w:type="dxa" w:w="785"/>
          </w:tcPr>
          <w:p>
            <w:pPr>
              <w:spacing w:after="0"/>
              <w:jc w:val="left"/>
            </w:pPr>
            <w:r>
              <w:rPr>
                <w:sz w:val="16"/>
              </w:rPr>
              <w:t>City</w:t>
            </w:r>
          </w:p>
        </w:tc>
        <w:tc>
          <w:tcPr>
            <w:tcW w:type="dxa" w:w="3054"/>
          </w:tcPr>
          <w:p>
            <w:pPr>
              <w:spacing w:after="0"/>
              <w:jc w:val="left"/>
            </w:pPr>
            <w:r>
              <w:rPr>
                <w:sz w:val="16"/>
              </w:rPr>
              <w:t>Approved, expires 2031-05-27</w:t>
            </w:r>
          </w:p>
        </w:tc>
        <w:tc>
          <w:tcPr>
            <w:tcW w:type="dxa" w:w="2435"/>
          </w:tcPr>
          <w:p>
            <w:pPr>
              <w:spacing w:after="0"/>
              <w:jc w:val="left"/>
            </w:pPr>
            <w:r>
              <w:rPr>
                <w:sz w:val="16"/>
              </w:rPr>
              <w:t>City of Bismarck, ND Hazard Mitigation Plan 2026 (FEMA plan 111526)</w:t>
            </w:r>
          </w:p>
        </w:tc>
        <w:tc>
          <w:tcPr>
            <w:tcW w:type="dxa" w:w="1198"/>
          </w:tcPr>
          <w:p>
            <w:pPr>
              <w:spacing w:after="0"/>
              <w:jc w:val="left"/>
            </w:pPr>
            <w:r>
              <w:rPr>
                <w:sz w:val="16"/>
              </w:rPr>
              <w:t>2026-05-28</w:t>
            </w:r>
          </w:p>
        </w:tc>
        <w:tc>
          <w:tcPr>
            <w:tcW w:type="dxa" w:w="1198"/>
          </w:tcPr>
          <w:p>
            <w:pPr>
              <w:spacing w:after="0"/>
              <w:jc w:val="left"/>
            </w:pPr>
            <w:r>
              <w:rPr>
                <w:sz w:val="16"/>
              </w:rPr>
              <w:t>2031-05-27</w:t>
            </w:r>
          </w:p>
        </w:tc>
        <w:tc>
          <w:tcPr>
            <w:tcW w:type="dxa" w:w="1033"/>
          </w:tcPr>
          <w:p>
            <w:pPr>
              <w:spacing w:after="0"/>
              <w:jc w:val="right"/>
            </w:pPr>
            <w:r>
              <w:rPr>
                <w:sz w:val="16"/>
              </w:rPr>
              <w:t>1,700</w:t>
            </w:r>
          </w:p>
        </w:tc>
        <w:tc>
          <w:tcPr>
            <w:tcW w:type="dxa" w:w="3006"/>
          </w:tcPr>
          <w:p>
            <w:pPr>
              <w:spacing w:after="0"/>
              <w:jc w:val="left"/>
            </w:pPr>
          </w:p>
        </w:tc>
      </w:tr>
      <w:tr>
        <w:trPr>
          <w:cantSplit/>
        </w:trPr>
        <w:tc>
          <w:tcPr>
            <w:tcW w:type="dxa" w:w="1404"/>
          </w:tcPr>
          <w:p>
            <w:pPr>
              <w:spacing w:after="0"/>
              <w:jc w:val="left"/>
            </w:pPr>
            <w:r>
              <w:rPr>
                <w:sz w:val="16"/>
              </w:rPr>
              <w:t>Lincoln city</w:t>
            </w:r>
          </w:p>
        </w:tc>
        <w:tc>
          <w:tcPr>
            <w:tcW w:type="dxa" w:w="785"/>
          </w:tcPr>
          <w:p>
            <w:pPr>
              <w:spacing w:after="0"/>
              <w:jc w:val="left"/>
            </w:pPr>
            <w:r>
              <w:rPr>
                <w:sz w:val="16"/>
              </w:rPr>
              <w:t>City</w:t>
            </w:r>
          </w:p>
        </w:tc>
        <w:tc>
          <w:tcPr>
            <w:tcW w:type="dxa" w:w="3054"/>
          </w:tcPr>
          <w:p>
            <w:pPr>
              <w:spacing w:after="0"/>
              <w:jc w:val="left"/>
            </w:pPr>
            <w:r>
              <w:rPr>
                <w:sz w:val="16"/>
              </w:rPr>
              <w:t>Approved, expires 2031-04-28</w:t>
            </w:r>
          </w:p>
        </w:tc>
        <w:tc>
          <w:tcPr>
            <w:tcW w:type="dxa" w:w="2435"/>
          </w:tcPr>
          <w:p>
            <w:pPr>
              <w:spacing w:after="0"/>
              <w:jc w:val="left"/>
            </w:pPr>
            <w:r>
              <w:rPr>
                <w:sz w:val="16"/>
              </w:rPr>
              <w:t>Burleigh County, ND Hazard Mitigation Plan 2026 (FEMA plan 111470)</w:t>
            </w:r>
          </w:p>
        </w:tc>
        <w:tc>
          <w:tcPr>
            <w:tcW w:type="dxa" w:w="1198"/>
          </w:tcPr>
          <w:p>
            <w:pPr>
              <w:spacing w:after="0"/>
              <w:jc w:val="left"/>
            </w:pPr>
            <w:r>
              <w:rPr>
                <w:sz w:val="16"/>
              </w:rPr>
              <w:t>2026-04-29</w:t>
            </w:r>
          </w:p>
        </w:tc>
        <w:tc>
          <w:tcPr>
            <w:tcW w:type="dxa" w:w="1198"/>
          </w:tcPr>
          <w:p>
            <w:pPr>
              <w:spacing w:after="0"/>
              <w:jc w:val="left"/>
            </w:pPr>
            <w:r>
              <w:rPr>
                <w:sz w:val="16"/>
              </w:rPr>
              <w:t>2031-04-28</w:t>
            </w:r>
          </w:p>
        </w:tc>
        <w:tc>
          <w:tcPr>
            <w:tcW w:type="dxa" w:w="1033"/>
          </w:tcPr>
          <w:p>
            <w:pPr>
              <w:spacing w:after="0"/>
              <w:jc w:val="right"/>
            </w:pPr>
            <w:r>
              <w:rPr>
                <w:sz w:val="16"/>
              </w:rPr>
              <w:t>1,671</w:t>
            </w:r>
          </w:p>
        </w:tc>
        <w:tc>
          <w:tcPr>
            <w:tcW w:type="dxa" w:w="3006"/>
          </w:tcPr>
          <w:p>
            <w:pPr>
              <w:spacing w:after="0"/>
              <w:jc w:val="left"/>
            </w:pPr>
          </w:p>
        </w:tc>
      </w:tr>
      <w:tr>
        <w:trPr>
          <w:cantSplit/>
        </w:trPr>
        <w:tc>
          <w:tcPr>
            <w:tcW w:type="dxa" w:w="1404"/>
          </w:tcPr>
          <w:p>
            <w:pPr>
              <w:spacing w:after="0"/>
              <w:jc w:val="left"/>
            </w:pPr>
            <w:r>
              <w:rPr>
                <w:sz w:val="16"/>
              </w:rPr>
              <w:t>Regan city</w:t>
            </w:r>
          </w:p>
        </w:tc>
        <w:tc>
          <w:tcPr>
            <w:tcW w:type="dxa" w:w="785"/>
          </w:tcPr>
          <w:p>
            <w:pPr>
              <w:spacing w:after="0"/>
              <w:jc w:val="left"/>
            </w:pPr>
            <w:r>
              <w:rPr>
                <w:sz w:val="16"/>
              </w:rPr>
              <w:t>City</w:t>
            </w:r>
          </w:p>
        </w:tc>
        <w:tc>
          <w:tcPr>
            <w:tcW w:type="dxa" w:w="3054"/>
          </w:tcPr>
          <w:p>
            <w:pPr>
              <w:spacing w:after="0"/>
              <w:jc w:val="left"/>
            </w:pPr>
            <w:r>
              <w:rPr>
                <w:sz w:val="16"/>
              </w:rPr>
              <w:t>Approved, expires 2031-04-28</w:t>
            </w:r>
          </w:p>
        </w:tc>
        <w:tc>
          <w:tcPr>
            <w:tcW w:type="dxa" w:w="2435"/>
          </w:tcPr>
          <w:p>
            <w:pPr>
              <w:spacing w:after="0"/>
              <w:jc w:val="left"/>
            </w:pPr>
            <w:r>
              <w:rPr>
                <w:sz w:val="16"/>
              </w:rPr>
              <w:t>Burleigh County, ND Hazard Mitigation Plan 2026 (FEMA plan 111470)</w:t>
            </w:r>
          </w:p>
        </w:tc>
        <w:tc>
          <w:tcPr>
            <w:tcW w:type="dxa" w:w="1198"/>
          </w:tcPr>
          <w:p>
            <w:pPr>
              <w:spacing w:after="0"/>
              <w:jc w:val="left"/>
            </w:pPr>
            <w:r>
              <w:rPr>
                <w:sz w:val="16"/>
              </w:rPr>
              <w:t>2026-04-29</w:t>
            </w:r>
          </w:p>
        </w:tc>
        <w:tc>
          <w:tcPr>
            <w:tcW w:type="dxa" w:w="1198"/>
          </w:tcPr>
          <w:p>
            <w:pPr>
              <w:spacing w:after="0"/>
              <w:jc w:val="left"/>
            </w:pPr>
            <w:r>
              <w:rPr>
                <w:sz w:val="16"/>
              </w:rPr>
              <w:t>2031-04-28</w:t>
            </w:r>
          </w:p>
        </w:tc>
        <w:tc>
          <w:tcPr>
            <w:tcW w:type="dxa" w:w="1033"/>
          </w:tcPr>
          <w:p>
            <w:pPr>
              <w:spacing w:after="0"/>
              <w:jc w:val="right"/>
            </w:pPr>
            <w:r>
              <w:rPr>
                <w:sz w:val="16"/>
              </w:rPr>
              <w:t>1,671</w:t>
            </w:r>
          </w:p>
        </w:tc>
        <w:tc>
          <w:tcPr>
            <w:tcW w:type="dxa" w:w="3006"/>
          </w:tcPr>
          <w:p>
            <w:pPr>
              <w:spacing w:after="0"/>
              <w:jc w:val="left"/>
            </w:pPr>
          </w:p>
        </w:tc>
      </w:tr>
      <w:tr>
        <w:trPr>
          <w:cantSplit/>
        </w:trPr>
        <w:tc>
          <w:tcPr>
            <w:tcW w:type="dxa" w:w="1404"/>
          </w:tcPr>
          <w:p>
            <w:pPr>
              <w:spacing w:after="0"/>
              <w:jc w:val="left"/>
            </w:pPr>
            <w:r>
              <w:rPr>
                <w:sz w:val="16"/>
              </w:rPr>
              <w:t>Wilton city</w:t>
            </w:r>
          </w:p>
        </w:tc>
        <w:tc>
          <w:tcPr>
            <w:tcW w:type="dxa" w:w="785"/>
          </w:tcPr>
          <w:p>
            <w:pPr>
              <w:spacing w:after="0"/>
              <w:jc w:val="left"/>
            </w:pPr>
            <w:r>
              <w:rPr>
                <w:sz w:val="16"/>
              </w:rPr>
              <w:t>City</w:t>
            </w:r>
          </w:p>
        </w:tc>
        <w:tc>
          <w:tcPr>
            <w:tcW w:type="dxa" w:w="3054"/>
          </w:tcPr>
          <w:p>
            <w:pPr>
              <w:spacing w:after="0"/>
              <w:jc w:val="left"/>
            </w:pPr>
            <w:r>
              <w:rPr>
                <w:sz w:val="16"/>
              </w:rPr>
              <w:t>Approved, expires 2031-04-28</w:t>
            </w:r>
          </w:p>
        </w:tc>
        <w:tc>
          <w:tcPr>
            <w:tcW w:type="dxa" w:w="2435"/>
          </w:tcPr>
          <w:p>
            <w:pPr>
              <w:spacing w:after="0"/>
              <w:jc w:val="left"/>
            </w:pPr>
            <w:r>
              <w:rPr>
                <w:sz w:val="16"/>
              </w:rPr>
              <w:t>Burleigh County, ND Hazard Mitigation Plan 2026 (FEMA plan 111470)</w:t>
            </w:r>
          </w:p>
        </w:tc>
        <w:tc>
          <w:tcPr>
            <w:tcW w:type="dxa" w:w="1198"/>
          </w:tcPr>
          <w:p>
            <w:pPr>
              <w:spacing w:after="0"/>
              <w:jc w:val="left"/>
            </w:pPr>
            <w:r>
              <w:rPr>
                <w:sz w:val="16"/>
              </w:rPr>
              <w:t>2026-04-29</w:t>
            </w:r>
          </w:p>
        </w:tc>
        <w:tc>
          <w:tcPr>
            <w:tcW w:type="dxa" w:w="1198"/>
          </w:tcPr>
          <w:p>
            <w:pPr>
              <w:spacing w:after="0"/>
              <w:jc w:val="left"/>
            </w:pPr>
            <w:r>
              <w:rPr>
                <w:sz w:val="16"/>
              </w:rPr>
              <w:t>2031-04-28</w:t>
            </w:r>
          </w:p>
        </w:tc>
        <w:tc>
          <w:tcPr>
            <w:tcW w:type="dxa" w:w="1033"/>
          </w:tcPr>
          <w:p>
            <w:pPr>
              <w:spacing w:after="0"/>
              <w:jc w:val="right"/>
            </w:pPr>
            <w:r>
              <w:rPr>
                <w:sz w:val="16"/>
              </w:rPr>
              <w:t>1,671</w:t>
            </w:r>
          </w:p>
        </w:tc>
        <w:tc>
          <w:tcPr>
            <w:tcW w:type="dxa" w:w="3006"/>
          </w:tcPr>
          <w:p>
            <w:pPr>
              <w:spacing w:after="0"/>
              <w:jc w:val="left"/>
            </w:pPr>
            <w:r>
              <w:rPr>
                <w:sz w:val="16"/>
              </w:rPr>
              <w:t>Also approved under plan 108413 (McLean County, ND Hazard Mitigation Plan 2022, expires 2027-11-20). FEMA's plan status map shows one plan per jurisdiction and may show one of these; this packet uses the approved plan that expires last.</w:t>
            </w:r>
          </w:p>
        </w:tc>
      </w:tr>
      <w:tr>
        <w:trPr>
          <w:cantSplit/>
        </w:trPr>
        <w:tc>
          <w:tcPr>
            <w:tcW w:type="dxa" w:w="1404"/>
          </w:tcPr>
          <w:p>
            <w:pPr>
              <w:spacing w:after="0"/>
              <w:jc w:val="left"/>
            </w:pPr>
            <w:r>
              <w:rPr>
                <w:sz w:val="16"/>
              </w:rPr>
              <w:t>Wing city</w:t>
            </w:r>
          </w:p>
        </w:tc>
        <w:tc>
          <w:tcPr>
            <w:tcW w:type="dxa" w:w="785"/>
          </w:tcPr>
          <w:p>
            <w:pPr>
              <w:spacing w:after="0"/>
              <w:jc w:val="left"/>
            </w:pPr>
            <w:r>
              <w:rPr>
                <w:sz w:val="16"/>
              </w:rPr>
              <w:t>City</w:t>
            </w:r>
          </w:p>
        </w:tc>
        <w:tc>
          <w:tcPr>
            <w:tcW w:type="dxa" w:w="3054"/>
          </w:tcPr>
          <w:p>
            <w:pPr>
              <w:spacing w:after="0"/>
              <w:jc w:val="left"/>
            </w:pPr>
            <w:r>
              <w:rPr>
                <w:sz w:val="16"/>
              </w:rPr>
              <w:t>Approved, expires 2031-04-28</w:t>
            </w:r>
          </w:p>
        </w:tc>
        <w:tc>
          <w:tcPr>
            <w:tcW w:type="dxa" w:w="2435"/>
          </w:tcPr>
          <w:p>
            <w:pPr>
              <w:spacing w:after="0"/>
              <w:jc w:val="left"/>
            </w:pPr>
            <w:r>
              <w:rPr>
                <w:sz w:val="16"/>
              </w:rPr>
              <w:t>Burleigh County, ND Hazard Mitigation Plan 2026 (FEMA plan 111470)</w:t>
            </w:r>
          </w:p>
        </w:tc>
        <w:tc>
          <w:tcPr>
            <w:tcW w:type="dxa" w:w="1198"/>
          </w:tcPr>
          <w:p>
            <w:pPr>
              <w:spacing w:after="0"/>
              <w:jc w:val="left"/>
            </w:pPr>
            <w:r>
              <w:rPr>
                <w:sz w:val="16"/>
              </w:rPr>
              <w:t>2026-04-29</w:t>
            </w:r>
          </w:p>
        </w:tc>
        <w:tc>
          <w:tcPr>
            <w:tcW w:type="dxa" w:w="1198"/>
          </w:tcPr>
          <w:p>
            <w:pPr>
              <w:spacing w:after="0"/>
              <w:jc w:val="left"/>
            </w:pPr>
            <w:r>
              <w:rPr>
                <w:sz w:val="16"/>
              </w:rPr>
              <w:t>2031-04-28</w:t>
            </w:r>
          </w:p>
        </w:tc>
        <w:tc>
          <w:tcPr>
            <w:tcW w:type="dxa" w:w="1033"/>
          </w:tcPr>
          <w:p>
            <w:pPr>
              <w:spacing w:after="0"/>
              <w:jc w:val="right"/>
            </w:pPr>
            <w:r>
              <w:rPr>
                <w:sz w:val="16"/>
              </w:rPr>
              <w:t>1,671</w:t>
            </w:r>
          </w:p>
        </w:tc>
        <w:tc>
          <w:tcPr>
            <w:tcW w:type="dxa" w:w="300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93"/>
        <w:gridCol w:w="1193"/>
        <w:gridCol w:w="1126"/>
        <w:gridCol w:w="1126"/>
        <w:gridCol w:w="1458"/>
        <w:gridCol w:w="1157"/>
        <w:gridCol w:w="1475"/>
        <w:gridCol w:w="1457"/>
        <w:gridCol w:w="2211"/>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11"/>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$22,183,899</w:t>
            </w:r>
          </w:p>
        </w:tc>
        <w:tc>
          <w:tcPr>
            <w:tcW w:type="dxa" w:w="1126"/>
          </w:tcPr>
          <w:p>
            <w:pPr>
              <w:spacing w:after="0"/>
              <w:jc w:val="right"/>
            </w:pPr>
            <w:r>
              <w:rPr>
                <w:sz w:val="16"/>
              </w:rPr>
              <w:t>$4,477</w:t>
            </w:r>
          </w:p>
        </w:tc>
        <w:tc>
          <w:tcPr>
            <w:tcW w:type="dxa" w:w="1458"/>
          </w:tcPr>
          <w:p>
            <w:pPr>
              <w:spacing w:after="0"/>
              <w:jc w:val="right"/>
            </w:pPr>
            <w:r>
              <w:rPr>
                <w:sz w:val="16"/>
              </w:rPr>
              <w:t>$354,913</w:t>
            </w:r>
          </w:p>
        </w:tc>
        <w:tc>
          <w:tcPr>
            <w:tcW w:type="dxa" w:w="1157"/>
          </w:tcPr>
          <w:p>
            <w:pPr>
              <w:spacing w:after="0"/>
              <w:jc w:val="right"/>
            </w:pPr>
            <w:r>
              <w:rPr>
                <w:sz w:val="16"/>
              </w:rPr>
              <w:t>$22,543,288</w:t>
            </w:r>
          </w:p>
        </w:tc>
        <w:tc>
          <w:tcPr>
            <w:tcW w:type="dxa" w:w="1475"/>
          </w:tcPr>
          <w:p>
            <w:pPr>
              <w:spacing w:after="0"/>
              <w:jc w:val="right"/>
            </w:pPr>
            <w:r>
              <w:rPr>
                <w:sz w:val="16"/>
              </w:rPr>
              <w:t>35</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193"/>
          </w:tcPr>
          <w:p>
            <w:pPr>
              <w:spacing w:after="0"/>
              <w:jc w:val="left"/>
            </w:pPr>
            <w:r>
              <w:rPr>
                <w:sz w:val="16"/>
              </w:rPr>
              <w:t>Relatively High</w:t>
            </w:r>
          </w:p>
        </w:tc>
        <w:tc>
          <w:tcPr>
            <w:tcW w:type="dxa" w:w="1193"/>
          </w:tcPr>
          <w:p>
            <w:pPr>
              <w:spacing w:after="0"/>
              <w:jc w:val="left"/>
            </w:pPr>
            <w:r>
              <w:rPr>
                <w:sz w:val="16"/>
              </w:rPr>
              <w:t>Very High</w:t>
            </w:r>
          </w:p>
        </w:tc>
        <w:tc>
          <w:tcPr>
            <w:tcW w:type="dxa" w:w="1126"/>
          </w:tcPr>
          <w:p>
            <w:pPr>
              <w:spacing w:after="0"/>
              <w:jc w:val="right"/>
            </w:pPr>
            <w:r>
              <w:rPr>
                <w:sz w:val="16"/>
              </w:rPr>
              <w:t>$8,953</w:t>
            </w:r>
          </w:p>
        </w:tc>
        <w:tc>
          <w:tcPr>
            <w:tcW w:type="dxa" w:w="1126"/>
          </w:tcPr>
          <w:p>
            <w:pPr>
              <w:spacing w:after="0"/>
              <w:jc w:val="right"/>
            </w:pPr>
            <w:r>
              <w:rPr>
                <w:sz w:val="16"/>
              </w:rPr>
              <w:t>$638,658</w:t>
            </w:r>
          </w:p>
        </w:tc>
        <w:tc>
          <w:tcPr>
            <w:tcW w:type="dxa" w:w="1458"/>
          </w:tcPr>
          <w:p>
            <w:pPr>
              <w:spacing w:after="0"/>
              <w:jc w:val="right"/>
            </w:pPr>
            <w:r>
              <w:rPr>
                <w:sz w:val="16"/>
              </w:rPr>
              <w:t>$19,150,169</w:t>
            </w:r>
          </w:p>
        </w:tc>
        <w:tc>
          <w:tcPr>
            <w:tcW w:type="dxa" w:w="1157"/>
          </w:tcPr>
          <w:p>
            <w:pPr>
              <w:spacing w:after="0"/>
              <w:jc w:val="right"/>
            </w:pPr>
            <w:r>
              <w:rPr>
                <w:sz w:val="16"/>
              </w:rPr>
              <w:t>$19,797,779</w:t>
            </w:r>
          </w:p>
        </w:tc>
        <w:tc>
          <w:tcPr>
            <w:tcW w:type="dxa" w:w="1475"/>
          </w:tcPr>
          <w:p>
            <w:pPr>
              <w:spacing w:after="0"/>
              <w:jc w:val="right"/>
            </w:pPr>
            <w:r>
              <w:rPr>
                <w:sz w:val="16"/>
              </w:rPr>
              <w:t>29</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Hail</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126"/>
          </w:tcPr>
          <w:p>
            <w:pPr>
              <w:spacing w:after="0"/>
              <w:jc w:val="right"/>
            </w:pPr>
            <w:r>
              <w:rPr>
                <w:sz w:val="16"/>
              </w:rPr>
              <w:t>$14,746,854</w:t>
            </w:r>
          </w:p>
        </w:tc>
        <w:tc>
          <w:tcPr>
            <w:tcW w:type="dxa" w:w="1126"/>
          </w:tcPr>
          <w:p>
            <w:pPr>
              <w:spacing w:after="0"/>
              <w:jc w:val="right"/>
            </w:pPr>
            <w:r>
              <w:rPr>
                <w:sz w:val="16"/>
              </w:rPr>
              <w:t>$82,358</w:t>
            </w:r>
          </w:p>
        </w:tc>
        <w:tc>
          <w:tcPr>
            <w:tcW w:type="dxa" w:w="1458"/>
          </w:tcPr>
          <w:p>
            <w:pPr>
              <w:spacing w:after="0"/>
              <w:jc w:val="right"/>
            </w:pPr>
            <w:r>
              <w:rPr>
                <w:sz w:val="16"/>
              </w:rPr>
              <w:t>$434,769</w:t>
            </w:r>
          </w:p>
        </w:tc>
        <w:tc>
          <w:tcPr>
            <w:tcW w:type="dxa" w:w="1157"/>
          </w:tcPr>
          <w:p>
            <w:pPr>
              <w:spacing w:after="0"/>
              <w:jc w:val="right"/>
            </w:pPr>
            <w:r>
              <w:rPr>
                <w:sz w:val="16"/>
              </w:rPr>
              <w:t>$15,263,981</w:t>
            </w:r>
          </w:p>
        </w:tc>
        <w:tc>
          <w:tcPr>
            <w:tcW w:type="dxa" w:w="1475"/>
          </w:tcPr>
          <w:p>
            <w:pPr>
              <w:spacing w:after="0"/>
              <w:jc w:val="right"/>
            </w:pPr>
            <w:r>
              <w:rPr>
                <w:sz w:val="16"/>
              </w:rPr>
              <w:t>258</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193"/>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$2,038,082</w:t>
            </w:r>
          </w:p>
        </w:tc>
        <w:tc>
          <w:tcPr>
            <w:tcW w:type="dxa" w:w="1126"/>
          </w:tcPr>
          <w:p>
            <w:pPr>
              <w:spacing w:after="0"/>
              <w:jc w:val="right"/>
            </w:pPr>
            <w:r>
              <w:rPr>
                <w:sz w:val="16"/>
              </w:rPr>
              <w:t>$4,412</w:t>
            </w:r>
          </w:p>
        </w:tc>
        <w:tc>
          <w:tcPr>
            <w:tcW w:type="dxa" w:w="1458"/>
          </w:tcPr>
          <w:p>
            <w:pPr>
              <w:spacing w:after="0"/>
              <w:jc w:val="right"/>
            </w:pPr>
            <w:r>
              <w:rPr>
                <w:sz w:val="16"/>
              </w:rPr>
              <w:t>$3,910,831</w:t>
            </w:r>
          </w:p>
        </w:tc>
        <w:tc>
          <w:tcPr>
            <w:tcW w:type="dxa" w:w="1157"/>
          </w:tcPr>
          <w:p>
            <w:pPr>
              <w:spacing w:after="0"/>
              <w:jc w:val="right"/>
            </w:pPr>
            <w:r>
              <w:rPr>
                <w:sz w:val="16"/>
              </w:rPr>
              <w:t>$5,953,324</w:t>
            </w:r>
          </w:p>
        </w:tc>
        <w:tc>
          <w:tcPr>
            <w:tcW w:type="dxa" w:w="1475"/>
          </w:tcPr>
          <w:p>
            <w:pPr>
              <w:spacing w:after="0"/>
              <w:jc w:val="right"/>
            </w:pPr>
            <w:r>
              <w:rPr>
                <w:sz w:val="16"/>
              </w:rPr>
              <w:t>32</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Winter Weather</w:t>
            </w:r>
          </w:p>
        </w:tc>
        <w:tc>
          <w:tcPr>
            <w:tcW w:type="dxa" w:w="1193"/>
          </w:tcPr>
          <w:p>
            <w:pPr>
              <w:spacing w:after="0"/>
              <w:jc w:val="left"/>
            </w:pPr>
            <w:r>
              <w:rPr>
                <w:sz w:val="16"/>
              </w:rPr>
              <w:t>Very High</w:t>
            </w:r>
          </w:p>
        </w:tc>
        <w:tc>
          <w:tcPr>
            <w:tcW w:type="dxa" w:w="1193"/>
          </w:tcPr>
          <w:p>
            <w:pPr>
              <w:spacing w:after="0"/>
              <w:jc w:val="left"/>
            </w:pPr>
            <w:r>
              <w:rPr>
                <w:sz w:val="16"/>
              </w:rPr>
              <w:t>Very High</w:t>
            </w:r>
          </w:p>
        </w:tc>
        <w:tc>
          <w:tcPr>
            <w:tcW w:type="dxa" w:w="1126"/>
          </w:tcPr>
          <w:p>
            <w:pPr>
              <w:spacing w:after="0"/>
              <w:jc w:val="right"/>
            </w:pPr>
            <w:r>
              <w:rPr>
                <w:sz w:val="16"/>
              </w:rPr>
              <w:t>$883,414</w:t>
            </w:r>
          </w:p>
        </w:tc>
        <w:tc>
          <w:tcPr>
            <w:tcW w:type="dxa" w:w="1126"/>
          </w:tcPr>
          <w:p>
            <w:pPr>
              <w:spacing w:after="0"/>
              <w:jc w:val="right"/>
            </w:pPr>
            <w:r>
              <w:rPr>
                <w:sz w:val="16"/>
              </w:rPr>
              <w:t>$211</w:t>
            </w:r>
          </w:p>
        </w:tc>
        <w:tc>
          <w:tcPr>
            <w:tcW w:type="dxa" w:w="1458"/>
          </w:tcPr>
          <w:p>
            <w:pPr>
              <w:spacing w:after="0"/>
              <w:jc w:val="right"/>
            </w:pPr>
            <w:r>
              <w:rPr>
                <w:sz w:val="16"/>
              </w:rPr>
              <w:t>$2,250,841</w:t>
            </w:r>
          </w:p>
        </w:tc>
        <w:tc>
          <w:tcPr>
            <w:tcW w:type="dxa" w:w="1157"/>
          </w:tcPr>
          <w:p>
            <w:pPr>
              <w:spacing w:after="0"/>
              <w:jc w:val="right"/>
            </w:pPr>
            <w:r>
              <w:rPr>
                <w:sz w:val="16"/>
              </w:rPr>
              <w:t>$3,134,466</w:t>
            </w:r>
          </w:p>
        </w:tc>
        <w:tc>
          <w:tcPr>
            <w:tcW w:type="dxa" w:w="1475"/>
          </w:tcPr>
          <w:p>
            <w:pPr>
              <w:spacing w:after="0"/>
              <w:jc w:val="right"/>
            </w:pPr>
            <w:r>
              <w:rPr>
                <w:sz w:val="16"/>
              </w:rPr>
              <w:t>96</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Ice Storm</w:t>
            </w:r>
          </w:p>
        </w:tc>
        <w:tc>
          <w:tcPr>
            <w:tcW w:type="dxa" w:w="1193"/>
          </w:tcPr>
          <w:p>
            <w:pPr>
              <w:spacing w:after="0"/>
              <w:jc w:val="left"/>
            </w:pPr>
            <w:r>
              <w:rPr>
                <w:sz w:val="16"/>
              </w:rPr>
              <w:t>Very High</w:t>
            </w:r>
          </w:p>
        </w:tc>
        <w:tc>
          <w:tcPr>
            <w:tcW w:type="dxa" w:w="1193"/>
          </w:tcPr>
          <w:p>
            <w:pPr>
              <w:spacing w:after="0"/>
              <w:jc w:val="left"/>
            </w:pPr>
            <w:r>
              <w:rPr>
                <w:sz w:val="16"/>
              </w:rPr>
              <w:t>Very High</w:t>
            </w:r>
          </w:p>
        </w:tc>
        <w:tc>
          <w:tcPr>
            <w:tcW w:type="dxa" w:w="1126"/>
          </w:tcPr>
          <w:p>
            <w:pPr>
              <w:spacing w:after="0"/>
              <w:jc w:val="right"/>
            </w:pPr>
            <w:r>
              <w:rPr>
                <w:sz w:val="16"/>
              </w:rPr>
              <w:t>$1,475,592</w:t>
            </w:r>
          </w:p>
        </w:tc>
        <w:tc>
          <w:tcPr>
            <w:tcW w:type="dxa" w:w="1126"/>
          </w:tcPr>
          <w:p>
            <w:pPr>
              <w:spacing w:after="0"/>
              <w:jc w:val="right"/>
            </w:pPr>
            <w:r>
              <w:rPr>
                <w:sz w:val="16"/>
              </w:rPr>
              <w:t>n/a</w:t>
            </w:r>
          </w:p>
        </w:tc>
        <w:tc>
          <w:tcPr>
            <w:tcW w:type="dxa" w:w="1458"/>
          </w:tcPr>
          <w:p>
            <w:pPr>
              <w:spacing w:after="0"/>
              <w:jc w:val="right"/>
            </w:pPr>
            <w:r>
              <w:rPr>
                <w:sz w:val="16"/>
              </w:rPr>
              <w:t>$799,940</w:t>
            </w:r>
          </w:p>
        </w:tc>
        <w:tc>
          <w:tcPr>
            <w:tcW w:type="dxa" w:w="1157"/>
          </w:tcPr>
          <w:p>
            <w:pPr>
              <w:spacing w:after="0"/>
              <w:jc w:val="right"/>
            </w:pPr>
            <w:r>
              <w:rPr>
                <w:sz w:val="16"/>
              </w:rPr>
              <w:t>$2,275,532</w:t>
            </w:r>
          </w:p>
        </w:tc>
        <w:tc>
          <w:tcPr>
            <w:tcW w:type="dxa" w:w="1475"/>
          </w:tcPr>
          <w:p>
            <w:pPr>
              <w:spacing w:after="0"/>
              <w:jc w:val="right"/>
            </w:pPr>
            <w:r>
              <w:rPr>
                <w:sz w:val="16"/>
              </w:rPr>
              <w:t>2</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193"/>
          </w:tcPr>
          <w:p>
            <w:pPr>
              <w:spacing w:after="0"/>
              <w:jc w:val="left"/>
            </w:pPr>
            <w:r>
              <w:rPr>
                <w:sz w:val="16"/>
              </w:rPr>
              <w:t>Relatively Moderate</w:t>
            </w:r>
          </w:p>
        </w:tc>
        <w:tc>
          <w:tcPr>
            <w:tcW w:type="dxa" w:w="1193"/>
          </w:tcPr>
          <w:p>
            <w:pPr>
              <w:spacing w:after="0"/>
              <w:jc w:val="left"/>
            </w:pPr>
            <w:r>
              <w:rPr>
                <w:sz w:val="16"/>
              </w:rPr>
              <w:t>Relatively Moderate</w:t>
            </w:r>
          </w:p>
        </w:tc>
        <w:tc>
          <w:tcPr>
            <w:tcW w:type="dxa" w:w="1126"/>
          </w:tcPr>
          <w:p>
            <w:pPr>
              <w:spacing w:after="0"/>
              <w:jc w:val="right"/>
            </w:pPr>
            <w:r>
              <w:rPr>
                <w:sz w:val="16"/>
              </w:rPr>
              <w:t>$461,484</w:t>
            </w:r>
          </w:p>
        </w:tc>
        <w:tc>
          <w:tcPr>
            <w:tcW w:type="dxa" w:w="1126"/>
          </w:tcPr>
          <w:p>
            <w:pPr>
              <w:spacing w:after="0"/>
              <w:jc w:val="right"/>
            </w:pPr>
            <w:r>
              <w:rPr>
                <w:sz w:val="16"/>
              </w:rPr>
              <w:t>$8,824</w:t>
            </w:r>
          </w:p>
        </w:tc>
        <w:tc>
          <w:tcPr>
            <w:tcW w:type="dxa" w:w="1458"/>
          </w:tcPr>
          <w:p>
            <w:pPr>
              <w:spacing w:after="0"/>
              <w:jc w:val="right"/>
            </w:pPr>
            <w:r>
              <w:rPr>
                <w:sz w:val="16"/>
              </w:rPr>
              <w:t>$606,699</w:t>
            </w:r>
          </w:p>
        </w:tc>
        <w:tc>
          <w:tcPr>
            <w:tcW w:type="dxa" w:w="1157"/>
          </w:tcPr>
          <w:p>
            <w:pPr>
              <w:spacing w:after="0"/>
              <w:jc w:val="right"/>
            </w:pPr>
            <w:r>
              <w:rPr>
                <w:sz w:val="16"/>
              </w:rPr>
              <w:t>$1,077,007</w:t>
            </w:r>
          </w:p>
        </w:tc>
        <w:tc>
          <w:tcPr>
            <w:tcW w:type="dxa" w:w="1475"/>
          </w:tcPr>
          <w:p>
            <w:pPr>
              <w:spacing w:after="0"/>
              <w:jc w:val="right"/>
            </w:pPr>
            <w:r>
              <w:rPr>
                <w:sz w:val="16"/>
              </w:rPr>
              <w:t>260</w:t>
            </w:r>
          </w:p>
        </w:tc>
        <w:tc>
          <w:tcPr>
            <w:tcW w:type="dxa" w:w="1457"/>
          </w:tcPr>
          <w:p>
            <w:pPr>
              <w:spacing w:after="0"/>
              <w:jc w:val="left"/>
            </w:pPr>
          </w:p>
        </w:tc>
        <w:tc>
          <w:tcPr>
            <w:tcW w:type="dxa" w:w="2211"/>
          </w:tcPr>
          <w:p>
            <w:pPr>
              <w:spacing w:after="0"/>
              <w:jc w:val="left"/>
            </w:pPr>
            <w:r>
              <w:rPr>
                <w:sz w:val="16"/>
              </w:rPr>
              <w:t>Includes 64 High Wind records (a NOAA non-thunderstorm wind type, outside NRI's Strong Wind definition).</w:t>
            </w:r>
          </w:p>
        </w:tc>
      </w:tr>
      <w:tr>
        <w:trPr>
          <w:cantSplit/>
        </w:trPr>
        <w:tc>
          <w:tcPr>
            <w:tcW w:type="dxa" w:w="678"/>
          </w:tcPr>
          <w:p>
            <w:pPr>
              <w:spacing w:after="0"/>
              <w:jc w:val="right"/>
            </w:pPr>
            <w:r>
              <w:rPr>
                <w:sz w:val="16"/>
              </w:rPr>
              <w:t>8</w:t>
            </w:r>
          </w:p>
        </w:tc>
        <w:tc>
          <w:tcPr>
            <w:tcW w:type="dxa" w:w="1037"/>
          </w:tcPr>
          <w:p>
            <w:pPr>
              <w:spacing w:after="0"/>
              <w:jc w:val="left"/>
            </w:pPr>
            <w:r>
              <w:rPr>
                <w:sz w:val="16"/>
              </w:rPr>
              <w:t>Wildfire</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$779,432</w:t>
            </w:r>
          </w:p>
        </w:tc>
        <w:tc>
          <w:tcPr>
            <w:tcW w:type="dxa" w:w="1126"/>
          </w:tcPr>
          <w:p>
            <w:pPr>
              <w:spacing w:after="0"/>
              <w:jc w:val="right"/>
            </w:pPr>
            <w:r>
              <w:rPr>
                <w:sz w:val="16"/>
              </w:rPr>
              <w:t>$139</w:t>
            </w:r>
          </w:p>
        </w:tc>
        <w:tc>
          <w:tcPr>
            <w:tcW w:type="dxa" w:w="1458"/>
          </w:tcPr>
          <w:p>
            <w:pPr>
              <w:spacing w:after="0"/>
              <w:jc w:val="right"/>
            </w:pPr>
            <w:r>
              <w:rPr>
                <w:sz w:val="16"/>
              </w:rPr>
              <w:t>$47,552</w:t>
            </w:r>
          </w:p>
        </w:tc>
        <w:tc>
          <w:tcPr>
            <w:tcW w:type="dxa" w:w="1157"/>
          </w:tcPr>
          <w:p>
            <w:pPr>
              <w:spacing w:after="0"/>
              <w:jc w:val="right"/>
            </w:pPr>
            <w:r>
              <w:rPr>
                <w:sz w:val="16"/>
              </w:rPr>
              <w:t>$827,123</w:t>
            </w:r>
          </w:p>
        </w:tc>
        <w:tc>
          <w:tcPr>
            <w:tcW w:type="dxa" w:w="1475"/>
          </w:tcPr>
          <w:p>
            <w:pPr>
              <w:spacing w:after="0"/>
              <w:jc w:val="right"/>
            </w:pPr>
            <w:r>
              <w:rPr>
                <w:sz w:val="16"/>
              </w:rPr>
              <w:t>5</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Heat Wave</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126"/>
          </w:tcPr>
          <w:p>
            <w:pPr>
              <w:spacing w:after="0"/>
              <w:jc w:val="right"/>
            </w:pPr>
            <w:r>
              <w:rPr>
                <w:sz w:val="16"/>
              </w:rPr>
              <w:t>$2,976</w:t>
            </w:r>
          </w:p>
        </w:tc>
        <w:tc>
          <w:tcPr>
            <w:tcW w:type="dxa" w:w="1126"/>
          </w:tcPr>
          <w:p>
            <w:pPr>
              <w:spacing w:after="0"/>
              <w:jc w:val="right"/>
            </w:pPr>
            <w:r>
              <w:rPr>
                <w:sz w:val="16"/>
              </w:rPr>
              <w:t>$1</w:t>
            </w:r>
          </w:p>
        </w:tc>
        <w:tc>
          <w:tcPr>
            <w:tcW w:type="dxa" w:w="1458"/>
          </w:tcPr>
          <w:p>
            <w:pPr>
              <w:spacing w:after="0"/>
              <w:jc w:val="right"/>
            </w:pPr>
            <w:r>
              <w:rPr>
                <w:sz w:val="16"/>
              </w:rPr>
              <w:t>$549,267</w:t>
            </w:r>
          </w:p>
        </w:tc>
        <w:tc>
          <w:tcPr>
            <w:tcW w:type="dxa" w:w="1157"/>
          </w:tcPr>
          <w:p>
            <w:pPr>
              <w:spacing w:after="0"/>
              <w:jc w:val="right"/>
            </w:pPr>
            <w:r>
              <w:rPr>
                <w:sz w:val="16"/>
              </w:rPr>
              <w:t>$552,244</w:t>
            </w:r>
          </w:p>
        </w:tc>
        <w:tc>
          <w:tcPr>
            <w:tcW w:type="dxa" w:w="1475"/>
          </w:tcPr>
          <w:p>
            <w:pPr>
              <w:spacing w:after="0"/>
              <w:jc w:val="right"/>
            </w:pPr>
            <w:r>
              <w:rPr>
                <w:sz w:val="16"/>
              </w:rPr>
              <w:t>4</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Lightning</w:t>
            </w:r>
          </w:p>
        </w:tc>
        <w:tc>
          <w:tcPr>
            <w:tcW w:type="dxa" w:w="1193"/>
          </w:tcPr>
          <w:p>
            <w:pPr>
              <w:spacing w:after="0"/>
              <w:jc w:val="left"/>
            </w:pPr>
            <w:r>
              <w:rPr>
                <w:sz w:val="16"/>
              </w:rPr>
              <w:t>Relatively Low</w:t>
            </w:r>
          </w:p>
        </w:tc>
        <w:tc>
          <w:tcPr>
            <w:tcW w:type="dxa" w:w="1193"/>
          </w:tcPr>
          <w:p>
            <w:pPr>
              <w:spacing w:after="0"/>
              <w:jc w:val="left"/>
            </w:pPr>
            <w:r>
              <w:rPr>
                <w:sz w:val="16"/>
              </w:rPr>
              <w:t>Relatively Moderate</w:t>
            </w:r>
          </w:p>
        </w:tc>
        <w:tc>
          <w:tcPr>
            <w:tcW w:type="dxa" w:w="1126"/>
          </w:tcPr>
          <w:p>
            <w:pPr>
              <w:spacing w:after="0"/>
              <w:jc w:val="right"/>
            </w:pPr>
            <w:r>
              <w:rPr>
                <w:sz w:val="16"/>
              </w:rPr>
              <w:t>$20,953</w:t>
            </w:r>
          </w:p>
        </w:tc>
        <w:tc>
          <w:tcPr>
            <w:tcW w:type="dxa" w:w="1126"/>
          </w:tcPr>
          <w:p>
            <w:pPr>
              <w:spacing w:after="0"/>
              <w:jc w:val="right"/>
            </w:pPr>
            <w:r>
              <w:rPr>
                <w:sz w:val="16"/>
              </w:rPr>
              <w:t>n/a</w:t>
            </w:r>
          </w:p>
        </w:tc>
        <w:tc>
          <w:tcPr>
            <w:tcW w:type="dxa" w:w="1458"/>
          </w:tcPr>
          <w:p>
            <w:pPr>
              <w:spacing w:after="0"/>
              <w:jc w:val="right"/>
            </w:pPr>
            <w:r>
              <w:rPr>
                <w:sz w:val="16"/>
              </w:rPr>
              <w:t>$299,261</w:t>
            </w:r>
          </w:p>
        </w:tc>
        <w:tc>
          <w:tcPr>
            <w:tcW w:type="dxa" w:w="1157"/>
          </w:tcPr>
          <w:p>
            <w:pPr>
              <w:spacing w:after="0"/>
              <w:jc w:val="right"/>
            </w:pPr>
            <w:r>
              <w:rPr>
                <w:sz w:val="16"/>
              </w:rPr>
              <w:t>$320,214</w:t>
            </w:r>
          </w:p>
        </w:tc>
        <w:tc>
          <w:tcPr>
            <w:tcW w:type="dxa" w:w="1475"/>
          </w:tcPr>
          <w:p>
            <w:pPr>
              <w:spacing w:after="0"/>
              <w:jc w:val="right"/>
            </w:pPr>
            <w:r>
              <w:rPr>
                <w:sz w:val="16"/>
              </w:rPr>
              <w:t>6</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Earthquake</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$27,681</w:t>
            </w:r>
          </w:p>
        </w:tc>
        <w:tc>
          <w:tcPr>
            <w:tcW w:type="dxa" w:w="1126"/>
          </w:tcPr>
          <w:p>
            <w:pPr>
              <w:spacing w:after="0"/>
              <w:jc w:val="right"/>
            </w:pPr>
            <w:r>
              <w:rPr>
                <w:sz w:val="16"/>
              </w:rPr>
              <w:t>n/a</w:t>
            </w:r>
          </w:p>
        </w:tc>
        <w:tc>
          <w:tcPr>
            <w:tcW w:type="dxa" w:w="1458"/>
          </w:tcPr>
          <w:p>
            <w:pPr>
              <w:spacing w:after="0"/>
              <w:jc w:val="right"/>
            </w:pPr>
            <w:r>
              <w:rPr>
                <w:sz w:val="16"/>
              </w:rPr>
              <w:t>$9,163</w:t>
            </w:r>
          </w:p>
        </w:tc>
        <w:tc>
          <w:tcPr>
            <w:tcW w:type="dxa" w:w="1157"/>
          </w:tcPr>
          <w:p>
            <w:pPr>
              <w:spacing w:after="0"/>
              <w:jc w:val="right"/>
            </w:pPr>
            <w:r>
              <w:rPr>
                <w:sz w:val="16"/>
              </w:rPr>
              <w:t>$36,844</w:t>
            </w:r>
          </w:p>
        </w:tc>
        <w:tc>
          <w:tcPr>
            <w:tcW w:type="dxa" w:w="1475"/>
          </w:tcPr>
          <w:p>
            <w:pPr>
              <w:spacing w:after="0"/>
              <w:jc w:val="right"/>
            </w:pPr>
          </w:p>
        </w:tc>
        <w:tc>
          <w:tcPr>
            <w:tcW w:type="dxa" w:w="1457"/>
          </w:tcPr>
          <w:p>
            <w:pPr>
              <w:spacing w:after="0"/>
              <w:jc w:val="left"/>
            </w:pPr>
          </w:p>
        </w:tc>
        <w:tc>
          <w:tcPr>
            <w:tcW w:type="dxa" w:w="2211"/>
          </w:tcPr>
          <w:p>
            <w:pPr>
              <w:spacing w:after="0"/>
              <w:jc w:val="left"/>
            </w:pPr>
            <w:r>
              <w:rPr>
                <w:sz w:val="16"/>
              </w:rPr>
              <w:t>Storm Events does not record earthquakes.</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$13,412</w:t>
            </w:r>
          </w:p>
        </w:tc>
        <w:tc>
          <w:tcPr>
            <w:tcW w:type="dxa" w:w="1458"/>
          </w:tcPr>
          <w:p>
            <w:pPr>
              <w:spacing w:after="0"/>
              <w:jc w:val="right"/>
            </w:pPr>
            <w:r>
              <w:rPr>
                <w:sz w:val="16"/>
              </w:rPr>
              <w:t>n/a</w:t>
            </w:r>
          </w:p>
        </w:tc>
        <w:tc>
          <w:tcPr>
            <w:tcW w:type="dxa" w:w="1157"/>
          </w:tcPr>
          <w:p>
            <w:pPr>
              <w:spacing w:after="0"/>
              <w:jc w:val="right"/>
            </w:pPr>
            <w:r>
              <w:rPr>
                <w:sz w:val="16"/>
              </w:rPr>
              <w:t>$13,412</w:t>
            </w:r>
          </w:p>
        </w:tc>
        <w:tc>
          <w:tcPr>
            <w:tcW w:type="dxa" w:w="1475"/>
          </w:tcPr>
          <w:p>
            <w:pPr>
              <w:spacing w:after="0"/>
              <w:jc w:val="right"/>
            </w:pPr>
            <w:r>
              <w:rPr>
                <w:sz w:val="16"/>
              </w:rPr>
              <w:t>9</w:t>
            </w:r>
          </w:p>
        </w:tc>
        <w:tc>
          <w:tcPr>
            <w:tcW w:type="dxa" w:w="1457"/>
          </w:tcPr>
          <w:p>
            <w:pPr>
              <w:spacing w:after="0"/>
              <w:jc w:val="left"/>
            </w:pPr>
          </w:p>
        </w:tc>
        <w:tc>
          <w:tcPr>
            <w:tcW w:type="dxa" w:w="2211"/>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126"/>
          </w:tcPr>
          <w:p>
            <w:pPr>
              <w:spacing w:after="0"/>
              <w:jc w:val="right"/>
            </w:pPr>
            <w:r>
              <w:rPr>
                <w:sz w:val="16"/>
              </w:rPr>
              <w:t>$415</w:t>
            </w:r>
          </w:p>
        </w:tc>
        <w:tc>
          <w:tcPr>
            <w:tcW w:type="dxa" w:w="1126"/>
          </w:tcPr>
          <w:p>
            <w:pPr>
              <w:spacing w:after="0"/>
              <w:jc w:val="right"/>
            </w:pPr>
            <w:r>
              <w:rPr>
                <w:sz w:val="16"/>
              </w:rPr>
              <w:t>n/a</w:t>
            </w:r>
          </w:p>
        </w:tc>
        <w:tc>
          <w:tcPr>
            <w:tcW w:type="dxa" w:w="1458"/>
          </w:tcPr>
          <w:p>
            <w:pPr>
              <w:spacing w:after="0"/>
              <w:jc w:val="right"/>
            </w:pPr>
            <w:r>
              <w:rPr>
                <w:sz w:val="16"/>
              </w:rPr>
              <w:t>$20</w:t>
            </w:r>
          </w:p>
        </w:tc>
        <w:tc>
          <w:tcPr>
            <w:tcW w:type="dxa" w:w="1157"/>
          </w:tcPr>
          <w:p>
            <w:pPr>
              <w:spacing w:after="0"/>
              <w:jc w:val="right"/>
            </w:pPr>
            <w:r>
              <w:rPr>
                <w:sz w:val="16"/>
              </w:rPr>
              <w:t>$435</w:t>
            </w:r>
          </w:p>
        </w:tc>
        <w:tc>
          <w:tcPr>
            <w:tcW w:type="dxa" w:w="1475"/>
          </w:tcPr>
          <w:p>
            <w:pPr>
              <w:spacing w:after="0"/>
              <w:jc w:val="right"/>
            </w:pPr>
            <w:r>
              <w:rPr>
                <w:sz w:val="16"/>
              </w:rPr>
              <w:t>0</w:t>
            </w:r>
          </w:p>
        </w:tc>
        <w:tc>
          <w:tcPr>
            <w:tcW w:type="dxa" w:w="1457"/>
          </w:tcPr>
          <w:p>
            <w:pPr>
              <w:spacing w:after="0"/>
              <w:jc w:val="left"/>
            </w:pPr>
          </w:p>
        </w:tc>
        <w:tc>
          <w:tcPr>
            <w:tcW w:type="dxa" w:w="2211"/>
          </w:tcPr>
          <w:p>
            <w:pPr>
              <w:spacing w:after="0"/>
              <w:jc w:val="left"/>
            </w:pPr>
            <w:r>
              <w:rPr>
                <w:sz w:val="16"/>
              </w:rPr>
              <w:t>Declared 1 time; no Storm Events record of this type.</w:t>
            </w: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58"/>
          </w:tcPr>
          <w:p>
            <w:pPr>
              <w:spacing w:after="0"/>
              <w:jc w:val="right"/>
            </w:pPr>
          </w:p>
        </w:tc>
        <w:tc>
          <w:tcPr>
            <w:tcW w:type="dxa" w:w="1157"/>
          </w:tcPr>
          <w:p>
            <w:pPr>
              <w:spacing w:after="0"/>
              <w:jc w:val="right"/>
            </w:pPr>
          </w:p>
        </w:tc>
        <w:tc>
          <w:tcPr>
            <w:tcW w:type="dxa" w:w="1475"/>
          </w:tcPr>
          <w:p>
            <w:pPr>
              <w:spacing w:after="0"/>
              <w:jc w:val="right"/>
            </w:pPr>
            <w:r>
              <w:rPr>
                <w:sz w:val="16"/>
              </w:rPr>
              <w:t>0</w:t>
            </w:r>
          </w:p>
        </w:tc>
        <w:tc>
          <w:tcPr>
            <w:tcW w:type="dxa" w:w="145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21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101 (Very Low, 23.9); tract 108 (Very Low, 13.3); tract 107 (Very Low, 13.1)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115 (Relatively Low, 82.9); tract 111.05 (Very Low, 78.1); tract 114 (Very Low, 76.5)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113 (Relatively High, 92.7); tract 111.04 (Relatively High, 90.9); tract 110.01 (Relatively High, 90.7)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113 (Relatively Moderate, 95.7); tract 112 (Relatively Moderate, 94.7); tract 114 (Relatively Moderate, 93.6)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1985"/>
        <w:gridCol w:w="1567"/>
        <w:gridCol w:w="1558"/>
        <w:gridCol w:w="1891"/>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5"/>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891"/>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29 records, 1996 to 2025 (29 zone-level)</w:t>
            </w:r>
          </w:p>
        </w:tc>
        <w:tc>
          <w:tcPr>
            <w:tcW w:type="dxa" w:w="1985"/>
          </w:tcPr>
          <w:p>
            <w:pPr>
              <w:spacing w:after="0"/>
              <w:jc w:val="left"/>
            </w:pPr>
            <w:r>
              <w:rPr>
                <w:sz w:val="16"/>
              </w:rPr>
              <w:t>1 day to 6 days (median 2 days); 27 with a recorded value</w:t>
            </w:r>
          </w:p>
        </w:tc>
        <w:tc>
          <w:tcPr>
            <w:tcW w:type="dxa" w:w="1567"/>
          </w:tcPr>
          <w:p>
            <w:pPr>
              <w:spacing w:after="0"/>
              <w:jc w:val="left"/>
            </w:pPr>
            <w:r>
              <w:rPr>
                <w:sz w:val="16"/>
              </w:rPr>
              <w:t>6 consecutive days, 2021-02-10 to 2021-02-15, zone-level</w:t>
            </w:r>
          </w:p>
        </w:tc>
        <w:tc>
          <w:tcPr>
            <w:tcW w:type="dxa" w:w="1558"/>
          </w:tcPr>
          <w:p>
            <w:pPr>
              <w:spacing w:after="0"/>
              <w:jc w:val="left"/>
            </w:pPr>
          </w:p>
        </w:tc>
        <w:tc>
          <w:tcPr>
            <w:tcW w:type="dxa" w:w="1891"/>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1985"/>
          </w:tcPr>
          <w:p>
            <w:pPr>
              <w:spacing w:after="0"/>
              <w:jc w:val="left"/>
            </w:pPr>
          </w:p>
        </w:tc>
        <w:tc>
          <w:tcPr>
            <w:tcW w:type="dxa" w:w="1567"/>
          </w:tcPr>
          <w:p>
            <w:pPr>
              <w:spacing w:after="0"/>
              <w:jc w:val="left"/>
            </w:pPr>
          </w:p>
        </w:tc>
        <w:tc>
          <w:tcPr>
            <w:tcW w:type="dxa" w:w="1558"/>
          </w:tcPr>
          <w:p>
            <w:pPr>
              <w:spacing w:after="0"/>
              <w:jc w:val="left"/>
            </w:pPr>
          </w:p>
        </w:tc>
        <w:tc>
          <w:tcPr>
            <w:tcW w:type="dxa" w:w="1891"/>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9 records, 2021 (9 zone-level)</w:t>
            </w:r>
          </w:p>
        </w:tc>
        <w:tc>
          <w:tcPr>
            <w:tcW w:type="dxa" w:w="1985"/>
          </w:tcPr>
          <w:p>
            <w:pPr>
              <w:spacing w:after="0"/>
              <w:jc w:val="left"/>
            </w:pPr>
            <w:r>
              <w:rPr>
                <w:sz w:val="16"/>
              </w:rPr>
              <w:t>272 days; 1 with a recorded value</w:t>
            </w:r>
          </w:p>
        </w:tc>
        <w:tc>
          <w:tcPr>
            <w:tcW w:type="dxa" w:w="1567"/>
          </w:tcPr>
          <w:p>
            <w:pPr>
              <w:spacing w:after="0"/>
              <w:jc w:val="left"/>
            </w:pPr>
            <w:r>
              <w:rPr>
                <w:sz w:val="16"/>
              </w:rPr>
              <w:t>272 days (about 8.9 months), 2021-04-01 to 2021-12-28, a run of 9 consecutive Storm Events drought records, zone-level</w:t>
            </w:r>
          </w:p>
        </w:tc>
        <w:tc>
          <w:tcPr>
            <w:tcW w:type="dxa" w:w="1558"/>
          </w:tcPr>
          <w:p>
            <w:pPr>
              <w:spacing w:after="0"/>
              <w:jc w:val="left"/>
            </w:pPr>
          </w:p>
        </w:tc>
        <w:tc>
          <w:tcPr>
            <w:tcW w:type="dxa" w:w="1891"/>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85"/>
          </w:tcPr>
          <w:p>
            <w:pPr>
              <w:spacing w:after="0"/>
              <w:jc w:val="left"/>
            </w:pPr>
          </w:p>
        </w:tc>
        <w:tc>
          <w:tcPr>
            <w:tcW w:type="dxa" w:w="1567"/>
          </w:tcPr>
          <w:p>
            <w:pPr>
              <w:spacing w:after="0"/>
              <w:jc w:val="left"/>
            </w:pPr>
          </w:p>
        </w:tc>
        <w:tc>
          <w:tcPr>
            <w:tcW w:type="dxa" w:w="1558"/>
          </w:tcPr>
          <w:p>
            <w:pPr>
              <w:spacing w:after="0"/>
              <w:jc w:val="left"/>
            </w:pPr>
          </w:p>
        </w:tc>
        <w:tc>
          <w:tcPr>
            <w:tcW w:type="dxa" w:w="1891"/>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329 records, 1962 to 2026</w:t>
            </w:r>
          </w:p>
        </w:tc>
        <w:tc>
          <w:tcPr>
            <w:tcW w:type="dxa" w:w="1985"/>
          </w:tcPr>
          <w:p>
            <w:pPr>
              <w:spacing w:after="0"/>
              <w:jc w:val="left"/>
            </w:pPr>
            <w:r>
              <w:rPr>
                <w:sz w:val="16"/>
              </w:rPr>
              <w:t>0.75 in to 4.5 in (median 1 in); 329 with a recorded value</w:t>
            </w:r>
          </w:p>
        </w:tc>
        <w:tc>
          <w:tcPr>
            <w:tcW w:type="dxa" w:w="1567"/>
          </w:tcPr>
          <w:p>
            <w:pPr>
              <w:spacing w:after="0"/>
              <w:jc w:val="left"/>
            </w:pPr>
            <w:r>
              <w:rPr>
                <w:sz w:val="16"/>
              </w:rPr>
              <w:t>4.5 in hail, 2024-07-29</w:t>
            </w:r>
          </w:p>
        </w:tc>
        <w:tc>
          <w:tcPr>
            <w:tcW w:type="dxa" w:w="1558"/>
          </w:tcPr>
          <w:p>
            <w:pPr>
              <w:spacing w:after="0"/>
              <w:jc w:val="left"/>
            </w:pPr>
            <w:r>
              <w:rPr>
                <w:sz w:val="16"/>
              </w:rPr>
              <w:t>Hail, 2001-06-09, $113,000,000 property; crops not reported (2001 dollars)</w:t>
            </w:r>
          </w:p>
        </w:tc>
        <w:tc>
          <w:tcPr>
            <w:tcW w:type="dxa" w:w="1891"/>
          </w:tcPr>
          <w:p>
            <w:pPr>
              <w:spacing w:after="0"/>
              <w:jc w:val="left"/>
            </w:pPr>
            <w:r>
              <w:rPr>
                <w:sz w:val="16"/>
              </w:rPr>
              <w:t>Event records naming jurisdictions in the plan: Bismarck city (98 records), Regan city (17 records), Wilton city (17 records), Wing city (6 records).</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4 records, 2001 to 2011 (4 zone-level)</w:t>
            </w:r>
          </w:p>
        </w:tc>
        <w:tc>
          <w:tcPr>
            <w:tcW w:type="dxa" w:w="1985"/>
          </w:tcPr>
          <w:p>
            <w:pPr>
              <w:spacing w:after="0"/>
              <w:jc w:val="left"/>
            </w:pPr>
            <w:r>
              <w:rPr>
                <w:sz w:val="16"/>
              </w:rPr>
              <w:t>1 day to 4 days (median 2 days); 3 with a recorded value</w:t>
            </w:r>
          </w:p>
        </w:tc>
        <w:tc>
          <w:tcPr>
            <w:tcW w:type="dxa" w:w="1567"/>
          </w:tcPr>
          <w:p>
            <w:pPr>
              <w:spacing w:after="0"/>
              <w:jc w:val="left"/>
            </w:pPr>
            <w:r>
              <w:rPr>
                <w:sz w:val="16"/>
              </w:rPr>
              <w:t>4 consecutive days, 2011-07-16 to 2011-07-19, zone-level</w:t>
            </w:r>
          </w:p>
        </w:tc>
        <w:tc>
          <w:tcPr>
            <w:tcW w:type="dxa" w:w="1558"/>
          </w:tcPr>
          <w:p>
            <w:pPr>
              <w:spacing w:after="0"/>
              <w:jc w:val="left"/>
            </w:pPr>
          </w:p>
        </w:tc>
        <w:tc>
          <w:tcPr>
            <w:tcW w:type="dxa" w:w="1891"/>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0</w:t>
            </w:r>
          </w:p>
        </w:tc>
        <w:tc>
          <w:tcPr>
            <w:tcW w:type="dxa" w:w="1985"/>
          </w:tcPr>
          <w:p>
            <w:pPr>
              <w:spacing w:after="0"/>
              <w:jc w:val="left"/>
            </w:pPr>
          </w:p>
        </w:tc>
        <w:tc>
          <w:tcPr>
            <w:tcW w:type="dxa" w:w="1567"/>
          </w:tcPr>
          <w:p>
            <w:pPr>
              <w:spacing w:after="0"/>
              <w:jc w:val="left"/>
            </w:pPr>
          </w:p>
        </w:tc>
        <w:tc>
          <w:tcPr>
            <w:tcW w:type="dxa" w:w="1558"/>
          </w:tcPr>
          <w:p>
            <w:pPr>
              <w:spacing w:after="0"/>
              <w:jc w:val="left"/>
            </w:pPr>
          </w:p>
        </w:tc>
        <w:tc>
          <w:tcPr>
            <w:tcW w:type="dxa" w:w="1891"/>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2 records, 2007 to 2023 (2 zone-level)</w:t>
            </w:r>
          </w:p>
        </w:tc>
        <w:tc>
          <w:tcPr>
            <w:tcW w:type="dxa" w:w="1985"/>
          </w:tcPr>
          <w:p>
            <w:pPr>
              <w:spacing w:after="0"/>
              <w:jc w:val="left"/>
            </w:pPr>
          </w:p>
        </w:tc>
        <w:tc>
          <w:tcPr>
            <w:tcW w:type="dxa" w:w="1567"/>
          </w:tcPr>
          <w:p>
            <w:pPr>
              <w:spacing w:after="0"/>
              <w:jc w:val="left"/>
            </w:pPr>
            <w:r>
              <w:rPr>
                <w:sz w:val="16"/>
              </w:rPr>
              <w:t>Ice Storm, 2023-12-26, $50,000 property; $0 crops (2023 dollars); NWS zone NDZ035</w:t>
            </w:r>
          </w:p>
        </w:tc>
        <w:tc>
          <w:tcPr>
            <w:tcW w:type="dxa" w:w="1558"/>
          </w:tcPr>
          <w:p>
            <w:pPr>
              <w:spacing w:after="0"/>
              <w:jc w:val="left"/>
            </w:pPr>
          </w:p>
        </w:tc>
        <w:tc>
          <w:tcPr>
            <w:tcW w:type="dxa" w:w="1891"/>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35 records, 1997 to 2025 (3 zone-level)</w:t>
            </w:r>
          </w:p>
        </w:tc>
        <w:tc>
          <w:tcPr>
            <w:tcW w:type="dxa" w:w="1985"/>
          </w:tcPr>
          <w:p>
            <w:pPr>
              <w:spacing w:after="0"/>
              <w:jc w:val="left"/>
            </w:pPr>
          </w:p>
        </w:tc>
        <w:tc>
          <w:tcPr>
            <w:tcW w:type="dxa" w:w="1567"/>
          </w:tcPr>
          <w:p>
            <w:pPr>
              <w:spacing w:after="0"/>
              <w:jc w:val="left"/>
            </w:pPr>
            <w:r>
              <w:rPr>
                <w:sz w:val="16"/>
              </w:rPr>
              <w:t>Flood, 2011-06-02, $20,000,000 property; $0 crops (2011 dollars)</w:t>
            </w:r>
          </w:p>
        </w:tc>
        <w:tc>
          <w:tcPr>
            <w:tcW w:type="dxa" w:w="1558"/>
          </w:tcPr>
          <w:p>
            <w:pPr>
              <w:spacing w:after="0"/>
              <w:jc w:val="left"/>
            </w:pPr>
          </w:p>
        </w:tc>
        <w:tc>
          <w:tcPr>
            <w:tcW w:type="dxa" w:w="1891"/>
          </w:tcPr>
          <w:p>
            <w:pPr>
              <w:spacing w:after="0"/>
              <w:jc w:val="left"/>
            </w:pPr>
            <w:r>
              <w:rPr>
                <w:sz w:val="16"/>
              </w:rPr>
              <w:t>Event records naming jurisdictions in the plan: Bismarck city (15 records), Wilton city (7 records). Zone-level records (3)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85"/>
          </w:tcPr>
          <w:p>
            <w:pPr>
              <w:spacing w:after="0"/>
              <w:jc w:val="left"/>
            </w:pPr>
          </w:p>
        </w:tc>
        <w:tc>
          <w:tcPr>
            <w:tcW w:type="dxa" w:w="1567"/>
          </w:tcPr>
          <w:p>
            <w:pPr>
              <w:spacing w:after="0"/>
              <w:jc w:val="left"/>
            </w:pPr>
          </w:p>
        </w:tc>
        <w:tc>
          <w:tcPr>
            <w:tcW w:type="dxa" w:w="1558"/>
          </w:tcPr>
          <w:p>
            <w:pPr>
              <w:spacing w:after="0"/>
              <w:jc w:val="left"/>
            </w:pPr>
          </w:p>
        </w:tc>
        <w:tc>
          <w:tcPr>
            <w:tcW w:type="dxa" w:w="1891"/>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6 records, 1996 to 2024</w:t>
            </w:r>
          </w:p>
        </w:tc>
        <w:tc>
          <w:tcPr>
            <w:tcW w:type="dxa" w:w="1985"/>
          </w:tcPr>
          <w:p>
            <w:pPr>
              <w:spacing w:after="0"/>
              <w:jc w:val="left"/>
            </w:pPr>
          </w:p>
        </w:tc>
        <w:tc>
          <w:tcPr>
            <w:tcW w:type="dxa" w:w="1567"/>
          </w:tcPr>
          <w:p>
            <w:pPr>
              <w:spacing w:after="0"/>
              <w:jc w:val="left"/>
            </w:pPr>
            <w:r>
              <w:rPr>
                <w:sz w:val="16"/>
              </w:rPr>
              <w:t>Lightning, 2011-07-30, $190,000 property; $0 crops (2011 dollars)</w:t>
            </w:r>
          </w:p>
        </w:tc>
        <w:tc>
          <w:tcPr>
            <w:tcW w:type="dxa" w:w="1558"/>
          </w:tcPr>
          <w:p>
            <w:pPr>
              <w:spacing w:after="0"/>
              <w:jc w:val="left"/>
            </w:pPr>
          </w:p>
        </w:tc>
        <w:tc>
          <w:tcPr>
            <w:tcW w:type="dxa" w:w="1891"/>
          </w:tcPr>
          <w:p>
            <w:pPr>
              <w:spacing w:after="0"/>
              <w:jc w:val="left"/>
            </w:pPr>
            <w:r>
              <w:rPr>
                <w:sz w:val="16"/>
              </w:rPr>
              <w:t>Event records naming jurisdictions in the plan: Bismarck city (2 records), Wing city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64 records, 1996 to 2026 (64 zone-level)</w:t>
            </w:r>
          </w:p>
        </w:tc>
        <w:tc>
          <w:tcPr>
            <w:tcW w:type="dxa" w:w="1985"/>
          </w:tcPr>
          <w:p>
            <w:pPr>
              <w:spacing w:after="0"/>
              <w:jc w:val="left"/>
            </w:pPr>
            <w:r>
              <w:rPr>
                <w:sz w:val="16"/>
              </w:rPr>
              <w:t>35 kt (40 mph) to 70 kt (81 mph) (median 52 kt (60 mph)); 64 with a recorded value</w:t>
            </w:r>
          </w:p>
        </w:tc>
        <w:tc>
          <w:tcPr>
            <w:tcW w:type="dxa" w:w="1567"/>
          </w:tcPr>
          <w:p>
            <w:pPr>
              <w:spacing w:after="0"/>
              <w:jc w:val="left"/>
            </w:pPr>
            <w:r>
              <w:rPr>
                <w:sz w:val="16"/>
              </w:rPr>
              <w:t>70 kt (81 mph) measured gust, High Wind, 2010-08-13; NWS zone NDZ035</w:t>
            </w:r>
          </w:p>
        </w:tc>
        <w:tc>
          <w:tcPr>
            <w:tcW w:type="dxa" w:w="1558"/>
          </w:tcPr>
          <w:p>
            <w:pPr>
              <w:spacing w:after="0"/>
              <w:jc w:val="left"/>
            </w:pPr>
            <w:r>
              <w:rPr>
                <w:sz w:val="16"/>
              </w:rPr>
              <w:t>High Wind, 2021-01-14, $75,000 property; $0 crops (zone total, 2021 dollars)</w:t>
            </w:r>
          </w:p>
        </w:tc>
        <w:tc>
          <w:tcPr>
            <w:tcW w:type="dxa" w:w="1891"/>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235 records, 1965 to 2026</w:t>
            </w:r>
          </w:p>
        </w:tc>
        <w:tc>
          <w:tcPr>
            <w:tcW w:type="dxa" w:w="1985"/>
          </w:tcPr>
          <w:p>
            <w:pPr>
              <w:spacing w:after="0"/>
              <w:jc w:val="left"/>
            </w:pPr>
            <w:r>
              <w:rPr>
                <w:sz w:val="16"/>
              </w:rPr>
              <w:t>50 kt (58 mph) to 96 kt (110 mph) (median 58 kt (67 mph)); 225 with a recorded value</w:t>
            </w:r>
          </w:p>
        </w:tc>
        <w:tc>
          <w:tcPr>
            <w:tcW w:type="dxa" w:w="1567"/>
          </w:tcPr>
          <w:p>
            <w:pPr>
              <w:spacing w:after="0"/>
              <w:jc w:val="left"/>
            </w:pPr>
            <w:r>
              <w:rPr>
                <w:sz w:val="16"/>
              </w:rPr>
              <w:t>96 kt (110 mph) estimated gust, Thunderstorm Wind, 2025-06-20, 1 direct injury</w:t>
            </w:r>
          </w:p>
        </w:tc>
        <w:tc>
          <w:tcPr>
            <w:tcW w:type="dxa" w:w="1558"/>
          </w:tcPr>
          <w:p>
            <w:pPr>
              <w:spacing w:after="0"/>
              <w:jc w:val="left"/>
            </w:pPr>
          </w:p>
        </w:tc>
        <w:tc>
          <w:tcPr>
            <w:tcW w:type="dxa" w:w="1891"/>
          </w:tcPr>
          <w:p>
            <w:pPr>
              <w:spacing w:after="0"/>
              <w:jc w:val="left"/>
            </w:pPr>
            <w:r>
              <w:rPr>
                <w:sz w:val="16"/>
              </w:rPr>
              <w:t>Event records naming jurisdictions in the plan: Bismarck city (65 records), Regan city (9 records), Wing city (9 records), Wilton city (6 records), Lincoln city (2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57 records, 1951 to 2025</w:t>
            </w:r>
          </w:p>
        </w:tc>
        <w:tc>
          <w:tcPr>
            <w:tcW w:type="dxa" w:w="1985"/>
          </w:tcPr>
          <w:p>
            <w:pPr>
              <w:spacing w:after="0"/>
              <w:jc w:val="left"/>
            </w:pPr>
            <w:r>
              <w:rPr>
                <w:sz w:val="16"/>
              </w:rPr>
              <w:t>F/EF0 to F/EF4 (median F/EF0); 44 with a recorded value</w:t>
            </w:r>
          </w:p>
        </w:tc>
        <w:tc>
          <w:tcPr>
            <w:tcW w:type="dxa" w:w="1567"/>
          </w:tcPr>
          <w:p>
            <w:pPr>
              <w:spacing w:after="0"/>
              <w:jc w:val="left"/>
            </w:pPr>
            <w:r>
              <w:rPr>
                <w:sz w:val="16"/>
              </w:rPr>
              <w:t>F4 tornado, 1952-07-01, 19.8 mi path length (whole path, pre-1996), 150 yd wide, $250,000 property; crops not recorded (1952 dollars), 1 direct death, 25 direct injuries</w:t>
            </w:r>
          </w:p>
        </w:tc>
        <w:tc>
          <w:tcPr>
            <w:tcW w:type="dxa" w:w="1558"/>
          </w:tcPr>
          <w:p>
            <w:pPr>
              <w:spacing w:after="0"/>
              <w:jc w:val="left"/>
            </w:pPr>
          </w:p>
        </w:tc>
        <w:tc>
          <w:tcPr>
            <w:tcW w:type="dxa" w:w="1891"/>
          </w:tcPr>
          <w:p>
            <w:pPr>
              <w:spacing w:after="0"/>
              <w:jc w:val="left"/>
            </w:pPr>
            <w:r>
              <w:rPr>
                <w:sz w:val="16"/>
              </w:rPr>
              <w:t>Event records naming jurisdictions in the plan: Bismarck city (6 records), Wilton city (4 records), Wing city (3 records), Regan city (2 records).</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5 records, 2003 to 2015 (3 zone-level)</w:t>
            </w:r>
          </w:p>
        </w:tc>
        <w:tc>
          <w:tcPr>
            <w:tcW w:type="dxa" w:w="1985"/>
          </w:tcPr>
          <w:p>
            <w:pPr>
              <w:spacing w:after="0"/>
              <w:jc w:val="left"/>
            </w:pPr>
          </w:p>
        </w:tc>
        <w:tc>
          <w:tcPr>
            <w:tcW w:type="dxa" w:w="1567"/>
          </w:tcPr>
          <w:p>
            <w:pPr>
              <w:spacing w:after="0"/>
              <w:jc w:val="left"/>
            </w:pPr>
            <w:r>
              <w:rPr>
                <w:sz w:val="16"/>
              </w:rPr>
              <w:t>Wildfire, 2015-04-12, $200,000 property; $0 crops (2015 dollars); NWS zone NDZ035</w:t>
            </w:r>
          </w:p>
        </w:tc>
        <w:tc>
          <w:tcPr>
            <w:tcW w:type="dxa" w:w="1558"/>
          </w:tcPr>
          <w:p>
            <w:pPr>
              <w:spacing w:after="0"/>
              <w:jc w:val="left"/>
            </w:pPr>
          </w:p>
        </w:tc>
        <w:tc>
          <w:tcPr>
            <w:tcW w:type="dxa" w:w="1891"/>
          </w:tcPr>
          <w:p>
            <w:pPr>
              <w:spacing w:after="0"/>
              <w:jc w:val="left"/>
            </w:pPr>
            <w:r>
              <w:rPr>
                <w:sz w:val="16"/>
              </w:rPr>
              <w:t>Event records naming jurisdictions in the plan: Bismarck city (1 record). Zone-level records (3) apply countywide.</w:t>
            </w: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96 records, 1996 to 2026 (95 zone-level)</w:t>
            </w:r>
          </w:p>
        </w:tc>
        <w:tc>
          <w:tcPr>
            <w:tcW w:type="dxa" w:w="1985"/>
          </w:tcPr>
          <w:p>
            <w:pPr>
              <w:spacing w:after="0"/>
              <w:jc w:val="left"/>
            </w:pPr>
          </w:p>
        </w:tc>
        <w:tc>
          <w:tcPr>
            <w:tcW w:type="dxa" w:w="1567"/>
          </w:tcPr>
          <w:p>
            <w:pPr>
              <w:spacing w:after="0"/>
              <w:jc w:val="left"/>
            </w:pPr>
            <w:r>
              <w:rPr>
                <w:sz w:val="16"/>
              </w:rPr>
              <w:t>Blizzard, 1997-04-04, $2,500,000 property; crops not reported (1997 dollars), 1 direct injury (reported for the zone); NWS zone NDZ035</w:t>
            </w:r>
          </w:p>
        </w:tc>
        <w:tc>
          <w:tcPr>
            <w:tcW w:type="dxa" w:w="1558"/>
          </w:tcPr>
          <w:p>
            <w:pPr>
              <w:spacing w:after="0"/>
              <w:jc w:val="left"/>
            </w:pPr>
          </w:p>
        </w:tc>
        <w:tc>
          <w:tcPr>
            <w:tcW w:type="dxa" w:w="1891"/>
          </w:tcPr>
          <w:p>
            <w:pPr>
              <w:spacing w:after="0"/>
              <w:jc w:val="left"/>
            </w:pPr>
            <w:r>
              <w:rPr>
                <w:sz w:val="16"/>
              </w:rPr>
              <w:t>No event record names a jurisdiction in the plan. Zone-level records (95) apply countywide.</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3165"/>
        <w:gridCol w:w="1886"/>
        <w:gridCol w:w="2247"/>
        <w:gridCol w:w="159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886"/>
            <w:shd w:val="clear" w:color="auto" w:fill="E8E8E8"/>
          </w:tcPr>
          <w:p>
            <w:pPr>
              <w:spacing w:after="0"/>
              <w:jc w:val="left"/>
            </w:pPr>
            <w:r>
              <w:rPr>
                <w:b/>
                <w:sz w:val="16"/>
              </w:rPr>
              <w:t>Mapped hazard</w:t>
            </w:r>
          </w:p>
        </w:tc>
        <w:tc>
          <w:tcPr>
            <w:tcW w:type="dxa" w:w="22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32"/>
          </w:tcPr>
          <w:p>
            <w:pPr>
              <w:spacing w:after="0"/>
              <w:jc w:val="left"/>
            </w:pPr>
            <w:r>
              <w:rPr>
                <w:sz w:val="16"/>
              </w:rPr>
              <w:t>Major disaster</w:t>
            </w:r>
          </w:p>
        </w:tc>
        <w:tc>
          <w:tcPr>
            <w:tcW w:type="dxa" w:w="3165"/>
          </w:tcPr>
          <w:p>
            <w:pPr>
              <w:spacing w:after="0"/>
              <w:jc w:val="left"/>
            </w:pPr>
            <w:r>
              <w:rPr>
                <w:sz w:val="16"/>
              </w:rPr>
              <w:t>Severe Storm, Tornadoes, and Straight-Line Winds</w:t>
            </w:r>
          </w:p>
        </w:tc>
        <w:tc>
          <w:tcPr>
            <w:tcW w:type="dxa" w:w="1886"/>
          </w:tcPr>
          <w:p>
            <w:pPr>
              <w:spacing w:after="0"/>
              <w:jc w:val="left"/>
            </w:pPr>
            <w:r>
              <w:rPr>
                <w:sz w:val="16"/>
              </w:rPr>
              <w:t>Strong Wind; Tornado</w:t>
            </w:r>
          </w:p>
        </w:tc>
        <w:tc>
          <w:tcPr>
            <w:tcW w:type="dxa" w:w="2247"/>
          </w:tcPr>
          <w:p>
            <w:pPr>
              <w:spacing w:after="0"/>
              <w:jc w:val="right"/>
            </w:pPr>
            <w:r>
              <w:rPr>
                <w:sz w:val="16"/>
              </w:rPr>
              <w:t>$305,959.75</w:t>
            </w:r>
          </w:p>
        </w:tc>
        <w:tc>
          <w:tcPr>
            <w:tcW w:type="dxa" w:w="1590"/>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32"/>
          </w:tcPr>
          <w:p>
            <w:pPr>
              <w:spacing w:after="0"/>
              <w:jc w:val="left"/>
            </w:pPr>
            <w:r>
              <w:rPr>
                <w:sz w:val="16"/>
              </w:rPr>
              <w:t>Major disaster</w:t>
            </w:r>
          </w:p>
        </w:tc>
        <w:tc>
          <w:tcPr>
            <w:tcW w:type="dxa" w:w="3165"/>
          </w:tcPr>
          <w:p>
            <w:pPr>
              <w:spacing w:after="0"/>
              <w:jc w:val="left"/>
            </w:pPr>
            <w:r>
              <w:rPr>
                <w:sz w:val="16"/>
              </w:rPr>
              <w:t>COVID-19 Pandemic</w:t>
            </w:r>
          </w:p>
        </w:tc>
        <w:tc>
          <w:tcPr>
            <w:tcW w:type="dxa" w:w="1886"/>
          </w:tcPr>
          <w:p>
            <w:pPr>
              <w:spacing w:after="0"/>
              <w:jc w:val="left"/>
            </w:pPr>
            <w:r>
              <w:rPr>
                <w:sz w:val="16"/>
              </w:rPr>
              <w:t>Non-natural, not counted</w:t>
            </w:r>
          </w:p>
        </w:tc>
        <w:tc>
          <w:tcPr>
            <w:tcW w:type="dxa" w:w="2247"/>
          </w:tcPr>
          <w:p>
            <w:pPr>
              <w:spacing w:after="0"/>
              <w:jc w:val="right"/>
            </w:pPr>
            <w:r>
              <w:rPr>
                <w:sz w:val="16"/>
              </w:rPr>
              <w:t>$9,815,692.53</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32"/>
          </w:tcPr>
          <w:p>
            <w:pPr>
              <w:spacing w:after="0"/>
              <w:jc w:val="left"/>
            </w:pPr>
            <w:r>
              <w:rPr>
                <w:sz w:val="16"/>
              </w:rPr>
              <w:t>Emergency</w:t>
            </w:r>
          </w:p>
        </w:tc>
        <w:tc>
          <w:tcPr>
            <w:tcW w:type="dxa" w:w="3165"/>
          </w:tcPr>
          <w:p>
            <w:pPr>
              <w:spacing w:after="0"/>
              <w:jc w:val="left"/>
            </w:pPr>
            <w:r>
              <w:rPr>
                <w:sz w:val="16"/>
              </w:rPr>
              <w:t>COVID-19</w:t>
            </w:r>
          </w:p>
        </w:tc>
        <w:tc>
          <w:tcPr>
            <w:tcW w:type="dxa" w:w="1886"/>
          </w:tcPr>
          <w:p>
            <w:pPr>
              <w:spacing w:after="0"/>
              <w:jc w:val="left"/>
            </w:pPr>
            <w:r>
              <w:rPr>
                <w:sz w:val="16"/>
              </w:rPr>
              <w:t>Non-natural, not counted</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r>
              <w:rPr>
                <w:sz w:val="16"/>
              </w:rPr>
              <w:t>same incident as DR-4509</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32"/>
          </w:tcPr>
          <w:p>
            <w:pPr>
              <w:spacing w:after="0"/>
              <w:jc w:val="left"/>
            </w:pPr>
            <w:r>
              <w:rPr>
                <w:sz w:val="16"/>
              </w:rPr>
              <w:t>Major disaster</w:t>
            </w:r>
          </w:p>
        </w:tc>
        <w:tc>
          <w:tcPr>
            <w:tcW w:type="dxa" w:w="3165"/>
          </w:tcPr>
          <w:p>
            <w:pPr>
              <w:spacing w:after="0"/>
              <w:jc w:val="left"/>
            </w:pPr>
            <w:r>
              <w:rPr>
                <w:sz w:val="16"/>
              </w:rPr>
              <w:t>Flooding</w:t>
            </w:r>
          </w:p>
        </w:tc>
        <w:tc>
          <w:tcPr>
            <w:tcW w:type="dxa" w:w="1886"/>
          </w:tcPr>
          <w:p>
            <w:pPr>
              <w:spacing w:after="0"/>
              <w:jc w:val="left"/>
            </w:pPr>
            <w:r>
              <w:rPr>
                <w:sz w:val="16"/>
              </w:rPr>
              <w:t>Inland Flooding</w:t>
            </w:r>
          </w:p>
        </w:tc>
        <w:tc>
          <w:tcPr>
            <w:tcW w:type="dxa" w:w="2247"/>
          </w:tcPr>
          <w:p>
            <w:pPr>
              <w:spacing w:after="0"/>
              <w:jc w:val="right"/>
            </w:pPr>
            <w:r>
              <w:rPr>
                <w:sz w:val="16"/>
              </w:rPr>
              <w:t>$23,788,055.93</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32"/>
          </w:tcPr>
          <w:p>
            <w:pPr>
              <w:spacing w:after="0"/>
              <w:jc w:val="left"/>
            </w:pPr>
            <w:r>
              <w:rPr>
                <w:sz w:val="16"/>
              </w:rPr>
              <w:t>Emergency</w:t>
            </w:r>
          </w:p>
        </w:tc>
        <w:tc>
          <w:tcPr>
            <w:tcW w:type="dxa" w:w="3165"/>
          </w:tcPr>
          <w:p>
            <w:pPr>
              <w:spacing w:after="0"/>
              <w:jc w:val="left"/>
            </w:pPr>
            <w:r>
              <w:rPr>
                <w:sz w:val="16"/>
              </w:rPr>
              <w:t>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32"/>
          </w:tcPr>
          <w:p>
            <w:pPr>
              <w:spacing w:after="0"/>
              <w:jc w:val="left"/>
            </w:pPr>
            <w:r>
              <w:rPr>
                <w:sz w:val="16"/>
              </w:rPr>
              <w:t>Major disaster</w:t>
            </w:r>
          </w:p>
        </w:tc>
        <w:tc>
          <w:tcPr>
            <w:tcW w:type="dxa" w:w="3165"/>
          </w:tcPr>
          <w:p>
            <w:pPr>
              <w:spacing w:after="0"/>
              <w:jc w:val="left"/>
            </w:pPr>
            <w:r>
              <w:rPr>
                <w:sz w:val="16"/>
              </w:rPr>
              <w:t>Severe Winter Storm</w:t>
            </w:r>
          </w:p>
        </w:tc>
        <w:tc>
          <w:tcPr>
            <w:tcW w:type="dxa" w:w="1886"/>
          </w:tcPr>
          <w:p>
            <w:pPr>
              <w:spacing w:after="0"/>
              <w:jc w:val="left"/>
            </w:pPr>
            <w:r>
              <w:rPr>
                <w:sz w:val="16"/>
              </w:rPr>
              <w:t>Winter Weather</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32"/>
          </w:tcPr>
          <w:p>
            <w:pPr>
              <w:spacing w:after="0"/>
              <w:jc w:val="left"/>
            </w:pPr>
            <w:r>
              <w:rPr>
                <w:sz w:val="16"/>
              </w:rPr>
              <w:t>Emergency</w:t>
            </w:r>
          </w:p>
        </w:tc>
        <w:tc>
          <w:tcPr>
            <w:tcW w:type="dxa" w:w="3165"/>
          </w:tcPr>
          <w:p>
            <w:pPr>
              <w:spacing w:after="0"/>
              <w:jc w:val="left"/>
            </w:pPr>
            <w:r>
              <w:rPr>
                <w:sz w:val="16"/>
              </w:rPr>
              <w:t>Flooding</w:t>
            </w:r>
          </w:p>
        </w:tc>
        <w:tc>
          <w:tcPr>
            <w:tcW w:type="dxa" w:w="1886"/>
          </w:tcPr>
          <w:p>
            <w:pPr>
              <w:spacing w:after="0"/>
              <w:jc w:val="left"/>
            </w:pPr>
            <w:r>
              <w:rPr>
                <w:sz w:val="16"/>
              </w:rPr>
              <w:t>Inland Flooding</w:t>
            </w:r>
          </w:p>
        </w:tc>
        <w:tc>
          <w:tcPr>
            <w:tcW w:type="dxa" w:w="2247"/>
          </w:tcPr>
          <w:p>
            <w:pPr>
              <w:spacing w:after="0"/>
              <w:jc w:val="right"/>
            </w:pPr>
            <w:r>
              <w:rPr>
                <w:sz w:val="16"/>
              </w:rPr>
              <w:t>$7,391.39</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32"/>
          </w:tcPr>
          <w:p>
            <w:pPr>
              <w:spacing w:after="0"/>
              <w:jc w:val="left"/>
            </w:pPr>
            <w:r>
              <w:rPr>
                <w:sz w:val="16"/>
              </w:rPr>
              <w:t>Major disaster</w:t>
            </w:r>
          </w:p>
        </w:tc>
        <w:tc>
          <w:tcPr>
            <w:tcW w:type="dxa" w:w="3165"/>
          </w:tcPr>
          <w:p>
            <w:pPr>
              <w:spacing w:after="0"/>
              <w:jc w:val="left"/>
            </w:pPr>
            <w:r>
              <w:rPr>
                <w:sz w:val="16"/>
              </w:rPr>
              <w:t>Severe Storms and Flooding</w:t>
            </w:r>
          </w:p>
        </w:tc>
        <w:tc>
          <w:tcPr>
            <w:tcW w:type="dxa" w:w="1886"/>
          </w:tcPr>
          <w:p>
            <w:pPr>
              <w:spacing w:after="0"/>
              <w:jc w:val="left"/>
            </w:pPr>
            <w:r>
              <w:rPr>
                <w:sz w:val="16"/>
              </w:rPr>
              <w:t>Inland Flooding</w:t>
            </w:r>
          </w:p>
        </w:tc>
        <w:tc>
          <w:tcPr>
            <w:tcW w:type="dxa" w:w="2247"/>
          </w:tcPr>
          <w:p>
            <w:pPr>
              <w:spacing w:after="0"/>
              <w:jc w:val="right"/>
            </w:pPr>
            <w:r>
              <w:rPr>
                <w:sz w:val="16"/>
              </w:rPr>
              <w:t>$1,266,832.95</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32"/>
          </w:tcPr>
          <w:p>
            <w:pPr>
              <w:spacing w:after="0"/>
              <w:jc w:val="left"/>
            </w:pPr>
            <w:r>
              <w:rPr>
                <w:sz w:val="16"/>
              </w:rPr>
              <w:t>Emergency</w:t>
            </w:r>
          </w:p>
        </w:tc>
        <w:tc>
          <w:tcPr>
            <w:tcW w:type="dxa" w:w="3165"/>
          </w:tcPr>
          <w:p>
            <w:pPr>
              <w:spacing w:after="0"/>
              <w:jc w:val="left"/>
            </w:pPr>
            <w:r>
              <w:rPr>
                <w:sz w:val="16"/>
              </w:rPr>
              <w:t>Hurricane Katrina Evacuation</w:t>
            </w:r>
          </w:p>
        </w:tc>
        <w:tc>
          <w:tcPr>
            <w:tcW w:type="dxa" w:w="1886"/>
          </w:tcPr>
          <w:p>
            <w:pPr>
              <w:spacing w:after="0"/>
              <w:jc w:val="left"/>
            </w:pPr>
            <w:r>
              <w:rPr>
                <w:sz w:val="16"/>
              </w:rPr>
              <w:t>Hurricane: evacuation support, not a local hazard event; not counted</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32"/>
          </w:tcPr>
          <w:p>
            <w:pPr>
              <w:spacing w:after="0"/>
              <w:jc w:val="left"/>
            </w:pPr>
            <w:r>
              <w:rPr>
                <w:sz w:val="16"/>
              </w:rPr>
              <w:t>Major disaster</w:t>
            </w:r>
          </w:p>
        </w:tc>
        <w:tc>
          <w:tcPr>
            <w:tcW w:type="dxa" w:w="3165"/>
          </w:tcPr>
          <w:p>
            <w:pPr>
              <w:spacing w:after="0"/>
              <w:jc w:val="left"/>
            </w:pPr>
            <w:r>
              <w:rPr>
                <w:sz w:val="16"/>
              </w:rPr>
              <w:t>Severe Storms, Flooding, &amp; Ground Saturation</w:t>
            </w:r>
          </w:p>
        </w:tc>
        <w:tc>
          <w:tcPr>
            <w:tcW w:type="dxa" w:w="1886"/>
          </w:tcPr>
          <w:p>
            <w:pPr>
              <w:spacing w:after="0"/>
              <w:jc w:val="left"/>
            </w:pPr>
            <w:r>
              <w:rPr>
                <w:sz w:val="16"/>
              </w:rPr>
              <w:t>Inland Flooding</w:t>
            </w:r>
          </w:p>
        </w:tc>
        <w:tc>
          <w:tcPr>
            <w:tcW w:type="dxa" w:w="2247"/>
          </w:tcPr>
          <w:p>
            <w:pPr>
              <w:spacing w:after="0"/>
              <w:jc w:val="right"/>
            </w:pPr>
            <w:r>
              <w:rPr>
                <w:sz w:val="16"/>
              </w:rPr>
              <w:t>$404,660.28</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32"/>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886"/>
          </w:tcPr>
          <w:p>
            <w:pPr>
              <w:spacing w:after="0"/>
              <w:jc w:val="left"/>
            </w:pPr>
            <w:r>
              <w:rPr>
                <w:sz w:val="16"/>
              </w:rPr>
              <w:t>Inland Flooding</w:t>
            </w:r>
          </w:p>
        </w:tc>
        <w:tc>
          <w:tcPr>
            <w:tcW w:type="dxa" w:w="2247"/>
          </w:tcPr>
          <w:p>
            <w:pPr>
              <w:spacing w:after="0"/>
              <w:jc w:val="right"/>
            </w:pPr>
            <w:r>
              <w:rPr>
                <w:sz w:val="16"/>
              </w:rPr>
              <w:t>$988,618.07</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32"/>
          </w:tcPr>
          <w:p>
            <w:pPr>
              <w:spacing w:after="0"/>
              <w:jc w:val="left"/>
            </w:pPr>
            <w:r>
              <w:rPr>
                <w:sz w:val="16"/>
              </w:rPr>
              <w:t>Major disaster</w:t>
            </w:r>
          </w:p>
        </w:tc>
        <w:tc>
          <w:tcPr>
            <w:tcW w:type="dxa" w:w="3165"/>
          </w:tcPr>
          <w:p>
            <w:pPr>
              <w:spacing w:after="0"/>
              <w:jc w:val="left"/>
            </w:pPr>
            <w:r>
              <w:rPr>
                <w:sz w:val="16"/>
              </w:rPr>
              <w:t>Severe Storms, Flooding, Snow, Ice, Ground Saturation, Lanslides, Mudslides, and Tor</w:t>
            </w:r>
          </w:p>
        </w:tc>
        <w:tc>
          <w:tcPr>
            <w:tcW w:type="dxa" w:w="1886"/>
          </w:tcPr>
          <w:p>
            <w:pPr>
              <w:spacing w:after="0"/>
              <w:jc w:val="left"/>
            </w:pPr>
            <w:r>
              <w:rPr>
                <w:sz w:val="16"/>
              </w:rPr>
              <w:t>Inland Flooding (primary); also designated: Landslide, Tornado</w:t>
            </w:r>
          </w:p>
        </w:tc>
        <w:tc>
          <w:tcPr>
            <w:tcW w:type="dxa" w:w="2247"/>
          </w:tcPr>
          <w:p>
            <w:pPr>
              <w:spacing w:after="0"/>
              <w:jc w:val="right"/>
            </w:pPr>
            <w:r>
              <w:rPr>
                <w:sz w:val="16"/>
              </w:rPr>
              <w:t>$2,822,599.69</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32"/>
          </w:tcPr>
          <w:p>
            <w:pPr>
              <w:spacing w:after="0"/>
              <w:jc w:val="left"/>
            </w:pPr>
            <w:r>
              <w:rPr>
                <w:sz w:val="16"/>
              </w:rPr>
              <w:t>Major disaster</w:t>
            </w:r>
          </w:p>
        </w:tc>
        <w:tc>
          <w:tcPr>
            <w:tcW w:type="dxa" w:w="3165"/>
          </w:tcPr>
          <w:p>
            <w:pPr>
              <w:spacing w:after="0"/>
              <w:jc w:val="left"/>
            </w:pPr>
            <w:r>
              <w:rPr>
                <w:sz w:val="16"/>
              </w:rPr>
              <w:t>Severe Flooding,Severe Winter Storms, Snowmelt, Spring Rains</w:t>
            </w:r>
          </w:p>
        </w:tc>
        <w:tc>
          <w:tcPr>
            <w:tcW w:type="dxa" w:w="1886"/>
          </w:tcPr>
          <w:p>
            <w:pPr>
              <w:spacing w:after="0"/>
              <w:jc w:val="left"/>
            </w:pPr>
            <w:r>
              <w:rPr>
                <w:sz w:val="16"/>
              </w:rPr>
              <w:t>Inland Flooding (primary); also designated: Wildfire, Winter Weather</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32"/>
          </w:tcPr>
          <w:p>
            <w:pPr>
              <w:spacing w:after="0"/>
              <w:jc w:val="left"/>
            </w:pPr>
            <w:r>
              <w:rPr>
                <w:sz w:val="16"/>
              </w:rPr>
              <w:t>Major disaster</w:t>
            </w:r>
          </w:p>
        </w:tc>
        <w:tc>
          <w:tcPr>
            <w:tcW w:type="dxa" w:w="3165"/>
          </w:tcPr>
          <w:p>
            <w:pPr>
              <w:spacing w:after="0"/>
              <w:jc w:val="left"/>
            </w:pPr>
            <w:r>
              <w:rPr>
                <w:sz w:val="16"/>
              </w:rPr>
              <w:t>Severe Winter Storms and Blizzard Conditions</w:t>
            </w:r>
          </w:p>
        </w:tc>
        <w:tc>
          <w:tcPr>
            <w:tcW w:type="dxa" w:w="1886"/>
          </w:tcPr>
          <w:p>
            <w:pPr>
              <w:spacing w:after="0"/>
              <w:jc w:val="left"/>
            </w:pPr>
            <w:r>
              <w:rPr>
                <w:sz w:val="16"/>
              </w:rPr>
              <w:t>Winter Weather</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32"/>
          </w:tcPr>
          <w:p>
            <w:pPr>
              <w:spacing w:after="0"/>
              <w:jc w:val="left"/>
            </w:pPr>
            <w:r>
              <w:rPr>
                <w:sz w:val="16"/>
              </w:rPr>
              <w:t>Major disaster</w:t>
            </w:r>
          </w:p>
        </w:tc>
        <w:tc>
          <w:tcPr>
            <w:tcW w:type="dxa" w:w="3165"/>
          </w:tcPr>
          <w:p>
            <w:pPr>
              <w:spacing w:after="0"/>
              <w:jc w:val="left"/>
            </w:pPr>
            <w:r>
              <w:rPr>
                <w:sz w:val="16"/>
              </w:rPr>
              <w:t>Severe Storms,Flooding, &amp;  Ice Jams</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32"/>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32"/>
          </w:tcPr>
          <w:p>
            <w:pPr>
              <w:spacing w:after="0"/>
              <w:jc w:val="left"/>
            </w:pPr>
            <w:r>
              <w:rPr>
                <w:sz w:val="16"/>
              </w:rPr>
              <w:t>Major disaster</w:t>
            </w:r>
          </w:p>
        </w:tc>
        <w:tc>
          <w:tcPr>
            <w:tcW w:type="dxa" w:w="3165"/>
          </w:tcPr>
          <w:p>
            <w:pPr>
              <w:spacing w:after="0"/>
              <w:jc w:val="left"/>
            </w:pPr>
            <w:r>
              <w:rPr>
                <w:sz w:val="16"/>
              </w:rPr>
              <w:t>Severe Storms &amp; 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32"/>
          </w:tcPr>
          <w:p>
            <w:pPr>
              <w:spacing w:after="0"/>
              <w:jc w:val="left"/>
            </w:pPr>
            <w:r>
              <w:rPr>
                <w:sz w:val="16"/>
              </w:rPr>
              <w:t>Major disaster</w:t>
            </w:r>
          </w:p>
        </w:tc>
        <w:tc>
          <w:tcPr>
            <w:tcW w:type="dxa" w:w="3165"/>
          </w:tcPr>
          <w:p>
            <w:pPr>
              <w:spacing w:after="0"/>
              <w:jc w:val="left"/>
            </w:pPr>
            <w:r>
              <w:rPr>
                <w:sz w:val="16"/>
              </w:rPr>
              <w:t>Severe Storms, Snowmelt &amp; 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32"/>
          </w:tcPr>
          <w:p>
            <w:pPr>
              <w:spacing w:after="0"/>
              <w:jc w:val="left"/>
            </w:pPr>
            <w:r>
              <w:rPr>
                <w:sz w:val="16"/>
              </w:rPr>
              <w:t>Major disaster</w:t>
            </w:r>
          </w:p>
        </w:tc>
        <w:tc>
          <w:tcPr>
            <w:tcW w:type="dxa" w:w="3165"/>
          </w:tcPr>
          <w:p>
            <w:pPr>
              <w:spacing w:after="0"/>
              <w:jc w:val="left"/>
            </w:pPr>
            <w:r>
              <w:rPr>
                <w:sz w:val="16"/>
              </w:rPr>
              <w:t>Storms, Ice Jams, Snowmelt &amp; 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32"/>
          </w:tcPr>
          <w:p>
            <w:pPr>
              <w:spacing w:after="0"/>
              <w:jc w:val="left"/>
            </w:pPr>
            <w:r>
              <w:rPr>
                <w:sz w:val="16"/>
              </w:rPr>
              <w:t>Emergency</w:t>
            </w:r>
          </w:p>
        </w:tc>
        <w:tc>
          <w:tcPr>
            <w:tcW w:type="dxa" w:w="3165"/>
          </w:tcPr>
          <w:p>
            <w:pPr>
              <w:spacing w:after="0"/>
              <w:jc w:val="left"/>
            </w:pPr>
            <w:r>
              <w:rPr>
                <w:sz w:val="16"/>
              </w:rPr>
              <w:t>Drought</w:t>
            </w:r>
          </w:p>
        </w:tc>
        <w:tc>
          <w:tcPr>
            <w:tcW w:type="dxa" w:w="1886"/>
          </w:tcPr>
          <w:p>
            <w:pPr>
              <w:spacing w:after="0"/>
              <w:jc w:val="left"/>
            </w:pPr>
            <w:r>
              <w:rPr>
                <w:sz w:val="16"/>
              </w:rPr>
              <w:t>Drought</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232"/>
          </w:tcPr>
          <w:p>
            <w:pPr>
              <w:spacing w:after="0"/>
              <w:jc w:val="left"/>
            </w:pPr>
            <w:r>
              <w:rPr>
                <w:sz w:val="16"/>
              </w:rPr>
              <w:t>Major disaster</w:t>
            </w:r>
          </w:p>
        </w:tc>
        <w:tc>
          <w:tcPr>
            <w:tcW w:type="dxa" w:w="3165"/>
          </w:tcPr>
          <w:p>
            <w:pPr>
              <w:spacing w:after="0"/>
              <w:jc w:val="left"/>
            </w:pPr>
            <w:r>
              <w:rPr>
                <w:sz w:val="16"/>
              </w:rPr>
              <w:t>Severe Storms &amp; 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32"/>
          </w:tcPr>
          <w:p>
            <w:pPr>
              <w:spacing w:after="0"/>
              <w:jc w:val="left"/>
            </w:pPr>
            <w:r>
              <w:rPr>
                <w:sz w:val="16"/>
              </w:rPr>
              <w:t>Major disaster</w:t>
            </w:r>
          </w:p>
        </w:tc>
        <w:tc>
          <w:tcPr>
            <w:tcW w:type="dxa" w:w="3165"/>
          </w:tcPr>
          <w:p>
            <w:pPr>
              <w:spacing w:after="0"/>
              <w:jc w:val="left"/>
            </w:pPr>
            <w:r>
              <w:rPr>
                <w:sz w:val="16"/>
              </w:rPr>
              <w:t>Flooding</w:t>
            </w:r>
          </w:p>
        </w:tc>
        <w:tc>
          <w:tcPr>
            <w:tcW w:type="dxa" w:w="1886"/>
          </w:tcPr>
          <w:p>
            <w:pPr>
              <w:spacing w:after="0"/>
              <w:jc w:val="left"/>
            </w:pPr>
            <w:r>
              <w:rPr>
                <w:sz w:val="16"/>
              </w:rPr>
              <w:t>Inland Flooding</w:t>
            </w:r>
          </w:p>
        </w:tc>
        <w:tc>
          <w:tcPr>
            <w:tcW w:type="dxa" w:w="2247"/>
          </w:tcPr>
          <w:p>
            <w:pPr>
              <w:spacing w:after="0"/>
              <w:jc w:val="right"/>
            </w:pPr>
            <w:r>
              <w:rPr>
                <w:sz w:val="16"/>
              </w:rPr>
              <w:t>no Public Assistance recorded</w:t>
            </w:r>
          </w:p>
        </w:tc>
        <w:tc>
          <w:tcPr>
            <w:tcW w:type="dxa" w:w="159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$339,074.80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339,074.80"/>
        <w:tblDescription w:val="Hazard Plain table b1d_pa_other"/>
      </w:tblPr>
      <w:tblGrid>
        <w:gridCol w:w="1388"/>
        <w:gridCol w:w="1388"/>
        <w:gridCol w:w="5691"/>
        <w:gridCol w:w="4137"/>
        <w:gridCol w:w="150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5691"/>
            <w:shd w:val="clear" w:color="auto" w:fill="E8E8E8"/>
          </w:tcPr>
          <w:p>
            <w:pPr>
              <w:spacing w:after="0"/>
              <w:jc w:val="left"/>
            </w:pPr>
            <w:r>
              <w:rPr>
                <w:b/>
                <w:sz w:val="16"/>
              </w:rPr>
              <w:t>Title</w:t>
            </w:r>
          </w:p>
        </w:tc>
        <w:tc>
          <w:tcPr>
            <w:tcW w:type="dxa" w:w="4137"/>
            <w:shd w:val="clear" w:color="auto" w:fill="E8E8E8"/>
          </w:tcPr>
          <w:p>
            <w:pPr>
              <w:spacing w:after="0"/>
              <w:jc w:val="left"/>
            </w:pPr>
            <w:r>
              <w:rPr>
                <w:b/>
                <w:sz w:val="16"/>
              </w:rPr>
              <w:t>Applicant</w:t>
            </w:r>
          </w:p>
        </w:tc>
        <w:tc>
          <w:tcPr>
            <w:tcW w:type="dxa" w:w="15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DR-4660-ND</w:t>
            </w:r>
          </w:p>
        </w:tc>
        <w:tc>
          <w:tcPr>
            <w:tcW w:type="dxa" w:w="1388"/>
          </w:tcPr>
          <w:p>
            <w:pPr>
              <w:spacing w:after="0"/>
              <w:jc w:val="left"/>
            </w:pPr>
            <w:r>
              <w:rPr>
                <w:sz w:val="16"/>
              </w:rPr>
              <w:t>2022-07-13</w:t>
            </w:r>
          </w:p>
        </w:tc>
        <w:tc>
          <w:tcPr>
            <w:tcW w:type="dxa" w:w="5691"/>
          </w:tcPr>
          <w:p>
            <w:pPr>
              <w:spacing w:after="0"/>
              <w:jc w:val="left"/>
            </w:pPr>
            <w:r>
              <w:rPr>
                <w:sz w:val="16"/>
              </w:rPr>
              <w:t>Severe Winter Storm and Flooding</w:t>
            </w:r>
          </w:p>
        </w:tc>
        <w:tc>
          <w:tcPr>
            <w:tcW w:type="dxa" w:w="4137"/>
          </w:tcPr>
          <w:p>
            <w:pPr>
              <w:spacing w:after="0"/>
              <w:jc w:val="left"/>
            </w:pPr>
            <w:r>
              <w:rPr>
                <w:sz w:val="16"/>
              </w:rPr>
              <w:t>North Dakota Parks and Recreation</w:t>
            </w:r>
          </w:p>
        </w:tc>
        <w:tc>
          <w:tcPr>
            <w:tcW w:type="dxa" w:w="1508"/>
          </w:tcPr>
          <w:p>
            <w:pPr>
              <w:spacing w:after="0"/>
              <w:jc w:val="right"/>
            </w:pPr>
            <w:r>
              <w:rPr>
                <w:sz w:val="16"/>
              </w:rPr>
              <w:t>$215,986.50</w:t>
            </w:r>
          </w:p>
        </w:tc>
      </w:tr>
      <w:tr>
        <w:trPr>
          <w:cantSplit/>
        </w:trPr>
        <w:tc>
          <w:tcPr>
            <w:tcW w:type="dxa" w:w="1388"/>
          </w:tcPr>
          <w:p>
            <w:pPr>
              <w:spacing w:after="0"/>
              <w:jc w:val="left"/>
            </w:pPr>
            <w:r>
              <w:rPr>
                <w:sz w:val="16"/>
              </w:rPr>
              <w:t>DR-4128-ND</w:t>
            </w:r>
          </w:p>
        </w:tc>
        <w:tc>
          <w:tcPr>
            <w:tcW w:type="dxa" w:w="1388"/>
          </w:tcPr>
          <w:p>
            <w:pPr>
              <w:spacing w:after="0"/>
              <w:jc w:val="left"/>
            </w:pPr>
            <w:r>
              <w:rPr>
                <w:sz w:val="16"/>
              </w:rPr>
              <w:t>2013-07-12</w:t>
            </w:r>
          </w:p>
        </w:tc>
        <w:tc>
          <w:tcPr>
            <w:tcW w:type="dxa" w:w="5691"/>
          </w:tcPr>
          <w:p>
            <w:pPr>
              <w:spacing w:after="0"/>
              <w:jc w:val="left"/>
            </w:pPr>
            <w:r>
              <w:rPr>
                <w:sz w:val="16"/>
              </w:rPr>
              <w:t>Severe Storms and Flooding</w:t>
            </w:r>
          </w:p>
        </w:tc>
        <w:tc>
          <w:tcPr>
            <w:tcW w:type="dxa" w:w="4137"/>
          </w:tcPr>
          <w:p>
            <w:pPr>
              <w:spacing w:after="0"/>
              <w:jc w:val="left"/>
            </w:pPr>
            <w:r>
              <w:rPr>
                <w:sz w:val="16"/>
              </w:rPr>
              <w:t>North Dakota Parks and Recreation</w:t>
            </w:r>
          </w:p>
        </w:tc>
        <w:tc>
          <w:tcPr>
            <w:tcW w:type="dxa" w:w="1508"/>
          </w:tcPr>
          <w:p>
            <w:pPr>
              <w:spacing w:after="0"/>
              <w:jc w:val="right"/>
            </w:pPr>
            <w:r>
              <w:rPr>
                <w:sz w:val="16"/>
              </w:rPr>
              <w:t>$24,223.59</w:t>
            </w:r>
          </w:p>
        </w:tc>
      </w:tr>
      <w:tr>
        <w:trPr>
          <w:cantSplit/>
        </w:trPr>
        <w:tc>
          <w:tcPr>
            <w:tcW w:type="dxa" w:w="1388"/>
          </w:tcPr>
          <w:p>
            <w:pPr>
              <w:spacing w:after="0"/>
              <w:jc w:val="left"/>
            </w:pPr>
            <w:r>
              <w:rPr>
                <w:sz w:val="16"/>
              </w:rPr>
              <w:t>DR-1597-ND</w:t>
            </w:r>
          </w:p>
        </w:tc>
        <w:tc>
          <w:tcPr>
            <w:tcW w:type="dxa" w:w="1388"/>
          </w:tcPr>
          <w:p>
            <w:pPr>
              <w:spacing w:after="0"/>
              <w:jc w:val="left"/>
            </w:pPr>
            <w:r>
              <w:rPr>
                <w:sz w:val="16"/>
              </w:rPr>
              <w:t>2005-07-22</w:t>
            </w:r>
          </w:p>
        </w:tc>
        <w:tc>
          <w:tcPr>
            <w:tcW w:type="dxa" w:w="5691"/>
          </w:tcPr>
          <w:p>
            <w:pPr>
              <w:spacing w:after="0"/>
              <w:jc w:val="left"/>
            </w:pPr>
            <w:r>
              <w:rPr>
                <w:sz w:val="16"/>
              </w:rPr>
              <w:t>Severe Storms, Flooding, and Ground Saturation</w:t>
            </w:r>
          </w:p>
        </w:tc>
        <w:tc>
          <w:tcPr>
            <w:tcW w:type="dxa" w:w="4137"/>
          </w:tcPr>
          <w:p>
            <w:pPr>
              <w:spacing w:after="0"/>
              <w:jc w:val="left"/>
            </w:pPr>
            <w:r>
              <w:rPr>
                <w:sz w:val="16"/>
              </w:rPr>
              <w:t>North Dakota Parks and Recreation</w:t>
            </w:r>
          </w:p>
        </w:tc>
        <w:tc>
          <w:tcPr>
            <w:tcW w:type="dxa" w:w="1508"/>
          </w:tcPr>
          <w:p>
            <w:pPr>
              <w:spacing w:after="0"/>
              <w:jc w:val="right"/>
            </w:pPr>
            <w:r>
              <w:rPr>
                <w:sz w:val="16"/>
              </w:rPr>
              <w:t>$9,847.07</w:t>
            </w:r>
          </w:p>
        </w:tc>
      </w:tr>
      <w:tr>
        <w:trPr>
          <w:cantSplit/>
        </w:trPr>
        <w:tc>
          <w:tcPr>
            <w:tcW w:type="dxa" w:w="1388"/>
          </w:tcPr>
          <w:p>
            <w:pPr>
              <w:spacing w:after="0"/>
              <w:jc w:val="left"/>
            </w:pPr>
            <w:r>
              <w:rPr>
                <w:sz w:val="16"/>
              </w:rPr>
              <w:t>DR-1515-ND</w:t>
            </w:r>
          </w:p>
        </w:tc>
        <w:tc>
          <w:tcPr>
            <w:tcW w:type="dxa" w:w="1388"/>
          </w:tcPr>
          <w:p>
            <w:pPr>
              <w:spacing w:after="0"/>
              <w:jc w:val="left"/>
            </w:pPr>
            <w:r>
              <w:rPr>
                <w:sz w:val="16"/>
              </w:rPr>
              <w:t>2004-05-05</w:t>
            </w:r>
          </w:p>
        </w:tc>
        <w:tc>
          <w:tcPr>
            <w:tcW w:type="dxa" w:w="5691"/>
          </w:tcPr>
          <w:p>
            <w:pPr>
              <w:spacing w:after="0"/>
              <w:jc w:val="left"/>
            </w:pPr>
            <w:r>
              <w:rPr>
                <w:sz w:val="16"/>
              </w:rPr>
              <w:t>Severe Storms, Flooding, and Ground Saturation</w:t>
            </w:r>
          </w:p>
        </w:tc>
        <w:tc>
          <w:tcPr>
            <w:tcW w:type="dxa" w:w="4137"/>
          </w:tcPr>
          <w:p>
            <w:pPr>
              <w:spacing w:after="0"/>
              <w:jc w:val="left"/>
            </w:pPr>
            <w:r>
              <w:rPr>
                <w:sz w:val="16"/>
              </w:rPr>
              <w:t>North Dakota Parks and Recreation</w:t>
            </w:r>
          </w:p>
        </w:tc>
        <w:tc>
          <w:tcPr>
            <w:tcW w:type="dxa" w:w="1508"/>
          </w:tcPr>
          <w:p>
            <w:pPr>
              <w:spacing w:after="0"/>
              <w:jc w:val="right"/>
            </w:pPr>
            <w:r>
              <w:rPr>
                <w:sz w:val="16"/>
              </w:rPr>
              <w:t>$87,613.20</w:t>
            </w:r>
          </w:p>
        </w:tc>
      </w:tr>
      <w:tr>
        <w:trPr>
          <w:cantSplit/>
        </w:trPr>
        <w:tc>
          <w:tcPr>
            <w:tcW w:type="dxa" w:w="1388"/>
          </w:tcPr>
          <w:p>
            <w:pPr>
              <w:spacing w:after="0"/>
              <w:jc w:val="left"/>
            </w:pPr>
            <w:r>
              <w:rPr>
                <w:sz w:val="16"/>
              </w:rPr>
              <w:t>EM-3196-ND</w:t>
            </w:r>
          </w:p>
        </w:tc>
        <w:tc>
          <w:tcPr>
            <w:tcW w:type="dxa" w:w="1388"/>
          </w:tcPr>
          <w:p>
            <w:pPr>
              <w:spacing w:after="0"/>
              <w:jc w:val="left"/>
            </w:pPr>
            <w:r>
              <w:rPr>
                <w:sz w:val="16"/>
              </w:rPr>
              <w:t>2004-04-02</w:t>
            </w:r>
          </w:p>
        </w:tc>
        <w:tc>
          <w:tcPr>
            <w:tcW w:type="dxa" w:w="5691"/>
          </w:tcPr>
          <w:p>
            <w:pPr>
              <w:spacing w:after="0"/>
              <w:jc w:val="left"/>
            </w:pPr>
            <w:r>
              <w:rPr>
                <w:sz w:val="16"/>
              </w:rPr>
              <w:t>Snow</w:t>
            </w:r>
          </w:p>
        </w:tc>
        <w:tc>
          <w:tcPr>
            <w:tcW w:type="dxa" w:w="4137"/>
          </w:tcPr>
          <w:p>
            <w:pPr>
              <w:spacing w:after="0"/>
              <w:jc w:val="left"/>
            </w:pPr>
            <w:r>
              <w:rPr>
                <w:sz w:val="16"/>
              </w:rPr>
              <w:t>WILTON, CITY OF</w:t>
            </w:r>
          </w:p>
        </w:tc>
        <w:tc>
          <w:tcPr>
            <w:tcW w:type="dxa" w:w="1508"/>
          </w:tcPr>
          <w:p>
            <w:pPr>
              <w:spacing w:after="0"/>
              <w:jc w:val="right"/>
            </w:pPr>
            <w:r>
              <w:rPr>
                <w:sz w:val="16"/>
              </w:rPr>
              <w:t>$1,404.44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329</w:t>
            </w:r>
          </w:p>
        </w:tc>
        <w:tc>
          <w:tcPr>
            <w:tcW w:type="dxa" w:w="1116"/>
          </w:tcPr>
          <w:p>
            <w:pPr>
              <w:spacing w:after="0"/>
              <w:jc w:val="right"/>
            </w:pPr>
            <w:r>
              <w:rPr>
                <w:sz w:val="16"/>
              </w:rPr>
              <w:t>5</w:t>
            </w:r>
          </w:p>
        </w:tc>
        <w:tc>
          <w:tcPr>
            <w:tcW w:type="dxa" w:w="1933"/>
          </w:tcPr>
          <w:p>
            <w:pPr>
              <w:spacing w:after="0"/>
              <w:jc w:val="right"/>
            </w:pPr>
            <w:r>
              <w:rPr>
                <w:sz w:val="16"/>
              </w:rPr>
              <w:t>21</w:t>
            </w:r>
          </w:p>
        </w:tc>
        <w:tc>
          <w:tcPr>
            <w:tcW w:type="dxa" w:w="775"/>
          </w:tcPr>
          <w:p>
            <w:pPr>
              <w:spacing w:after="0"/>
              <w:jc w:val="right"/>
            </w:pPr>
            <w:r>
              <w:rPr>
                <w:sz w:val="16"/>
              </w:rPr>
              <w:t>51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35</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15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299</w:t>
            </w:r>
          </w:p>
        </w:tc>
        <w:tc>
          <w:tcPr>
            <w:tcW w:type="dxa" w:w="1116"/>
          </w:tcPr>
          <w:p>
            <w:pPr>
              <w:spacing w:after="0"/>
              <w:jc w:val="right"/>
            </w:pPr>
            <w:r>
              <w:rPr>
                <w:sz w:val="16"/>
              </w:rPr>
              <w:t>3</w:t>
            </w:r>
          </w:p>
        </w:tc>
        <w:tc>
          <w:tcPr>
            <w:tcW w:type="dxa" w:w="1933"/>
          </w:tcPr>
          <w:p>
            <w:pPr>
              <w:spacing w:after="0"/>
              <w:jc w:val="right"/>
            </w:pPr>
            <w:r>
              <w:rPr>
                <w:sz w:val="16"/>
              </w:rPr>
              <w:t>26</w:t>
            </w:r>
          </w:p>
        </w:tc>
        <w:tc>
          <w:tcPr>
            <w:tcW w:type="dxa" w:w="775"/>
          </w:tcPr>
          <w:p>
            <w:pPr>
              <w:spacing w:after="0"/>
              <w:jc w:val="right"/>
            </w:pPr>
            <w:r>
              <w:rPr>
                <w:sz w:val="16"/>
              </w:rPr>
              <w:t>58</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64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57</w:t>
            </w:r>
          </w:p>
        </w:tc>
        <w:tc>
          <w:tcPr>
            <w:tcW w:type="dxa" w:w="1116"/>
          </w:tcPr>
          <w:p>
            <w:pPr>
              <w:spacing w:after="0"/>
              <w:jc w:val="right"/>
            </w:pPr>
            <w:r>
              <w:rPr>
                <w:sz w:val="16"/>
              </w:rPr>
              <w:t>0</w:t>
            </w:r>
          </w:p>
        </w:tc>
        <w:tc>
          <w:tcPr>
            <w:tcW w:type="dxa" w:w="1933"/>
          </w:tcPr>
          <w:p>
            <w:pPr>
              <w:spacing w:after="0"/>
              <w:jc w:val="right"/>
            </w:pPr>
            <w:r>
              <w:rPr>
                <w:sz w:val="16"/>
              </w:rPr>
              <w:t>11</w:t>
            </w:r>
          </w:p>
        </w:tc>
        <w:tc>
          <w:tcPr>
            <w:tcW w:type="dxa" w:w="775"/>
          </w:tcPr>
          <w:p>
            <w:pPr>
              <w:spacing w:after="0"/>
              <w:jc w:val="right"/>
            </w:pPr>
            <w:r>
              <w:rPr>
                <w:sz w:val="16"/>
              </w:rPr>
              <w:t>12</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96</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17</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492"/>
        <w:gridCol w:w="2880"/>
        <w:gridCol w:w="927"/>
        <w:gridCol w:w="2374"/>
        <w:gridCol w:w="1431"/>
        <w:gridCol w:w="2670"/>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492"/>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4"/>
            <w:shd w:val="clear" w:color="auto" w:fill="E8E8E8"/>
          </w:tcPr>
          <w:p>
            <w:pPr>
              <w:spacing w:after="0"/>
              <w:jc w:val="left"/>
            </w:pPr>
            <w:r>
              <w:rPr>
                <w:b/>
                <w:sz w:val="16"/>
              </w:rPr>
              <w:t>Location</w:t>
            </w:r>
          </w:p>
        </w:tc>
        <w:tc>
          <w:tcPr>
            <w:tcW w:type="dxa" w:w="1431"/>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301"/>
          </w:tcPr>
          <w:p>
            <w:pPr>
              <w:spacing w:after="0"/>
              <w:jc w:val="left"/>
            </w:pPr>
            <w:r>
              <w:rPr>
                <w:sz w:val="16"/>
              </w:rPr>
              <w:t>Thunderstorm Wind</w:t>
            </w:r>
          </w:p>
        </w:tc>
        <w:tc>
          <w:tcPr>
            <w:tcW w:type="dxa" w:w="1492"/>
          </w:tcPr>
          <w:p>
            <w:pPr>
              <w:spacing w:after="0"/>
              <w:jc w:val="left"/>
            </w:pPr>
            <w:r>
              <w:rPr>
                <w:sz w:val="16"/>
              </w:rPr>
              <w:t>96 kt (110 mph) estimated gust</w:t>
            </w:r>
          </w:p>
        </w:tc>
        <w:tc>
          <w:tcPr>
            <w:tcW w:type="dxa" w:w="2880"/>
          </w:tcPr>
          <w:p>
            <w:pPr>
              <w:spacing w:after="0"/>
              <w:jc w:val="left"/>
            </w:pPr>
            <w:r>
              <w:rPr>
                <w:sz w:val="16"/>
              </w:rPr>
              <w:t>$5,000,000 property; $0 crops (2025 dollars)</w:t>
            </w:r>
          </w:p>
        </w:tc>
        <w:tc>
          <w:tcPr>
            <w:tcW w:type="dxa" w:w="927"/>
          </w:tcPr>
          <w:p>
            <w:pPr>
              <w:spacing w:after="0"/>
              <w:jc w:val="right"/>
            </w:pPr>
            <w:r>
              <w:rPr>
                <w:sz w:val="16"/>
              </w:rPr>
              <w:t>0, 1</w:t>
            </w:r>
          </w:p>
        </w:tc>
        <w:tc>
          <w:tcPr>
            <w:tcW w:type="dxa" w:w="2374"/>
          </w:tcPr>
          <w:p>
            <w:pPr>
              <w:spacing w:after="0"/>
              <w:jc w:val="left"/>
            </w:pPr>
            <w:r>
              <w:rPr>
                <w:sz w:val="16"/>
              </w:rPr>
              <w:t>(BIS)BISMARCK MUNI A</w:t>
            </w:r>
          </w:p>
        </w:tc>
        <w:tc>
          <w:tcPr>
            <w:tcW w:type="dxa" w:w="1431"/>
          </w:tcPr>
          <w:p>
            <w:pPr>
              <w:spacing w:after="0"/>
              <w:jc w:val="left"/>
            </w:pPr>
            <w:r>
              <w:rPr>
                <w:sz w:val="16"/>
              </w:rPr>
              <w:t>in the 12 months before plan approval; within last 5 years</w:t>
            </w: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2024-07-29</w:t>
            </w:r>
          </w:p>
        </w:tc>
        <w:tc>
          <w:tcPr>
            <w:tcW w:type="dxa" w:w="1301"/>
          </w:tcPr>
          <w:p>
            <w:pPr>
              <w:spacing w:after="0"/>
              <w:jc w:val="left"/>
            </w:pPr>
            <w:r>
              <w:rPr>
                <w:sz w:val="16"/>
              </w:rPr>
              <w:t>Hail</w:t>
            </w:r>
          </w:p>
        </w:tc>
        <w:tc>
          <w:tcPr>
            <w:tcW w:type="dxa" w:w="1492"/>
          </w:tcPr>
          <w:p>
            <w:pPr>
              <w:spacing w:after="0"/>
              <w:jc w:val="left"/>
            </w:pPr>
            <w:r>
              <w:rPr>
                <w:sz w:val="16"/>
              </w:rPr>
              <w:t>4.5 in</w:t>
            </w:r>
          </w:p>
        </w:tc>
        <w:tc>
          <w:tcPr>
            <w:tcW w:type="dxa" w:w="2880"/>
          </w:tcPr>
          <w:p>
            <w:pPr>
              <w:spacing w:after="0"/>
              <w:jc w:val="left"/>
            </w:pPr>
            <w:r>
              <w:rPr>
                <w:sz w:val="16"/>
              </w:rPr>
              <w:t>$10,000,000 property; $250,000 crops (2024 dollars)</w:t>
            </w:r>
          </w:p>
        </w:tc>
        <w:tc>
          <w:tcPr>
            <w:tcW w:type="dxa" w:w="927"/>
          </w:tcPr>
          <w:p>
            <w:pPr>
              <w:spacing w:after="0"/>
              <w:jc w:val="right"/>
            </w:pPr>
            <w:r>
              <w:rPr>
                <w:sz w:val="16"/>
              </w:rPr>
              <w:t>0, 0</w:t>
            </w:r>
          </w:p>
        </w:tc>
        <w:tc>
          <w:tcPr>
            <w:tcW w:type="dxa" w:w="2374"/>
          </w:tcPr>
          <w:p>
            <w:pPr>
              <w:spacing w:after="0"/>
              <w:jc w:val="left"/>
            </w:pPr>
            <w:r>
              <w:rPr>
                <w:sz w:val="16"/>
              </w:rPr>
              <w:t>BISMARCK to FT LINCOLN</w:t>
            </w:r>
          </w:p>
        </w:tc>
        <w:tc>
          <w:tcPr>
            <w:tcW w:type="dxa" w:w="1431"/>
          </w:tcPr>
          <w:p>
            <w:pPr>
              <w:spacing w:after="0"/>
              <w:jc w:val="left"/>
            </w:pPr>
            <w:r>
              <w:rPr>
                <w:sz w:val="16"/>
              </w:rPr>
              <w:t>within last 5 years</w:t>
            </w: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2023-12-26</w:t>
            </w:r>
          </w:p>
        </w:tc>
        <w:tc>
          <w:tcPr>
            <w:tcW w:type="dxa" w:w="1301"/>
          </w:tcPr>
          <w:p>
            <w:pPr>
              <w:spacing w:after="0"/>
              <w:jc w:val="left"/>
            </w:pPr>
            <w:r>
              <w:rPr>
                <w:sz w:val="16"/>
              </w:rPr>
              <w:t>Ice Storm</w:t>
            </w:r>
          </w:p>
        </w:tc>
        <w:tc>
          <w:tcPr>
            <w:tcW w:type="dxa" w:w="1492"/>
          </w:tcPr>
          <w:p>
            <w:pPr>
              <w:spacing w:after="0"/>
              <w:jc w:val="left"/>
            </w:pPr>
          </w:p>
        </w:tc>
        <w:tc>
          <w:tcPr>
            <w:tcW w:type="dxa" w:w="2880"/>
          </w:tcPr>
          <w:p>
            <w:pPr>
              <w:spacing w:after="0"/>
              <w:jc w:val="left"/>
            </w:pPr>
            <w:r>
              <w:rPr>
                <w:sz w:val="16"/>
              </w:rPr>
              <w:t>$50,000 property; $0 crops (zone total, 2023 dollars)</w:t>
            </w:r>
          </w:p>
        </w:tc>
        <w:tc>
          <w:tcPr>
            <w:tcW w:type="dxa" w:w="927"/>
          </w:tcPr>
          <w:p>
            <w:pPr>
              <w:spacing w:after="0"/>
              <w:jc w:val="right"/>
            </w:pPr>
            <w:r>
              <w:rPr>
                <w:sz w:val="16"/>
              </w:rPr>
              <w:t>0, 0</w:t>
            </w:r>
          </w:p>
        </w:tc>
        <w:tc>
          <w:tcPr>
            <w:tcW w:type="dxa" w:w="2374"/>
          </w:tcPr>
          <w:p>
            <w:pPr>
              <w:spacing w:after="0"/>
              <w:jc w:val="left"/>
            </w:pPr>
            <w:r>
              <w:rPr>
                <w:sz w:val="16"/>
              </w:rPr>
              <w:t>NWS zone NDZ035 (BURLEIGH), zone-level</w:t>
            </w:r>
          </w:p>
        </w:tc>
        <w:tc>
          <w:tcPr>
            <w:tcW w:type="dxa" w:w="1431"/>
          </w:tcPr>
          <w:p>
            <w:pPr>
              <w:spacing w:after="0"/>
              <w:jc w:val="left"/>
            </w:pPr>
            <w:r>
              <w:rPr>
                <w:sz w:val="16"/>
              </w:rPr>
              <w:t>within last 5 years</w:t>
            </w:r>
          </w:p>
        </w:tc>
        <w:tc>
          <w:tcPr>
            <w:tcW w:type="dxa" w:w="2670"/>
          </w:tcPr>
          <w:p>
            <w:pPr>
              <w:spacing w:after="0"/>
              <w:jc w:val="left"/>
            </w:pPr>
            <w:r>
              <w:rPr>
                <w:sz w:val="16"/>
              </w:rPr>
              <w:t>B1-c worst recorded: Ice Storm</w:t>
            </w:r>
          </w:p>
        </w:tc>
      </w:tr>
      <w:tr>
        <w:trPr>
          <w:cantSplit/>
        </w:trPr>
        <w:tc>
          <w:tcPr>
            <w:tcW w:type="dxa" w:w="1037"/>
          </w:tcPr>
          <w:p>
            <w:pPr>
              <w:spacing w:after="0"/>
              <w:jc w:val="left"/>
            </w:pPr>
            <w:r>
              <w:rPr>
                <w:sz w:val="16"/>
              </w:rPr>
              <w:t>2021-02-10</w:t>
            </w:r>
          </w:p>
        </w:tc>
        <w:tc>
          <w:tcPr>
            <w:tcW w:type="dxa" w:w="1301"/>
          </w:tcPr>
          <w:p>
            <w:pPr>
              <w:spacing w:after="0"/>
              <w:jc w:val="left"/>
            </w:pPr>
            <w:r>
              <w:rPr>
                <w:sz w:val="16"/>
              </w:rPr>
              <w:t>Extreme Cold/Wind Chill</w:t>
            </w:r>
          </w:p>
        </w:tc>
        <w:tc>
          <w:tcPr>
            <w:tcW w:type="dxa" w:w="1492"/>
          </w:tcPr>
          <w:p>
            <w:pPr>
              <w:spacing w:after="0"/>
              <w:jc w:val="left"/>
            </w:pPr>
          </w:p>
        </w:tc>
        <w:tc>
          <w:tcPr>
            <w:tcW w:type="dxa" w:w="2880"/>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2015-04-12</w:t>
            </w:r>
          </w:p>
        </w:tc>
        <w:tc>
          <w:tcPr>
            <w:tcW w:type="dxa" w:w="1301"/>
          </w:tcPr>
          <w:p>
            <w:pPr>
              <w:spacing w:after="0"/>
              <w:jc w:val="left"/>
            </w:pPr>
            <w:r>
              <w:rPr>
                <w:sz w:val="16"/>
              </w:rPr>
              <w:t>Wildfire</w:t>
            </w:r>
          </w:p>
        </w:tc>
        <w:tc>
          <w:tcPr>
            <w:tcW w:type="dxa" w:w="1492"/>
          </w:tcPr>
          <w:p>
            <w:pPr>
              <w:spacing w:after="0"/>
              <w:jc w:val="left"/>
            </w:pPr>
          </w:p>
        </w:tc>
        <w:tc>
          <w:tcPr>
            <w:tcW w:type="dxa" w:w="2880"/>
          </w:tcPr>
          <w:p>
            <w:pPr>
              <w:spacing w:after="0"/>
              <w:jc w:val="left"/>
            </w:pPr>
            <w:r>
              <w:rPr>
                <w:sz w:val="16"/>
              </w:rPr>
              <w:t>$200,000 property; $0 crops (zone total, 2015 dollars)</w:t>
            </w:r>
          </w:p>
        </w:tc>
        <w:tc>
          <w:tcPr>
            <w:tcW w:type="dxa" w:w="927"/>
          </w:tcPr>
          <w:p>
            <w:pPr>
              <w:spacing w:after="0"/>
              <w:jc w:val="right"/>
            </w:pPr>
            <w:r>
              <w:rPr>
                <w:sz w:val="16"/>
              </w:rPr>
              <w:t>0, 0</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B1-c worst recorded: Wildfire</w:t>
            </w:r>
          </w:p>
        </w:tc>
      </w:tr>
      <w:tr>
        <w:trPr>
          <w:cantSplit/>
        </w:trPr>
        <w:tc>
          <w:tcPr>
            <w:tcW w:type="dxa" w:w="1037"/>
          </w:tcPr>
          <w:p>
            <w:pPr>
              <w:spacing w:after="0"/>
              <w:jc w:val="left"/>
            </w:pPr>
            <w:r>
              <w:rPr>
                <w:sz w:val="16"/>
              </w:rPr>
              <w:t>2011-07-16</w:t>
            </w:r>
          </w:p>
        </w:tc>
        <w:tc>
          <w:tcPr>
            <w:tcW w:type="dxa" w:w="1301"/>
          </w:tcPr>
          <w:p>
            <w:pPr>
              <w:spacing w:after="0"/>
              <w:jc w:val="left"/>
            </w:pPr>
            <w:r>
              <w:rPr>
                <w:sz w:val="16"/>
              </w:rPr>
              <w:t>Excessive Heat</w:t>
            </w:r>
          </w:p>
        </w:tc>
        <w:tc>
          <w:tcPr>
            <w:tcW w:type="dxa" w:w="1492"/>
          </w:tcPr>
          <w:p>
            <w:pPr>
              <w:spacing w:after="0"/>
              <w:jc w:val="left"/>
            </w:pPr>
          </w:p>
        </w:tc>
        <w:tc>
          <w:tcPr>
            <w:tcW w:type="dxa" w:w="2880"/>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B1-c worst recorded: Excessive Heat, Heat</w:t>
            </w:r>
          </w:p>
        </w:tc>
      </w:tr>
      <w:tr>
        <w:trPr>
          <w:cantSplit/>
        </w:trPr>
        <w:tc>
          <w:tcPr>
            <w:tcW w:type="dxa" w:w="1037"/>
          </w:tcPr>
          <w:p>
            <w:pPr>
              <w:spacing w:after="0"/>
              <w:jc w:val="left"/>
            </w:pPr>
            <w:r>
              <w:rPr>
                <w:sz w:val="16"/>
              </w:rPr>
              <w:t>2011-06-02</w:t>
            </w:r>
          </w:p>
        </w:tc>
        <w:tc>
          <w:tcPr>
            <w:tcW w:type="dxa" w:w="1301"/>
          </w:tcPr>
          <w:p>
            <w:pPr>
              <w:spacing w:after="0"/>
              <w:jc w:val="left"/>
            </w:pPr>
            <w:r>
              <w:rPr>
                <w:sz w:val="16"/>
              </w:rPr>
              <w:t>Flood</w:t>
            </w:r>
          </w:p>
        </w:tc>
        <w:tc>
          <w:tcPr>
            <w:tcW w:type="dxa" w:w="1492"/>
          </w:tcPr>
          <w:p>
            <w:pPr>
              <w:spacing w:after="0"/>
              <w:jc w:val="left"/>
            </w:pPr>
          </w:p>
        </w:tc>
        <w:tc>
          <w:tcPr>
            <w:tcW w:type="dxa" w:w="2880"/>
          </w:tcPr>
          <w:p>
            <w:pPr>
              <w:spacing w:after="0"/>
              <w:jc w:val="left"/>
            </w:pPr>
            <w:r>
              <w:rPr>
                <w:sz w:val="16"/>
              </w:rPr>
              <w:t>$20,000,000 property; $0 crops (2011 dollars)</w:t>
            </w:r>
          </w:p>
        </w:tc>
        <w:tc>
          <w:tcPr>
            <w:tcW w:type="dxa" w:w="927"/>
          </w:tcPr>
          <w:p>
            <w:pPr>
              <w:spacing w:after="0"/>
              <w:jc w:val="right"/>
            </w:pPr>
            <w:r>
              <w:rPr>
                <w:sz w:val="16"/>
              </w:rPr>
              <w:t>0, 0</w:t>
            </w:r>
          </w:p>
        </w:tc>
        <w:tc>
          <w:tcPr>
            <w:tcW w:type="dxa" w:w="2374"/>
          </w:tcPr>
          <w:p>
            <w:pPr>
              <w:spacing w:after="0"/>
              <w:jc w:val="left"/>
            </w:pPr>
            <w:r>
              <w:rPr>
                <w:sz w:val="16"/>
              </w:rPr>
              <w:t>WILTON to MOFFIT</w:t>
            </w:r>
          </w:p>
        </w:tc>
        <w:tc>
          <w:tcPr>
            <w:tcW w:type="dxa" w:w="1431"/>
          </w:tcPr>
          <w:p>
            <w:pPr>
              <w:spacing w:after="0"/>
              <w:jc w:val="left"/>
            </w:pPr>
          </w:p>
        </w:tc>
        <w:tc>
          <w:tcPr>
            <w:tcW w:type="dxa" w:w="2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2010-08-13</w:t>
            </w:r>
          </w:p>
        </w:tc>
        <w:tc>
          <w:tcPr>
            <w:tcW w:type="dxa" w:w="1301"/>
          </w:tcPr>
          <w:p>
            <w:pPr>
              <w:spacing w:after="0"/>
              <w:jc w:val="left"/>
            </w:pPr>
            <w:r>
              <w:rPr>
                <w:sz w:val="16"/>
              </w:rPr>
              <w:t>High Wind</w:t>
            </w:r>
          </w:p>
        </w:tc>
        <w:tc>
          <w:tcPr>
            <w:tcW w:type="dxa" w:w="1492"/>
          </w:tcPr>
          <w:p>
            <w:pPr>
              <w:spacing w:after="0"/>
              <w:jc w:val="left"/>
            </w:pPr>
            <w:r>
              <w:rPr>
                <w:sz w:val="16"/>
              </w:rPr>
              <w:t>70 kt (81 mph) measured gust</w:t>
            </w:r>
          </w:p>
        </w:tc>
        <w:tc>
          <w:tcPr>
            <w:tcW w:type="dxa" w:w="2880"/>
          </w:tcPr>
          <w:p>
            <w:pPr>
              <w:spacing w:after="0"/>
              <w:jc w:val="left"/>
            </w:pPr>
            <w:r>
              <w:rPr>
                <w:sz w:val="16"/>
              </w:rPr>
              <w:t>$0 property; $0 crops (zone total, 2010 dollars)</w:t>
            </w:r>
          </w:p>
        </w:tc>
        <w:tc>
          <w:tcPr>
            <w:tcW w:type="dxa" w:w="927"/>
          </w:tcPr>
          <w:p>
            <w:pPr>
              <w:spacing w:after="0"/>
              <w:jc w:val="right"/>
            </w:pPr>
            <w:r>
              <w:rPr>
                <w:sz w:val="16"/>
              </w:rPr>
              <w:t>0, 0</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B1-c worst recorded: High Wind and Strong Wind</w:t>
            </w:r>
          </w:p>
        </w:tc>
      </w:tr>
      <w:tr>
        <w:trPr>
          <w:cantSplit/>
        </w:trPr>
        <w:tc>
          <w:tcPr>
            <w:tcW w:type="dxa" w:w="1037"/>
          </w:tcPr>
          <w:p>
            <w:pPr>
              <w:spacing w:after="0"/>
              <w:jc w:val="left"/>
            </w:pPr>
            <w:r>
              <w:rPr>
                <w:sz w:val="16"/>
              </w:rPr>
              <w:t>1997-11-20</w:t>
            </w:r>
          </w:p>
        </w:tc>
        <w:tc>
          <w:tcPr>
            <w:tcW w:type="dxa" w:w="1301"/>
          </w:tcPr>
          <w:p>
            <w:pPr>
              <w:spacing w:after="0"/>
              <w:jc w:val="left"/>
            </w:pPr>
            <w:r>
              <w:rPr>
                <w:sz w:val="16"/>
              </w:rPr>
              <w:t>Winter Weather</w:t>
            </w:r>
          </w:p>
        </w:tc>
        <w:tc>
          <w:tcPr>
            <w:tcW w:type="dxa" w:w="1492"/>
          </w:tcPr>
          <w:p>
            <w:pPr>
              <w:spacing w:after="0"/>
              <w:jc w:val="left"/>
            </w:pPr>
          </w:p>
        </w:tc>
        <w:tc>
          <w:tcPr>
            <w:tcW w:type="dxa" w:w="2880"/>
          </w:tcPr>
          <w:p>
            <w:pPr>
              <w:spacing w:after="0"/>
              <w:jc w:val="left"/>
            </w:pPr>
            <w:r>
              <w:rPr>
                <w:sz w:val="16"/>
              </w:rPr>
              <w:t>$20,000 property; crops not reported (1997 dollars)</w:t>
            </w:r>
          </w:p>
        </w:tc>
        <w:tc>
          <w:tcPr>
            <w:tcW w:type="dxa" w:w="927"/>
          </w:tcPr>
          <w:p>
            <w:pPr>
              <w:spacing w:after="0"/>
              <w:jc w:val="right"/>
            </w:pPr>
            <w:r>
              <w:rPr>
                <w:sz w:val="16"/>
              </w:rPr>
              <w:t>1, 12</w:t>
            </w:r>
          </w:p>
        </w:tc>
        <w:tc>
          <w:tcPr>
            <w:tcW w:type="dxa" w:w="2374"/>
          </w:tcPr>
          <w:p>
            <w:pPr>
              <w:spacing w:after="0"/>
              <w:jc w:val="left"/>
            </w:pPr>
            <w:r>
              <w:rPr>
                <w:sz w:val="16"/>
              </w:rPr>
              <w:t>MC KENZIE</w:t>
            </w:r>
          </w:p>
        </w:tc>
        <w:tc>
          <w:tcPr>
            <w:tcW w:type="dxa" w:w="14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301"/>
          </w:tcPr>
          <w:p>
            <w:pPr>
              <w:spacing w:after="0"/>
              <w:jc w:val="left"/>
            </w:pPr>
            <w:r>
              <w:rPr>
                <w:sz w:val="16"/>
              </w:rPr>
              <w:t>Blizzard</w:t>
            </w:r>
          </w:p>
        </w:tc>
        <w:tc>
          <w:tcPr>
            <w:tcW w:type="dxa" w:w="1492"/>
          </w:tcPr>
          <w:p>
            <w:pPr>
              <w:spacing w:after="0"/>
              <w:jc w:val="left"/>
            </w:pPr>
          </w:p>
        </w:tc>
        <w:tc>
          <w:tcPr>
            <w:tcW w:type="dxa" w:w="2880"/>
          </w:tcPr>
          <w:p>
            <w:pPr>
              <w:spacing w:after="0"/>
              <w:jc w:val="left"/>
            </w:pPr>
            <w:r>
              <w:rPr>
                <w:sz w:val="16"/>
              </w:rPr>
              <w:t>$2,500,000 property; crops not reported (zone total, 1997 dollars)</w:t>
            </w:r>
          </w:p>
        </w:tc>
        <w:tc>
          <w:tcPr>
            <w:tcW w:type="dxa" w:w="927"/>
          </w:tcPr>
          <w:p>
            <w:pPr>
              <w:spacing w:after="0"/>
              <w:jc w:val="right"/>
            </w:pPr>
            <w:r>
              <w:rPr>
                <w:sz w:val="16"/>
              </w:rPr>
              <w:t>0, 1</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1996-01-29</w:t>
            </w:r>
          </w:p>
        </w:tc>
        <w:tc>
          <w:tcPr>
            <w:tcW w:type="dxa" w:w="1301"/>
          </w:tcPr>
          <w:p>
            <w:pPr>
              <w:spacing w:after="0"/>
              <w:jc w:val="left"/>
            </w:pPr>
            <w:r>
              <w:rPr>
                <w:sz w:val="16"/>
              </w:rPr>
              <w:t>Cold/Wind Chill</w:t>
            </w:r>
          </w:p>
        </w:tc>
        <w:tc>
          <w:tcPr>
            <w:tcW w:type="dxa" w:w="1492"/>
          </w:tcPr>
          <w:p>
            <w:pPr>
              <w:spacing w:after="0"/>
              <w:jc w:val="left"/>
            </w:pPr>
          </w:p>
        </w:tc>
        <w:tc>
          <w:tcPr>
            <w:tcW w:type="dxa" w:w="2880"/>
          </w:tcPr>
          <w:p>
            <w:pPr>
              <w:spacing w:after="0"/>
              <w:jc w:val="left"/>
            </w:pPr>
            <w:r>
              <w:rPr>
                <w:sz w:val="16"/>
              </w:rPr>
              <w:t>damage not reported</w:t>
            </w:r>
          </w:p>
        </w:tc>
        <w:tc>
          <w:tcPr>
            <w:tcW w:type="dxa" w:w="927"/>
          </w:tcPr>
          <w:p>
            <w:pPr>
              <w:spacing w:after="0"/>
              <w:jc w:val="right"/>
            </w:pPr>
            <w:r>
              <w:rPr>
                <w:sz w:val="16"/>
              </w:rPr>
              <w:t>1, 0</w:t>
            </w:r>
          </w:p>
        </w:tc>
        <w:tc>
          <w:tcPr>
            <w:tcW w:type="dxa" w:w="2374"/>
          </w:tcPr>
          <w:p>
            <w:pPr>
              <w:spacing w:after="0"/>
              <w:jc w:val="left"/>
            </w:pPr>
            <w:r>
              <w:rPr>
                <w:sz w:val="16"/>
              </w:rPr>
              <w:t>NWS zone NDZ035 (BURLEIGH), zone-level</w:t>
            </w:r>
          </w:p>
        </w:tc>
        <w:tc>
          <w:tcPr>
            <w:tcW w:type="dxa" w:w="1431"/>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1952-07-01</w:t>
            </w:r>
          </w:p>
        </w:tc>
        <w:tc>
          <w:tcPr>
            <w:tcW w:type="dxa" w:w="1301"/>
          </w:tcPr>
          <w:p>
            <w:pPr>
              <w:spacing w:after="0"/>
              <w:jc w:val="left"/>
            </w:pPr>
            <w:r>
              <w:rPr>
                <w:sz w:val="16"/>
              </w:rPr>
              <w:t>Tornado</w:t>
            </w:r>
          </w:p>
        </w:tc>
        <w:tc>
          <w:tcPr>
            <w:tcW w:type="dxa" w:w="1492"/>
          </w:tcPr>
          <w:p>
            <w:pPr>
              <w:spacing w:after="0"/>
              <w:jc w:val="left"/>
            </w:pPr>
            <w:r>
              <w:rPr>
                <w:sz w:val="16"/>
              </w:rPr>
              <w:t>F4, 19.8 mi path length (whole path, pre-1996), 150 yd wide</w:t>
            </w:r>
          </w:p>
        </w:tc>
        <w:tc>
          <w:tcPr>
            <w:tcW w:type="dxa" w:w="2880"/>
          </w:tcPr>
          <w:p>
            <w:pPr>
              <w:spacing w:after="0"/>
              <w:jc w:val="left"/>
            </w:pPr>
            <w:r>
              <w:rPr>
                <w:sz w:val="16"/>
              </w:rPr>
              <w:t>$250,000 property; crops not recorded (1952 dollars)</w:t>
            </w:r>
          </w:p>
        </w:tc>
        <w:tc>
          <w:tcPr>
            <w:tcW w:type="dxa" w:w="927"/>
          </w:tcPr>
          <w:p>
            <w:pPr>
              <w:spacing w:after="0"/>
              <w:jc w:val="right"/>
            </w:pPr>
            <w:r>
              <w:rPr>
                <w:sz w:val="16"/>
              </w:rPr>
              <w:t>1, 25</w:t>
            </w:r>
          </w:p>
        </w:tc>
        <w:tc>
          <w:tcPr>
            <w:tcW w:type="dxa" w:w="2374"/>
          </w:tcPr>
          <w:p>
            <w:pPr>
              <w:spacing w:after="0"/>
              <w:jc w:val="left"/>
            </w:pPr>
            <w:r>
              <w:rPr>
                <w:sz w:val="16"/>
              </w:rPr>
              <w:t>location not recorded</w:t>
            </w:r>
          </w:p>
        </w:tc>
        <w:tc>
          <w:tcPr>
            <w:tcW w:type="dxa" w:w="1431"/>
          </w:tcPr>
          <w:p>
            <w:pPr>
              <w:spacing w:after="0"/>
              <w:jc w:val="left"/>
            </w:pPr>
          </w:p>
        </w:tc>
        <w:tc>
          <w:tcPr>
            <w:tcW w:type="dxa" w:w="267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17.1</w:t>
            </w:r>
          </w:p>
        </w:tc>
        <w:tc>
          <w:tcPr>
            <w:tcW w:type="dxa" w:w="1387"/>
          </w:tcPr>
          <w:p>
            <w:pPr>
              <w:spacing w:after="0"/>
              <w:jc w:val="left"/>
            </w:pPr>
            <w:r>
              <w:rPr>
                <w:sz w:val="16"/>
              </w:rPr>
              <w:t>event-days per year</w:t>
            </w:r>
          </w:p>
        </w:tc>
        <w:tc>
          <w:tcPr>
            <w:tcW w:type="dxa" w:w="1850"/>
          </w:tcPr>
          <w:p>
            <w:pPr>
              <w:spacing w:after="0"/>
              <w:jc w:val="left"/>
            </w:pPr>
            <w:r>
              <w:rPr>
                <w:sz w:val="16"/>
              </w:rPr>
              <w:t>about 17.1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325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14.9</w:t>
            </w:r>
          </w:p>
        </w:tc>
        <w:tc>
          <w:tcPr>
            <w:tcW w:type="dxa" w:w="1387"/>
          </w:tcPr>
          <w:p>
            <w:pPr>
              <w:spacing w:after="0"/>
              <w:jc w:val="left"/>
            </w:pPr>
            <w:r>
              <w:rPr>
                <w:sz w:val="16"/>
              </w:rPr>
              <w:t>event-days per year</w:t>
            </w:r>
          </w:p>
        </w:tc>
        <w:tc>
          <w:tcPr>
            <w:tcW w:type="dxa" w:w="1850"/>
          </w:tcPr>
          <w:p>
            <w:pPr>
              <w:spacing w:after="0"/>
              <w:jc w:val="left"/>
            </w:pPr>
            <w:r>
              <w:rPr>
                <w:sz w:val="16"/>
              </w:rPr>
              <w:t>about 14.9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448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0.000107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0.0107%</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2.46</w:t>
            </w:r>
          </w:p>
        </w:tc>
        <w:tc>
          <w:tcPr>
            <w:tcW w:type="dxa" w:w="1387"/>
          </w:tcPr>
          <w:p>
            <w:pPr>
              <w:spacing w:after="0"/>
              <w:jc w:val="left"/>
            </w:pPr>
            <w:r>
              <w:rPr>
                <w:sz w:val="16"/>
              </w:rPr>
              <w:t>events per year</w:t>
            </w:r>
          </w:p>
        </w:tc>
        <w:tc>
          <w:tcPr>
            <w:tcW w:type="dxa" w:w="1850"/>
          </w:tcPr>
          <w:p>
            <w:pPr>
              <w:spacing w:after="0"/>
              <w:jc w:val="left"/>
            </w:pPr>
            <w:r>
              <w:rPr>
                <w:sz w:val="16"/>
              </w:rPr>
              <w:t>about 2.46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93.8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1.95</w:t>
            </w:r>
          </w:p>
        </w:tc>
        <w:tc>
          <w:tcPr>
            <w:tcW w:type="dxa" w:w="1387"/>
          </w:tcPr>
          <w:p>
            <w:pPr>
              <w:spacing w:after="0"/>
              <w:jc w:val="left"/>
            </w:pPr>
            <w:r>
              <w:rPr>
                <w:sz w:val="16"/>
              </w:rPr>
              <w:t>event-days per year</w:t>
            </w:r>
          </w:p>
        </w:tc>
        <w:tc>
          <w:tcPr>
            <w:tcW w:type="dxa" w:w="1850"/>
          </w:tcPr>
          <w:p>
            <w:pPr>
              <w:spacing w:after="0"/>
              <w:jc w:val="left"/>
            </w:pPr>
            <w:r>
              <w:rPr>
                <w:sz w:val="16"/>
              </w:rPr>
              <w:t>about 1.95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31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0.984</w:t>
            </w:r>
          </w:p>
        </w:tc>
        <w:tc>
          <w:tcPr>
            <w:tcW w:type="dxa" w:w="1387"/>
          </w:tcPr>
          <w:p>
            <w:pPr>
              <w:spacing w:after="0"/>
              <w:jc w:val="left"/>
            </w:pPr>
            <w:r>
              <w:rPr>
                <w:sz w:val="16"/>
              </w:rPr>
              <w:t>event-days per year</w:t>
            </w:r>
          </w:p>
        </w:tc>
        <w:tc>
          <w:tcPr>
            <w:tcW w:type="dxa" w:w="1850"/>
          </w:tcPr>
          <w:p>
            <w:pPr>
              <w:spacing w:after="0"/>
              <w:jc w:val="left"/>
            </w:pPr>
            <w:r>
              <w:rPr>
                <w:sz w:val="16"/>
              </w:rPr>
              <w:t>about 0.984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67</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1.04</w:t>
            </w:r>
          </w:p>
        </w:tc>
        <w:tc>
          <w:tcPr>
            <w:tcW w:type="dxa" w:w="1387"/>
          </w:tcPr>
          <w:p>
            <w:pPr>
              <w:spacing w:after="0"/>
              <w:jc w:val="left"/>
            </w:pPr>
            <w:r>
              <w:rPr>
                <w:sz w:val="16"/>
              </w:rPr>
              <w:t>event-days per year</w:t>
            </w:r>
          </w:p>
        </w:tc>
        <w:tc>
          <w:tcPr>
            <w:tcW w:type="dxa" w:w="1850"/>
          </w:tcPr>
          <w:p>
            <w:pPr>
              <w:spacing w:after="0"/>
              <w:jc w:val="left"/>
            </w:pPr>
            <w:r>
              <w:rPr>
                <w:sz w:val="16"/>
              </w:rPr>
              <w:t>about 1.04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29</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0.219</w:t>
            </w:r>
          </w:p>
        </w:tc>
        <w:tc>
          <w:tcPr>
            <w:tcW w:type="dxa" w:w="1387"/>
          </w:tcPr>
          <w:p>
            <w:pPr>
              <w:spacing w:after="0"/>
              <w:jc w:val="left"/>
            </w:pPr>
            <w:r>
              <w:rPr>
                <w:sz w:val="16"/>
              </w:rPr>
              <w:t>events per year (modeled)</w:t>
            </w:r>
          </w:p>
        </w:tc>
        <w:tc>
          <w:tcPr>
            <w:tcW w:type="dxa" w:w="1850"/>
          </w:tcPr>
          <w:p>
            <w:pPr>
              <w:spacing w:after="0"/>
              <w:jc w:val="left"/>
            </w:pPr>
            <w:r>
              <w:rPr>
                <w:sz w:val="16"/>
              </w:rPr>
              <w:t>about 1 in 5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30.2</w:t>
            </w:r>
          </w:p>
        </w:tc>
        <w:tc>
          <w:tcPr>
            <w:tcW w:type="dxa" w:w="1387"/>
          </w:tcPr>
          <w:p>
            <w:pPr>
              <w:spacing w:after="0"/>
              <w:jc w:val="left"/>
            </w:pPr>
            <w:r>
              <w:rPr>
                <w:sz w:val="16"/>
              </w:rPr>
              <w:t>days per year with a strike</w:t>
            </w:r>
          </w:p>
        </w:tc>
        <w:tc>
          <w:tcPr>
            <w:tcW w:type="dxa" w:w="1850"/>
          </w:tcPr>
          <w:p>
            <w:pPr>
              <w:spacing w:after="0"/>
              <w:jc w:val="left"/>
            </w:pPr>
            <w:r>
              <w:rPr>
                <w:sz w:val="16"/>
              </w:rPr>
              <w:t>about 30.2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1.52</w:t>
            </w:r>
          </w:p>
        </w:tc>
        <w:tc>
          <w:tcPr>
            <w:tcW w:type="dxa" w:w="1387"/>
          </w:tcPr>
          <w:p>
            <w:pPr>
              <w:spacing w:after="0"/>
              <w:jc w:val="left"/>
            </w:pPr>
            <w:r>
              <w:rPr>
                <w:sz w:val="16"/>
              </w:rPr>
              <w:t>events per year</w:t>
            </w:r>
          </w:p>
        </w:tc>
        <w:tc>
          <w:tcPr>
            <w:tcW w:type="dxa" w:w="1850"/>
          </w:tcPr>
          <w:p>
            <w:pPr>
              <w:spacing w:after="0"/>
              <w:jc w:val="left"/>
            </w:pPr>
            <w:r>
              <w:rPr>
                <w:sz w:val="16"/>
              </w:rPr>
              <w:t>about 1.52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58</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0.528</w:t>
            </w:r>
          </w:p>
        </w:tc>
        <w:tc>
          <w:tcPr>
            <w:tcW w:type="dxa" w:w="1387"/>
          </w:tcPr>
          <w:p>
            <w:pPr>
              <w:spacing w:after="0"/>
              <w:jc w:val="left"/>
            </w:pPr>
            <w:r>
              <w:rPr>
                <w:sz w:val="16"/>
              </w:rPr>
              <w:t>events per year</w:t>
            </w:r>
          </w:p>
        </w:tc>
        <w:tc>
          <w:tcPr>
            <w:tcW w:type="dxa" w:w="1850"/>
          </w:tcPr>
          <w:p>
            <w:pPr>
              <w:spacing w:after="0"/>
              <w:jc w:val="left"/>
            </w:pPr>
            <w:r>
              <w:rPr>
                <w:sz w:val="16"/>
              </w:rPr>
              <w:t>about 0.53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0.000562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0.0562%</w:t>
            </w:r>
          </w:p>
        </w:tc>
        <w:tc>
          <w:tcPr>
            <w:tcW w:type="dxa" w:w="1037"/>
          </w:tcPr>
          <w:p>
            <w:pPr>
              <w:spacing w:after="0"/>
              <w:jc w:val="left"/>
            </w:pPr>
            <w:r>
              <w:rPr>
                <w:sz w:val="16"/>
              </w:rPr>
              <w:t>Likely</w:t>
            </w:r>
          </w:p>
        </w:tc>
        <w:tc>
          <w:tcPr>
            <w:tcW w:type="dxa" w:w="1373"/>
          </w:tcPr>
          <w:p>
            <w:pPr>
              <w:spacing w:after="0"/>
              <w:jc w:val="left"/>
            </w:pPr>
            <w:r>
              <w:rPr>
                <w:sz w:val="16"/>
              </w:rPr>
              <w:t>Storm Events records in 4 of 30 years, 1996 to 2025 (13.3%)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19.4</w:t>
            </w:r>
          </w:p>
        </w:tc>
        <w:tc>
          <w:tcPr>
            <w:tcW w:type="dxa" w:w="1387"/>
          </w:tcPr>
          <w:p>
            <w:pPr>
              <w:spacing w:after="0"/>
              <w:jc w:val="left"/>
            </w:pPr>
            <w:r>
              <w:rPr>
                <w:sz w:val="16"/>
              </w:rPr>
              <w:t>event-days per year</w:t>
            </w:r>
          </w:p>
        </w:tc>
        <w:tc>
          <w:tcPr>
            <w:tcW w:type="dxa" w:w="1850"/>
          </w:tcPr>
          <w:p>
            <w:pPr>
              <w:spacing w:after="0"/>
              <w:jc w:val="left"/>
            </w:pPr>
            <w:r>
              <w:rPr>
                <w:sz w:val="16"/>
              </w:rPr>
              <w:t>about 19.4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15"/>
          </w:tcPr>
          <w:p>
            <w:pPr>
              <w:spacing w:after="0"/>
              <w:jc w:val="right"/>
            </w:pPr>
            <w:r>
              <w:rPr>
                <w:sz w:val="16"/>
              </w:rPr>
              <w:t>369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19 of 19</w:t>
            </w:r>
          </w:p>
        </w:tc>
        <w:tc>
          <w:tcPr>
            <w:tcW w:type="dxa" w:w="1191"/>
          </w:tcPr>
          <w:p>
            <w:pPr>
              <w:spacing w:after="0"/>
              <w:jc w:val="right"/>
            </w:pPr>
            <w:r>
              <w:rPr>
                <w:sz w:val="16"/>
              </w:rPr>
              <w:t>95.0</w:t>
            </w:r>
          </w:p>
        </w:tc>
        <w:tc>
          <w:tcPr>
            <w:tcW w:type="dxa" w:w="1250"/>
          </w:tcPr>
          <w:p>
            <w:pPr>
              <w:spacing w:after="0"/>
              <w:jc w:val="right"/>
            </w:pPr>
            <w:r>
              <w:rPr>
                <w:sz w:val="16"/>
              </w:rPr>
              <w:t>98.8</w:t>
            </w:r>
          </w:p>
        </w:tc>
        <w:tc>
          <w:tcPr>
            <w:tcW w:type="dxa" w:w="1191"/>
          </w:tcPr>
          <w:p>
            <w:pPr>
              <w:spacing w:after="0"/>
              <w:jc w:val="right"/>
            </w:pPr>
            <w:r>
              <w:rPr>
                <w:sz w:val="16"/>
              </w:rPr>
              <w:t>99.5</w:t>
            </w:r>
          </w:p>
        </w:tc>
        <w:tc>
          <w:tcPr>
            <w:tcW w:type="dxa" w:w="6995"/>
          </w:tcPr>
          <w:p>
            <w:pPr>
              <w:spacing w:after="0"/>
              <w:jc w:val="left"/>
            </w:pPr>
            <w:r>
              <w:rPr>
                <w:sz w:val="16"/>
              </w:rPr>
              <w:t>Very High 17, Relatively High 2</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19</w:t>
            </w:r>
          </w:p>
        </w:tc>
        <w:tc>
          <w:tcPr>
            <w:tcW w:type="dxa" w:w="1191"/>
          </w:tcPr>
          <w:p>
            <w:pPr>
              <w:spacing w:after="0"/>
              <w:jc w:val="right"/>
            </w:pPr>
            <w:r>
              <w:rPr>
                <w:sz w:val="16"/>
              </w:rPr>
              <w:t>68.0</w:t>
            </w:r>
          </w:p>
        </w:tc>
        <w:tc>
          <w:tcPr>
            <w:tcW w:type="dxa" w:w="1250"/>
          </w:tcPr>
          <w:p>
            <w:pPr>
              <w:spacing w:after="0"/>
              <w:jc w:val="right"/>
            </w:pPr>
            <w:r>
              <w:rPr>
                <w:sz w:val="16"/>
              </w:rPr>
              <w:t>73.9</w:t>
            </w:r>
          </w:p>
        </w:tc>
        <w:tc>
          <w:tcPr>
            <w:tcW w:type="dxa" w:w="1191"/>
          </w:tcPr>
          <w:p>
            <w:pPr>
              <w:spacing w:after="0"/>
              <w:jc w:val="right"/>
            </w:pPr>
            <w:r>
              <w:rPr>
                <w:sz w:val="16"/>
              </w:rPr>
              <w:t>85.9</w:t>
            </w:r>
          </w:p>
        </w:tc>
        <w:tc>
          <w:tcPr>
            <w:tcW w:type="dxa" w:w="6995"/>
          </w:tcPr>
          <w:p>
            <w:pPr>
              <w:spacing w:after="0"/>
              <w:jc w:val="left"/>
            </w:pPr>
            <w:r>
              <w:rPr>
                <w:sz w:val="16"/>
              </w:rPr>
              <w:t>Relatively Low 2, Very Low 6, No Rating 11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19 of 19</w:t>
            </w:r>
          </w:p>
        </w:tc>
        <w:tc>
          <w:tcPr>
            <w:tcW w:type="dxa" w:w="1191"/>
          </w:tcPr>
          <w:p>
            <w:pPr>
              <w:spacing w:after="0"/>
              <w:jc w:val="right"/>
            </w:pPr>
            <w:r>
              <w:rPr>
                <w:sz w:val="16"/>
              </w:rPr>
              <w:t>2.0</w:t>
            </w:r>
          </w:p>
        </w:tc>
        <w:tc>
          <w:tcPr>
            <w:tcW w:type="dxa" w:w="1250"/>
          </w:tcPr>
          <w:p>
            <w:pPr>
              <w:spacing w:after="0"/>
              <w:jc w:val="right"/>
            </w:pPr>
            <w:r>
              <w:rPr>
                <w:sz w:val="16"/>
              </w:rPr>
              <w:t>8.6</w:t>
            </w:r>
          </w:p>
        </w:tc>
        <w:tc>
          <w:tcPr>
            <w:tcW w:type="dxa" w:w="1191"/>
          </w:tcPr>
          <w:p>
            <w:pPr>
              <w:spacing w:after="0"/>
              <w:jc w:val="right"/>
            </w:pPr>
            <w:r>
              <w:rPr>
                <w:sz w:val="16"/>
              </w:rPr>
              <w:t>23.9</w:t>
            </w:r>
          </w:p>
        </w:tc>
        <w:tc>
          <w:tcPr>
            <w:tcW w:type="dxa" w:w="6995"/>
          </w:tcPr>
          <w:p>
            <w:pPr>
              <w:spacing w:after="0"/>
              <w:jc w:val="left"/>
            </w:pPr>
            <w:r>
              <w:rPr>
                <w:sz w:val="16"/>
              </w:rPr>
              <w:t>Very Low 19</w:t>
            </w:r>
          </w:p>
        </w:tc>
      </w:tr>
      <w:tr>
        <w:trPr>
          <w:cantSplit/>
        </w:trPr>
        <w:tc>
          <w:tcPr>
            <w:tcW w:type="dxa" w:w="1906"/>
          </w:tcPr>
          <w:p>
            <w:pPr>
              <w:spacing w:after="0"/>
              <w:jc w:val="left"/>
            </w:pPr>
            <w:r>
              <w:rPr>
                <w:sz w:val="16"/>
              </w:rPr>
              <w:t>Hail</w:t>
            </w:r>
          </w:p>
        </w:tc>
        <w:tc>
          <w:tcPr>
            <w:tcW w:type="dxa" w:w="1578"/>
          </w:tcPr>
          <w:p>
            <w:pPr>
              <w:spacing w:after="0"/>
              <w:jc w:val="right"/>
            </w:pPr>
            <w:r>
              <w:rPr>
                <w:sz w:val="16"/>
              </w:rPr>
              <w:t>19 of 19</w:t>
            </w:r>
          </w:p>
        </w:tc>
        <w:tc>
          <w:tcPr>
            <w:tcW w:type="dxa" w:w="1191"/>
          </w:tcPr>
          <w:p>
            <w:pPr>
              <w:spacing w:after="0"/>
              <w:jc w:val="right"/>
            </w:pPr>
            <w:r>
              <w:rPr>
                <w:sz w:val="16"/>
              </w:rPr>
              <w:t>98.5</w:t>
            </w:r>
          </w:p>
        </w:tc>
        <w:tc>
          <w:tcPr>
            <w:tcW w:type="dxa" w:w="1250"/>
          </w:tcPr>
          <w:p>
            <w:pPr>
              <w:spacing w:after="0"/>
              <w:jc w:val="right"/>
            </w:pPr>
            <w:r>
              <w:rPr>
                <w:sz w:val="16"/>
              </w:rPr>
              <w:t>99.6</w:t>
            </w:r>
          </w:p>
        </w:tc>
        <w:tc>
          <w:tcPr>
            <w:tcW w:type="dxa" w:w="1191"/>
          </w:tcPr>
          <w:p>
            <w:pPr>
              <w:spacing w:after="0"/>
              <w:jc w:val="right"/>
            </w:pPr>
            <w:r>
              <w:rPr>
                <w:sz w:val="16"/>
              </w:rPr>
              <w:t>99.8</w:t>
            </w:r>
          </w:p>
        </w:tc>
        <w:tc>
          <w:tcPr>
            <w:tcW w:type="dxa" w:w="6995"/>
          </w:tcPr>
          <w:p>
            <w:pPr>
              <w:spacing w:after="0"/>
              <w:jc w:val="left"/>
            </w:pPr>
            <w:r>
              <w:rPr>
                <w:sz w:val="16"/>
              </w:rPr>
              <w:t>Very High 19</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19 of 19</w:t>
            </w:r>
          </w:p>
        </w:tc>
        <w:tc>
          <w:tcPr>
            <w:tcW w:type="dxa" w:w="1191"/>
          </w:tcPr>
          <w:p>
            <w:pPr>
              <w:spacing w:after="0"/>
              <w:jc w:val="right"/>
            </w:pPr>
            <w:r>
              <w:rPr>
                <w:sz w:val="16"/>
              </w:rPr>
              <w:t>8.2</w:t>
            </w:r>
          </w:p>
        </w:tc>
        <w:tc>
          <w:tcPr>
            <w:tcW w:type="dxa" w:w="1250"/>
          </w:tcPr>
          <w:p>
            <w:pPr>
              <w:spacing w:after="0"/>
              <w:jc w:val="right"/>
            </w:pPr>
            <w:r>
              <w:rPr>
                <w:sz w:val="16"/>
              </w:rPr>
              <w:t>39.5</w:t>
            </w:r>
          </w:p>
        </w:tc>
        <w:tc>
          <w:tcPr>
            <w:tcW w:type="dxa" w:w="1191"/>
          </w:tcPr>
          <w:p>
            <w:pPr>
              <w:spacing w:after="0"/>
              <w:jc w:val="right"/>
            </w:pPr>
            <w:r>
              <w:rPr>
                <w:sz w:val="16"/>
              </w:rPr>
              <w:t>51.8</w:t>
            </w:r>
          </w:p>
        </w:tc>
        <w:tc>
          <w:tcPr>
            <w:tcW w:type="dxa" w:w="6995"/>
          </w:tcPr>
          <w:p>
            <w:pPr>
              <w:spacing w:after="0"/>
              <w:jc w:val="left"/>
            </w:pPr>
            <w:r>
              <w:rPr>
                <w:sz w:val="16"/>
              </w:rPr>
              <w:t>Relatively Low 17, Very Low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19</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19</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19 of 19</w:t>
            </w:r>
          </w:p>
        </w:tc>
        <w:tc>
          <w:tcPr>
            <w:tcW w:type="dxa" w:w="1191"/>
          </w:tcPr>
          <w:p>
            <w:pPr>
              <w:spacing w:after="0"/>
              <w:jc w:val="right"/>
            </w:pPr>
            <w:r>
              <w:rPr>
                <w:sz w:val="16"/>
              </w:rPr>
              <w:t>93.4</w:t>
            </w:r>
          </w:p>
        </w:tc>
        <w:tc>
          <w:tcPr>
            <w:tcW w:type="dxa" w:w="1250"/>
          </w:tcPr>
          <w:p>
            <w:pPr>
              <w:spacing w:after="0"/>
              <w:jc w:val="right"/>
            </w:pPr>
            <w:r>
              <w:rPr>
                <w:sz w:val="16"/>
              </w:rPr>
              <w:t>97.6</w:t>
            </w:r>
          </w:p>
        </w:tc>
        <w:tc>
          <w:tcPr>
            <w:tcW w:type="dxa" w:w="1191"/>
          </w:tcPr>
          <w:p>
            <w:pPr>
              <w:spacing w:after="0"/>
              <w:jc w:val="right"/>
            </w:pPr>
            <w:r>
              <w:rPr>
                <w:sz w:val="16"/>
              </w:rPr>
              <w:t>98.8</w:t>
            </w:r>
          </w:p>
        </w:tc>
        <w:tc>
          <w:tcPr>
            <w:tcW w:type="dxa" w:w="6995"/>
          </w:tcPr>
          <w:p>
            <w:pPr>
              <w:spacing w:after="0"/>
              <w:jc w:val="left"/>
            </w:pPr>
            <w:r>
              <w:rPr>
                <w:sz w:val="16"/>
              </w:rPr>
              <w:t>Very High 9, Relatively High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19 of 19</w:t>
            </w:r>
          </w:p>
        </w:tc>
        <w:tc>
          <w:tcPr>
            <w:tcW w:type="dxa" w:w="1191"/>
          </w:tcPr>
          <w:p>
            <w:pPr>
              <w:spacing w:after="0"/>
              <w:jc w:val="right"/>
            </w:pPr>
            <w:r>
              <w:rPr>
                <w:sz w:val="16"/>
              </w:rPr>
              <w:t>23.8</w:t>
            </w:r>
          </w:p>
        </w:tc>
        <w:tc>
          <w:tcPr>
            <w:tcW w:type="dxa" w:w="1250"/>
          </w:tcPr>
          <w:p>
            <w:pPr>
              <w:spacing w:after="0"/>
              <w:jc w:val="right"/>
            </w:pPr>
            <w:r>
              <w:rPr>
                <w:sz w:val="16"/>
              </w:rPr>
              <w:t>60.2</w:t>
            </w:r>
          </w:p>
        </w:tc>
        <w:tc>
          <w:tcPr>
            <w:tcW w:type="dxa" w:w="1191"/>
          </w:tcPr>
          <w:p>
            <w:pPr>
              <w:spacing w:after="0"/>
              <w:jc w:val="right"/>
            </w:pPr>
            <w:r>
              <w:rPr>
                <w:sz w:val="16"/>
              </w:rPr>
              <w:t>99.4</w:t>
            </w:r>
          </w:p>
        </w:tc>
        <w:tc>
          <w:tcPr>
            <w:tcW w:type="dxa" w:w="6995"/>
          </w:tcPr>
          <w:p>
            <w:pPr>
              <w:spacing w:after="0"/>
              <w:jc w:val="left"/>
            </w:pPr>
            <w:r>
              <w:rPr>
                <w:sz w:val="16"/>
              </w:rPr>
              <w:t>Very High 1, Relatively High 5, Relatively Moderate 6, Relatively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19 of 19</w:t>
            </w:r>
          </w:p>
        </w:tc>
        <w:tc>
          <w:tcPr>
            <w:tcW w:type="dxa" w:w="1191"/>
          </w:tcPr>
          <w:p>
            <w:pPr>
              <w:spacing w:after="0"/>
              <w:jc w:val="right"/>
            </w:pPr>
            <w:r>
              <w:rPr>
                <w:sz w:val="16"/>
              </w:rPr>
              <w:t>17.6</w:t>
            </w:r>
          </w:p>
        </w:tc>
        <w:tc>
          <w:tcPr>
            <w:tcW w:type="dxa" w:w="1250"/>
          </w:tcPr>
          <w:p>
            <w:pPr>
              <w:spacing w:after="0"/>
              <w:jc w:val="right"/>
            </w:pPr>
            <w:r>
              <w:rPr>
                <w:sz w:val="16"/>
              </w:rPr>
              <w:t>46.9</w:t>
            </w:r>
          </w:p>
        </w:tc>
        <w:tc>
          <w:tcPr>
            <w:tcW w:type="dxa" w:w="1191"/>
          </w:tcPr>
          <w:p>
            <w:pPr>
              <w:spacing w:after="0"/>
              <w:jc w:val="right"/>
            </w:pPr>
            <w:r>
              <w:rPr>
                <w:sz w:val="16"/>
              </w:rPr>
              <w:t>82.9</w:t>
            </w:r>
          </w:p>
        </w:tc>
        <w:tc>
          <w:tcPr>
            <w:tcW w:type="dxa" w:w="6995"/>
          </w:tcPr>
          <w:p>
            <w:pPr>
              <w:spacing w:after="0"/>
              <w:jc w:val="left"/>
            </w:pPr>
            <w:r>
              <w:rPr>
                <w:sz w:val="16"/>
              </w:rPr>
              <w:t>Relatively Low 1, Very Low 18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19 of 19</w:t>
            </w:r>
          </w:p>
        </w:tc>
        <w:tc>
          <w:tcPr>
            <w:tcW w:type="dxa" w:w="1191"/>
          </w:tcPr>
          <w:p>
            <w:pPr>
              <w:spacing w:after="0"/>
              <w:jc w:val="right"/>
            </w:pPr>
            <w:r>
              <w:rPr>
                <w:sz w:val="16"/>
              </w:rPr>
              <w:t>24.0</w:t>
            </w:r>
          </w:p>
        </w:tc>
        <w:tc>
          <w:tcPr>
            <w:tcW w:type="dxa" w:w="1250"/>
          </w:tcPr>
          <w:p>
            <w:pPr>
              <w:spacing w:after="0"/>
              <w:jc w:val="right"/>
            </w:pPr>
            <w:r>
              <w:rPr>
                <w:sz w:val="16"/>
              </w:rPr>
              <w:t>60.9</w:t>
            </w:r>
          </w:p>
        </w:tc>
        <w:tc>
          <w:tcPr>
            <w:tcW w:type="dxa" w:w="1191"/>
          </w:tcPr>
          <w:p>
            <w:pPr>
              <w:spacing w:after="0"/>
              <w:jc w:val="right"/>
            </w:pPr>
            <w:r>
              <w:rPr>
                <w:sz w:val="16"/>
              </w:rPr>
              <w:t>72.9</w:t>
            </w:r>
          </w:p>
        </w:tc>
        <w:tc>
          <w:tcPr>
            <w:tcW w:type="dxa" w:w="6995"/>
          </w:tcPr>
          <w:p>
            <w:pPr>
              <w:spacing w:after="0"/>
              <w:jc w:val="left"/>
            </w:pPr>
            <w:r>
              <w:rPr>
                <w:sz w:val="16"/>
              </w:rPr>
              <w:t>Relatively Moderate 15,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19 of 19</w:t>
            </w:r>
          </w:p>
        </w:tc>
        <w:tc>
          <w:tcPr>
            <w:tcW w:type="dxa" w:w="1191"/>
          </w:tcPr>
          <w:p>
            <w:pPr>
              <w:spacing w:after="0"/>
              <w:jc w:val="right"/>
            </w:pPr>
            <w:r>
              <w:rPr>
                <w:sz w:val="16"/>
              </w:rPr>
              <w:t>58.8</w:t>
            </w:r>
          </w:p>
        </w:tc>
        <w:tc>
          <w:tcPr>
            <w:tcW w:type="dxa" w:w="1250"/>
          </w:tcPr>
          <w:p>
            <w:pPr>
              <w:spacing w:after="0"/>
              <w:jc w:val="right"/>
            </w:pPr>
            <w:r>
              <w:rPr>
                <w:sz w:val="16"/>
              </w:rPr>
              <w:t>80.0</w:t>
            </w:r>
          </w:p>
        </w:tc>
        <w:tc>
          <w:tcPr>
            <w:tcW w:type="dxa" w:w="1191"/>
          </w:tcPr>
          <w:p>
            <w:pPr>
              <w:spacing w:after="0"/>
              <w:jc w:val="right"/>
            </w:pPr>
            <w:r>
              <w:rPr>
                <w:sz w:val="16"/>
              </w:rPr>
              <w:t>87.1</w:t>
            </w:r>
          </w:p>
        </w:tc>
        <w:tc>
          <w:tcPr>
            <w:tcW w:type="dxa" w:w="6995"/>
          </w:tcPr>
          <w:p>
            <w:pPr>
              <w:spacing w:after="0"/>
              <w:jc w:val="left"/>
            </w:pPr>
            <w:r>
              <w:rPr>
                <w:sz w:val="16"/>
              </w:rPr>
              <w:t>Relatively High 4, Relatively Moderate 15</w:t>
            </w:r>
          </w:p>
        </w:tc>
      </w:tr>
      <w:tr>
        <w:trPr>
          <w:cantSplit/>
        </w:trPr>
        <w:tc>
          <w:tcPr>
            <w:tcW w:type="dxa" w:w="1906"/>
          </w:tcPr>
          <w:p>
            <w:pPr>
              <w:spacing w:after="0"/>
              <w:jc w:val="left"/>
            </w:pPr>
            <w:r>
              <w:rPr>
                <w:sz w:val="16"/>
              </w:rPr>
              <w:t>Tornado</w:t>
            </w:r>
          </w:p>
        </w:tc>
        <w:tc>
          <w:tcPr>
            <w:tcW w:type="dxa" w:w="1578"/>
          </w:tcPr>
          <w:p>
            <w:pPr>
              <w:spacing w:after="0"/>
              <w:jc w:val="right"/>
            </w:pPr>
            <w:r>
              <w:rPr>
                <w:sz w:val="16"/>
              </w:rPr>
              <w:t>19 of 19</w:t>
            </w:r>
          </w:p>
        </w:tc>
        <w:tc>
          <w:tcPr>
            <w:tcW w:type="dxa" w:w="1191"/>
          </w:tcPr>
          <w:p>
            <w:pPr>
              <w:spacing w:after="0"/>
              <w:jc w:val="right"/>
            </w:pPr>
            <w:r>
              <w:rPr>
                <w:sz w:val="16"/>
              </w:rPr>
              <w:t>61.8</w:t>
            </w:r>
          </w:p>
        </w:tc>
        <w:tc>
          <w:tcPr>
            <w:tcW w:type="dxa" w:w="1250"/>
          </w:tcPr>
          <w:p>
            <w:pPr>
              <w:spacing w:after="0"/>
              <w:jc w:val="right"/>
            </w:pPr>
            <w:r>
              <w:rPr>
                <w:sz w:val="16"/>
              </w:rPr>
              <w:t>84.4</w:t>
            </w:r>
          </w:p>
        </w:tc>
        <w:tc>
          <w:tcPr>
            <w:tcW w:type="dxa" w:w="1191"/>
          </w:tcPr>
          <w:p>
            <w:pPr>
              <w:spacing w:after="0"/>
              <w:jc w:val="right"/>
            </w:pPr>
            <w:r>
              <w:rPr>
                <w:sz w:val="16"/>
              </w:rPr>
              <w:t>92.7</w:t>
            </w:r>
          </w:p>
        </w:tc>
        <w:tc>
          <w:tcPr>
            <w:tcW w:type="dxa" w:w="6995"/>
          </w:tcPr>
          <w:p>
            <w:pPr>
              <w:spacing w:after="0"/>
              <w:jc w:val="left"/>
            </w:pPr>
            <w:r>
              <w:rPr>
                <w:sz w:val="16"/>
              </w:rPr>
              <w:t>Relatively High 15, Relatively Moderate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18 of 19</w:t>
            </w:r>
          </w:p>
        </w:tc>
        <w:tc>
          <w:tcPr>
            <w:tcW w:type="dxa" w:w="1191"/>
          </w:tcPr>
          <w:p>
            <w:pPr>
              <w:spacing w:after="0"/>
              <w:jc w:val="right"/>
            </w:pPr>
            <w:r>
              <w:rPr>
                <w:sz w:val="16"/>
              </w:rPr>
              <w:t>19.3</w:t>
            </w:r>
          </w:p>
        </w:tc>
        <w:tc>
          <w:tcPr>
            <w:tcW w:type="dxa" w:w="1250"/>
          </w:tcPr>
          <w:p>
            <w:pPr>
              <w:spacing w:after="0"/>
              <w:jc w:val="right"/>
            </w:pPr>
            <w:r>
              <w:rPr>
                <w:sz w:val="16"/>
              </w:rPr>
              <w:t>88.1</w:t>
            </w:r>
          </w:p>
        </w:tc>
        <w:tc>
          <w:tcPr>
            <w:tcW w:type="dxa" w:w="1191"/>
          </w:tcPr>
          <w:p>
            <w:pPr>
              <w:spacing w:after="0"/>
              <w:jc w:val="right"/>
            </w:pPr>
            <w:r>
              <w:rPr>
                <w:sz w:val="16"/>
              </w:rPr>
              <w:t>95.7</w:t>
            </w:r>
          </w:p>
        </w:tc>
        <w:tc>
          <w:tcPr>
            <w:tcW w:type="dxa" w:w="6995"/>
          </w:tcPr>
          <w:p>
            <w:pPr>
              <w:spacing w:after="0"/>
              <w:jc w:val="left"/>
            </w:pPr>
            <w:r>
              <w:rPr>
                <w:sz w:val="16"/>
              </w:rPr>
              <w:t>Relatively Moderate 9, Relatively Low 1, Very Low 8,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19 of 19</w:t>
            </w:r>
          </w:p>
        </w:tc>
        <w:tc>
          <w:tcPr>
            <w:tcW w:type="dxa" w:w="1191"/>
          </w:tcPr>
          <w:p>
            <w:pPr>
              <w:spacing w:after="0"/>
              <w:jc w:val="right"/>
            </w:pPr>
            <w:r>
              <w:rPr>
                <w:sz w:val="16"/>
              </w:rPr>
              <w:t>98.7</w:t>
            </w:r>
          </w:p>
        </w:tc>
        <w:tc>
          <w:tcPr>
            <w:tcW w:type="dxa" w:w="1250"/>
          </w:tcPr>
          <w:p>
            <w:pPr>
              <w:spacing w:after="0"/>
              <w:jc w:val="right"/>
            </w:pPr>
            <w:r>
              <w:rPr>
                <w:sz w:val="16"/>
              </w:rPr>
              <w:t>99.9</w:t>
            </w:r>
          </w:p>
        </w:tc>
        <w:tc>
          <w:tcPr>
            <w:tcW w:type="dxa" w:w="1191"/>
          </w:tcPr>
          <w:p>
            <w:pPr>
              <w:spacing w:after="0"/>
              <w:jc w:val="right"/>
            </w:pPr>
            <w:r>
              <w:rPr>
                <w:sz w:val="16"/>
              </w:rPr>
              <w:t>100.0</w:t>
            </w:r>
          </w:p>
        </w:tc>
        <w:tc>
          <w:tcPr>
            <w:tcW w:type="dxa" w:w="6995"/>
          </w:tcPr>
          <w:p>
            <w:pPr>
              <w:spacing w:after="0"/>
              <w:jc w:val="left"/>
            </w:pPr>
            <w:r>
              <w:rPr>
                <w:sz w:val="16"/>
              </w:rPr>
              <w:t>Very High 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4"/>
        <w:gridCol w:w="690"/>
        <w:gridCol w:w="2685"/>
        <w:gridCol w:w="2141"/>
        <w:gridCol w:w="2214"/>
        <w:gridCol w:w="2504"/>
        <w:gridCol w:w="2643"/>
      </w:tblGrid>
      <w:tr>
        <w:trPr>
          <w:cantSplit/>
          <w:tblHeader/>
        </w:trPr>
        <w:tc>
          <w:tcPr>
            <w:tcW w:type="dxa" w:w="1234"/>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3"/>
            <w:shd w:val="clear" w:color="auto" w:fill="E8E8E8"/>
          </w:tcPr>
          <w:p>
            <w:pPr>
              <w:spacing w:after="0"/>
              <w:jc w:val="left"/>
            </w:pPr>
            <w:r>
              <w:rPr>
                <w:b/>
                <w:sz w:val="16"/>
              </w:rPr>
              <w:t>Notes</w:t>
            </w:r>
          </w:p>
        </w:tc>
      </w:tr>
      <w:tr>
        <w:trPr>
          <w:cantSplit/>
        </w:trPr>
        <w:tc>
          <w:tcPr>
            <w:tcW w:type="dxa" w:w="1234"/>
          </w:tcPr>
          <w:p>
            <w:pPr>
              <w:spacing w:after="0"/>
              <w:jc w:val="left"/>
            </w:pPr>
            <w:r>
              <w:rPr>
                <w:sz w:val="16"/>
              </w:rPr>
              <w:t>Burleigh County</w:t>
            </w:r>
          </w:p>
        </w:tc>
        <w:tc>
          <w:tcPr>
            <w:tcW w:type="dxa" w:w="690"/>
          </w:tcPr>
          <w:p>
            <w:pPr>
              <w:spacing w:after="0"/>
              <w:jc w:val="left"/>
            </w:pPr>
            <w:r>
              <w:rPr>
                <w:sz w:val="16"/>
              </w:rPr>
              <w:t>County</w:t>
            </w:r>
          </w:p>
        </w:tc>
        <w:tc>
          <w:tcPr>
            <w:tcW w:type="dxa" w:w="2685"/>
          </w:tcPr>
          <w:p>
            <w:pPr>
              <w:spacing w:after="0"/>
              <w:jc w:val="left"/>
            </w:pPr>
            <w:r>
              <w:rPr>
                <w:sz w:val="16"/>
              </w:rPr>
              <w:t>Approved, expires 2031-04-28</w:t>
            </w:r>
          </w:p>
        </w:tc>
        <w:tc>
          <w:tcPr>
            <w:tcW w:type="dxa" w:w="2141"/>
          </w:tcPr>
          <w:p>
            <w:pPr>
              <w:spacing w:after="0"/>
              <w:jc w:val="right"/>
            </w:pPr>
            <w:r>
              <w:rPr>
                <w:sz w:val="16"/>
              </w:rPr>
              <w:t>FMA RL 0, SRL 0; any 5</w:t>
            </w:r>
          </w:p>
        </w:tc>
        <w:tc>
          <w:tcPr>
            <w:tcW w:type="dxa" w:w="2214"/>
          </w:tcPr>
          <w:p>
            <w:pPr>
              <w:spacing w:after="0"/>
              <w:jc w:val="right"/>
            </w:pPr>
            <w:r>
              <w:rPr>
                <w:sz w:val="16"/>
              </w:rPr>
              <w:t>$8,853,148.09</w:t>
            </w:r>
          </w:p>
        </w:tc>
        <w:tc>
          <w:tcPr>
            <w:tcW w:type="dxa" w:w="2504"/>
          </w:tcPr>
          <w:p>
            <w:pPr>
              <w:spacing w:after="0"/>
              <w:jc w:val="right"/>
            </w:pPr>
            <w:r>
              <w:rPr>
                <w:sz w:val="16"/>
              </w:rPr>
              <w:t>0 total; 0 since its plan</w:t>
            </w:r>
          </w:p>
        </w:tc>
        <w:tc>
          <w:tcPr>
            <w:tcW w:type="dxa" w:w="2643"/>
          </w:tcPr>
          <w:p>
            <w:pPr>
              <w:spacing w:after="0"/>
              <w:jc w:val="left"/>
            </w:pPr>
            <w:r>
              <w:rPr>
                <w:sz w:val="16"/>
              </w:rPr>
              <w:t>Includes $62,428.28 for declarations not counted as hazard incidents (DR-4509-ND).</w:t>
            </w:r>
          </w:p>
        </w:tc>
      </w:tr>
      <w:tr>
        <w:trPr>
          <w:cantSplit/>
        </w:trPr>
        <w:tc>
          <w:tcPr>
            <w:tcW w:type="dxa" w:w="1234"/>
          </w:tcPr>
          <w:p>
            <w:pPr>
              <w:spacing w:after="0"/>
              <w:jc w:val="left"/>
            </w:pPr>
            <w:r>
              <w:rPr>
                <w:sz w:val="16"/>
              </w:rPr>
              <w:t>Bismarck city</w:t>
            </w:r>
          </w:p>
        </w:tc>
        <w:tc>
          <w:tcPr>
            <w:tcW w:type="dxa" w:w="690"/>
          </w:tcPr>
          <w:p>
            <w:pPr>
              <w:spacing w:after="0"/>
              <w:jc w:val="left"/>
            </w:pPr>
            <w:r>
              <w:rPr>
                <w:sz w:val="16"/>
              </w:rPr>
              <w:t>City</w:t>
            </w:r>
          </w:p>
        </w:tc>
        <w:tc>
          <w:tcPr>
            <w:tcW w:type="dxa" w:w="2685"/>
          </w:tcPr>
          <w:p>
            <w:pPr>
              <w:spacing w:after="0"/>
              <w:jc w:val="left"/>
            </w:pPr>
            <w:r>
              <w:rPr>
                <w:sz w:val="16"/>
              </w:rPr>
              <w:t>Approved, expires 2031-05-27</w:t>
            </w:r>
          </w:p>
        </w:tc>
        <w:tc>
          <w:tcPr>
            <w:tcW w:type="dxa" w:w="2141"/>
          </w:tcPr>
          <w:p>
            <w:pPr>
              <w:spacing w:after="0"/>
              <w:jc w:val="right"/>
            </w:pPr>
            <w:r>
              <w:rPr>
                <w:sz w:val="16"/>
              </w:rPr>
              <w:t>FMA RL 1, SRL 0; any 26</w:t>
            </w:r>
          </w:p>
        </w:tc>
        <w:tc>
          <w:tcPr>
            <w:tcW w:type="dxa" w:w="2214"/>
          </w:tcPr>
          <w:p>
            <w:pPr>
              <w:spacing w:after="0"/>
              <w:jc w:val="right"/>
            </w:pPr>
            <w:r>
              <w:rPr>
                <w:sz w:val="16"/>
              </w:rPr>
              <w:t>$16,854,279.01</w:t>
            </w:r>
          </w:p>
        </w:tc>
        <w:tc>
          <w:tcPr>
            <w:tcW w:type="dxa" w:w="2504"/>
          </w:tcPr>
          <w:p>
            <w:pPr>
              <w:spacing w:after="0"/>
              <w:jc w:val="right"/>
            </w:pPr>
            <w:r>
              <w:rPr>
                <w:sz w:val="16"/>
              </w:rPr>
              <w:t>187 total; 3 since its plan</w:t>
            </w:r>
          </w:p>
        </w:tc>
        <w:tc>
          <w:tcPr>
            <w:tcW w:type="dxa" w:w="2643"/>
          </w:tcPr>
          <w:p>
            <w:pPr>
              <w:spacing w:after="0"/>
              <w:jc w:val="left"/>
            </w:pPr>
            <w:r>
              <w:rPr>
                <w:sz w:val="16"/>
              </w:rPr>
              <w:t>Includes $212,471.03 for declarations not counted as hazard incidents (DR-4509-ND).</w:t>
            </w:r>
          </w:p>
        </w:tc>
      </w:tr>
      <w:tr>
        <w:trPr>
          <w:cantSplit/>
        </w:trPr>
        <w:tc>
          <w:tcPr>
            <w:tcW w:type="dxa" w:w="1234"/>
          </w:tcPr>
          <w:p>
            <w:pPr>
              <w:spacing w:after="0"/>
              <w:jc w:val="left"/>
            </w:pPr>
            <w:r>
              <w:rPr>
                <w:sz w:val="16"/>
              </w:rPr>
              <w:t>Lincoln city</w:t>
            </w:r>
          </w:p>
        </w:tc>
        <w:tc>
          <w:tcPr>
            <w:tcW w:type="dxa" w:w="690"/>
          </w:tcPr>
          <w:p>
            <w:pPr>
              <w:spacing w:after="0"/>
              <w:jc w:val="left"/>
            </w:pPr>
            <w:r>
              <w:rPr>
                <w:sz w:val="16"/>
              </w:rPr>
              <w:t>City</w:t>
            </w:r>
          </w:p>
        </w:tc>
        <w:tc>
          <w:tcPr>
            <w:tcW w:type="dxa" w:w="2685"/>
          </w:tcPr>
          <w:p>
            <w:pPr>
              <w:spacing w:after="0"/>
              <w:jc w:val="left"/>
            </w:pPr>
            <w:r>
              <w:rPr>
                <w:sz w:val="16"/>
              </w:rPr>
              <w:t>Approved, expires 2031-04-28</w:t>
            </w:r>
          </w:p>
        </w:tc>
        <w:tc>
          <w:tcPr>
            <w:tcW w:type="dxa" w:w="2141"/>
          </w:tcPr>
          <w:p>
            <w:pPr>
              <w:spacing w:after="0"/>
              <w:jc w:val="right"/>
            </w:pPr>
            <w:r>
              <w:rPr>
                <w:sz w:val="16"/>
              </w:rPr>
              <w:t>FMA RL 0, SRL 0; any 0</w:t>
            </w:r>
          </w:p>
        </w:tc>
        <w:tc>
          <w:tcPr>
            <w:tcW w:type="dxa" w:w="2214"/>
          </w:tcPr>
          <w:p>
            <w:pPr>
              <w:spacing w:after="0"/>
              <w:jc w:val="right"/>
            </w:pPr>
            <w:r>
              <w:rPr>
                <w:sz w:val="16"/>
              </w:rPr>
              <w:t>$63,200.30</w:t>
            </w:r>
          </w:p>
        </w:tc>
        <w:tc>
          <w:tcPr>
            <w:tcW w:type="dxa" w:w="2504"/>
          </w:tcPr>
          <w:p>
            <w:pPr>
              <w:spacing w:after="0"/>
              <w:jc w:val="right"/>
            </w:pPr>
            <w:r>
              <w:rPr>
                <w:sz w:val="16"/>
              </w:rPr>
              <w:t>2 total; 0 since its plan</w:t>
            </w:r>
          </w:p>
        </w:tc>
        <w:tc>
          <w:tcPr>
            <w:tcW w:type="dxa" w:w="2643"/>
          </w:tcPr>
          <w:p>
            <w:pPr>
              <w:spacing w:after="0"/>
              <w:jc w:val="left"/>
            </w:pPr>
          </w:p>
        </w:tc>
      </w:tr>
      <w:tr>
        <w:trPr>
          <w:cantSplit/>
        </w:trPr>
        <w:tc>
          <w:tcPr>
            <w:tcW w:type="dxa" w:w="1234"/>
          </w:tcPr>
          <w:p>
            <w:pPr>
              <w:spacing w:after="0"/>
              <w:jc w:val="left"/>
            </w:pPr>
            <w:r>
              <w:rPr>
                <w:sz w:val="16"/>
              </w:rPr>
              <w:t>Regan city</w:t>
            </w:r>
          </w:p>
        </w:tc>
        <w:tc>
          <w:tcPr>
            <w:tcW w:type="dxa" w:w="690"/>
          </w:tcPr>
          <w:p>
            <w:pPr>
              <w:spacing w:after="0"/>
              <w:jc w:val="left"/>
            </w:pPr>
            <w:r>
              <w:rPr>
                <w:sz w:val="16"/>
              </w:rPr>
              <w:t>City</w:t>
            </w:r>
          </w:p>
        </w:tc>
        <w:tc>
          <w:tcPr>
            <w:tcW w:type="dxa" w:w="2685"/>
          </w:tcPr>
          <w:p>
            <w:pPr>
              <w:spacing w:after="0"/>
              <w:jc w:val="left"/>
            </w:pPr>
            <w:r>
              <w:rPr>
                <w:sz w:val="16"/>
              </w:rPr>
              <w:t>Approved, expires 2031-04-28</w:t>
            </w:r>
          </w:p>
        </w:tc>
        <w:tc>
          <w:tcPr>
            <w:tcW w:type="dxa" w:w="2141"/>
          </w:tcPr>
          <w:p>
            <w:pPr>
              <w:spacing w:after="0"/>
              <w:jc w:val="right"/>
            </w:pPr>
          </w:p>
        </w:tc>
        <w:tc>
          <w:tcPr>
            <w:tcW w:type="dxa" w:w="2214"/>
          </w:tcPr>
          <w:p>
            <w:pPr>
              <w:spacing w:after="0"/>
              <w:jc w:val="right"/>
            </w:pPr>
            <w:r>
              <w:rPr>
                <w:sz w:val="16"/>
              </w:rPr>
              <w:t>$13,807.94</w:t>
            </w:r>
          </w:p>
        </w:tc>
        <w:tc>
          <w:tcPr>
            <w:tcW w:type="dxa" w:w="2504"/>
          </w:tcPr>
          <w:p>
            <w:pPr>
              <w:spacing w:after="0"/>
              <w:jc w:val="right"/>
            </w:pPr>
            <w:r>
              <w:rPr>
                <w:sz w:val="16"/>
              </w:rPr>
              <w:t>28 total; 1 since its plan</w:t>
            </w:r>
          </w:p>
        </w:tc>
        <w:tc>
          <w:tcPr>
            <w:tcW w:type="dxa" w:w="2643"/>
          </w:tcPr>
          <w:p>
            <w:pPr>
              <w:spacing w:after="0"/>
              <w:jc w:val="left"/>
            </w:pPr>
            <w:r>
              <w:rPr>
                <w:sz w:val="16"/>
              </w:rPr>
              <w:t>No NFIP community ID on this jurisdiction's plan row.</w:t>
            </w:r>
          </w:p>
        </w:tc>
      </w:tr>
      <w:tr>
        <w:trPr>
          <w:cantSplit/>
        </w:trPr>
        <w:tc>
          <w:tcPr>
            <w:tcW w:type="dxa" w:w="1234"/>
          </w:tcPr>
          <w:p>
            <w:pPr>
              <w:spacing w:after="0"/>
              <w:jc w:val="left"/>
            </w:pPr>
            <w:r>
              <w:rPr>
                <w:sz w:val="16"/>
              </w:rPr>
              <w:t>Wilton city</w:t>
            </w:r>
          </w:p>
        </w:tc>
        <w:tc>
          <w:tcPr>
            <w:tcW w:type="dxa" w:w="690"/>
          </w:tcPr>
          <w:p>
            <w:pPr>
              <w:spacing w:after="0"/>
              <w:jc w:val="left"/>
            </w:pPr>
            <w:r>
              <w:rPr>
                <w:sz w:val="16"/>
              </w:rPr>
              <w:t>City</w:t>
            </w:r>
          </w:p>
        </w:tc>
        <w:tc>
          <w:tcPr>
            <w:tcW w:type="dxa" w:w="2685"/>
          </w:tcPr>
          <w:p>
            <w:pPr>
              <w:spacing w:after="0"/>
              <w:jc w:val="left"/>
            </w:pPr>
            <w:r>
              <w:rPr>
                <w:sz w:val="16"/>
              </w:rPr>
              <w:t>Approved, expires 2031-04-28</w:t>
            </w:r>
          </w:p>
        </w:tc>
        <w:tc>
          <w:tcPr>
            <w:tcW w:type="dxa" w:w="2141"/>
          </w:tcPr>
          <w:p>
            <w:pPr>
              <w:spacing w:after="0"/>
              <w:jc w:val="right"/>
            </w:pPr>
            <w:r>
              <w:rPr>
                <w:sz w:val="16"/>
              </w:rPr>
              <w:t>FMA RL 0, SRL 0; any 0</w:t>
            </w:r>
          </w:p>
        </w:tc>
        <w:tc>
          <w:tcPr>
            <w:tcW w:type="dxa" w:w="2214"/>
          </w:tcPr>
          <w:p>
            <w:pPr>
              <w:spacing w:after="0"/>
              <w:jc w:val="right"/>
            </w:pPr>
            <w:r>
              <w:rPr>
                <w:sz w:val="16"/>
              </w:rPr>
              <w:t>$1,404.44</w:t>
            </w:r>
          </w:p>
        </w:tc>
        <w:tc>
          <w:tcPr>
            <w:tcW w:type="dxa" w:w="2504"/>
          </w:tcPr>
          <w:p>
            <w:pPr>
              <w:spacing w:after="0"/>
              <w:jc w:val="right"/>
            </w:pPr>
            <w:r>
              <w:rPr>
                <w:sz w:val="16"/>
              </w:rPr>
              <w:t>34 total; 0 since its plan</w:t>
            </w:r>
          </w:p>
        </w:tc>
        <w:tc>
          <w:tcPr>
            <w:tcW w:type="dxa" w:w="2643"/>
          </w:tcPr>
          <w:p>
            <w:pPr>
              <w:spacing w:after="0"/>
              <w:jc w:val="left"/>
            </w:pPr>
            <w:r>
              <w:rPr>
                <w:sz w:val="16"/>
              </w:rPr>
              <w:t>Also approved under plan 108413 (McLean County, ND Hazard Mitigation Plan 2022, expires 2027-11-20). FEMA's plan status map shows one plan per jurisdiction and may show one of these; this packet uses the approved plan that expires last.</w:t>
            </w:r>
          </w:p>
        </w:tc>
      </w:tr>
      <w:tr>
        <w:trPr>
          <w:cantSplit/>
        </w:trPr>
        <w:tc>
          <w:tcPr>
            <w:tcW w:type="dxa" w:w="1234"/>
          </w:tcPr>
          <w:p>
            <w:pPr>
              <w:spacing w:after="0"/>
              <w:jc w:val="left"/>
            </w:pPr>
            <w:r>
              <w:rPr>
                <w:sz w:val="16"/>
              </w:rPr>
              <w:t>Wing city</w:t>
            </w:r>
          </w:p>
        </w:tc>
        <w:tc>
          <w:tcPr>
            <w:tcW w:type="dxa" w:w="690"/>
          </w:tcPr>
          <w:p>
            <w:pPr>
              <w:spacing w:after="0"/>
              <w:jc w:val="left"/>
            </w:pPr>
            <w:r>
              <w:rPr>
                <w:sz w:val="16"/>
              </w:rPr>
              <w:t>City</w:t>
            </w:r>
          </w:p>
        </w:tc>
        <w:tc>
          <w:tcPr>
            <w:tcW w:type="dxa" w:w="2685"/>
          </w:tcPr>
          <w:p>
            <w:pPr>
              <w:spacing w:after="0"/>
              <w:jc w:val="left"/>
            </w:pPr>
            <w:r>
              <w:rPr>
                <w:sz w:val="16"/>
              </w:rPr>
              <w:t>Approved, expires 2031-04-28</w:t>
            </w:r>
          </w:p>
        </w:tc>
        <w:tc>
          <w:tcPr>
            <w:tcW w:type="dxa" w:w="2141"/>
          </w:tcPr>
          <w:p>
            <w:pPr>
              <w:spacing w:after="0"/>
              <w:jc w:val="right"/>
            </w:pPr>
            <w:r>
              <w:rPr>
                <w:sz w:val="16"/>
              </w:rPr>
              <w:t>FMA RL 0, SRL 0; any 0</w:t>
            </w:r>
          </w:p>
        </w:tc>
        <w:tc>
          <w:tcPr>
            <w:tcW w:type="dxa" w:w="2214"/>
          </w:tcPr>
          <w:p>
            <w:pPr>
              <w:spacing w:after="0"/>
              <w:jc w:val="right"/>
            </w:pPr>
            <w:r>
              <w:rPr>
                <w:sz w:val="16"/>
              </w:rPr>
              <w:t>$5,059.57</w:t>
            </w:r>
          </w:p>
        </w:tc>
        <w:tc>
          <w:tcPr>
            <w:tcW w:type="dxa" w:w="2504"/>
          </w:tcPr>
          <w:p>
            <w:pPr>
              <w:spacing w:after="0"/>
              <w:jc w:val="right"/>
            </w:pPr>
            <w:r>
              <w:rPr>
                <w:sz w:val="16"/>
              </w:rPr>
              <w:t>19 total; 1 since its plan</w:t>
            </w:r>
          </w:p>
        </w:tc>
        <w:tc>
          <w:tcPr>
            <w:tcW w:type="dxa" w:w="26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2026-04-29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$8,953</w:t>
            </w:r>
          </w:p>
        </w:tc>
        <w:tc>
          <w:tcPr>
            <w:tcW w:type="dxa" w:w="1126"/>
          </w:tcPr>
          <w:p>
            <w:pPr>
              <w:spacing w:after="0"/>
              <w:jc w:val="right"/>
            </w:pPr>
            <w:r>
              <w:rPr>
                <w:sz w:val="16"/>
              </w:rPr>
              <w:t>$638,658</w:t>
            </w:r>
          </w:p>
        </w:tc>
        <w:tc>
          <w:tcPr>
            <w:tcW w:type="dxa" w:w="1170"/>
          </w:tcPr>
          <w:p>
            <w:pPr>
              <w:spacing w:after="0"/>
              <w:jc w:val="right"/>
            </w:pPr>
            <w:r>
              <w:rPr>
                <w:sz w:val="16"/>
              </w:rPr>
              <w:t>$19,150,169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$57,880,586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$13,412</w:t>
            </w:r>
          </w:p>
        </w:tc>
        <w:tc>
          <w:tcPr>
            <w:tcW w:type="dxa" w:w="1170"/>
          </w:tcPr>
          <w:p>
            <w:pPr>
              <w:spacing w:after="0"/>
              <w:jc w:val="right"/>
            </w:pPr>
            <w:r>
              <w:rPr>
                <w:sz w:val="16"/>
              </w:rPr>
              <w:t>n/a</w:t>
            </w:r>
          </w:p>
        </w:tc>
        <w:tc>
          <w:tcPr>
            <w:tcW w:type="dxa" w:w="1305"/>
          </w:tcPr>
          <w:p>
            <w:pPr>
              <w:spacing w:after="0"/>
              <w:jc w:val="right"/>
            </w:pPr>
            <w:r>
              <w:rPr>
                <w:sz w:val="16"/>
              </w:rPr>
              <w:t>0.0232%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$34,480,532,133</w:t>
            </w:r>
          </w:p>
        </w:tc>
        <w:tc>
          <w:tcPr>
            <w:tcW w:type="dxa" w:w="1215"/>
          </w:tcPr>
          <w:p>
            <w:pPr>
              <w:spacing w:after="0"/>
              <w:jc w:val="right"/>
            </w:pPr>
            <w:r>
              <w:rPr>
                <w:sz w:val="16"/>
              </w:rPr>
              <w:t>n/a</w:t>
            </w:r>
          </w:p>
        </w:tc>
        <w:tc>
          <w:tcPr>
            <w:tcW w:type="dxa" w:w="1040"/>
          </w:tcPr>
          <w:p>
            <w:pPr>
              <w:spacing w:after="0"/>
              <w:jc w:val="right"/>
            </w:pPr>
            <w:r>
              <w:rPr>
                <w:sz w:val="16"/>
              </w:rPr>
              <w:t>98,458</w:t>
            </w:r>
          </w:p>
        </w:tc>
        <w:tc>
          <w:tcPr>
            <w:tcW w:type="dxa" w:w="1126"/>
          </w:tcPr>
          <w:p>
            <w:pPr>
              <w:spacing w:after="0"/>
              <w:jc w:val="right"/>
            </w:pPr>
            <w:r>
              <w:rPr>
                <w:sz w:val="16"/>
              </w:rPr>
              <w:t>$27,681</w:t>
            </w:r>
          </w:p>
        </w:tc>
        <w:tc>
          <w:tcPr>
            <w:tcW w:type="dxa" w:w="1126"/>
          </w:tcPr>
          <w:p>
            <w:pPr>
              <w:spacing w:after="0"/>
              <w:jc w:val="right"/>
            </w:pPr>
            <w:r>
              <w:rPr>
                <w:sz w:val="16"/>
              </w:rPr>
              <w:t>n/a</w:t>
            </w:r>
          </w:p>
        </w:tc>
        <w:tc>
          <w:tcPr>
            <w:tcW w:type="dxa" w:w="1170"/>
          </w:tcPr>
          <w:p>
            <w:pPr>
              <w:spacing w:after="0"/>
              <w:jc w:val="right"/>
            </w:pPr>
            <w:r>
              <w:rPr>
                <w:sz w:val="16"/>
              </w:rPr>
              <w:t>$9,163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$14,746,854</w:t>
            </w:r>
          </w:p>
        </w:tc>
        <w:tc>
          <w:tcPr>
            <w:tcW w:type="dxa" w:w="1126"/>
          </w:tcPr>
          <w:p>
            <w:pPr>
              <w:spacing w:after="0"/>
              <w:jc w:val="right"/>
            </w:pPr>
            <w:r>
              <w:rPr>
                <w:sz w:val="16"/>
              </w:rPr>
              <w:t>$82,358</w:t>
            </w:r>
          </w:p>
        </w:tc>
        <w:tc>
          <w:tcPr>
            <w:tcW w:type="dxa" w:w="1170"/>
          </w:tcPr>
          <w:p>
            <w:pPr>
              <w:spacing w:after="0"/>
              <w:jc w:val="right"/>
            </w:pPr>
            <w:r>
              <w:rPr>
                <w:sz w:val="16"/>
              </w:rPr>
              <w:t>$434,769</w:t>
            </w:r>
          </w:p>
        </w:tc>
        <w:tc>
          <w:tcPr>
            <w:tcW w:type="dxa" w:w="1305"/>
          </w:tcPr>
          <w:p>
            <w:pPr>
              <w:spacing w:after="0"/>
              <w:jc w:val="right"/>
            </w:pPr>
            <w:r>
              <w:rPr>
                <w:sz w:val="16"/>
              </w:rPr>
              <w:t>0.0746%</w:t>
            </w:r>
          </w:p>
        </w:tc>
        <w:tc>
          <w:tcPr>
            <w:tcW w:type="dxa" w:w="1153"/>
          </w:tcPr>
          <w:p>
            <w:pPr>
              <w:spacing w:after="0"/>
              <w:jc w:val="right"/>
            </w:pPr>
            <w:r>
              <w:rPr>
                <w:sz w:val="16"/>
              </w:rPr>
              <w:t>$250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$2,976</w:t>
            </w:r>
          </w:p>
        </w:tc>
        <w:tc>
          <w:tcPr>
            <w:tcW w:type="dxa" w:w="1126"/>
          </w:tcPr>
          <w:p>
            <w:pPr>
              <w:spacing w:after="0"/>
              <w:jc w:val="right"/>
            </w:pPr>
            <w:r>
              <w:rPr>
                <w:sz w:val="16"/>
              </w:rPr>
              <w:t>$1</w:t>
            </w:r>
          </w:p>
        </w:tc>
        <w:tc>
          <w:tcPr>
            <w:tcW w:type="dxa" w:w="1170"/>
          </w:tcPr>
          <w:p>
            <w:pPr>
              <w:spacing w:after="0"/>
              <w:jc w:val="right"/>
            </w:pPr>
            <w:r>
              <w:rPr>
                <w:sz w:val="16"/>
              </w:rPr>
              <w:t>$549,267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$19,761,588,503</w:t>
            </w:r>
          </w:p>
        </w:tc>
        <w:tc>
          <w:tcPr>
            <w:tcW w:type="dxa" w:w="1215"/>
          </w:tcPr>
          <w:p>
            <w:pPr>
              <w:spacing w:after="0"/>
              <w:jc w:val="right"/>
            </w:pPr>
            <w:r>
              <w:rPr>
                <w:sz w:val="16"/>
              </w:rPr>
              <w:t>n/a</w:t>
            </w:r>
          </w:p>
        </w:tc>
        <w:tc>
          <w:tcPr>
            <w:tcW w:type="dxa" w:w="1040"/>
          </w:tcPr>
          <w:p>
            <w:pPr>
              <w:spacing w:after="0"/>
              <w:jc w:val="right"/>
            </w:pPr>
            <w:r>
              <w:rPr>
                <w:sz w:val="16"/>
              </w:rPr>
              <w:t>98,437</w:t>
            </w:r>
          </w:p>
        </w:tc>
        <w:tc>
          <w:tcPr>
            <w:tcW w:type="dxa" w:w="1126"/>
          </w:tcPr>
          <w:p>
            <w:pPr>
              <w:spacing w:after="0"/>
              <w:jc w:val="right"/>
            </w:pPr>
            <w:r>
              <w:rPr>
                <w:sz w:val="16"/>
              </w:rPr>
              <w:t>$1,475,592</w:t>
            </w:r>
          </w:p>
        </w:tc>
        <w:tc>
          <w:tcPr>
            <w:tcW w:type="dxa" w:w="1126"/>
          </w:tcPr>
          <w:p>
            <w:pPr>
              <w:spacing w:after="0"/>
              <w:jc w:val="right"/>
            </w:pPr>
            <w:r>
              <w:rPr>
                <w:sz w:val="16"/>
              </w:rPr>
              <w:t>n/a</w:t>
            </w:r>
          </w:p>
        </w:tc>
        <w:tc>
          <w:tcPr>
            <w:tcW w:type="dxa" w:w="1170"/>
          </w:tcPr>
          <w:p>
            <w:pPr>
              <w:spacing w:after="0"/>
              <w:jc w:val="right"/>
            </w:pPr>
            <w:r>
              <w:rPr>
                <w:sz w:val="16"/>
              </w:rPr>
              <w:t>$799,940</w:t>
            </w:r>
          </w:p>
        </w:tc>
        <w:tc>
          <w:tcPr>
            <w:tcW w:type="dxa" w:w="1305"/>
          </w:tcPr>
          <w:p>
            <w:pPr>
              <w:spacing w:after="0"/>
              <w:jc w:val="right"/>
            </w:pPr>
            <w:r>
              <w:rPr>
                <w:sz w:val="16"/>
              </w:rPr>
              <w:t>0.00747%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$19,757,024,879</w:t>
            </w:r>
          </w:p>
        </w:tc>
        <w:tc>
          <w:tcPr>
            <w:tcW w:type="dxa" w:w="1215"/>
          </w:tcPr>
          <w:p>
            <w:pPr>
              <w:spacing w:after="0"/>
              <w:jc w:val="right"/>
            </w:pPr>
            <w:r>
              <w:rPr>
                <w:sz w:val="16"/>
              </w:rPr>
              <w:t>$5,507,028</w:t>
            </w:r>
          </w:p>
        </w:tc>
        <w:tc>
          <w:tcPr>
            <w:tcW w:type="dxa" w:w="1040"/>
          </w:tcPr>
          <w:p>
            <w:pPr>
              <w:spacing w:after="0"/>
              <w:jc w:val="right"/>
            </w:pPr>
            <w:r>
              <w:rPr>
                <w:sz w:val="16"/>
              </w:rPr>
              <w:t>5,146</w:t>
            </w:r>
          </w:p>
        </w:tc>
        <w:tc>
          <w:tcPr>
            <w:tcW w:type="dxa" w:w="1126"/>
          </w:tcPr>
          <w:p>
            <w:pPr>
              <w:spacing w:after="0"/>
              <w:jc w:val="right"/>
            </w:pPr>
            <w:r>
              <w:rPr>
                <w:sz w:val="16"/>
              </w:rPr>
              <w:t>$22,183,899</w:t>
            </w:r>
          </w:p>
        </w:tc>
        <w:tc>
          <w:tcPr>
            <w:tcW w:type="dxa" w:w="1126"/>
          </w:tcPr>
          <w:p>
            <w:pPr>
              <w:spacing w:after="0"/>
              <w:jc w:val="right"/>
            </w:pPr>
            <w:r>
              <w:rPr>
                <w:sz w:val="16"/>
              </w:rPr>
              <w:t>$4,477</w:t>
            </w:r>
          </w:p>
        </w:tc>
        <w:tc>
          <w:tcPr>
            <w:tcW w:type="dxa" w:w="1170"/>
          </w:tcPr>
          <w:p>
            <w:pPr>
              <w:spacing w:after="0"/>
              <w:jc w:val="right"/>
            </w:pPr>
            <w:r>
              <w:rPr>
                <w:sz w:val="16"/>
              </w:rPr>
              <w:t>$354,913</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$200,407,419</w:t>
            </w:r>
          </w:p>
        </w:tc>
        <w:tc>
          <w:tcPr>
            <w:tcW w:type="dxa" w:w="1215"/>
          </w:tcPr>
          <w:p>
            <w:pPr>
              <w:spacing w:after="0"/>
              <w:jc w:val="right"/>
            </w:pPr>
            <w:r>
              <w:rPr>
                <w:sz w:val="16"/>
              </w:rPr>
              <w:t>n/a</w:t>
            </w:r>
          </w:p>
        </w:tc>
        <w:tc>
          <w:tcPr>
            <w:tcW w:type="dxa" w:w="1040"/>
          </w:tcPr>
          <w:p>
            <w:pPr>
              <w:spacing w:after="0"/>
              <w:jc w:val="right"/>
            </w:pPr>
            <w:r>
              <w:rPr>
                <w:sz w:val="16"/>
              </w:rPr>
              <w:t>966</w:t>
            </w:r>
          </w:p>
        </w:tc>
        <w:tc>
          <w:tcPr>
            <w:tcW w:type="dxa" w:w="1126"/>
          </w:tcPr>
          <w:p>
            <w:pPr>
              <w:spacing w:after="0"/>
              <w:jc w:val="right"/>
            </w:pPr>
            <w:r>
              <w:rPr>
                <w:sz w:val="16"/>
              </w:rPr>
              <w:t>$415</w:t>
            </w:r>
          </w:p>
        </w:tc>
        <w:tc>
          <w:tcPr>
            <w:tcW w:type="dxa" w:w="1126"/>
          </w:tcPr>
          <w:p>
            <w:pPr>
              <w:spacing w:after="0"/>
              <w:jc w:val="right"/>
            </w:pPr>
            <w:r>
              <w:rPr>
                <w:sz w:val="16"/>
              </w:rPr>
              <w:t>n/a</w:t>
            </w:r>
          </w:p>
        </w:tc>
        <w:tc>
          <w:tcPr>
            <w:tcW w:type="dxa" w:w="1170"/>
          </w:tcPr>
          <w:p>
            <w:pPr>
              <w:spacing w:after="0"/>
              <w:jc w:val="right"/>
            </w:pPr>
            <w:r>
              <w:rPr>
                <w:sz w:val="16"/>
              </w:rPr>
              <w:t>$20</w:t>
            </w:r>
          </w:p>
        </w:tc>
        <w:tc>
          <w:tcPr>
            <w:tcW w:type="dxa" w:w="1305"/>
          </w:tcPr>
          <w:p>
            <w:pPr>
              <w:spacing w:after="0"/>
              <w:jc w:val="right"/>
            </w:pPr>
            <w:r>
              <w:rPr>
                <w:sz w:val="16"/>
              </w:rPr>
              <w:t>0.000207%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$19,761,588,503</w:t>
            </w:r>
          </w:p>
        </w:tc>
        <w:tc>
          <w:tcPr>
            <w:tcW w:type="dxa" w:w="1215"/>
          </w:tcPr>
          <w:p>
            <w:pPr>
              <w:spacing w:after="0"/>
              <w:jc w:val="right"/>
            </w:pPr>
            <w:r>
              <w:rPr>
                <w:sz w:val="16"/>
              </w:rPr>
              <w:t>n/a</w:t>
            </w:r>
          </w:p>
        </w:tc>
        <w:tc>
          <w:tcPr>
            <w:tcW w:type="dxa" w:w="1040"/>
          </w:tcPr>
          <w:p>
            <w:pPr>
              <w:spacing w:after="0"/>
              <w:jc w:val="right"/>
            </w:pPr>
            <w:r>
              <w:rPr>
                <w:sz w:val="16"/>
              </w:rPr>
              <w:t>98,437</w:t>
            </w:r>
          </w:p>
        </w:tc>
        <w:tc>
          <w:tcPr>
            <w:tcW w:type="dxa" w:w="1126"/>
          </w:tcPr>
          <w:p>
            <w:pPr>
              <w:spacing w:after="0"/>
              <w:jc w:val="right"/>
            </w:pPr>
            <w:r>
              <w:rPr>
                <w:sz w:val="16"/>
              </w:rPr>
              <w:t>$20,953</w:t>
            </w:r>
          </w:p>
        </w:tc>
        <w:tc>
          <w:tcPr>
            <w:tcW w:type="dxa" w:w="1126"/>
          </w:tcPr>
          <w:p>
            <w:pPr>
              <w:spacing w:after="0"/>
              <w:jc w:val="right"/>
            </w:pPr>
            <w:r>
              <w:rPr>
                <w:sz w:val="16"/>
              </w:rPr>
              <w:t>n/a</w:t>
            </w:r>
          </w:p>
        </w:tc>
        <w:tc>
          <w:tcPr>
            <w:tcW w:type="dxa" w:w="1170"/>
          </w:tcPr>
          <w:p>
            <w:pPr>
              <w:spacing w:after="0"/>
              <w:jc w:val="right"/>
            </w:pPr>
            <w:r>
              <w:rPr>
                <w:sz w:val="16"/>
              </w:rPr>
              <w:t>$299,261</w:t>
            </w:r>
          </w:p>
        </w:tc>
        <w:tc>
          <w:tcPr>
            <w:tcW w:type="dxa" w:w="1305"/>
          </w:tcPr>
          <w:p>
            <w:pPr>
              <w:spacing w:after="0"/>
              <w:jc w:val="right"/>
            </w:pPr>
            <w:r>
              <w:rPr>
                <w:sz w:val="16"/>
              </w:rPr>
              <w:t>0.000106%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$461,484</w:t>
            </w:r>
          </w:p>
        </w:tc>
        <w:tc>
          <w:tcPr>
            <w:tcW w:type="dxa" w:w="1126"/>
          </w:tcPr>
          <w:p>
            <w:pPr>
              <w:spacing w:after="0"/>
              <w:jc w:val="right"/>
            </w:pPr>
            <w:r>
              <w:rPr>
                <w:sz w:val="16"/>
              </w:rPr>
              <w:t>$8,824</w:t>
            </w:r>
          </w:p>
        </w:tc>
        <w:tc>
          <w:tcPr>
            <w:tcW w:type="dxa" w:w="1170"/>
          </w:tcPr>
          <w:p>
            <w:pPr>
              <w:spacing w:after="0"/>
              <w:jc w:val="right"/>
            </w:pPr>
            <w:r>
              <w:rPr>
                <w:sz w:val="16"/>
              </w:rPr>
              <w:t>$606,699</w:t>
            </w:r>
          </w:p>
        </w:tc>
        <w:tc>
          <w:tcPr>
            <w:tcW w:type="dxa" w:w="1305"/>
          </w:tcPr>
          <w:p>
            <w:pPr>
              <w:spacing w:after="0"/>
              <w:jc w:val="right"/>
            </w:pPr>
            <w:r>
              <w:rPr>
                <w:sz w:val="16"/>
              </w:rPr>
              <w:t>0.00234%</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$2,038,082</w:t>
            </w:r>
          </w:p>
        </w:tc>
        <w:tc>
          <w:tcPr>
            <w:tcW w:type="dxa" w:w="1126"/>
          </w:tcPr>
          <w:p>
            <w:pPr>
              <w:spacing w:after="0"/>
              <w:jc w:val="right"/>
            </w:pPr>
            <w:r>
              <w:rPr>
                <w:sz w:val="16"/>
              </w:rPr>
              <w:t>$4,412</w:t>
            </w:r>
          </w:p>
        </w:tc>
        <w:tc>
          <w:tcPr>
            <w:tcW w:type="dxa" w:w="1170"/>
          </w:tcPr>
          <w:p>
            <w:pPr>
              <w:spacing w:after="0"/>
              <w:jc w:val="right"/>
            </w:pPr>
            <w:r>
              <w:rPr>
                <w:sz w:val="16"/>
              </w:rPr>
              <w:t>$3,910,831</w:t>
            </w:r>
          </w:p>
        </w:tc>
        <w:tc>
          <w:tcPr>
            <w:tcW w:type="dxa" w:w="1305"/>
          </w:tcPr>
          <w:p>
            <w:pPr>
              <w:spacing w:after="0"/>
              <w:jc w:val="right"/>
            </w:pPr>
            <w:r>
              <w:rPr>
                <w:sz w:val="16"/>
              </w:rPr>
              <w:t>0.0103%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$3,872,346,940</w:t>
            </w:r>
          </w:p>
        </w:tc>
        <w:tc>
          <w:tcPr>
            <w:tcW w:type="dxa" w:w="1215"/>
          </w:tcPr>
          <w:p>
            <w:pPr>
              <w:spacing w:after="0"/>
              <w:jc w:val="right"/>
            </w:pPr>
            <w:r>
              <w:rPr>
                <w:sz w:val="16"/>
              </w:rPr>
              <w:t>$82,048,880</w:t>
            </w:r>
          </w:p>
        </w:tc>
        <w:tc>
          <w:tcPr>
            <w:tcW w:type="dxa" w:w="1040"/>
          </w:tcPr>
          <w:p>
            <w:pPr>
              <w:spacing w:after="0"/>
              <w:jc w:val="right"/>
            </w:pPr>
            <w:r>
              <w:rPr>
                <w:sz w:val="16"/>
              </w:rPr>
              <w:t>26,363</w:t>
            </w:r>
          </w:p>
        </w:tc>
        <w:tc>
          <w:tcPr>
            <w:tcW w:type="dxa" w:w="1126"/>
          </w:tcPr>
          <w:p>
            <w:pPr>
              <w:spacing w:after="0"/>
              <w:jc w:val="right"/>
            </w:pPr>
            <w:r>
              <w:rPr>
                <w:sz w:val="16"/>
              </w:rPr>
              <w:t>$779,432</w:t>
            </w:r>
          </w:p>
        </w:tc>
        <w:tc>
          <w:tcPr>
            <w:tcW w:type="dxa" w:w="1126"/>
          </w:tcPr>
          <w:p>
            <w:pPr>
              <w:spacing w:after="0"/>
              <w:jc w:val="right"/>
            </w:pPr>
            <w:r>
              <w:rPr>
                <w:sz w:val="16"/>
              </w:rPr>
              <w:t>$139</w:t>
            </w:r>
          </w:p>
        </w:tc>
        <w:tc>
          <w:tcPr>
            <w:tcW w:type="dxa" w:w="1170"/>
          </w:tcPr>
          <w:p>
            <w:pPr>
              <w:spacing w:after="0"/>
              <w:jc w:val="right"/>
            </w:pPr>
            <w:r>
              <w:rPr>
                <w:sz w:val="16"/>
              </w:rPr>
              <w:t>$47,552</w:t>
            </w:r>
          </w:p>
        </w:tc>
        <w:tc>
          <w:tcPr>
            <w:tcW w:type="dxa" w:w="1305"/>
          </w:tcPr>
          <w:p>
            <w:pPr>
              <w:spacing w:after="0"/>
              <w:jc w:val="right"/>
            </w:pPr>
            <w:r>
              <w:rPr>
                <w:sz w:val="16"/>
              </w:rPr>
              <w:t>0.0201%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$19,761,588,503</w:t>
            </w:r>
          </w:p>
        </w:tc>
        <w:tc>
          <w:tcPr>
            <w:tcW w:type="dxa" w:w="1215"/>
          </w:tcPr>
          <w:p>
            <w:pPr>
              <w:spacing w:after="0"/>
              <w:jc w:val="right"/>
            </w:pPr>
            <w:r>
              <w:rPr>
                <w:sz w:val="16"/>
              </w:rPr>
              <w:t>$172,745,203</w:t>
            </w:r>
          </w:p>
        </w:tc>
        <w:tc>
          <w:tcPr>
            <w:tcW w:type="dxa" w:w="1040"/>
          </w:tcPr>
          <w:p>
            <w:pPr>
              <w:spacing w:after="0"/>
              <w:jc w:val="right"/>
            </w:pPr>
            <w:r>
              <w:rPr>
                <w:sz w:val="16"/>
              </w:rPr>
              <w:t>98,437</w:t>
            </w:r>
          </w:p>
        </w:tc>
        <w:tc>
          <w:tcPr>
            <w:tcW w:type="dxa" w:w="1126"/>
          </w:tcPr>
          <w:p>
            <w:pPr>
              <w:spacing w:after="0"/>
              <w:jc w:val="right"/>
            </w:pPr>
            <w:r>
              <w:rPr>
                <w:sz w:val="16"/>
              </w:rPr>
              <w:t>$883,414</w:t>
            </w:r>
          </w:p>
        </w:tc>
        <w:tc>
          <w:tcPr>
            <w:tcW w:type="dxa" w:w="1126"/>
          </w:tcPr>
          <w:p>
            <w:pPr>
              <w:spacing w:after="0"/>
              <w:jc w:val="right"/>
            </w:pPr>
            <w:r>
              <w:rPr>
                <w:sz w:val="16"/>
              </w:rPr>
              <w:t>$211</w:t>
            </w:r>
          </w:p>
        </w:tc>
        <w:tc>
          <w:tcPr>
            <w:tcW w:type="dxa" w:w="1170"/>
          </w:tcPr>
          <w:p>
            <w:pPr>
              <w:spacing w:after="0"/>
              <w:jc w:val="right"/>
            </w:pPr>
            <w:r>
              <w:rPr>
                <w:sz w:val="16"/>
              </w:rPr>
              <w:t>$2,250,841</w:t>
            </w:r>
          </w:p>
        </w:tc>
        <w:tc>
          <w:tcPr>
            <w:tcW w:type="dxa" w:w="1305"/>
          </w:tcPr>
          <w:p>
            <w:pPr>
              <w:spacing w:after="0"/>
              <w:jc w:val="right"/>
            </w:pPr>
            <w:r>
              <w:rPr>
                <w:sz w:val="16"/>
              </w:rPr>
              <w:t>0.00447%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2026-04-29 (Storm Events through 2026-06-30): 8 county-coded records, 8 with a damage value recorded (including $0), $250;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98,437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$19,761,588,503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$172,745,203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$43,382,227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$28,413,424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of which: Burleigh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Bismarck city</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Burleigh County</w:t>
            </w:r>
          </w:p>
        </w:tc>
        <w:tc>
          <w:tcPr>
            <w:tcW w:type="dxa" w:w="1636"/>
          </w:tcPr>
          <w:p>
            <w:pPr>
              <w:spacing w:after="0"/>
              <w:jc w:val="left"/>
            </w:pPr>
            <w:r>
              <w:rPr>
                <w:sz w:val="16"/>
              </w:rPr>
              <w:t>380017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Bismarck city</w:t>
            </w:r>
          </w:p>
        </w:tc>
        <w:tc>
          <w:tcPr>
            <w:tcW w:type="dxa" w:w="1636"/>
          </w:tcPr>
          <w:p>
            <w:pPr>
              <w:spacing w:after="0"/>
              <w:jc w:val="left"/>
            </w:pPr>
            <w:r>
              <w:rPr>
                <w:sz w:val="16"/>
              </w:rPr>
              <w:t>380149</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26</w:t>
            </w:r>
          </w:p>
        </w:tc>
        <w:tc>
          <w:tcPr>
            <w:tcW w:type="dxa" w:w="1470"/>
          </w:tcPr>
          <w:p>
            <w:pPr>
              <w:spacing w:after="0"/>
              <w:jc w:val="right"/>
            </w:pPr>
            <w:r>
              <w:rPr>
                <w:sz w:val="16"/>
              </w:rPr>
              <w:t>0</w:t>
            </w:r>
          </w:p>
        </w:tc>
        <w:tc>
          <w:tcPr>
            <w:tcW w:type="dxa" w:w="1470"/>
          </w:tcPr>
          <w:p>
            <w:pPr>
              <w:spacing w:after="0"/>
              <w:jc w:val="right"/>
            </w:pPr>
            <w:r>
              <w:rPr>
                <w:sz w:val="16"/>
              </w:rPr>
              <w:t>26</w:t>
            </w:r>
          </w:p>
        </w:tc>
        <w:tc>
          <w:tcPr>
            <w:tcW w:type="dxa" w:w="1470"/>
          </w:tcPr>
          <w:p>
            <w:pPr>
              <w:spacing w:after="0"/>
              <w:jc w:val="right"/>
            </w:pPr>
            <w:r>
              <w:rPr>
                <w:sz w:val="16"/>
              </w:rPr>
              <w:t>0</w:t>
            </w:r>
          </w:p>
        </w:tc>
        <w:tc>
          <w:tcPr>
            <w:tcW w:type="dxa" w:w="1636"/>
          </w:tcPr>
          <w:p>
            <w:pPr>
              <w:spacing w:after="0"/>
              <w:jc w:val="right"/>
            </w:pPr>
            <w:r>
              <w:rPr>
                <w:sz w:val="16"/>
              </w:rPr>
              <w:t>20</w:t>
            </w:r>
          </w:p>
        </w:tc>
      </w:tr>
      <w:tr>
        <w:trPr>
          <w:cantSplit/>
        </w:trPr>
        <w:tc>
          <w:tcPr>
            <w:tcW w:type="dxa" w:w="2023"/>
          </w:tcPr>
          <w:p>
            <w:pPr>
              <w:spacing w:after="0"/>
              <w:jc w:val="left"/>
            </w:pPr>
            <w:r>
              <w:rPr>
                <w:sz w:val="16"/>
              </w:rPr>
              <w:t>Lincoln city</w:t>
            </w:r>
          </w:p>
        </w:tc>
        <w:tc>
          <w:tcPr>
            <w:tcW w:type="dxa" w:w="1636"/>
          </w:tcPr>
          <w:p>
            <w:pPr>
              <w:spacing w:after="0"/>
              <w:jc w:val="left"/>
            </w:pPr>
            <w:r>
              <w:rPr>
                <w:sz w:val="16"/>
              </w:rPr>
              <w:t>385396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Wilton city</w:t>
            </w:r>
          </w:p>
        </w:tc>
        <w:tc>
          <w:tcPr>
            <w:tcW w:type="dxa" w:w="1636"/>
          </w:tcPr>
          <w:p>
            <w:pPr>
              <w:spacing w:after="0"/>
              <w:jc w:val="left"/>
            </w:pPr>
            <w:r>
              <w:rPr>
                <w:sz w:val="16"/>
              </w:rPr>
              <w:t>380065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Wing city</w:t>
            </w:r>
          </w:p>
        </w:tc>
        <w:tc>
          <w:tcPr>
            <w:tcW w:type="dxa" w:w="1636"/>
          </w:tcPr>
          <w:p>
            <w:pPr>
              <w:spacing w:after="0"/>
              <w:jc w:val="left"/>
            </w:pPr>
            <w:r>
              <w:rPr>
                <w:sz w:val="16"/>
              </w:rPr>
              <w:t>380213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Burleigh County, ND: risk-assessment baseline packet, release 2026-10 (data as of 2026-09-30; County FIPS 38015). Automated baseline. </w:t>
      </w:r>
      <w:hyperlink r:id="rId15">
        <w:r>
          <w:rPr>
            <w:color w:val="1F4E99"/>
            <w:sz w:val="17"/>
            <w:u w:val="single"/>
          </w:rPr>
          <w:t>https://hazardplain.org/nd/38015/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Burleigh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Burleigh County, ND: Risk-assessment baseline packet</dc:title>
  <dc:subject>Hazard Plain release 2026-10, as of 2026-09-30. Automated baseline</dc:subject>
  <dc:creator>Hazard Plain</dc:creator>
  <cp:keywords>Hazard Plain; hazard mitigation; risk assessment; 38015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