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McDowell County, NC</w:t>
      </w:r>
    </w:p>
    <w:p>
      <w:pPr>
        <w:spacing w:after="120" w:before="0"/>
      </w:pPr>
      <w:r>
        <w:rPr>
          <w:color w:val="555555"/>
          <w:sz w:val="24"/>
        </w:rPr>
        <w:t>Risk-assessment baseline packet</w:t>
      </w:r>
    </w:p>
    <w:p>
      <w:pPr>
        <w:spacing w:after="120" w:before="0"/>
      </w:pPr>
      <w:r>
        <w:rPr>
          <w:b/>
          <w:sz w:val="18"/>
        </w:rPr>
        <w:t xml:space="preserve">County FIPS: </w:t>
      </w:r>
      <w:r>
        <w:rPr>
          <w:sz w:val="18"/>
        </w:rPr>
        <w:t>37111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2031-03-30. Plan: Toe River Regional (FEMA plan 111584), approved 2026-03-31.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2026-03-31: no new hazard declaration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($11,576,797 a year), Tornado ($1,222,450) and Cold Wave ($1,092,786).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2031-03-30</w:t>
      </w:r>
    </w:p>
    <w:p>
      <w:pPr>
        <w:keepNext/>
        <w:spacing w:after="40" w:before="0"/>
      </w:pPr>
      <w:r>
        <w:rPr>
          <w:b/>
        </w:rPr>
        <w:t xml:space="preserve">Plan: </w:t>
      </w:r>
      <w:r>
        <w:rPr/>
        <w:t>Toe River Regional (FEMA plan 111584)</w:t>
      </w:r>
    </w:p>
    <w:p>
      <w:pPr>
        <w:keepNext/>
        <w:spacing w:after="40" w:before="0"/>
      </w:pPr>
      <w:r>
        <w:rPr>
          <w:b/>
        </w:rPr>
        <w:t xml:space="preserve">Approved: </w:t>
      </w:r>
      <w:r>
        <w:rPr/>
        <w:t>2026-03-31</w:t>
      </w:r>
    </w:p>
    <w:p>
      <w:pPr>
        <w:keepNext/>
        <w:spacing w:after="40" w:before="0"/>
      </w:pPr>
      <w:r>
        <w:rPr>
          <w:b/>
        </w:rPr>
        <w:t xml:space="preserve">Days to expiry: </w:t>
      </w:r>
      <w:r>
        <w:rPr/>
        <w:t>1,642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2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31"/>
        <w:gridCol w:w="2944"/>
        <w:gridCol w:w="1037"/>
        <w:gridCol w:w="1037"/>
        <w:gridCol w:w="873"/>
        <w:gridCol w:w="301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31"/>
            <w:shd w:val="clear" w:color="auto" w:fill="E8E8E8"/>
          </w:tcPr>
          <w:p>
            <w:pPr>
              <w:spacing w:after="0"/>
              <w:jc w:val="left"/>
            </w:pPr>
            <w:r>
              <w:rPr>
                <w:b/>
                <w:sz w:val="16"/>
              </w:rPr>
              <w:t>Status</w:t>
            </w:r>
          </w:p>
        </w:tc>
        <w:tc>
          <w:tcPr>
            <w:tcW w:type="dxa" w:w="29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13"/>
            <w:shd w:val="clear" w:color="auto" w:fill="E8E8E8"/>
          </w:tcPr>
          <w:p>
            <w:pPr>
              <w:spacing w:after="0"/>
              <w:jc w:val="left"/>
            </w:pPr>
            <w:r>
              <w:rPr>
                <w:b/>
                <w:sz w:val="16"/>
              </w:rPr>
              <w:t>Notes</w:t>
            </w:r>
          </w:p>
        </w:tc>
      </w:tr>
      <w:tr>
        <w:trPr>
          <w:cantSplit/>
        </w:trPr>
        <w:tc>
          <w:tcPr>
            <w:tcW w:type="dxa" w:w="1483"/>
          </w:tcPr>
          <w:p>
            <w:pPr>
              <w:spacing w:after="0"/>
              <w:jc w:val="left"/>
            </w:pPr>
            <w:r>
              <w:rPr>
                <w:sz w:val="16"/>
              </w:rPr>
              <w:t>McDowell County (unincorporated area)</w:t>
            </w:r>
          </w:p>
        </w:tc>
        <w:tc>
          <w:tcPr>
            <w:tcW w:type="dxa" w:w="1394"/>
          </w:tcPr>
          <w:p>
            <w:pPr>
              <w:spacing w:after="0"/>
              <w:jc w:val="left"/>
            </w:pPr>
            <w:r>
              <w:rPr>
                <w:sz w:val="16"/>
              </w:rPr>
              <w:t>Unincorporated</w:t>
            </w:r>
          </w:p>
        </w:tc>
        <w:tc>
          <w:tcPr>
            <w:tcW w:type="dxa" w:w="2331"/>
          </w:tcPr>
          <w:p>
            <w:pPr>
              <w:spacing w:after="0"/>
              <w:jc w:val="left"/>
            </w:pPr>
            <w:r>
              <w:rPr>
                <w:sz w:val="16"/>
              </w:rPr>
              <w:t>Approved, expires 2031-03-30</w:t>
            </w:r>
          </w:p>
        </w:tc>
        <w:tc>
          <w:tcPr>
            <w:tcW w:type="dxa" w:w="2944"/>
          </w:tcPr>
          <w:p>
            <w:pPr>
              <w:spacing w:after="0"/>
              <w:jc w:val="left"/>
            </w:pPr>
            <w:r>
              <w:rPr>
                <w:sz w:val="16"/>
              </w:rPr>
              <w:t>Toe River Regional (FEMA plan 111584)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2026-04-16</w:t>
            </w:r>
          </w:p>
        </w:tc>
      </w:tr>
      <w:tr>
        <w:trPr>
          <w:cantSplit/>
        </w:trPr>
        <w:tc>
          <w:tcPr>
            <w:tcW w:type="dxa" w:w="1483"/>
          </w:tcPr>
          <w:p>
            <w:pPr>
              <w:spacing w:after="0"/>
              <w:jc w:val="left"/>
            </w:pPr>
            <w:r>
              <w:rPr>
                <w:sz w:val="16"/>
              </w:rPr>
              <w:t>Marion city</w:t>
            </w:r>
          </w:p>
        </w:tc>
        <w:tc>
          <w:tcPr>
            <w:tcW w:type="dxa" w:w="1394"/>
          </w:tcPr>
          <w:p>
            <w:pPr>
              <w:spacing w:after="0"/>
              <w:jc w:val="left"/>
            </w:pPr>
            <w:r>
              <w:rPr>
                <w:sz w:val="16"/>
              </w:rPr>
              <w:t>City</w:t>
            </w:r>
          </w:p>
        </w:tc>
        <w:tc>
          <w:tcPr>
            <w:tcW w:type="dxa" w:w="2331"/>
          </w:tcPr>
          <w:p>
            <w:pPr>
              <w:spacing w:after="0"/>
              <w:jc w:val="left"/>
            </w:pPr>
            <w:r>
              <w:rPr>
                <w:sz w:val="16"/>
              </w:rPr>
              <w:t>Approved, expires 2031-03-30</w:t>
            </w:r>
          </w:p>
        </w:tc>
        <w:tc>
          <w:tcPr>
            <w:tcW w:type="dxa" w:w="2944"/>
          </w:tcPr>
          <w:p>
            <w:pPr>
              <w:spacing w:after="0"/>
              <w:jc w:val="left"/>
            </w:pPr>
            <w:r>
              <w:rPr>
                <w:sz w:val="16"/>
              </w:rPr>
              <w:t>Toe River Regional (FEMA plan 111584)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r>
        <w:trPr>
          <w:cantSplit/>
        </w:trPr>
        <w:tc>
          <w:tcPr>
            <w:tcW w:type="dxa" w:w="1483"/>
          </w:tcPr>
          <w:p>
            <w:pPr>
              <w:spacing w:after="0"/>
              <w:jc w:val="left"/>
            </w:pPr>
            <w:r>
              <w:rPr>
                <w:sz w:val="16"/>
              </w:rPr>
              <w:t>Old Fort town</w:t>
            </w:r>
          </w:p>
        </w:tc>
        <w:tc>
          <w:tcPr>
            <w:tcW w:type="dxa" w:w="1394"/>
          </w:tcPr>
          <w:p>
            <w:pPr>
              <w:spacing w:after="0"/>
              <w:jc w:val="left"/>
            </w:pPr>
            <w:r>
              <w:rPr>
                <w:sz w:val="16"/>
              </w:rPr>
              <w:t>Town</w:t>
            </w:r>
          </w:p>
        </w:tc>
        <w:tc>
          <w:tcPr>
            <w:tcW w:type="dxa" w:w="2331"/>
          </w:tcPr>
          <w:p>
            <w:pPr>
              <w:spacing w:after="0"/>
              <w:jc w:val="left"/>
            </w:pPr>
            <w:r>
              <w:rPr>
                <w:sz w:val="16"/>
              </w:rPr>
              <w:t>Approved, expires 2031-03-30</w:t>
            </w:r>
          </w:p>
        </w:tc>
        <w:tc>
          <w:tcPr>
            <w:tcW w:type="dxa" w:w="2944"/>
          </w:tcPr>
          <w:p>
            <w:pPr>
              <w:spacing w:after="0"/>
              <w:jc w:val="left"/>
            </w:pPr>
            <w:r>
              <w:rPr>
                <w:sz w:val="16"/>
              </w:rPr>
              <w:t>Toe River Regional (FEMA plan 111584)</w:t>
            </w:r>
          </w:p>
        </w:tc>
        <w:tc>
          <w:tcPr>
            <w:tcW w:type="dxa" w:w="1037"/>
          </w:tcPr>
          <w:p>
            <w:pPr>
              <w:spacing w:after="0"/>
              <w:jc w:val="left"/>
            </w:pPr>
            <w:r>
              <w:rPr>
                <w:sz w:val="16"/>
              </w:rPr>
              <w:t>2026-03-31</w:t>
            </w:r>
          </w:p>
        </w:tc>
        <w:tc>
          <w:tcPr>
            <w:tcW w:type="dxa" w:w="1037"/>
          </w:tcPr>
          <w:p>
            <w:pPr>
              <w:spacing w:after="0"/>
              <w:jc w:val="left"/>
            </w:pPr>
            <w:r>
              <w:rPr>
                <w:sz w:val="16"/>
              </w:rPr>
              <w:t>2031-03-30</w:t>
            </w:r>
          </w:p>
        </w:tc>
        <w:tc>
          <w:tcPr>
            <w:tcW w:type="dxa" w:w="873"/>
          </w:tcPr>
          <w:p>
            <w:pPr>
              <w:spacing w:after="0"/>
              <w:jc w:val="right"/>
            </w:pPr>
            <w:r>
              <w:rPr>
                <w:sz w:val="16"/>
              </w:rPr>
              <w:t>1,642</w:t>
            </w:r>
          </w:p>
        </w:tc>
        <w:tc>
          <w:tcPr>
            <w:tcW w:type="dxa" w:w="3013"/>
          </w:tcPr>
          <w:p>
            <w:pPr>
              <w:spacing w:after="0"/>
              <w:jc w:val="left"/>
            </w:pPr>
            <w:r>
              <w:rPr>
                <w:sz w:val="16"/>
              </w:rPr>
              <w:t>this jurisdiction approved 2026-05-01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111584 lists 12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3"/>
        <w:gridCol w:w="1242"/>
        <w:gridCol w:w="1126"/>
        <w:gridCol w:w="1126"/>
        <w:gridCol w:w="1556"/>
        <w:gridCol w:w="1177"/>
        <w:gridCol w:w="1755"/>
        <w:gridCol w:w="310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3"/>
            <w:shd w:val="clear" w:color="auto" w:fill="E8E8E8"/>
          </w:tcPr>
          <w:p>
            <w:pPr>
              <w:spacing w:after="0"/>
              <w:jc w:val="left"/>
            </w:pPr>
            <w:r>
              <w:rPr>
                <w:b/>
                <w:sz w:val="16"/>
              </w:rPr>
              <w:t>NRI risk rating</w:t>
            </w:r>
          </w:p>
        </w:tc>
        <w:tc>
          <w:tcPr>
            <w:tcW w:type="dxa" w:w="124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0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93"/>
          </w:tcPr>
          <w:p>
            <w:pPr>
              <w:spacing w:after="0"/>
              <w:jc w:val="left"/>
            </w:pPr>
            <w:r>
              <w:rPr>
                <w:sz w:val="16"/>
              </w:rPr>
              <w:t>Relatively Low</w:t>
            </w:r>
          </w:p>
        </w:tc>
        <w:tc>
          <w:tcPr>
            <w:tcW w:type="dxa" w:w="1242"/>
          </w:tcPr>
          <w:p>
            <w:pPr>
              <w:spacing w:after="0"/>
              <w:jc w:val="left"/>
            </w:pPr>
            <w:r>
              <w:rPr>
                <w:sz w:val="16"/>
              </w:rPr>
              <w:t>Relatively Low</w:t>
            </w:r>
          </w:p>
        </w:tc>
        <w:tc>
          <w:tcPr>
            <w:tcW w:type="dxa" w:w="1126"/>
          </w:tcPr>
          <w:p>
            <w:pPr>
              <w:spacing w:after="0"/>
              <w:jc w:val="right"/>
            </w:pPr>
            <w:r>
              <w:rPr>
                <w:sz w:val="16"/>
              </w:rPr>
              <w:t>$11,476,506</w:t>
            </w:r>
          </w:p>
        </w:tc>
        <w:tc>
          <w:tcPr>
            <w:tcW w:type="dxa" w:w="1126"/>
          </w:tcPr>
          <w:p>
            <w:pPr>
              <w:spacing w:after="0"/>
              <w:jc w:val="right"/>
            </w:pPr>
            <w:r>
              <w:rPr>
                <w:sz w:val="16"/>
              </w:rPr>
              <w:t>$46,323</w:t>
            </w:r>
          </w:p>
        </w:tc>
        <w:tc>
          <w:tcPr>
            <w:tcW w:type="dxa" w:w="1556"/>
          </w:tcPr>
          <w:p>
            <w:pPr>
              <w:spacing w:after="0"/>
              <w:jc w:val="right"/>
            </w:pPr>
            <w:r>
              <w:rPr>
                <w:sz w:val="16"/>
              </w:rPr>
              <w:t>$53,968</w:t>
            </w:r>
          </w:p>
        </w:tc>
        <w:tc>
          <w:tcPr>
            <w:tcW w:type="dxa" w:w="1177"/>
          </w:tcPr>
          <w:p>
            <w:pPr>
              <w:spacing w:after="0"/>
              <w:jc w:val="right"/>
            </w:pPr>
            <w:r>
              <w:rPr>
                <w:sz w:val="16"/>
              </w:rPr>
              <w:t>$11,576,797</w:t>
            </w:r>
          </w:p>
        </w:tc>
        <w:tc>
          <w:tcPr>
            <w:tcW w:type="dxa" w:w="1755"/>
          </w:tcPr>
          <w:p>
            <w:pPr>
              <w:spacing w:after="0"/>
              <w:jc w:val="right"/>
            </w:pPr>
            <w:r>
              <w:rPr>
                <w:sz w:val="16"/>
              </w:rPr>
              <w:t>52</w:t>
            </w:r>
          </w:p>
        </w:tc>
        <w:tc>
          <w:tcPr>
            <w:tcW w:type="dxa" w:w="310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93"/>
          </w:tcPr>
          <w:p>
            <w:pPr>
              <w:spacing w:after="0"/>
              <w:jc w:val="left"/>
            </w:pPr>
            <w:r>
              <w:rPr>
                <w:sz w:val="16"/>
              </w:rPr>
              <w:t>Relatively Low</w:t>
            </w:r>
          </w:p>
        </w:tc>
        <w:tc>
          <w:tcPr>
            <w:tcW w:type="dxa" w:w="1242"/>
          </w:tcPr>
          <w:p>
            <w:pPr>
              <w:spacing w:after="0"/>
              <w:jc w:val="left"/>
            </w:pPr>
            <w:r>
              <w:rPr>
                <w:sz w:val="16"/>
              </w:rPr>
              <w:t>Relatively Low</w:t>
            </w:r>
          </w:p>
        </w:tc>
        <w:tc>
          <w:tcPr>
            <w:tcW w:type="dxa" w:w="1126"/>
          </w:tcPr>
          <w:p>
            <w:pPr>
              <w:spacing w:after="0"/>
              <w:jc w:val="right"/>
            </w:pPr>
            <w:r>
              <w:rPr>
                <w:sz w:val="16"/>
              </w:rPr>
              <w:t>$645,838</w:t>
            </w:r>
          </w:p>
        </w:tc>
        <w:tc>
          <w:tcPr>
            <w:tcW w:type="dxa" w:w="1126"/>
          </w:tcPr>
          <w:p>
            <w:pPr>
              <w:spacing w:after="0"/>
              <w:jc w:val="right"/>
            </w:pPr>
            <w:r>
              <w:rPr>
                <w:sz w:val="16"/>
              </w:rPr>
              <w:t>$941</w:t>
            </w:r>
          </w:p>
        </w:tc>
        <w:tc>
          <w:tcPr>
            <w:tcW w:type="dxa" w:w="1556"/>
          </w:tcPr>
          <w:p>
            <w:pPr>
              <w:spacing w:after="0"/>
              <w:jc w:val="right"/>
            </w:pPr>
            <w:r>
              <w:rPr>
                <w:sz w:val="16"/>
              </w:rPr>
              <w:t>$575,671</w:t>
            </w:r>
          </w:p>
        </w:tc>
        <w:tc>
          <w:tcPr>
            <w:tcW w:type="dxa" w:w="1177"/>
          </w:tcPr>
          <w:p>
            <w:pPr>
              <w:spacing w:after="0"/>
              <w:jc w:val="right"/>
            </w:pPr>
            <w:r>
              <w:rPr>
                <w:sz w:val="16"/>
              </w:rPr>
              <w:t>$1,222,450</w:t>
            </w:r>
          </w:p>
        </w:tc>
        <w:tc>
          <w:tcPr>
            <w:tcW w:type="dxa" w:w="1755"/>
          </w:tcPr>
          <w:p>
            <w:pPr>
              <w:spacing w:after="0"/>
              <w:jc w:val="right"/>
            </w:pPr>
            <w:r>
              <w:rPr>
                <w:sz w:val="16"/>
              </w:rPr>
              <w:t>6</w:t>
            </w:r>
          </w:p>
        </w:tc>
        <w:tc>
          <w:tcPr>
            <w:tcW w:type="dxa" w:w="3103"/>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Cold Wave</w:t>
            </w:r>
          </w:p>
        </w:tc>
        <w:tc>
          <w:tcPr>
            <w:tcW w:type="dxa" w:w="1293"/>
          </w:tcPr>
          <w:p>
            <w:pPr>
              <w:spacing w:after="0"/>
              <w:jc w:val="left"/>
            </w:pPr>
            <w:r>
              <w:rPr>
                <w:sz w:val="16"/>
              </w:rPr>
              <w:t>Relatively Low</w:t>
            </w:r>
          </w:p>
        </w:tc>
        <w:tc>
          <w:tcPr>
            <w:tcW w:type="dxa" w:w="1242"/>
          </w:tcPr>
          <w:p>
            <w:pPr>
              <w:spacing w:after="0"/>
              <w:jc w:val="left"/>
            </w:pPr>
            <w:r>
              <w:rPr>
                <w:sz w:val="16"/>
              </w:rPr>
              <w:t>Relatively Moderate</w:t>
            </w:r>
          </w:p>
        </w:tc>
        <w:tc>
          <w:tcPr>
            <w:tcW w:type="dxa" w:w="1126"/>
          </w:tcPr>
          <w:p>
            <w:pPr>
              <w:spacing w:after="0"/>
              <w:jc w:val="right"/>
            </w:pPr>
            <w:r>
              <w:rPr>
                <w:sz w:val="16"/>
              </w:rPr>
              <w:t>$287</w:t>
            </w:r>
          </w:p>
        </w:tc>
        <w:tc>
          <w:tcPr>
            <w:tcW w:type="dxa" w:w="1126"/>
          </w:tcPr>
          <w:p>
            <w:pPr>
              <w:spacing w:after="0"/>
              <w:jc w:val="right"/>
            </w:pPr>
            <w:r>
              <w:rPr>
                <w:sz w:val="16"/>
              </w:rPr>
              <w:t>$112,160</w:t>
            </w:r>
          </w:p>
        </w:tc>
        <w:tc>
          <w:tcPr>
            <w:tcW w:type="dxa" w:w="1556"/>
          </w:tcPr>
          <w:p>
            <w:pPr>
              <w:spacing w:after="0"/>
              <w:jc w:val="right"/>
            </w:pPr>
            <w:r>
              <w:rPr>
                <w:sz w:val="16"/>
              </w:rPr>
              <w:t>$980,338</w:t>
            </w:r>
          </w:p>
        </w:tc>
        <w:tc>
          <w:tcPr>
            <w:tcW w:type="dxa" w:w="1177"/>
          </w:tcPr>
          <w:p>
            <w:pPr>
              <w:spacing w:after="0"/>
              <w:jc w:val="right"/>
            </w:pPr>
            <w:r>
              <w:rPr>
                <w:sz w:val="16"/>
              </w:rPr>
              <w:t>$1,092,786</w:t>
            </w:r>
          </w:p>
        </w:tc>
        <w:tc>
          <w:tcPr>
            <w:tcW w:type="dxa" w:w="1755"/>
          </w:tcPr>
          <w:p>
            <w:pPr>
              <w:spacing w:after="0"/>
              <w:jc w:val="right"/>
            </w:pPr>
            <w:r>
              <w:rPr>
                <w:sz w:val="16"/>
              </w:rPr>
              <w:t>20</w:t>
            </w:r>
          </w:p>
        </w:tc>
        <w:tc>
          <w:tcPr>
            <w:tcW w:type="dxa" w:w="3103"/>
          </w:tcPr>
          <w:p>
            <w:pPr>
              <w:spacing w:after="0"/>
              <w:jc w:val="left"/>
            </w:pPr>
            <w:r>
              <w:rPr>
                <w:sz w:val="16"/>
              </w:rPr>
              <w:t>Includes 1 Frost/Freeze record (outside NRI's Cold Wave definition; counted in this table and in B1-d, not in the B1-e descriptor).</w:t>
            </w:r>
          </w:p>
        </w:tc>
      </w:tr>
      <w:tr>
        <w:trPr>
          <w:cantSplit/>
        </w:trPr>
        <w:tc>
          <w:tcPr>
            <w:tcW w:type="dxa" w:w="697"/>
          </w:tcPr>
          <w:p>
            <w:pPr>
              <w:spacing w:after="0"/>
              <w:jc w:val="right"/>
            </w:pPr>
            <w:r>
              <w:rPr>
                <w:sz w:val="16"/>
              </w:rPr>
              <w:t>4</w:t>
            </w:r>
          </w:p>
        </w:tc>
        <w:tc>
          <w:tcPr>
            <w:tcW w:type="dxa" w:w="1037"/>
          </w:tcPr>
          <w:p>
            <w:pPr>
              <w:spacing w:after="0"/>
              <w:jc w:val="left"/>
            </w:pPr>
            <w:r>
              <w:rPr>
                <w:sz w:val="16"/>
              </w:rPr>
              <w:t>Ice Storm</w:t>
            </w:r>
          </w:p>
        </w:tc>
        <w:tc>
          <w:tcPr>
            <w:tcW w:type="dxa" w:w="1293"/>
          </w:tcPr>
          <w:p>
            <w:pPr>
              <w:spacing w:after="0"/>
              <w:jc w:val="left"/>
            </w:pPr>
            <w:r>
              <w:rPr>
                <w:sz w:val="16"/>
              </w:rPr>
              <w:t>Relatively High</w:t>
            </w:r>
          </w:p>
        </w:tc>
        <w:tc>
          <w:tcPr>
            <w:tcW w:type="dxa" w:w="1242"/>
          </w:tcPr>
          <w:p>
            <w:pPr>
              <w:spacing w:after="0"/>
              <w:jc w:val="left"/>
            </w:pPr>
            <w:r>
              <w:rPr>
                <w:sz w:val="16"/>
              </w:rPr>
              <w:t>Relatively High</w:t>
            </w:r>
          </w:p>
        </w:tc>
        <w:tc>
          <w:tcPr>
            <w:tcW w:type="dxa" w:w="1126"/>
          </w:tcPr>
          <w:p>
            <w:pPr>
              <w:spacing w:after="0"/>
              <w:jc w:val="right"/>
            </w:pPr>
            <w:r>
              <w:rPr>
                <w:sz w:val="16"/>
              </w:rPr>
              <w:t>$546,244</w:t>
            </w:r>
          </w:p>
        </w:tc>
        <w:tc>
          <w:tcPr>
            <w:tcW w:type="dxa" w:w="1126"/>
          </w:tcPr>
          <w:p>
            <w:pPr>
              <w:spacing w:after="0"/>
              <w:jc w:val="right"/>
            </w:pPr>
            <w:r>
              <w:rPr>
                <w:sz w:val="16"/>
              </w:rPr>
              <w:t>n/a</w:t>
            </w:r>
          </w:p>
        </w:tc>
        <w:tc>
          <w:tcPr>
            <w:tcW w:type="dxa" w:w="1556"/>
          </w:tcPr>
          <w:p>
            <w:pPr>
              <w:spacing w:after="0"/>
              <w:jc w:val="right"/>
            </w:pPr>
            <w:r>
              <w:rPr>
                <w:sz w:val="16"/>
              </w:rPr>
              <w:t>$27,746</w:t>
            </w:r>
          </w:p>
        </w:tc>
        <w:tc>
          <w:tcPr>
            <w:tcW w:type="dxa" w:w="1177"/>
          </w:tcPr>
          <w:p>
            <w:pPr>
              <w:spacing w:after="0"/>
              <w:jc w:val="right"/>
            </w:pPr>
            <w:r>
              <w:rPr>
                <w:sz w:val="16"/>
              </w:rPr>
              <w:t>$573,989</w:t>
            </w:r>
          </w:p>
        </w:tc>
        <w:tc>
          <w:tcPr>
            <w:tcW w:type="dxa" w:w="1755"/>
          </w:tcPr>
          <w:p>
            <w:pPr>
              <w:spacing w:after="0"/>
              <w:jc w:val="right"/>
            </w:pPr>
            <w:r>
              <w:rPr>
                <w:sz w:val="16"/>
              </w:rPr>
              <w:t>7</w:t>
            </w:r>
          </w:p>
        </w:tc>
        <w:tc>
          <w:tcPr>
            <w:tcW w:type="dxa" w:w="310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Strong Wind</w:t>
            </w:r>
          </w:p>
        </w:tc>
        <w:tc>
          <w:tcPr>
            <w:tcW w:type="dxa" w:w="1293"/>
          </w:tcPr>
          <w:p>
            <w:pPr>
              <w:spacing w:after="0"/>
              <w:jc w:val="left"/>
            </w:pPr>
            <w:r>
              <w:rPr>
                <w:sz w:val="16"/>
              </w:rPr>
              <w:t>Relatively Moderate</w:t>
            </w:r>
          </w:p>
        </w:tc>
        <w:tc>
          <w:tcPr>
            <w:tcW w:type="dxa" w:w="1242"/>
          </w:tcPr>
          <w:p>
            <w:pPr>
              <w:spacing w:after="0"/>
              <w:jc w:val="left"/>
            </w:pPr>
            <w:r>
              <w:rPr>
                <w:sz w:val="16"/>
              </w:rPr>
              <w:t>Relatively Low</w:t>
            </w:r>
          </w:p>
        </w:tc>
        <w:tc>
          <w:tcPr>
            <w:tcW w:type="dxa" w:w="1126"/>
          </w:tcPr>
          <w:p>
            <w:pPr>
              <w:spacing w:after="0"/>
              <w:jc w:val="right"/>
            </w:pPr>
            <w:r>
              <w:rPr>
                <w:sz w:val="16"/>
              </w:rPr>
              <w:t>$109,796</w:t>
            </w:r>
          </w:p>
        </w:tc>
        <w:tc>
          <w:tcPr>
            <w:tcW w:type="dxa" w:w="1126"/>
          </w:tcPr>
          <w:p>
            <w:pPr>
              <w:spacing w:after="0"/>
              <w:jc w:val="right"/>
            </w:pPr>
            <w:r>
              <w:rPr>
                <w:sz w:val="16"/>
              </w:rPr>
              <w:t>$19,055</w:t>
            </w:r>
          </w:p>
        </w:tc>
        <w:tc>
          <w:tcPr>
            <w:tcW w:type="dxa" w:w="1556"/>
          </w:tcPr>
          <w:p>
            <w:pPr>
              <w:spacing w:after="0"/>
              <w:jc w:val="right"/>
            </w:pPr>
            <w:r>
              <w:rPr>
                <w:sz w:val="16"/>
              </w:rPr>
              <w:t>$387,578</w:t>
            </w:r>
          </w:p>
        </w:tc>
        <w:tc>
          <w:tcPr>
            <w:tcW w:type="dxa" w:w="1177"/>
          </w:tcPr>
          <w:p>
            <w:pPr>
              <w:spacing w:after="0"/>
              <w:jc w:val="right"/>
            </w:pPr>
            <w:r>
              <w:rPr>
                <w:sz w:val="16"/>
              </w:rPr>
              <w:t>$516,429</w:t>
            </w:r>
          </w:p>
        </w:tc>
        <w:tc>
          <w:tcPr>
            <w:tcW w:type="dxa" w:w="1755"/>
          </w:tcPr>
          <w:p>
            <w:pPr>
              <w:spacing w:after="0"/>
              <w:jc w:val="right"/>
            </w:pPr>
            <w:r>
              <w:rPr>
                <w:sz w:val="16"/>
              </w:rPr>
              <w:t>217</w:t>
            </w:r>
          </w:p>
        </w:tc>
        <w:tc>
          <w:tcPr>
            <w:tcW w:type="dxa" w:w="3103"/>
          </w:tcPr>
          <w:p>
            <w:pPr>
              <w:spacing w:after="0"/>
              <w:jc w:val="left"/>
            </w:pPr>
            <w:r>
              <w:rPr>
                <w:sz w:val="16"/>
              </w:rPr>
              <w:t>Includes 19 High Wind and 6 Strong Wind records (NOAA non-thunderstorm wind types, outside NRI's Strong Wind definition).</w:t>
            </w:r>
          </w:p>
        </w:tc>
      </w:tr>
      <w:tr>
        <w:trPr>
          <w:cantSplit/>
        </w:trPr>
        <w:tc>
          <w:tcPr>
            <w:tcW w:type="dxa" w:w="697"/>
          </w:tcPr>
          <w:p>
            <w:pPr>
              <w:spacing w:after="0"/>
              <w:jc w:val="right"/>
            </w:pPr>
            <w:r>
              <w:rPr>
                <w:sz w:val="16"/>
              </w:rPr>
              <w:t>6</w:t>
            </w:r>
          </w:p>
        </w:tc>
        <w:tc>
          <w:tcPr>
            <w:tcW w:type="dxa" w:w="1037"/>
          </w:tcPr>
          <w:p>
            <w:pPr>
              <w:spacing w:after="0"/>
              <w:jc w:val="left"/>
            </w:pPr>
            <w:r>
              <w:rPr>
                <w:sz w:val="16"/>
              </w:rPr>
              <w:t>Earthquake</w:t>
            </w:r>
          </w:p>
        </w:tc>
        <w:tc>
          <w:tcPr>
            <w:tcW w:type="dxa" w:w="1293"/>
          </w:tcPr>
          <w:p>
            <w:pPr>
              <w:spacing w:after="0"/>
              <w:jc w:val="left"/>
            </w:pPr>
            <w:r>
              <w:rPr>
                <w:sz w:val="16"/>
              </w:rPr>
              <w:t>Relatively Low</w:t>
            </w:r>
          </w:p>
        </w:tc>
        <w:tc>
          <w:tcPr>
            <w:tcW w:type="dxa" w:w="1242"/>
          </w:tcPr>
          <w:p>
            <w:pPr>
              <w:spacing w:after="0"/>
              <w:jc w:val="left"/>
            </w:pPr>
            <w:r>
              <w:rPr>
                <w:sz w:val="16"/>
              </w:rPr>
              <w:t>Relatively Low</w:t>
            </w:r>
          </w:p>
        </w:tc>
        <w:tc>
          <w:tcPr>
            <w:tcW w:type="dxa" w:w="1126"/>
          </w:tcPr>
          <w:p>
            <w:pPr>
              <w:spacing w:after="0"/>
              <w:jc w:val="right"/>
            </w:pPr>
            <w:r>
              <w:rPr>
                <w:sz w:val="16"/>
              </w:rPr>
              <w:t>$340,448</w:t>
            </w:r>
          </w:p>
        </w:tc>
        <w:tc>
          <w:tcPr>
            <w:tcW w:type="dxa" w:w="1126"/>
          </w:tcPr>
          <w:p>
            <w:pPr>
              <w:spacing w:after="0"/>
              <w:jc w:val="right"/>
            </w:pPr>
            <w:r>
              <w:rPr>
                <w:sz w:val="16"/>
              </w:rPr>
              <w:t>n/a</w:t>
            </w:r>
          </w:p>
        </w:tc>
        <w:tc>
          <w:tcPr>
            <w:tcW w:type="dxa" w:w="1556"/>
          </w:tcPr>
          <w:p>
            <w:pPr>
              <w:spacing w:after="0"/>
              <w:jc w:val="right"/>
            </w:pPr>
            <w:r>
              <w:rPr>
                <w:sz w:val="16"/>
              </w:rPr>
              <w:t>$67,560</w:t>
            </w:r>
          </w:p>
        </w:tc>
        <w:tc>
          <w:tcPr>
            <w:tcW w:type="dxa" w:w="1177"/>
          </w:tcPr>
          <w:p>
            <w:pPr>
              <w:spacing w:after="0"/>
              <w:jc w:val="right"/>
            </w:pPr>
            <w:r>
              <w:rPr>
                <w:sz w:val="16"/>
              </w:rPr>
              <w:t>$408,008</w:t>
            </w:r>
          </w:p>
        </w:tc>
        <w:tc>
          <w:tcPr>
            <w:tcW w:type="dxa" w:w="1755"/>
          </w:tcPr>
          <w:p>
            <w:pPr>
              <w:spacing w:after="0"/>
              <w:jc w:val="right"/>
            </w:pPr>
          </w:p>
        </w:tc>
        <w:tc>
          <w:tcPr>
            <w:tcW w:type="dxa" w:w="3103"/>
          </w:tcPr>
          <w:p>
            <w:pPr>
              <w:spacing w:after="0"/>
              <w:jc w:val="left"/>
            </w:pPr>
            <w:r>
              <w:rPr>
                <w:sz w:val="16"/>
              </w:rPr>
              <w:t>Storm Events does not record earthquakes.</w:t>
            </w:r>
          </w:p>
        </w:tc>
      </w:tr>
      <w:tr>
        <w:trPr>
          <w:cantSplit/>
        </w:trPr>
        <w:tc>
          <w:tcPr>
            <w:tcW w:type="dxa" w:w="697"/>
          </w:tcPr>
          <w:p>
            <w:pPr>
              <w:spacing w:after="0"/>
              <w:jc w:val="right"/>
            </w:pPr>
            <w:r>
              <w:rPr>
                <w:sz w:val="16"/>
              </w:rPr>
              <w:t>7</w:t>
            </w:r>
          </w:p>
        </w:tc>
        <w:tc>
          <w:tcPr>
            <w:tcW w:type="dxa" w:w="1037"/>
          </w:tcPr>
          <w:p>
            <w:pPr>
              <w:spacing w:after="0"/>
              <w:jc w:val="left"/>
            </w:pPr>
            <w:r>
              <w:rPr>
                <w:sz w:val="16"/>
              </w:rPr>
              <w:t>Lightning</w:t>
            </w:r>
          </w:p>
        </w:tc>
        <w:tc>
          <w:tcPr>
            <w:tcW w:type="dxa" w:w="1293"/>
          </w:tcPr>
          <w:p>
            <w:pPr>
              <w:spacing w:after="0"/>
              <w:jc w:val="left"/>
            </w:pPr>
            <w:r>
              <w:rPr>
                <w:sz w:val="16"/>
              </w:rPr>
              <w:t>Relatively Moderate</w:t>
            </w:r>
          </w:p>
        </w:tc>
        <w:tc>
          <w:tcPr>
            <w:tcW w:type="dxa" w:w="1242"/>
          </w:tcPr>
          <w:p>
            <w:pPr>
              <w:spacing w:after="0"/>
              <w:jc w:val="left"/>
            </w:pPr>
            <w:r>
              <w:rPr>
                <w:sz w:val="16"/>
              </w:rPr>
              <w:t>Relatively Moderate</w:t>
            </w:r>
          </w:p>
        </w:tc>
        <w:tc>
          <w:tcPr>
            <w:tcW w:type="dxa" w:w="1126"/>
          </w:tcPr>
          <w:p>
            <w:pPr>
              <w:spacing w:after="0"/>
              <w:jc w:val="right"/>
            </w:pPr>
            <w:r>
              <w:rPr>
                <w:sz w:val="16"/>
              </w:rPr>
              <w:t>$20,174</w:t>
            </w:r>
          </w:p>
        </w:tc>
        <w:tc>
          <w:tcPr>
            <w:tcW w:type="dxa" w:w="1126"/>
          </w:tcPr>
          <w:p>
            <w:pPr>
              <w:spacing w:after="0"/>
              <w:jc w:val="right"/>
            </w:pPr>
            <w:r>
              <w:rPr>
                <w:sz w:val="16"/>
              </w:rPr>
              <w:t>n/a</w:t>
            </w:r>
          </w:p>
        </w:tc>
        <w:tc>
          <w:tcPr>
            <w:tcW w:type="dxa" w:w="1556"/>
          </w:tcPr>
          <w:p>
            <w:pPr>
              <w:spacing w:after="0"/>
              <w:jc w:val="right"/>
            </w:pPr>
            <w:r>
              <w:rPr>
                <w:sz w:val="16"/>
              </w:rPr>
              <w:t>$353,177</w:t>
            </w:r>
          </w:p>
        </w:tc>
        <w:tc>
          <w:tcPr>
            <w:tcW w:type="dxa" w:w="1177"/>
          </w:tcPr>
          <w:p>
            <w:pPr>
              <w:spacing w:after="0"/>
              <w:jc w:val="right"/>
            </w:pPr>
            <w:r>
              <w:rPr>
                <w:sz w:val="16"/>
              </w:rPr>
              <w:t>$373,351</w:t>
            </w:r>
          </w:p>
        </w:tc>
        <w:tc>
          <w:tcPr>
            <w:tcW w:type="dxa" w:w="1755"/>
          </w:tcPr>
          <w:p>
            <w:pPr>
              <w:spacing w:after="0"/>
              <w:jc w:val="right"/>
            </w:pPr>
            <w:r>
              <w:rPr>
                <w:sz w:val="16"/>
              </w:rPr>
              <w:t>4</w:t>
            </w:r>
          </w:p>
        </w:tc>
        <w:tc>
          <w:tcPr>
            <w:tcW w:type="dxa" w:w="310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Drought</w:t>
            </w:r>
          </w:p>
        </w:tc>
        <w:tc>
          <w:tcPr>
            <w:tcW w:type="dxa" w:w="1293"/>
          </w:tcPr>
          <w:p>
            <w:pPr>
              <w:spacing w:after="0"/>
              <w:jc w:val="left"/>
            </w:pPr>
            <w:r>
              <w:rPr>
                <w:sz w:val="16"/>
              </w:rPr>
              <w:t>Relatively Moderate</w:t>
            </w:r>
          </w:p>
        </w:tc>
        <w:tc>
          <w:tcPr>
            <w:tcW w:type="dxa" w:w="124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$299,914</w:t>
            </w:r>
          </w:p>
        </w:tc>
        <w:tc>
          <w:tcPr>
            <w:tcW w:type="dxa" w:w="1556"/>
          </w:tcPr>
          <w:p>
            <w:pPr>
              <w:spacing w:after="0"/>
              <w:jc w:val="right"/>
            </w:pPr>
            <w:r>
              <w:rPr>
                <w:sz w:val="16"/>
              </w:rPr>
              <w:t>n/a</w:t>
            </w:r>
          </w:p>
        </w:tc>
        <w:tc>
          <w:tcPr>
            <w:tcW w:type="dxa" w:w="1177"/>
          </w:tcPr>
          <w:p>
            <w:pPr>
              <w:spacing w:after="0"/>
              <w:jc w:val="right"/>
            </w:pPr>
            <w:r>
              <w:rPr>
                <w:sz w:val="16"/>
              </w:rPr>
              <w:t>$299,914</w:t>
            </w:r>
          </w:p>
        </w:tc>
        <w:tc>
          <w:tcPr>
            <w:tcW w:type="dxa" w:w="1755"/>
          </w:tcPr>
          <w:p>
            <w:pPr>
              <w:spacing w:after="0"/>
              <w:jc w:val="right"/>
            </w:pPr>
            <w:r>
              <w:rPr>
                <w:sz w:val="16"/>
              </w:rPr>
              <w:t>17</w:t>
            </w:r>
          </w:p>
        </w:tc>
        <w:tc>
          <w:tcPr>
            <w:tcW w:type="dxa" w:w="310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Hail</w:t>
            </w:r>
          </w:p>
        </w:tc>
        <w:tc>
          <w:tcPr>
            <w:tcW w:type="dxa" w:w="1293"/>
          </w:tcPr>
          <w:p>
            <w:pPr>
              <w:spacing w:after="0"/>
              <w:jc w:val="left"/>
            </w:pPr>
            <w:r>
              <w:rPr>
                <w:sz w:val="16"/>
              </w:rPr>
              <w:t>Relatively Low</w:t>
            </w:r>
          </w:p>
        </w:tc>
        <w:tc>
          <w:tcPr>
            <w:tcW w:type="dxa" w:w="1242"/>
          </w:tcPr>
          <w:p>
            <w:pPr>
              <w:spacing w:after="0"/>
              <w:jc w:val="left"/>
            </w:pPr>
            <w:r>
              <w:rPr>
                <w:sz w:val="16"/>
              </w:rPr>
              <w:t>Relatively Low</w:t>
            </w:r>
          </w:p>
        </w:tc>
        <w:tc>
          <w:tcPr>
            <w:tcW w:type="dxa" w:w="1126"/>
          </w:tcPr>
          <w:p>
            <w:pPr>
              <w:spacing w:after="0"/>
              <w:jc w:val="right"/>
            </w:pPr>
            <w:r>
              <w:rPr>
                <w:sz w:val="16"/>
              </w:rPr>
              <w:t>$103,725</w:t>
            </w:r>
          </w:p>
        </w:tc>
        <w:tc>
          <w:tcPr>
            <w:tcW w:type="dxa" w:w="1126"/>
          </w:tcPr>
          <w:p>
            <w:pPr>
              <w:spacing w:after="0"/>
              <w:jc w:val="right"/>
            </w:pPr>
            <w:r>
              <w:rPr>
                <w:sz w:val="16"/>
              </w:rPr>
              <w:t>$73,334</w:t>
            </w:r>
          </w:p>
        </w:tc>
        <w:tc>
          <w:tcPr>
            <w:tcW w:type="dxa" w:w="1556"/>
          </w:tcPr>
          <w:p>
            <w:pPr>
              <w:spacing w:after="0"/>
              <w:jc w:val="right"/>
            </w:pPr>
            <w:r>
              <w:rPr>
                <w:sz w:val="16"/>
              </w:rPr>
              <w:t>$49,850</w:t>
            </w:r>
          </w:p>
        </w:tc>
        <w:tc>
          <w:tcPr>
            <w:tcW w:type="dxa" w:w="1177"/>
          </w:tcPr>
          <w:p>
            <w:pPr>
              <w:spacing w:after="0"/>
              <w:jc w:val="right"/>
            </w:pPr>
            <w:r>
              <w:rPr>
                <w:sz w:val="16"/>
              </w:rPr>
              <w:t>$226,909</w:t>
            </w:r>
          </w:p>
        </w:tc>
        <w:tc>
          <w:tcPr>
            <w:tcW w:type="dxa" w:w="1755"/>
          </w:tcPr>
          <w:p>
            <w:pPr>
              <w:spacing w:after="0"/>
              <w:jc w:val="right"/>
            </w:pPr>
            <w:r>
              <w:rPr>
                <w:sz w:val="16"/>
              </w:rPr>
              <w:t>135</w:t>
            </w:r>
          </w:p>
        </w:tc>
        <w:tc>
          <w:tcPr>
            <w:tcW w:type="dxa" w:w="310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Hurricane</w:t>
            </w:r>
          </w:p>
        </w:tc>
        <w:tc>
          <w:tcPr>
            <w:tcW w:type="dxa" w:w="1293"/>
          </w:tcPr>
          <w:p>
            <w:pPr>
              <w:spacing w:after="0"/>
              <w:jc w:val="left"/>
            </w:pPr>
            <w:r>
              <w:rPr>
                <w:sz w:val="16"/>
              </w:rPr>
              <w:t>Relatively Low</w:t>
            </w:r>
          </w:p>
        </w:tc>
        <w:tc>
          <w:tcPr>
            <w:tcW w:type="dxa" w:w="1242"/>
          </w:tcPr>
          <w:p>
            <w:pPr>
              <w:spacing w:after="0"/>
              <w:jc w:val="left"/>
            </w:pPr>
            <w:r>
              <w:rPr>
                <w:sz w:val="16"/>
              </w:rPr>
              <w:t>Relatively Low</w:t>
            </w:r>
          </w:p>
        </w:tc>
        <w:tc>
          <w:tcPr>
            <w:tcW w:type="dxa" w:w="1126"/>
          </w:tcPr>
          <w:p>
            <w:pPr>
              <w:spacing w:after="0"/>
              <w:jc w:val="right"/>
            </w:pPr>
            <w:r>
              <w:rPr>
                <w:sz w:val="16"/>
              </w:rPr>
              <w:t>$155,783</w:t>
            </w:r>
          </w:p>
        </w:tc>
        <w:tc>
          <w:tcPr>
            <w:tcW w:type="dxa" w:w="1126"/>
          </w:tcPr>
          <w:p>
            <w:pPr>
              <w:spacing w:after="0"/>
              <w:jc w:val="right"/>
            </w:pPr>
            <w:r>
              <w:rPr>
                <w:sz w:val="16"/>
              </w:rPr>
              <w:t>$18,925</w:t>
            </w:r>
          </w:p>
        </w:tc>
        <w:tc>
          <w:tcPr>
            <w:tcW w:type="dxa" w:w="1556"/>
          </w:tcPr>
          <w:p>
            <w:pPr>
              <w:spacing w:after="0"/>
              <w:jc w:val="right"/>
            </w:pPr>
            <w:r>
              <w:rPr>
                <w:sz w:val="16"/>
              </w:rPr>
              <w:t>$8,388</w:t>
            </w:r>
          </w:p>
        </w:tc>
        <w:tc>
          <w:tcPr>
            <w:tcW w:type="dxa" w:w="1177"/>
          </w:tcPr>
          <w:p>
            <w:pPr>
              <w:spacing w:after="0"/>
              <w:jc w:val="right"/>
            </w:pPr>
            <w:r>
              <w:rPr>
                <w:sz w:val="16"/>
              </w:rPr>
              <w:t>$183,096</w:t>
            </w:r>
          </w:p>
        </w:tc>
        <w:tc>
          <w:tcPr>
            <w:tcW w:type="dxa" w:w="1755"/>
          </w:tcPr>
          <w:p>
            <w:pPr>
              <w:spacing w:after="0"/>
              <w:jc w:val="right"/>
            </w:pPr>
            <w:r>
              <w:rPr>
                <w:sz w:val="16"/>
              </w:rPr>
              <w:t>2</w:t>
            </w:r>
          </w:p>
        </w:tc>
        <w:tc>
          <w:tcPr>
            <w:tcW w:type="dxa" w:w="310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Landslide</w:t>
            </w:r>
          </w:p>
        </w:tc>
        <w:tc>
          <w:tcPr>
            <w:tcW w:type="dxa" w:w="1293"/>
          </w:tcPr>
          <w:p>
            <w:pPr>
              <w:spacing w:after="0"/>
              <w:jc w:val="left"/>
            </w:pPr>
            <w:r>
              <w:rPr>
                <w:sz w:val="16"/>
              </w:rPr>
              <w:t>Relatively Moderate</w:t>
            </w:r>
          </w:p>
        </w:tc>
        <w:tc>
          <w:tcPr>
            <w:tcW w:type="dxa" w:w="1242"/>
          </w:tcPr>
          <w:p>
            <w:pPr>
              <w:spacing w:after="0"/>
              <w:jc w:val="left"/>
            </w:pPr>
            <w:r>
              <w:rPr>
                <w:sz w:val="16"/>
              </w:rPr>
              <w:t>Relatively Low</w:t>
            </w:r>
          </w:p>
        </w:tc>
        <w:tc>
          <w:tcPr>
            <w:tcW w:type="dxa" w:w="1126"/>
          </w:tcPr>
          <w:p>
            <w:pPr>
              <w:spacing w:after="0"/>
              <w:jc w:val="right"/>
            </w:pPr>
            <w:r>
              <w:rPr>
                <w:sz w:val="16"/>
              </w:rPr>
              <w:t>$968</w:t>
            </w:r>
          </w:p>
        </w:tc>
        <w:tc>
          <w:tcPr>
            <w:tcW w:type="dxa" w:w="1126"/>
          </w:tcPr>
          <w:p>
            <w:pPr>
              <w:spacing w:after="0"/>
              <w:jc w:val="right"/>
            </w:pPr>
            <w:r>
              <w:rPr>
                <w:sz w:val="16"/>
              </w:rPr>
              <w:t>n/a</w:t>
            </w:r>
          </w:p>
        </w:tc>
        <w:tc>
          <w:tcPr>
            <w:tcW w:type="dxa" w:w="1556"/>
          </w:tcPr>
          <w:p>
            <w:pPr>
              <w:spacing w:after="0"/>
              <w:jc w:val="right"/>
            </w:pPr>
            <w:r>
              <w:rPr>
                <w:sz w:val="16"/>
              </w:rPr>
              <w:t>$142,186</w:t>
            </w:r>
          </w:p>
        </w:tc>
        <w:tc>
          <w:tcPr>
            <w:tcW w:type="dxa" w:w="1177"/>
          </w:tcPr>
          <w:p>
            <w:pPr>
              <w:spacing w:after="0"/>
              <w:jc w:val="right"/>
            </w:pPr>
            <w:r>
              <w:rPr>
                <w:sz w:val="16"/>
              </w:rPr>
              <w:t>$143,154</w:t>
            </w:r>
          </w:p>
        </w:tc>
        <w:tc>
          <w:tcPr>
            <w:tcW w:type="dxa" w:w="1755"/>
          </w:tcPr>
          <w:p>
            <w:pPr>
              <w:spacing w:after="0"/>
              <w:jc w:val="right"/>
            </w:pPr>
            <w:r>
              <w:rPr>
                <w:sz w:val="16"/>
              </w:rPr>
              <w:t>4</w:t>
            </w:r>
          </w:p>
        </w:tc>
        <w:tc>
          <w:tcPr>
            <w:tcW w:type="dxa" w:w="3103"/>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Wildfire</w:t>
            </w:r>
          </w:p>
        </w:tc>
        <w:tc>
          <w:tcPr>
            <w:tcW w:type="dxa" w:w="1293"/>
          </w:tcPr>
          <w:p>
            <w:pPr>
              <w:spacing w:after="0"/>
              <w:jc w:val="left"/>
            </w:pPr>
            <w:r>
              <w:rPr>
                <w:sz w:val="16"/>
              </w:rPr>
              <w:t>Very Low</w:t>
            </w:r>
          </w:p>
        </w:tc>
        <w:tc>
          <w:tcPr>
            <w:tcW w:type="dxa" w:w="1242"/>
          </w:tcPr>
          <w:p>
            <w:pPr>
              <w:spacing w:after="0"/>
              <w:jc w:val="left"/>
            </w:pPr>
            <w:r>
              <w:rPr>
                <w:sz w:val="16"/>
              </w:rPr>
              <w:t>Very Low</w:t>
            </w:r>
          </w:p>
        </w:tc>
        <w:tc>
          <w:tcPr>
            <w:tcW w:type="dxa" w:w="1126"/>
          </w:tcPr>
          <w:p>
            <w:pPr>
              <w:spacing w:after="0"/>
              <w:jc w:val="right"/>
            </w:pPr>
            <w:r>
              <w:rPr>
                <w:sz w:val="16"/>
              </w:rPr>
              <w:t>$51,312</w:t>
            </w:r>
          </w:p>
        </w:tc>
        <w:tc>
          <w:tcPr>
            <w:tcW w:type="dxa" w:w="1126"/>
          </w:tcPr>
          <w:p>
            <w:pPr>
              <w:spacing w:after="0"/>
              <w:jc w:val="right"/>
            </w:pPr>
            <w:r>
              <w:rPr>
                <w:sz w:val="16"/>
              </w:rPr>
              <w:t>$55</w:t>
            </w:r>
          </w:p>
        </w:tc>
        <w:tc>
          <w:tcPr>
            <w:tcW w:type="dxa" w:w="1556"/>
          </w:tcPr>
          <w:p>
            <w:pPr>
              <w:spacing w:after="0"/>
              <w:jc w:val="right"/>
            </w:pPr>
            <w:r>
              <w:rPr>
                <w:sz w:val="16"/>
              </w:rPr>
              <w:t>$12,402</w:t>
            </w:r>
          </w:p>
        </w:tc>
        <w:tc>
          <w:tcPr>
            <w:tcW w:type="dxa" w:w="1177"/>
          </w:tcPr>
          <w:p>
            <w:pPr>
              <w:spacing w:after="0"/>
              <w:jc w:val="right"/>
            </w:pPr>
            <w:r>
              <w:rPr>
                <w:sz w:val="16"/>
              </w:rPr>
              <w:t>$63,769</w:t>
            </w:r>
          </w:p>
        </w:tc>
        <w:tc>
          <w:tcPr>
            <w:tcW w:type="dxa" w:w="1755"/>
          </w:tcPr>
          <w:p>
            <w:pPr>
              <w:spacing w:after="0"/>
              <w:jc w:val="right"/>
            </w:pPr>
            <w:r>
              <w:rPr>
                <w:sz w:val="16"/>
              </w:rPr>
              <w:t>2</w:t>
            </w:r>
          </w:p>
        </w:tc>
        <w:tc>
          <w:tcPr>
            <w:tcW w:type="dxa" w:w="3103"/>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Heat Wave</w:t>
            </w:r>
          </w:p>
        </w:tc>
        <w:tc>
          <w:tcPr>
            <w:tcW w:type="dxa" w:w="1293"/>
          </w:tcPr>
          <w:p>
            <w:pPr>
              <w:spacing w:after="0"/>
              <w:jc w:val="left"/>
            </w:pPr>
            <w:r>
              <w:rPr>
                <w:sz w:val="16"/>
              </w:rPr>
              <w:t>Very Low</w:t>
            </w:r>
          </w:p>
        </w:tc>
        <w:tc>
          <w:tcPr>
            <w:tcW w:type="dxa" w:w="1242"/>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$1</w:t>
            </w:r>
          </w:p>
        </w:tc>
        <w:tc>
          <w:tcPr>
            <w:tcW w:type="dxa" w:w="1556"/>
          </w:tcPr>
          <w:p>
            <w:pPr>
              <w:spacing w:after="0"/>
              <w:jc w:val="right"/>
            </w:pPr>
            <w:r>
              <w:rPr>
                <w:sz w:val="16"/>
              </w:rPr>
              <w:t>$57,381</w:t>
            </w:r>
          </w:p>
        </w:tc>
        <w:tc>
          <w:tcPr>
            <w:tcW w:type="dxa" w:w="1177"/>
          </w:tcPr>
          <w:p>
            <w:pPr>
              <w:spacing w:after="0"/>
              <w:jc w:val="right"/>
            </w:pPr>
            <w:r>
              <w:rPr>
                <w:sz w:val="16"/>
              </w:rPr>
              <w:t>$57,384</w:t>
            </w:r>
          </w:p>
        </w:tc>
        <w:tc>
          <w:tcPr>
            <w:tcW w:type="dxa" w:w="1755"/>
          </w:tcPr>
          <w:p>
            <w:pPr>
              <w:spacing w:after="0"/>
              <w:jc w:val="right"/>
            </w:pPr>
            <w:r>
              <w:rPr>
                <w:sz w:val="16"/>
              </w:rPr>
              <w:t>0</w:t>
            </w:r>
          </w:p>
        </w:tc>
        <w:tc>
          <w:tcPr>
            <w:tcW w:type="dxa" w:w="310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Winter Weather</w:t>
            </w:r>
          </w:p>
        </w:tc>
        <w:tc>
          <w:tcPr>
            <w:tcW w:type="dxa" w:w="1293"/>
          </w:tcPr>
          <w:p>
            <w:pPr>
              <w:spacing w:after="0"/>
              <w:jc w:val="left"/>
            </w:pPr>
            <w:r>
              <w:rPr>
                <w:sz w:val="16"/>
              </w:rPr>
              <w:t>Very Low</w:t>
            </w:r>
          </w:p>
        </w:tc>
        <w:tc>
          <w:tcPr>
            <w:tcW w:type="dxa" w:w="1242"/>
          </w:tcPr>
          <w:p>
            <w:pPr>
              <w:spacing w:after="0"/>
              <w:jc w:val="left"/>
            </w:pPr>
            <w:r>
              <w:rPr>
                <w:sz w:val="16"/>
              </w:rPr>
              <w:t>Relatively Low</w:t>
            </w:r>
          </w:p>
        </w:tc>
        <w:tc>
          <w:tcPr>
            <w:tcW w:type="dxa" w:w="1126"/>
          </w:tcPr>
          <w:p>
            <w:pPr>
              <w:spacing w:after="0"/>
              <w:jc w:val="right"/>
            </w:pPr>
            <w:r>
              <w:rPr>
                <w:sz w:val="16"/>
              </w:rPr>
              <w:t>$1,967</w:t>
            </w:r>
          </w:p>
        </w:tc>
        <w:tc>
          <w:tcPr>
            <w:tcW w:type="dxa" w:w="1126"/>
          </w:tcPr>
          <w:p>
            <w:pPr>
              <w:spacing w:after="0"/>
              <w:jc w:val="right"/>
            </w:pPr>
            <w:r>
              <w:rPr>
                <w:sz w:val="16"/>
              </w:rPr>
              <w:t>$131</w:t>
            </w:r>
          </w:p>
        </w:tc>
        <w:tc>
          <w:tcPr>
            <w:tcW w:type="dxa" w:w="1556"/>
          </w:tcPr>
          <w:p>
            <w:pPr>
              <w:spacing w:after="0"/>
              <w:jc w:val="right"/>
            </w:pPr>
            <w:r>
              <w:rPr>
                <w:sz w:val="16"/>
              </w:rPr>
              <w:t>$14,474</w:t>
            </w:r>
          </w:p>
        </w:tc>
        <w:tc>
          <w:tcPr>
            <w:tcW w:type="dxa" w:w="1177"/>
          </w:tcPr>
          <w:p>
            <w:pPr>
              <w:spacing w:after="0"/>
              <w:jc w:val="right"/>
            </w:pPr>
            <w:r>
              <w:rPr>
                <w:sz w:val="16"/>
              </w:rPr>
              <w:t>$16,573</w:t>
            </w:r>
          </w:p>
        </w:tc>
        <w:tc>
          <w:tcPr>
            <w:tcW w:type="dxa" w:w="1755"/>
          </w:tcPr>
          <w:p>
            <w:pPr>
              <w:spacing w:after="0"/>
              <w:jc w:val="right"/>
            </w:pPr>
            <w:r>
              <w:rPr>
                <w:sz w:val="16"/>
              </w:rPr>
              <w:t>110</w:t>
            </w:r>
          </w:p>
        </w:tc>
        <w:tc>
          <w:tcPr>
            <w:tcW w:type="dxa" w:w="310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9707 (Relatively Low, 70.5); tract 9706 (Relatively Low, 68.4); tract 9705 (Relatively Low, 62.0)</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9707 (Relatively Low, 63.0); tract 9701.02 (Relatively Low, 58.9); tract 9709.03 (Relatively Low, 57.7)</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9707 (Relatively High, 99.4); tract 9708 (Relatively Moderate, 98.8); tract 9701.01 (Relatively Moderate, 98.7)</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9707 (Relatively Moderate, 74.2); tract 9702 (Relatively Moderate, 69.8); tract 9709.03 (Relatively Moderate, 67.9)</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9701.02 (Relatively Low, 87.8); tract 9707 (Relatively Low, 86.0); tract 9709.02 (Relatively Low, 83.4)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9707 is Census Tract 9707).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9"/>
        <w:gridCol w:w="1907"/>
        <w:gridCol w:w="1785"/>
        <w:gridCol w:w="2055"/>
        <w:gridCol w:w="1655"/>
        <w:gridCol w:w="1632"/>
        <w:gridCol w:w="1573"/>
        <w:gridCol w:w="1606"/>
      </w:tblGrid>
      <w:tr>
        <w:trPr>
          <w:cantSplit/>
          <w:tblHeader/>
        </w:trPr>
        <w:tc>
          <w:tcPr>
            <w:tcW w:type="dxa" w:w="1899"/>
            <w:shd w:val="clear" w:color="auto" w:fill="E8E8E8"/>
          </w:tcPr>
          <w:p>
            <w:pPr>
              <w:spacing w:after="0"/>
              <w:jc w:val="left"/>
            </w:pPr>
            <w:r>
              <w:rPr>
                <w:b/>
                <w:sz w:val="16"/>
              </w:rPr>
              <w:t>Hazard</w:t>
            </w:r>
          </w:p>
        </w:tc>
        <w:tc>
          <w:tcPr>
            <w:tcW w:type="dxa" w:w="1907"/>
            <w:shd w:val="clear" w:color="auto" w:fill="E8E8E8"/>
          </w:tcPr>
          <w:p>
            <w:pPr>
              <w:spacing w:after="0"/>
              <w:jc w:val="left"/>
            </w:pPr>
            <w:r>
              <w:rPr>
                <w:b/>
                <w:sz w:val="16"/>
              </w:rPr>
              <w:t>Scale</w:t>
            </w:r>
          </w:p>
        </w:tc>
        <w:tc>
          <w:tcPr>
            <w:tcW w:type="dxa" w:w="178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5"/>
            <w:shd w:val="clear" w:color="auto" w:fill="E8E8E8"/>
          </w:tcPr>
          <w:p>
            <w:pPr>
              <w:spacing w:after="0"/>
              <w:jc w:val="left"/>
            </w:pPr>
            <w:r>
              <w:rPr>
                <w:b/>
                <w:sz w:val="16"/>
              </w:rPr>
              <w:t>Observed range</w:t>
            </w:r>
          </w:p>
        </w:tc>
        <w:tc>
          <w:tcPr>
            <w:tcW w:type="dxa" w:w="1655"/>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573"/>
            <w:shd w:val="clear" w:color="auto" w:fill="E8E8E8"/>
          </w:tcPr>
          <w:p>
            <w:pPr>
              <w:spacing w:after="0"/>
              <w:jc w:val="left"/>
            </w:pPr>
            <w:r>
              <w:rPr>
                <w:b/>
                <w:sz w:val="16"/>
              </w:rPr>
              <w:t>How it applies to jurisdictions</w:t>
            </w:r>
          </w:p>
        </w:tc>
        <w:tc>
          <w:tcPr>
            <w:tcW w:type="dxa" w:w="1606"/>
            <w:shd w:val="clear" w:color="auto" w:fill="E8E8E8"/>
          </w:tcPr>
          <w:p>
            <w:pPr>
              <w:spacing w:after="0"/>
              <w:jc w:val="left"/>
            </w:pPr>
            <w:r>
              <w:rPr>
                <w:b/>
                <w:sz w:val="16"/>
              </w:rPr>
              <w:t>Note</w:t>
            </w:r>
          </w:p>
        </w:tc>
      </w:tr>
      <w:tr>
        <w:trPr>
          <w:cantSplit/>
        </w:trPr>
        <w:tc>
          <w:tcPr>
            <w:tcW w:type="dxa" w:w="1899"/>
          </w:tcPr>
          <w:p>
            <w:pPr>
              <w:spacing w:after="0"/>
              <w:jc w:val="left"/>
            </w:pPr>
            <w:r>
              <w:rPr>
                <w:sz w:val="16"/>
              </w:rPr>
              <w:t>Cold/Wind Chill, Extreme Cold/Wind Chill</w:t>
            </w:r>
          </w:p>
        </w:tc>
        <w:tc>
          <w:tcPr>
            <w:tcW w:type="dxa" w:w="1907"/>
          </w:tcPr>
          <w:p>
            <w:pPr>
              <w:spacing w:after="0"/>
              <w:jc w:val="left"/>
            </w:pPr>
            <w:r>
              <w:rPr>
                <w:sz w:val="16"/>
              </w:rPr>
              <w:t>wind chill</w:t>
            </w:r>
          </w:p>
        </w:tc>
        <w:tc>
          <w:tcPr>
            <w:tcW w:type="dxa" w:w="1785"/>
          </w:tcPr>
          <w:p>
            <w:pPr>
              <w:spacing w:after="0"/>
              <w:jc w:val="right"/>
            </w:pPr>
            <w:r>
              <w:rPr>
                <w:sz w:val="16"/>
              </w:rPr>
              <w:t>19 records, 2014 to 2026 (19 zone-level)</w:t>
            </w:r>
          </w:p>
        </w:tc>
        <w:tc>
          <w:tcPr>
            <w:tcW w:type="dxa" w:w="2055"/>
          </w:tcPr>
          <w:p>
            <w:pPr>
              <w:spacing w:after="0"/>
              <w:jc w:val="left"/>
            </w:pPr>
            <w:r>
              <w:rPr>
                <w:sz w:val="16"/>
              </w:rPr>
              <w:t>1 day to 7 days (median 2 days); 15 with a recorded value</w:t>
            </w:r>
          </w:p>
        </w:tc>
        <w:tc>
          <w:tcPr>
            <w:tcW w:type="dxa" w:w="1655"/>
          </w:tcPr>
          <w:p>
            <w:pPr>
              <w:spacing w:after="0"/>
              <w:jc w:val="left"/>
            </w:pPr>
            <w:r>
              <w:rPr>
                <w:sz w:val="16"/>
              </w:rPr>
              <w:t>7 consecutive days, 2018-01-01 to 2018-01-07, zone-level</w:t>
            </w:r>
          </w:p>
        </w:tc>
        <w:tc>
          <w:tcPr>
            <w:tcW w:type="dxa" w:w="1632"/>
          </w:tcPr>
          <w:p>
            <w:pPr>
              <w:spacing w:after="0"/>
              <w:jc w:val="left"/>
            </w:pPr>
          </w:p>
        </w:tc>
        <w:tc>
          <w:tcPr>
            <w:tcW w:type="dxa" w:w="1573"/>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Frost/Freeze (outside NRI's Cold Wave definition)</w:t>
            </w:r>
          </w:p>
        </w:tc>
        <w:tc>
          <w:tcPr>
            <w:tcW w:type="dxa" w:w="1907"/>
          </w:tcPr>
          <w:p>
            <w:pPr>
              <w:spacing w:after="0"/>
              <w:jc w:val="left"/>
            </w:pPr>
            <w:r>
              <w:rPr>
                <w:sz w:val="16"/>
              </w:rPr>
              <w:t>crop damage</w:t>
            </w:r>
          </w:p>
        </w:tc>
        <w:tc>
          <w:tcPr>
            <w:tcW w:type="dxa" w:w="1785"/>
          </w:tcPr>
          <w:p>
            <w:pPr>
              <w:spacing w:after="0"/>
              <w:jc w:val="right"/>
            </w:pPr>
            <w:r>
              <w:rPr>
                <w:sz w:val="16"/>
              </w:rPr>
              <w:t>1 record, 2007 (1 zone-level)</w:t>
            </w:r>
          </w:p>
        </w:tc>
        <w:tc>
          <w:tcPr>
            <w:tcW w:type="dxa" w:w="2055"/>
          </w:tcPr>
          <w:p>
            <w:pPr>
              <w:spacing w:after="0"/>
              <w:jc w:val="left"/>
            </w:pPr>
          </w:p>
        </w:tc>
        <w:tc>
          <w:tcPr>
            <w:tcW w:type="dxa" w:w="1655"/>
          </w:tcPr>
          <w:p>
            <w:pPr>
              <w:spacing w:after="0"/>
              <w:jc w:val="left"/>
            </w:pPr>
            <w:r>
              <w:rPr>
                <w:sz w:val="16"/>
              </w:rPr>
              <w:t>Frost/Freeze, 2007-04-08, $2,000,000 crop damage (2007 dollars); NWS zone NCZ506</w:t>
            </w:r>
          </w:p>
        </w:tc>
        <w:tc>
          <w:tcPr>
            <w:tcW w:type="dxa" w:w="1632"/>
          </w:tcPr>
          <w:p>
            <w:pPr>
              <w:spacing w:after="0"/>
              <w:jc w:val="left"/>
            </w:pPr>
          </w:p>
        </w:tc>
        <w:tc>
          <w:tcPr>
            <w:tcW w:type="dxa" w:w="1573"/>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Drought</w:t>
            </w:r>
          </w:p>
        </w:tc>
        <w:tc>
          <w:tcPr>
            <w:tcW w:type="dxa" w:w="1907"/>
          </w:tcPr>
          <w:p>
            <w:pPr>
              <w:spacing w:after="0"/>
              <w:jc w:val="left"/>
            </w:pPr>
            <w:r>
              <w:rPr>
                <w:sz w:val="16"/>
              </w:rPr>
              <w:t>U.S. Drought Monitor scale (D0 to D4)</w:t>
            </w:r>
          </w:p>
        </w:tc>
        <w:tc>
          <w:tcPr>
            <w:tcW w:type="dxa" w:w="1785"/>
          </w:tcPr>
          <w:p>
            <w:pPr>
              <w:spacing w:after="0"/>
              <w:jc w:val="right"/>
            </w:pPr>
            <w:r>
              <w:rPr>
                <w:sz w:val="16"/>
              </w:rPr>
              <w:t>17 records, 2007 to 2026 (17 zone-level)</w:t>
            </w:r>
          </w:p>
        </w:tc>
        <w:tc>
          <w:tcPr>
            <w:tcW w:type="dxa" w:w="2055"/>
          </w:tcPr>
          <w:p>
            <w:pPr>
              <w:spacing w:after="0"/>
              <w:jc w:val="left"/>
            </w:pPr>
            <w:r>
              <w:rPr>
                <w:sz w:val="16"/>
              </w:rPr>
              <w:t>61 days to 276 days (median 183 days); 3 with a recorded value</w:t>
            </w:r>
          </w:p>
        </w:tc>
        <w:tc>
          <w:tcPr>
            <w:tcW w:type="dxa" w:w="1655"/>
          </w:tcPr>
          <w:p>
            <w:pPr>
              <w:spacing w:after="0"/>
              <w:jc w:val="left"/>
            </w:pPr>
            <w:r>
              <w:rPr>
                <w:sz w:val="16"/>
              </w:rPr>
              <w:t>276 days (9 months), 2007-05-01 to 2008-01-31, a run of 9 consecutive Storm Events drought records, zone-level</w:t>
            </w:r>
          </w:p>
        </w:tc>
        <w:tc>
          <w:tcPr>
            <w:tcW w:type="dxa" w:w="1632"/>
          </w:tcPr>
          <w:p>
            <w:pPr>
              <w:spacing w:after="0"/>
              <w:jc w:val="left"/>
            </w:pPr>
          </w:p>
        </w:tc>
        <w:tc>
          <w:tcPr>
            <w:tcW w:type="dxa" w:w="1573"/>
          </w:tcPr>
          <w:p>
            <w:pPr>
              <w:spacing w:after="0"/>
              <w:jc w:val="left"/>
            </w:pPr>
            <w:r>
              <w:rPr>
                <w:sz w:val="16"/>
              </w:rPr>
              <w:t>Countywide (zone-level records).</w:t>
            </w:r>
          </w:p>
        </w:tc>
        <w:tc>
          <w:tcPr>
            <w:tcW w:type="dxa" w:w="16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9"/>
          </w:tcPr>
          <w:p>
            <w:pPr>
              <w:spacing w:after="0"/>
              <w:jc w:val="left"/>
            </w:pPr>
            <w:r>
              <w:rPr>
                <w:sz w:val="16"/>
              </w:rPr>
              <w:t>Earthquake</w:t>
            </w:r>
          </w:p>
        </w:tc>
        <w:tc>
          <w:tcPr>
            <w:tcW w:type="dxa" w:w="1907"/>
          </w:tcPr>
          <w:p>
            <w:pPr>
              <w:spacing w:after="0"/>
              <w:jc w:val="left"/>
            </w:pPr>
            <w:r>
              <w:rPr>
                <w:sz w:val="16"/>
              </w:rPr>
              <w:t>Modified Mercalli (local data)</w:t>
            </w:r>
          </w:p>
        </w:tc>
        <w:tc>
          <w:tcPr>
            <w:tcW w:type="dxa" w:w="1785"/>
          </w:tcPr>
          <w:p>
            <w:pPr>
              <w:spacing w:after="0"/>
              <w:jc w:val="right"/>
            </w:pPr>
            <w:r>
              <w:rPr>
                <w:sz w:val="16"/>
              </w:rPr>
              <w:t>0</w:t>
            </w:r>
          </w:p>
        </w:tc>
        <w:tc>
          <w:tcPr>
            <w:tcW w:type="dxa" w:w="2055"/>
          </w:tcPr>
          <w:p>
            <w:pPr>
              <w:spacing w:after="0"/>
              <w:jc w:val="left"/>
            </w:pPr>
          </w:p>
        </w:tc>
        <w:tc>
          <w:tcPr>
            <w:tcW w:type="dxa" w:w="1655"/>
          </w:tcPr>
          <w:p>
            <w:pPr>
              <w:spacing w:after="0"/>
              <w:jc w:val="left"/>
            </w:pPr>
          </w:p>
        </w:tc>
        <w:tc>
          <w:tcPr>
            <w:tcW w:type="dxa" w:w="1632"/>
          </w:tcPr>
          <w:p>
            <w:pPr>
              <w:spacing w:after="0"/>
              <w:jc w:val="left"/>
            </w:pPr>
          </w:p>
        </w:tc>
        <w:tc>
          <w:tcPr>
            <w:tcW w:type="dxa" w:w="1573"/>
          </w:tcPr>
          <w:p>
            <w:pPr>
              <w:spacing w:after="0"/>
              <w:jc w:val="left"/>
            </w:pPr>
          </w:p>
        </w:tc>
        <w:tc>
          <w:tcPr>
            <w:tcW w:type="dxa" w:w="1606"/>
          </w:tcPr>
          <w:p>
            <w:pPr>
              <w:spacing w:after="0"/>
              <w:jc w:val="left"/>
            </w:pPr>
            <w:r>
              <w:rPr>
                <w:sz w:val="16"/>
              </w:rPr>
              <w:t>Storm Events does not record earthquakes; the USGS earthquake catalog is the source.</w:t>
            </w:r>
          </w:p>
        </w:tc>
      </w:tr>
      <w:tr>
        <w:trPr>
          <w:cantSplit/>
        </w:trPr>
        <w:tc>
          <w:tcPr>
            <w:tcW w:type="dxa" w:w="1899"/>
          </w:tcPr>
          <w:p>
            <w:pPr>
              <w:spacing w:after="0"/>
              <w:jc w:val="left"/>
            </w:pPr>
            <w:r>
              <w:rPr>
                <w:sz w:val="16"/>
              </w:rPr>
              <w:t>Hail</w:t>
            </w:r>
          </w:p>
        </w:tc>
        <w:tc>
          <w:tcPr>
            <w:tcW w:type="dxa" w:w="1907"/>
          </w:tcPr>
          <w:p>
            <w:pPr>
              <w:spacing w:after="0"/>
              <w:jc w:val="left"/>
            </w:pPr>
            <w:r>
              <w:rPr>
                <w:sz w:val="16"/>
              </w:rPr>
              <w:t>hail size (inches)</w:t>
            </w:r>
          </w:p>
        </w:tc>
        <w:tc>
          <w:tcPr>
            <w:tcW w:type="dxa" w:w="1785"/>
          </w:tcPr>
          <w:p>
            <w:pPr>
              <w:spacing w:after="0"/>
              <w:jc w:val="right"/>
            </w:pPr>
            <w:r>
              <w:rPr>
                <w:sz w:val="16"/>
              </w:rPr>
              <w:t>141 records, 1974 to 2026</w:t>
            </w:r>
          </w:p>
        </w:tc>
        <w:tc>
          <w:tcPr>
            <w:tcW w:type="dxa" w:w="2055"/>
          </w:tcPr>
          <w:p>
            <w:pPr>
              <w:spacing w:after="0"/>
              <w:jc w:val="left"/>
            </w:pPr>
            <w:r>
              <w:rPr>
                <w:sz w:val="16"/>
              </w:rPr>
              <w:t>0.75 in to 2.5 in (median 0.88 in); 141 with a recorded value</w:t>
            </w:r>
          </w:p>
        </w:tc>
        <w:tc>
          <w:tcPr>
            <w:tcW w:type="dxa" w:w="1655"/>
          </w:tcPr>
          <w:p>
            <w:pPr>
              <w:spacing w:after="0"/>
              <w:jc w:val="left"/>
            </w:pPr>
            <w:r>
              <w:rPr>
                <w:sz w:val="16"/>
              </w:rPr>
              <w:t>2.5 in hail, 2011-04-09</w:t>
            </w:r>
          </w:p>
        </w:tc>
        <w:tc>
          <w:tcPr>
            <w:tcW w:type="dxa" w:w="1632"/>
          </w:tcPr>
          <w:p>
            <w:pPr>
              <w:spacing w:after="0"/>
              <w:jc w:val="left"/>
            </w:pPr>
            <w:r>
              <w:rPr>
                <w:sz w:val="16"/>
              </w:rPr>
              <w:t>Hail, 1997-06-02, $2,000,000 property; crops not reported (1997 dollars)</w:t>
            </w:r>
          </w:p>
        </w:tc>
        <w:tc>
          <w:tcPr>
            <w:tcW w:type="dxa" w:w="1573"/>
          </w:tcPr>
          <w:p>
            <w:pPr>
              <w:spacing w:after="0"/>
              <w:jc w:val="left"/>
            </w:pPr>
            <w:r>
              <w:rPr>
                <w:sz w:val="16"/>
              </w:rPr>
              <w:t>Event records naming jurisdictions in the plan: Marion city (40 records), Old Fort town (20 records).</w:t>
            </w:r>
          </w:p>
        </w:tc>
        <w:tc>
          <w:tcPr>
            <w:tcW w:type="dxa" w:w="1606"/>
          </w:tcPr>
          <w:p>
            <w:pPr>
              <w:spacing w:after="0"/>
              <w:jc w:val="left"/>
            </w:pPr>
          </w:p>
        </w:tc>
      </w:tr>
      <w:tr>
        <w:trPr>
          <w:cantSplit/>
        </w:trPr>
        <w:tc>
          <w:tcPr>
            <w:tcW w:type="dxa" w:w="1899"/>
          </w:tcPr>
          <w:p>
            <w:pPr>
              <w:spacing w:after="0"/>
              <w:jc w:val="left"/>
            </w:pPr>
            <w:r>
              <w:rPr>
                <w:sz w:val="16"/>
              </w:rPr>
              <w:t>Excessive Heat, Heat</w:t>
            </w:r>
          </w:p>
        </w:tc>
        <w:tc>
          <w:tcPr>
            <w:tcW w:type="dxa" w:w="1907"/>
          </w:tcPr>
          <w:p>
            <w:pPr>
              <w:spacing w:after="0"/>
              <w:jc w:val="left"/>
            </w:pPr>
            <w:r>
              <w:rPr>
                <w:sz w:val="16"/>
              </w:rPr>
              <w:t>heat index (in event narratives)</w:t>
            </w:r>
          </w:p>
        </w:tc>
        <w:tc>
          <w:tcPr>
            <w:tcW w:type="dxa" w:w="1785"/>
          </w:tcPr>
          <w:p>
            <w:pPr>
              <w:spacing w:after="0"/>
              <w:jc w:val="right"/>
            </w:pPr>
            <w:r>
              <w:rPr>
                <w:sz w:val="16"/>
              </w:rPr>
              <w:t>0</w:t>
            </w:r>
          </w:p>
        </w:tc>
        <w:tc>
          <w:tcPr>
            <w:tcW w:type="dxa" w:w="2055"/>
          </w:tcPr>
          <w:p>
            <w:pPr>
              <w:spacing w:after="0"/>
              <w:jc w:val="left"/>
            </w:pPr>
          </w:p>
        </w:tc>
        <w:tc>
          <w:tcPr>
            <w:tcW w:type="dxa" w:w="1655"/>
          </w:tcPr>
          <w:p>
            <w:pPr>
              <w:spacing w:after="0"/>
              <w:jc w:val="left"/>
            </w:pPr>
          </w:p>
        </w:tc>
        <w:tc>
          <w:tcPr>
            <w:tcW w:type="dxa" w:w="1632"/>
          </w:tcPr>
          <w:p>
            <w:pPr>
              <w:spacing w:after="0"/>
              <w:jc w:val="left"/>
            </w:pPr>
          </w:p>
        </w:tc>
        <w:tc>
          <w:tcPr>
            <w:tcW w:type="dxa" w:w="1573"/>
          </w:tcPr>
          <w:p>
            <w:pPr>
              <w:spacing w:after="0"/>
              <w:jc w:val="left"/>
            </w:pPr>
          </w:p>
        </w:tc>
        <w:tc>
          <w:tcPr>
            <w:tcW w:type="dxa" w:w="1606"/>
          </w:tcPr>
          <w:p>
            <w:pPr>
              <w:spacing w:after="0"/>
              <w:jc w:val="left"/>
            </w:pPr>
          </w:p>
        </w:tc>
      </w:tr>
      <w:tr>
        <w:trPr>
          <w:cantSplit/>
        </w:trPr>
        <w:tc>
          <w:tcPr>
            <w:tcW w:type="dxa" w:w="1899"/>
          </w:tcPr>
          <w:p>
            <w:pPr>
              <w:spacing w:after="0"/>
              <w:jc w:val="left"/>
            </w:pPr>
            <w:r>
              <w:rPr>
                <w:sz w:val="16"/>
              </w:rPr>
              <w:t>Hurricane, Tropical Storm, Tropical Depression</w:t>
            </w:r>
          </w:p>
        </w:tc>
        <w:tc>
          <w:tcPr>
            <w:tcW w:type="dxa" w:w="1907"/>
          </w:tcPr>
          <w:p>
            <w:pPr>
              <w:spacing w:after="0"/>
              <w:jc w:val="left"/>
            </w:pPr>
            <w:r>
              <w:rPr>
                <w:sz w:val="16"/>
              </w:rPr>
              <w:t>Saffir-Simpson</w:t>
            </w:r>
          </w:p>
        </w:tc>
        <w:tc>
          <w:tcPr>
            <w:tcW w:type="dxa" w:w="1785"/>
          </w:tcPr>
          <w:p>
            <w:pPr>
              <w:spacing w:after="0"/>
              <w:jc w:val="right"/>
            </w:pPr>
            <w:r>
              <w:rPr>
                <w:sz w:val="16"/>
              </w:rPr>
              <w:t>2 records, 2020 to 2024 (2 zone-level)</w:t>
            </w:r>
          </w:p>
        </w:tc>
        <w:tc>
          <w:tcPr>
            <w:tcW w:type="dxa" w:w="2055"/>
          </w:tcPr>
          <w:p>
            <w:pPr>
              <w:spacing w:after="0"/>
              <w:jc w:val="left"/>
            </w:pPr>
          </w:p>
        </w:tc>
        <w:tc>
          <w:tcPr>
            <w:tcW w:type="dxa" w:w="1655"/>
          </w:tcPr>
          <w:p>
            <w:pPr>
              <w:spacing w:after="0"/>
              <w:jc w:val="left"/>
            </w:pPr>
            <w:r>
              <w:rPr>
                <w:sz w:val="16"/>
              </w:rPr>
              <w:t>Strongest recorded: Tropical Storm record, 2024-09-27, $4,000,000 property; $0 crops (2024 dollars); NWS zone NCZ506</w:t>
            </w:r>
          </w:p>
        </w:tc>
        <w:tc>
          <w:tcPr>
            <w:tcW w:type="dxa" w:w="1632"/>
          </w:tcPr>
          <w:p>
            <w:pPr>
              <w:spacing w:after="0"/>
              <w:jc w:val="left"/>
            </w:pPr>
          </w:p>
        </w:tc>
        <w:tc>
          <w:tcPr>
            <w:tcW w:type="dxa" w:w="1573"/>
          </w:tcPr>
          <w:p>
            <w:pPr>
              <w:spacing w:after="0"/>
              <w:jc w:val="left"/>
            </w:pPr>
            <w:r>
              <w:rPr>
                <w:sz w:val="16"/>
              </w:rPr>
              <w:t>Countywide (zone-level records).</w:t>
            </w:r>
          </w:p>
        </w:tc>
        <w:tc>
          <w:tcPr>
            <w:tcW w:type="dxa" w:w="160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9"/>
          </w:tcPr>
          <w:p>
            <w:pPr>
              <w:spacing w:after="0"/>
              <w:jc w:val="left"/>
            </w:pPr>
            <w:r>
              <w:rPr>
                <w:sz w:val="16"/>
              </w:rPr>
              <w:t>Ice Storm</w:t>
            </w:r>
          </w:p>
        </w:tc>
        <w:tc>
          <w:tcPr>
            <w:tcW w:type="dxa" w:w="1907"/>
          </w:tcPr>
          <w:p>
            <w:pPr>
              <w:spacing w:after="0"/>
              <w:jc w:val="left"/>
            </w:pPr>
            <w:r>
              <w:rPr>
                <w:sz w:val="16"/>
              </w:rPr>
              <w:t>Sperry-Piltz ice scale (local data)</w:t>
            </w:r>
          </w:p>
        </w:tc>
        <w:tc>
          <w:tcPr>
            <w:tcW w:type="dxa" w:w="1785"/>
          </w:tcPr>
          <w:p>
            <w:pPr>
              <w:spacing w:after="0"/>
              <w:jc w:val="right"/>
            </w:pPr>
            <w:r>
              <w:rPr>
                <w:sz w:val="16"/>
              </w:rPr>
              <w:t>7 records, 2008 to 2021 (7 zone-level)</w:t>
            </w:r>
          </w:p>
        </w:tc>
        <w:tc>
          <w:tcPr>
            <w:tcW w:type="dxa" w:w="2055"/>
          </w:tcPr>
          <w:p>
            <w:pPr>
              <w:spacing w:after="0"/>
              <w:jc w:val="left"/>
            </w:pPr>
          </w:p>
        </w:tc>
        <w:tc>
          <w:tcPr>
            <w:tcW w:type="dxa" w:w="1655"/>
          </w:tcPr>
          <w:p>
            <w:pPr>
              <w:spacing w:after="0"/>
              <w:jc w:val="left"/>
            </w:pPr>
            <w:r>
              <w:rPr>
                <w:sz w:val="16"/>
              </w:rPr>
              <w:t>No damage reported in 7 records.</w:t>
            </w:r>
          </w:p>
        </w:tc>
        <w:tc>
          <w:tcPr>
            <w:tcW w:type="dxa" w:w="1632"/>
          </w:tcPr>
          <w:p>
            <w:pPr>
              <w:spacing w:after="0"/>
              <w:jc w:val="left"/>
            </w:pPr>
          </w:p>
        </w:tc>
        <w:tc>
          <w:tcPr>
            <w:tcW w:type="dxa" w:w="1573"/>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Flash Flood, Flood, Lakeshore Flood</w:t>
            </w:r>
          </w:p>
        </w:tc>
        <w:tc>
          <w:tcPr>
            <w:tcW w:type="dxa" w:w="1907"/>
          </w:tcPr>
          <w:p>
            <w:pPr>
              <w:spacing w:after="0"/>
              <w:jc w:val="left"/>
            </w:pPr>
            <w:r>
              <w:rPr>
                <w:sz w:val="16"/>
              </w:rPr>
              <w:t>damage and flood days (flood depth: FIRM)</w:t>
            </w:r>
          </w:p>
        </w:tc>
        <w:tc>
          <w:tcPr>
            <w:tcW w:type="dxa" w:w="1785"/>
          </w:tcPr>
          <w:p>
            <w:pPr>
              <w:spacing w:after="0"/>
              <w:jc w:val="right"/>
            </w:pPr>
            <w:r>
              <w:rPr>
                <w:sz w:val="16"/>
              </w:rPr>
              <w:t>52 records, 1996 to 2025</w:t>
            </w:r>
          </w:p>
        </w:tc>
        <w:tc>
          <w:tcPr>
            <w:tcW w:type="dxa" w:w="2055"/>
          </w:tcPr>
          <w:p>
            <w:pPr>
              <w:spacing w:after="0"/>
              <w:jc w:val="left"/>
            </w:pPr>
          </w:p>
        </w:tc>
        <w:tc>
          <w:tcPr>
            <w:tcW w:type="dxa" w:w="1655"/>
          </w:tcPr>
          <w:p>
            <w:pPr>
              <w:spacing w:after="0"/>
              <w:jc w:val="left"/>
            </w:pPr>
            <w:r>
              <w:rPr>
                <w:sz w:val="16"/>
              </w:rPr>
              <w:t>Flash Flood, 2024-09-26, $100,000,000 property; $0 crops (2024 dollars), 1 direct death</w:t>
            </w:r>
          </w:p>
        </w:tc>
        <w:tc>
          <w:tcPr>
            <w:tcW w:type="dxa" w:w="1632"/>
          </w:tcPr>
          <w:p>
            <w:pPr>
              <w:spacing w:after="0"/>
              <w:jc w:val="left"/>
            </w:pPr>
          </w:p>
        </w:tc>
        <w:tc>
          <w:tcPr>
            <w:tcW w:type="dxa" w:w="1573"/>
          </w:tcPr>
          <w:p>
            <w:pPr>
              <w:spacing w:after="0"/>
              <w:jc w:val="left"/>
            </w:pPr>
            <w:r>
              <w:rPr>
                <w:sz w:val="16"/>
              </w:rPr>
              <w:t>Event records naming jurisdictions in the plan: Old Fort town (14 records), Marion city (4 records).</w:t>
            </w:r>
          </w:p>
        </w:tc>
        <w:tc>
          <w:tcPr>
            <w:tcW w:type="dxa" w:w="160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9"/>
          </w:tcPr>
          <w:p>
            <w:pPr>
              <w:spacing w:after="0"/>
              <w:jc w:val="left"/>
            </w:pPr>
            <w:r>
              <w:rPr>
                <w:sz w:val="16"/>
              </w:rPr>
              <w:t>Debris Flow</w:t>
            </w:r>
          </w:p>
        </w:tc>
        <w:tc>
          <w:tcPr>
            <w:tcW w:type="dxa" w:w="1907"/>
          </w:tcPr>
          <w:p>
            <w:pPr>
              <w:spacing w:after="0"/>
              <w:jc w:val="left"/>
            </w:pPr>
            <w:r>
              <w:rPr>
                <w:sz w:val="16"/>
              </w:rPr>
              <w:t>none (count and damage only)</w:t>
            </w:r>
          </w:p>
        </w:tc>
        <w:tc>
          <w:tcPr>
            <w:tcW w:type="dxa" w:w="1785"/>
          </w:tcPr>
          <w:p>
            <w:pPr>
              <w:spacing w:after="0"/>
              <w:jc w:val="right"/>
            </w:pPr>
            <w:r>
              <w:rPr>
                <w:sz w:val="16"/>
              </w:rPr>
              <w:t>4 records, 1996 to 2013</w:t>
            </w:r>
          </w:p>
        </w:tc>
        <w:tc>
          <w:tcPr>
            <w:tcW w:type="dxa" w:w="2055"/>
          </w:tcPr>
          <w:p>
            <w:pPr>
              <w:spacing w:after="0"/>
              <w:jc w:val="left"/>
            </w:pPr>
          </w:p>
        </w:tc>
        <w:tc>
          <w:tcPr>
            <w:tcW w:type="dxa" w:w="1655"/>
          </w:tcPr>
          <w:p>
            <w:pPr>
              <w:spacing w:after="0"/>
              <w:jc w:val="left"/>
            </w:pPr>
            <w:r>
              <w:rPr>
                <w:sz w:val="16"/>
              </w:rPr>
              <w:t>Debris Flow, 2013-05-06, $20,000 property; $0 crops (2013 dollars), 1 direct death</w:t>
            </w:r>
          </w:p>
        </w:tc>
        <w:tc>
          <w:tcPr>
            <w:tcW w:type="dxa" w:w="1632"/>
          </w:tcPr>
          <w:p>
            <w:pPr>
              <w:spacing w:after="0"/>
              <w:jc w:val="left"/>
            </w:pPr>
          </w:p>
        </w:tc>
        <w:tc>
          <w:tcPr>
            <w:tcW w:type="dxa" w:w="1573"/>
          </w:tcPr>
          <w:p>
            <w:pPr>
              <w:spacing w:after="0"/>
              <w:jc w:val="left"/>
            </w:pPr>
            <w:r>
              <w:rPr>
                <w:sz w:val="16"/>
              </w:rPr>
              <w:t>Event records naming jurisdictions in the plan: Marion city (1 record), Old Fort town (1 record).</w:t>
            </w:r>
          </w:p>
        </w:tc>
        <w:tc>
          <w:tcPr>
            <w:tcW w:type="dxa" w:w="1606"/>
          </w:tcPr>
          <w:p>
            <w:pPr>
              <w:spacing w:after="0"/>
              <w:jc w:val="left"/>
            </w:pPr>
          </w:p>
        </w:tc>
      </w:tr>
      <w:tr>
        <w:trPr>
          <w:cantSplit/>
        </w:trPr>
        <w:tc>
          <w:tcPr>
            <w:tcW w:type="dxa" w:w="1899"/>
          </w:tcPr>
          <w:p>
            <w:pPr>
              <w:spacing w:after="0"/>
              <w:jc w:val="left"/>
            </w:pPr>
            <w:r>
              <w:rPr>
                <w:sz w:val="16"/>
              </w:rPr>
              <w:t>Lightning</w:t>
            </w:r>
          </w:p>
        </w:tc>
        <w:tc>
          <w:tcPr>
            <w:tcW w:type="dxa" w:w="1907"/>
          </w:tcPr>
          <w:p>
            <w:pPr>
              <w:spacing w:after="0"/>
              <w:jc w:val="left"/>
            </w:pPr>
            <w:r>
              <w:rPr>
                <w:sz w:val="16"/>
              </w:rPr>
              <w:t>annualized frequency (the measure FEMA's Local Mitigation Planning Handbook names)</w:t>
            </w:r>
          </w:p>
        </w:tc>
        <w:tc>
          <w:tcPr>
            <w:tcW w:type="dxa" w:w="1785"/>
          </w:tcPr>
          <w:p>
            <w:pPr>
              <w:spacing w:after="0"/>
              <w:jc w:val="right"/>
            </w:pPr>
            <w:r>
              <w:rPr>
                <w:sz w:val="16"/>
              </w:rPr>
              <w:t>4 records, 1999 to 2019</w:t>
            </w:r>
          </w:p>
        </w:tc>
        <w:tc>
          <w:tcPr>
            <w:tcW w:type="dxa" w:w="2055"/>
          </w:tcPr>
          <w:p>
            <w:pPr>
              <w:spacing w:after="0"/>
              <w:jc w:val="left"/>
            </w:pPr>
          </w:p>
        </w:tc>
        <w:tc>
          <w:tcPr>
            <w:tcW w:type="dxa" w:w="1655"/>
          </w:tcPr>
          <w:p>
            <w:pPr>
              <w:spacing w:after="0"/>
              <w:jc w:val="left"/>
            </w:pPr>
            <w:r>
              <w:rPr>
                <w:sz w:val="16"/>
              </w:rPr>
              <w:t>Lightning, 2019-08-22, $0 property; $0 crops (2019 dollars), 1 direct injury</w:t>
            </w:r>
          </w:p>
        </w:tc>
        <w:tc>
          <w:tcPr>
            <w:tcW w:type="dxa" w:w="1632"/>
          </w:tcPr>
          <w:p>
            <w:pPr>
              <w:spacing w:after="0"/>
              <w:jc w:val="left"/>
            </w:pPr>
          </w:p>
        </w:tc>
        <w:tc>
          <w:tcPr>
            <w:tcW w:type="dxa" w:w="1573"/>
          </w:tcPr>
          <w:p>
            <w:pPr>
              <w:spacing w:after="0"/>
              <w:jc w:val="left"/>
            </w:pPr>
            <w:r>
              <w:rPr>
                <w:sz w:val="16"/>
              </w:rPr>
              <w:t>Event records naming jurisdictions in the plan: Marion city (2 records).</w:t>
            </w:r>
          </w:p>
        </w:tc>
        <w:tc>
          <w:tcPr>
            <w:tcW w:type="dxa" w:w="1606"/>
          </w:tcPr>
          <w:p>
            <w:pPr>
              <w:spacing w:after="0"/>
              <w:jc w:val="left"/>
            </w:pPr>
            <w:r>
              <w:rPr>
                <w:sz w:val="16"/>
              </w:rPr>
              <w:t>Storm Events lists lightning with damage or casualties.</w:t>
            </w:r>
          </w:p>
        </w:tc>
      </w:tr>
      <w:tr>
        <w:trPr>
          <w:cantSplit/>
        </w:trPr>
        <w:tc>
          <w:tcPr>
            <w:tcW w:type="dxa" w:w="1899"/>
          </w:tcPr>
          <w:p>
            <w:pPr>
              <w:spacing w:after="0"/>
              <w:jc w:val="left"/>
            </w:pPr>
            <w:r>
              <w:rPr>
                <w:sz w:val="16"/>
              </w:rPr>
              <w:t>High Wind and Strong Wind (outside NRI's Strong Wind definition)</w:t>
            </w:r>
          </w:p>
        </w:tc>
        <w:tc>
          <w:tcPr>
            <w:tcW w:type="dxa" w:w="1907"/>
          </w:tcPr>
          <w:p>
            <w:pPr>
              <w:spacing w:after="0"/>
              <w:jc w:val="left"/>
            </w:pPr>
            <w:r>
              <w:rPr>
                <w:sz w:val="16"/>
              </w:rPr>
              <w:t>wind speed (kt and mph)</w:t>
            </w:r>
          </w:p>
        </w:tc>
        <w:tc>
          <w:tcPr>
            <w:tcW w:type="dxa" w:w="1785"/>
          </w:tcPr>
          <w:p>
            <w:pPr>
              <w:spacing w:after="0"/>
              <w:jc w:val="right"/>
            </w:pPr>
            <w:r>
              <w:rPr>
                <w:sz w:val="16"/>
              </w:rPr>
              <w:t>25 records, 2006 to 2026 (25 zone-level)</w:t>
            </w:r>
          </w:p>
        </w:tc>
        <w:tc>
          <w:tcPr>
            <w:tcW w:type="dxa" w:w="2055"/>
          </w:tcPr>
          <w:p>
            <w:pPr>
              <w:spacing w:after="0"/>
              <w:jc w:val="left"/>
            </w:pPr>
            <w:r>
              <w:rPr>
                <w:sz w:val="16"/>
              </w:rPr>
              <w:t>35 kt (40 mph) to 70 kt (81 mph) (median 50 kt (58 mph)); 25 with a recorded value</w:t>
            </w:r>
          </w:p>
        </w:tc>
        <w:tc>
          <w:tcPr>
            <w:tcW w:type="dxa" w:w="1655"/>
          </w:tcPr>
          <w:p>
            <w:pPr>
              <w:spacing w:after="0"/>
              <w:jc w:val="left"/>
            </w:pPr>
            <w:r>
              <w:rPr>
                <w:sz w:val="16"/>
              </w:rPr>
              <w:t>70 kt (81 mph) estimated gust, High Wind, 2007-04-15; NWS zone NCZ505</w:t>
            </w:r>
          </w:p>
        </w:tc>
        <w:tc>
          <w:tcPr>
            <w:tcW w:type="dxa" w:w="1632"/>
          </w:tcPr>
          <w:p>
            <w:pPr>
              <w:spacing w:after="0"/>
              <w:jc w:val="left"/>
            </w:pPr>
            <w:r>
              <w:rPr>
                <w:sz w:val="16"/>
              </w:rPr>
              <w:t>High Wind, 2007-04-16, $500,000 property; $0 crops (zone total, 2007 dollars)</w:t>
            </w:r>
          </w:p>
        </w:tc>
        <w:tc>
          <w:tcPr>
            <w:tcW w:type="dxa" w:w="1573"/>
          </w:tcPr>
          <w:p>
            <w:pPr>
              <w:spacing w:after="0"/>
              <w:jc w:val="left"/>
            </w:pPr>
            <w:r>
              <w:rPr>
                <w:sz w:val="16"/>
              </w:rPr>
              <w:t>Countywide (zone-level records).</w:t>
            </w:r>
          </w:p>
        </w:tc>
        <w:tc>
          <w:tcPr>
            <w:tcW w:type="dxa" w:w="1606"/>
          </w:tcPr>
          <w:p>
            <w:pPr>
              <w:spacing w:after="0"/>
              <w:jc w:val="left"/>
            </w:pPr>
          </w:p>
        </w:tc>
      </w:tr>
      <w:tr>
        <w:trPr>
          <w:cantSplit/>
        </w:trPr>
        <w:tc>
          <w:tcPr>
            <w:tcW w:type="dxa" w:w="1899"/>
          </w:tcPr>
          <w:p>
            <w:pPr>
              <w:spacing w:after="0"/>
              <w:jc w:val="left"/>
            </w:pPr>
            <w:r>
              <w:rPr>
                <w:sz w:val="16"/>
              </w:rPr>
              <w:t>Thunderstorm Wind</w:t>
            </w:r>
          </w:p>
        </w:tc>
        <w:tc>
          <w:tcPr>
            <w:tcW w:type="dxa" w:w="1907"/>
          </w:tcPr>
          <w:p>
            <w:pPr>
              <w:spacing w:after="0"/>
              <w:jc w:val="left"/>
            </w:pPr>
            <w:r>
              <w:rPr>
                <w:sz w:val="16"/>
              </w:rPr>
              <w:t>wind speed (kt and mph)</w:t>
            </w:r>
          </w:p>
        </w:tc>
        <w:tc>
          <w:tcPr>
            <w:tcW w:type="dxa" w:w="1785"/>
          </w:tcPr>
          <w:p>
            <w:pPr>
              <w:spacing w:after="0"/>
              <w:jc w:val="right"/>
            </w:pPr>
            <w:r>
              <w:rPr>
                <w:sz w:val="16"/>
              </w:rPr>
              <w:t>202 records, 1977 to 2026</w:t>
            </w:r>
          </w:p>
        </w:tc>
        <w:tc>
          <w:tcPr>
            <w:tcW w:type="dxa" w:w="2055"/>
          </w:tcPr>
          <w:p>
            <w:pPr>
              <w:spacing w:after="0"/>
              <w:jc w:val="left"/>
            </w:pPr>
            <w:r>
              <w:rPr>
                <w:sz w:val="16"/>
              </w:rPr>
              <w:t>40 kt (46 mph) to 87 kt (100 mph) (median 50 kt (58 mph)); 193 with a recorded value</w:t>
            </w:r>
          </w:p>
        </w:tc>
        <w:tc>
          <w:tcPr>
            <w:tcW w:type="dxa" w:w="1655"/>
          </w:tcPr>
          <w:p>
            <w:pPr>
              <w:spacing w:after="0"/>
              <w:jc w:val="left"/>
            </w:pPr>
            <w:r>
              <w:rPr>
                <w:sz w:val="16"/>
              </w:rPr>
              <w:t>87 kt (100 mph), measurement type not recorded, Thunderstorm Wind, 1985-06-07</w:t>
            </w:r>
          </w:p>
        </w:tc>
        <w:tc>
          <w:tcPr>
            <w:tcW w:type="dxa" w:w="1632"/>
          </w:tcPr>
          <w:p>
            <w:pPr>
              <w:spacing w:after="0"/>
              <w:jc w:val="left"/>
            </w:pPr>
            <w:r>
              <w:rPr>
                <w:sz w:val="16"/>
              </w:rPr>
              <w:t>Thunderstorm Wind, 2003-05-02, $250,000 property; crops not reported (2003 dollars)</w:t>
            </w:r>
          </w:p>
        </w:tc>
        <w:tc>
          <w:tcPr>
            <w:tcW w:type="dxa" w:w="1573"/>
          </w:tcPr>
          <w:p>
            <w:pPr>
              <w:spacing w:after="0"/>
              <w:jc w:val="left"/>
            </w:pPr>
            <w:r>
              <w:rPr>
                <w:sz w:val="16"/>
              </w:rPr>
              <w:t>Event records naming jurisdictions in the plan: Marion city (47 records), Old Fort town (27 records).</w:t>
            </w:r>
          </w:p>
        </w:tc>
        <w:tc>
          <w:tcPr>
            <w:tcW w:type="dxa" w:w="1606"/>
          </w:tcPr>
          <w:p>
            <w:pPr>
              <w:spacing w:after="0"/>
              <w:jc w:val="left"/>
            </w:pPr>
          </w:p>
        </w:tc>
      </w:tr>
      <w:tr>
        <w:trPr>
          <w:cantSplit/>
        </w:trPr>
        <w:tc>
          <w:tcPr>
            <w:tcW w:type="dxa" w:w="1899"/>
          </w:tcPr>
          <w:p>
            <w:pPr>
              <w:spacing w:after="0"/>
              <w:jc w:val="left"/>
            </w:pPr>
            <w:r>
              <w:rPr>
                <w:sz w:val="16"/>
              </w:rPr>
              <w:t>Tornado</w:t>
            </w:r>
          </w:p>
        </w:tc>
        <w:tc>
          <w:tcPr>
            <w:tcW w:type="dxa" w:w="1907"/>
          </w:tcPr>
          <w:p>
            <w:pPr>
              <w:spacing w:after="0"/>
              <w:jc w:val="left"/>
            </w:pPr>
            <w:r>
              <w:rPr>
                <w:sz w:val="16"/>
              </w:rPr>
              <w:t>Enhanced Fujita (Fujita before Feb 2007)</w:t>
            </w:r>
          </w:p>
        </w:tc>
        <w:tc>
          <w:tcPr>
            <w:tcW w:type="dxa" w:w="1785"/>
          </w:tcPr>
          <w:p>
            <w:pPr>
              <w:spacing w:after="0"/>
              <w:jc w:val="right"/>
            </w:pPr>
            <w:r>
              <w:rPr>
                <w:sz w:val="16"/>
              </w:rPr>
              <w:t>6 records, 1996 to 2021</w:t>
            </w:r>
          </w:p>
        </w:tc>
        <w:tc>
          <w:tcPr>
            <w:tcW w:type="dxa" w:w="2055"/>
          </w:tcPr>
          <w:p>
            <w:pPr>
              <w:spacing w:after="0"/>
              <w:jc w:val="left"/>
            </w:pPr>
            <w:r>
              <w:rPr>
                <w:sz w:val="16"/>
              </w:rPr>
              <w:t>F/EF0 to F/EF2 (median F/EF0); 6 with a recorded value</w:t>
            </w:r>
          </w:p>
        </w:tc>
        <w:tc>
          <w:tcPr>
            <w:tcW w:type="dxa" w:w="1655"/>
          </w:tcPr>
          <w:p>
            <w:pPr>
              <w:spacing w:after="0"/>
              <w:jc w:val="left"/>
            </w:pPr>
            <w:r>
              <w:rPr>
                <w:sz w:val="16"/>
              </w:rPr>
              <w:t>F2 tornado, 1998-05-07, 3.7 mi within this county, 880 yd wide, $482,000 property; crops not reported (1998 dollars)</w:t>
            </w:r>
          </w:p>
        </w:tc>
        <w:tc>
          <w:tcPr>
            <w:tcW w:type="dxa" w:w="1632"/>
          </w:tcPr>
          <w:p>
            <w:pPr>
              <w:spacing w:after="0"/>
              <w:jc w:val="left"/>
            </w:pPr>
          </w:p>
        </w:tc>
        <w:tc>
          <w:tcPr>
            <w:tcW w:type="dxa" w:w="1573"/>
          </w:tcPr>
          <w:p>
            <w:pPr>
              <w:spacing w:after="0"/>
              <w:jc w:val="left"/>
            </w:pPr>
            <w:r>
              <w:rPr>
                <w:sz w:val="16"/>
              </w:rPr>
              <w:t>Event records naming jurisdictions in the plan: Marion city (2 records).</w:t>
            </w:r>
          </w:p>
        </w:tc>
        <w:tc>
          <w:tcPr>
            <w:tcW w:type="dxa" w:w="160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9"/>
          </w:tcPr>
          <w:p>
            <w:pPr>
              <w:spacing w:after="0"/>
              <w:jc w:val="left"/>
            </w:pPr>
            <w:r>
              <w:rPr>
                <w:sz w:val="16"/>
              </w:rPr>
              <w:t>Wildfire</w:t>
            </w:r>
          </w:p>
        </w:tc>
        <w:tc>
          <w:tcPr>
            <w:tcW w:type="dxa" w:w="1907"/>
          </w:tcPr>
          <w:p>
            <w:pPr>
              <w:spacing w:after="0"/>
              <w:jc w:val="left"/>
            </w:pPr>
            <w:r>
              <w:rPr>
                <w:sz w:val="16"/>
              </w:rPr>
              <w:t>acres burned (local data)</w:t>
            </w:r>
          </w:p>
        </w:tc>
        <w:tc>
          <w:tcPr>
            <w:tcW w:type="dxa" w:w="1785"/>
          </w:tcPr>
          <w:p>
            <w:pPr>
              <w:spacing w:after="0"/>
              <w:jc w:val="right"/>
            </w:pPr>
            <w:r>
              <w:rPr>
                <w:sz w:val="16"/>
              </w:rPr>
              <w:t>2 records, 2000</w:t>
            </w:r>
          </w:p>
        </w:tc>
        <w:tc>
          <w:tcPr>
            <w:tcW w:type="dxa" w:w="2055"/>
          </w:tcPr>
          <w:p>
            <w:pPr>
              <w:spacing w:after="0"/>
              <w:jc w:val="left"/>
            </w:pPr>
          </w:p>
        </w:tc>
        <w:tc>
          <w:tcPr>
            <w:tcW w:type="dxa" w:w="1655"/>
          </w:tcPr>
          <w:p>
            <w:pPr>
              <w:spacing w:after="0"/>
              <w:jc w:val="left"/>
            </w:pPr>
            <w:r>
              <w:rPr>
                <w:sz w:val="16"/>
              </w:rPr>
              <w:t>No damage reported in 2 records.</w:t>
            </w:r>
          </w:p>
        </w:tc>
        <w:tc>
          <w:tcPr>
            <w:tcW w:type="dxa" w:w="1632"/>
          </w:tcPr>
          <w:p>
            <w:pPr>
              <w:spacing w:after="0"/>
              <w:jc w:val="left"/>
            </w:pPr>
          </w:p>
        </w:tc>
        <w:tc>
          <w:tcPr>
            <w:tcW w:type="dxa" w:w="1573"/>
          </w:tcPr>
          <w:p>
            <w:pPr>
              <w:spacing w:after="0"/>
              <w:jc w:val="left"/>
            </w:pPr>
            <w:r>
              <w:rPr>
                <w:sz w:val="16"/>
              </w:rPr>
              <w:t>No event record names a jurisdiction in the plan.</w:t>
            </w:r>
          </w:p>
        </w:tc>
        <w:tc>
          <w:tcPr>
            <w:tcW w:type="dxa" w:w="1606"/>
          </w:tcPr>
          <w:p>
            <w:pPr>
              <w:spacing w:after="0"/>
              <w:jc w:val="left"/>
            </w:pPr>
          </w:p>
        </w:tc>
      </w:tr>
      <w:tr>
        <w:trPr>
          <w:cantSplit/>
        </w:trPr>
        <w:tc>
          <w:tcPr>
            <w:tcW w:type="dxa" w:w="1899"/>
          </w:tcPr>
          <w:p>
            <w:pPr>
              <w:spacing w:after="0"/>
              <w:jc w:val="left"/>
            </w:pPr>
            <w:r>
              <w:rPr>
                <w:sz w:val="16"/>
              </w:rPr>
              <w:t>Winter Storm, Heavy Snow, Blizzard, Lake-Effect Snow, Winter Weather, Sleet</w:t>
            </w:r>
          </w:p>
        </w:tc>
        <w:tc>
          <w:tcPr>
            <w:tcW w:type="dxa" w:w="1907"/>
          </w:tcPr>
          <w:p>
            <w:pPr>
              <w:spacing w:after="0"/>
              <w:jc w:val="left"/>
            </w:pPr>
            <w:r>
              <w:rPr>
                <w:sz w:val="16"/>
              </w:rPr>
              <w:t>none in data (snowfall: local data)</w:t>
            </w:r>
          </w:p>
        </w:tc>
        <w:tc>
          <w:tcPr>
            <w:tcW w:type="dxa" w:w="1785"/>
          </w:tcPr>
          <w:p>
            <w:pPr>
              <w:spacing w:after="0"/>
              <w:jc w:val="right"/>
            </w:pPr>
            <w:r>
              <w:rPr>
                <w:sz w:val="16"/>
              </w:rPr>
              <w:t>110 records, 2007 to 2026 (110 zone-level)</w:t>
            </w:r>
          </w:p>
        </w:tc>
        <w:tc>
          <w:tcPr>
            <w:tcW w:type="dxa" w:w="2055"/>
          </w:tcPr>
          <w:p>
            <w:pPr>
              <w:spacing w:after="0"/>
              <w:jc w:val="left"/>
            </w:pPr>
          </w:p>
        </w:tc>
        <w:tc>
          <w:tcPr>
            <w:tcW w:type="dxa" w:w="1655"/>
          </w:tcPr>
          <w:p>
            <w:pPr>
              <w:spacing w:after="0"/>
              <w:jc w:val="left"/>
            </w:pPr>
            <w:r>
              <w:rPr>
                <w:sz w:val="16"/>
              </w:rPr>
              <w:t>No damage reported in 110 records.</w:t>
            </w:r>
          </w:p>
        </w:tc>
        <w:tc>
          <w:tcPr>
            <w:tcW w:type="dxa" w:w="1632"/>
          </w:tcPr>
          <w:p>
            <w:pPr>
              <w:spacing w:after="0"/>
              <w:jc w:val="left"/>
            </w:pPr>
          </w:p>
        </w:tc>
        <w:tc>
          <w:tcPr>
            <w:tcW w:type="dxa" w:w="1573"/>
          </w:tcPr>
          <w:p>
            <w:pPr>
              <w:spacing w:after="0"/>
              <w:jc w:val="left"/>
            </w:pPr>
            <w:r>
              <w:rPr>
                <w:sz w:val="16"/>
              </w:rPr>
              <w:t>Countywide (zone-level records).</w:t>
            </w:r>
          </w:p>
        </w:tc>
        <w:tc>
          <w:tcPr>
            <w:tcW w:type="dxa" w:w="160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2"/>
        <w:gridCol w:w="2032"/>
        <w:gridCol w:w="2194"/>
        <w:gridCol w:w="2638"/>
        <w:gridCol w:w="1885"/>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2"/>
            <w:shd w:val="clear" w:color="auto" w:fill="E8E8E8"/>
          </w:tcPr>
          <w:p>
            <w:pPr>
              <w:spacing w:after="0"/>
              <w:jc w:val="left"/>
            </w:pPr>
            <w:r>
              <w:rPr>
                <w:b/>
                <w:sz w:val="16"/>
              </w:rPr>
              <w:t>Type</w:t>
            </w:r>
          </w:p>
        </w:tc>
        <w:tc>
          <w:tcPr>
            <w:tcW w:type="dxa" w:w="2032"/>
            <w:shd w:val="clear" w:color="auto" w:fill="E8E8E8"/>
          </w:tcPr>
          <w:p>
            <w:pPr>
              <w:spacing w:after="0"/>
              <w:jc w:val="left"/>
            </w:pPr>
            <w:r>
              <w:rPr>
                <w:b/>
                <w:sz w:val="16"/>
              </w:rPr>
              <w:t>Title</w:t>
            </w:r>
          </w:p>
        </w:tc>
        <w:tc>
          <w:tcPr>
            <w:tcW w:type="dxa" w:w="2194"/>
            <w:shd w:val="clear" w:color="auto" w:fill="E8E8E8"/>
          </w:tcPr>
          <w:p>
            <w:pPr>
              <w:spacing w:after="0"/>
              <w:jc w:val="left"/>
            </w:pPr>
            <w:r>
              <w:rPr>
                <w:b/>
                <w:sz w:val="16"/>
              </w:rPr>
              <w:t>Mapped hazard</w:t>
            </w:r>
          </w:p>
        </w:tc>
        <w:tc>
          <w:tcPr>
            <w:tcW w:type="dxa" w:w="2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85"/>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62"/>
          </w:tcPr>
          <w:p>
            <w:pPr>
              <w:spacing w:after="0"/>
              <w:jc w:val="left"/>
            </w:pPr>
            <w:r>
              <w:rPr>
                <w:sz w:val="16"/>
              </w:rPr>
              <w:t>Emergency</w:t>
            </w:r>
          </w:p>
        </w:tc>
        <w:tc>
          <w:tcPr>
            <w:tcW w:type="dxa" w:w="2032"/>
          </w:tcPr>
          <w:p>
            <w:pPr>
              <w:spacing w:after="0"/>
              <w:jc w:val="left"/>
            </w:pPr>
            <w:r>
              <w:rPr>
                <w:sz w:val="16"/>
              </w:rPr>
              <w:t>Severe Winter Storm</w:t>
            </w:r>
          </w:p>
        </w:tc>
        <w:tc>
          <w:tcPr>
            <w:tcW w:type="dxa" w:w="219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885"/>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62"/>
          </w:tcPr>
          <w:p>
            <w:pPr>
              <w:spacing w:after="0"/>
              <w:jc w:val="left"/>
            </w:pPr>
            <w:r>
              <w:rPr>
                <w:sz w:val="16"/>
              </w:rPr>
              <w:t>Major disaster</w:t>
            </w:r>
          </w:p>
        </w:tc>
        <w:tc>
          <w:tcPr>
            <w:tcW w:type="dxa" w:w="2032"/>
          </w:tcPr>
          <w:p>
            <w:pPr>
              <w:spacing w:after="0"/>
              <w:jc w:val="left"/>
            </w:pPr>
            <w:r>
              <w:rPr>
                <w:sz w:val="16"/>
              </w:rPr>
              <w:t>Tropical Storm Helene</w:t>
            </w:r>
          </w:p>
        </w:tc>
        <w:tc>
          <w:tcPr>
            <w:tcW w:type="dxa" w:w="2194"/>
          </w:tcPr>
          <w:p>
            <w:pPr>
              <w:spacing w:after="0"/>
              <w:jc w:val="left"/>
            </w:pPr>
            <w:r>
              <w:rPr>
                <w:sz w:val="16"/>
              </w:rPr>
              <w:t>Hurricane</w:t>
            </w:r>
          </w:p>
        </w:tc>
        <w:tc>
          <w:tcPr>
            <w:tcW w:type="dxa" w:w="2638"/>
          </w:tcPr>
          <w:p>
            <w:pPr>
              <w:spacing w:after="0"/>
              <w:jc w:val="right"/>
            </w:pPr>
            <w:r>
              <w:rPr>
                <w:sz w:val="16"/>
              </w:rPr>
              <w:t>$15,518,187.33</w:t>
            </w:r>
          </w:p>
        </w:tc>
        <w:tc>
          <w:tcPr>
            <w:tcW w:type="dxa" w:w="188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62"/>
          </w:tcPr>
          <w:p>
            <w:pPr>
              <w:spacing w:after="0"/>
              <w:jc w:val="left"/>
            </w:pPr>
            <w:r>
              <w:rPr>
                <w:sz w:val="16"/>
              </w:rPr>
              <w:t>Emergency</w:t>
            </w:r>
          </w:p>
        </w:tc>
        <w:tc>
          <w:tcPr>
            <w:tcW w:type="dxa" w:w="2032"/>
          </w:tcPr>
          <w:p>
            <w:pPr>
              <w:spacing w:after="0"/>
              <w:jc w:val="left"/>
            </w:pPr>
            <w:r>
              <w:rPr>
                <w:sz w:val="16"/>
              </w:rPr>
              <w:t>Hurricane Helene</w:t>
            </w:r>
          </w:p>
        </w:tc>
        <w:tc>
          <w:tcPr>
            <w:tcW w:type="dxa" w:w="2194"/>
          </w:tcPr>
          <w:p>
            <w:pPr>
              <w:spacing w:after="0"/>
              <w:jc w:val="left"/>
            </w:pPr>
            <w:r>
              <w:rPr>
                <w:sz w:val="16"/>
              </w:rPr>
              <w:t>Hurricane (primary); also designated: Inland Flooding, Landslide</w:t>
            </w:r>
          </w:p>
        </w:tc>
        <w:tc>
          <w:tcPr>
            <w:tcW w:type="dxa" w:w="2638"/>
          </w:tcPr>
          <w:p>
            <w:pPr>
              <w:spacing w:after="0"/>
              <w:jc w:val="right"/>
            </w:pPr>
            <w:r>
              <w:rPr>
                <w:sz w:val="16"/>
              </w:rPr>
              <w:t>no Public Assistance recorded</w:t>
            </w:r>
          </w:p>
        </w:tc>
        <w:tc>
          <w:tcPr>
            <w:tcW w:type="dxa" w:w="1885"/>
          </w:tcPr>
          <w:p>
            <w:pPr>
              <w:spacing w:after="0"/>
              <w:jc w:val="left"/>
            </w:pPr>
            <w:r>
              <w:rPr>
                <w:sz w:val="16"/>
              </w:rPr>
              <w:t>within last 5 years</w:t>
            </w:r>
          </w:p>
        </w:tc>
        <w:tc>
          <w:tcPr>
            <w:tcW w:type="dxa" w:w="891"/>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62"/>
          </w:tcPr>
          <w:p>
            <w:pPr>
              <w:spacing w:after="0"/>
              <w:jc w:val="left"/>
            </w:pPr>
            <w:r>
              <w:rPr>
                <w:sz w:val="16"/>
              </w:rPr>
              <w:t>Emergency</w:t>
            </w:r>
          </w:p>
        </w:tc>
        <w:tc>
          <w:tcPr>
            <w:tcW w:type="dxa" w:w="2032"/>
          </w:tcPr>
          <w:p>
            <w:pPr>
              <w:spacing w:after="0"/>
              <w:jc w:val="left"/>
            </w:pPr>
            <w:r>
              <w:rPr>
                <w:sz w:val="16"/>
              </w:rPr>
              <w:t>Hurricane Ian</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885"/>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62"/>
          </w:tcPr>
          <w:p>
            <w:pPr>
              <w:spacing w:after="0"/>
              <w:jc w:val="left"/>
            </w:pPr>
            <w:r>
              <w:rPr>
                <w:sz w:val="16"/>
              </w:rPr>
              <w:t>Emergency</w:t>
            </w:r>
          </w:p>
        </w:tc>
        <w:tc>
          <w:tcPr>
            <w:tcW w:type="dxa" w:w="2032"/>
          </w:tcPr>
          <w:p>
            <w:pPr>
              <w:spacing w:after="0"/>
              <w:jc w:val="left"/>
            </w:pPr>
            <w:r>
              <w:rPr>
                <w:sz w:val="16"/>
              </w:rPr>
              <w:t>Hurricane Isaias</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62"/>
          </w:tcPr>
          <w:p>
            <w:pPr>
              <w:spacing w:after="0"/>
              <w:jc w:val="left"/>
            </w:pPr>
            <w:r>
              <w:rPr>
                <w:sz w:val="16"/>
              </w:rPr>
              <w:t>Major disaster</w:t>
            </w:r>
          </w:p>
        </w:tc>
        <w:tc>
          <w:tcPr>
            <w:tcW w:type="dxa" w:w="2032"/>
          </w:tcPr>
          <w:p>
            <w:pPr>
              <w:spacing w:after="0"/>
              <w:jc w:val="left"/>
            </w:pPr>
            <w:r>
              <w:rPr>
                <w:sz w:val="16"/>
              </w:rPr>
              <w:t>COVID-19 Pandemic</w:t>
            </w:r>
          </w:p>
        </w:tc>
        <w:tc>
          <w:tcPr>
            <w:tcW w:type="dxa" w:w="2194"/>
          </w:tcPr>
          <w:p>
            <w:pPr>
              <w:spacing w:after="0"/>
              <w:jc w:val="left"/>
            </w:pPr>
            <w:r>
              <w:rPr>
                <w:sz w:val="16"/>
              </w:rPr>
              <w:t>Non-natural, not counted</w:t>
            </w:r>
          </w:p>
        </w:tc>
        <w:tc>
          <w:tcPr>
            <w:tcW w:type="dxa" w:w="2638"/>
          </w:tcPr>
          <w:p>
            <w:pPr>
              <w:spacing w:after="0"/>
              <w:jc w:val="right"/>
            </w:pPr>
            <w:r>
              <w:rPr>
                <w:sz w:val="16"/>
              </w:rPr>
              <w:t>$1,314,884.87</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62"/>
          </w:tcPr>
          <w:p>
            <w:pPr>
              <w:spacing w:after="0"/>
              <w:jc w:val="left"/>
            </w:pPr>
            <w:r>
              <w:rPr>
                <w:sz w:val="16"/>
              </w:rPr>
              <w:t>Emergency</w:t>
            </w:r>
          </w:p>
        </w:tc>
        <w:tc>
          <w:tcPr>
            <w:tcW w:type="dxa" w:w="2032"/>
          </w:tcPr>
          <w:p>
            <w:pPr>
              <w:spacing w:after="0"/>
              <w:jc w:val="left"/>
            </w:pPr>
            <w:r>
              <w:rPr>
                <w:sz w:val="16"/>
              </w:rPr>
              <w:t>COVID-19</w:t>
            </w:r>
          </w:p>
        </w:tc>
        <w:tc>
          <w:tcPr>
            <w:tcW w:type="dxa" w:w="2194"/>
          </w:tcPr>
          <w:p>
            <w:pPr>
              <w:spacing w:after="0"/>
              <w:jc w:val="left"/>
            </w:pPr>
            <w:r>
              <w:rPr>
                <w:sz w:val="16"/>
              </w:rPr>
              <w:t>Non-natural, not counted</w:t>
            </w:r>
          </w:p>
        </w:tc>
        <w:tc>
          <w:tcPr>
            <w:tcW w:type="dxa" w:w="2638"/>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62"/>
          </w:tcPr>
          <w:p>
            <w:pPr>
              <w:spacing w:after="0"/>
              <w:jc w:val="left"/>
            </w:pPr>
            <w:r>
              <w:rPr>
                <w:sz w:val="16"/>
              </w:rPr>
              <w:t>Emergency</w:t>
            </w:r>
          </w:p>
        </w:tc>
        <w:tc>
          <w:tcPr>
            <w:tcW w:type="dxa" w:w="2032"/>
          </w:tcPr>
          <w:p>
            <w:pPr>
              <w:spacing w:after="0"/>
              <w:jc w:val="left"/>
            </w:pPr>
            <w:r>
              <w:rPr>
                <w:sz w:val="16"/>
              </w:rPr>
              <w:t>Hurricane Dorian</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2019-01-31</w:t>
            </w:r>
          </w:p>
        </w:tc>
        <w:tc>
          <w:tcPr>
            <w:tcW w:type="dxa" w:w="1037"/>
          </w:tcPr>
          <w:p>
            <w:pPr>
              <w:spacing w:after="0"/>
              <w:jc w:val="left"/>
            </w:pPr>
            <w:r>
              <w:rPr>
                <w:sz w:val="16"/>
              </w:rPr>
              <w:t>2018-10-10</w:t>
            </w:r>
          </w:p>
        </w:tc>
        <w:tc>
          <w:tcPr>
            <w:tcW w:type="dxa" w:w="1037"/>
          </w:tcPr>
          <w:p>
            <w:pPr>
              <w:spacing w:after="0"/>
              <w:jc w:val="left"/>
            </w:pPr>
            <w:r>
              <w:rPr>
                <w:sz w:val="16"/>
              </w:rPr>
              <w:t>DR-4412-NC</w:t>
            </w:r>
          </w:p>
        </w:tc>
        <w:tc>
          <w:tcPr>
            <w:tcW w:type="dxa" w:w="1362"/>
          </w:tcPr>
          <w:p>
            <w:pPr>
              <w:spacing w:after="0"/>
              <w:jc w:val="left"/>
            </w:pPr>
            <w:r>
              <w:rPr>
                <w:sz w:val="16"/>
              </w:rPr>
              <w:t>Major disaster</w:t>
            </w:r>
          </w:p>
        </w:tc>
        <w:tc>
          <w:tcPr>
            <w:tcW w:type="dxa" w:w="2032"/>
          </w:tcPr>
          <w:p>
            <w:pPr>
              <w:spacing w:after="0"/>
              <w:jc w:val="left"/>
            </w:pPr>
            <w:r>
              <w:rPr>
                <w:sz w:val="16"/>
              </w:rPr>
              <w:t>Tropical Storm Michael</w:t>
            </w:r>
          </w:p>
        </w:tc>
        <w:tc>
          <w:tcPr>
            <w:tcW w:type="dxa" w:w="2194"/>
          </w:tcPr>
          <w:p>
            <w:pPr>
              <w:spacing w:after="0"/>
              <w:jc w:val="left"/>
            </w:pPr>
            <w:r>
              <w:rPr>
                <w:sz w:val="16"/>
              </w:rPr>
              <w:t>Hurricane</w:t>
            </w:r>
          </w:p>
        </w:tc>
        <w:tc>
          <w:tcPr>
            <w:tcW w:type="dxa" w:w="2638"/>
          </w:tcPr>
          <w:p>
            <w:pPr>
              <w:spacing w:after="0"/>
              <w:jc w:val="right"/>
            </w:pPr>
            <w:r>
              <w:rPr>
                <w:sz w:val="16"/>
              </w:rPr>
              <w:t>$55,260.47</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62"/>
          </w:tcPr>
          <w:p>
            <w:pPr>
              <w:spacing w:after="0"/>
              <w:jc w:val="left"/>
            </w:pPr>
            <w:r>
              <w:rPr>
                <w:sz w:val="16"/>
              </w:rPr>
              <w:t>Major disaster</w:t>
            </w:r>
          </w:p>
        </w:tc>
        <w:tc>
          <w:tcPr>
            <w:tcW w:type="dxa" w:w="2032"/>
          </w:tcPr>
          <w:p>
            <w:pPr>
              <w:spacing w:after="0"/>
              <w:jc w:val="left"/>
            </w:pPr>
            <w:r>
              <w:rPr>
                <w:sz w:val="16"/>
              </w:rPr>
              <w:t>Hurricane Florence</w:t>
            </w:r>
          </w:p>
        </w:tc>
        <w:tc>
          <w:tcPr>
            <w:tcW w:type="dxa" w:w="2194"/>
          </w:tcPr>
          <w:p>
            <w:pPr>
              <w:spacing w:after="0"/>
              <w:jc w:val="left"/>
            </w:pPr>
            <w:r>
              <w:rPr>
                <w:sz w:val="16"/>
              </w:rPr>
              <w:t>Hurricane</w:t>
            </w:r>
          </w:p>
        </w:tc>
        <w:tc>
          <w:tcPr>
            <w:tcW w:type="dxa" w:w="2638"/>
          </w:tcPr>
          <w:p>
            <w:pPr>
              <w:spacing w:after="0"/>
              <w:jc w:val="right"/>
            </w:pPr>
            <w:r>
              <w:rPr>
                <w:sz w:val="16"/>
              </w:rPr>
              <w:t>$829,695.26</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62"/>
          </w:tcPr>
          <w:p>
            <w:pPr>
              <w:spacing w:after="0"/>
              <w:jc w:val="left"/>
            </w:pPr>
            <w:r>
              <w:rPr>
                <w:sz w:val="16"/>
              </w:rPr>
              <w:t>Emergency</w:t>
            </w:r>
          </w:p>
        </w:tc>
        <w:tc>
          <w:tcPr>
            <w:tcW w:type="dxa" w:w="2032"/>
          </w:tcPr>
          <w:p>
            <w:pPr>
              <w:spacing w:after="0"/>
              <w:jc w:val="left"/>
            </w:pPr>
            <w:r>
              <w:rPr>
                <w:sz w:val="16"/>
              </w:rPr>
              <w:t>Hurricane Florence</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r>
              <w:rPr>
                <w:sz w:val="16"/>
              </w:rPr>
              <w:t>same incident as DR-4393</w:t>
            </w:r>
          </w:p>
        </w:tc>
      </w:tr>
      <w:tr>
        <w:trPr>
          <w:cantSplit/>
        </w:trPr>
        <w:tc>
          <w:tcPr>
            <w:tcW w:type="dxa" w:w="1037"/>
          </w:tcPr>
          <w:p>
            <w:pPr>
              <w:spacing w:after="0"/>
              <w:jc w:val="left"/>
            </w:pPr>
            <w:r>
              <w:rPr>
                <w:sz w:val="16"/>
              </w:rPr>
              <w:t>2010-02-02</w:t>
            </w:r>
          </w:p>
        </w:tc>
        <w:tc>
          <w:tcPr>
            <w:tcW w:type="dxa" w:w="1037"/>
          </w:tcPr>
          <w:p>
            <w:pPr>
              <w:spacing w:after="0"/>
              <w:jc w:val="left"/>
            </w:pPr>
            <w:r>
              <w:rPr>
                <w:sz w:val="16"/>
              </w:rPr>
              <w:t>2009-12-18</w:t>
            </w:r>
          </w:p>
        </w:tc>
        <w:tc>
          <w:tcPr>
            <w:tcW w:type="dxa" w:w="1037"/>
          </w:tcPr>
          <w:p>
            <w:pPr>
              <w:spacing w:after="0"/>
              <w:jc w:val="left"/>
            </w:pPr>
            <w:r>
              <w:rPr>
                <w:sz w:val="16"/>
              </w:rPr>
              <w:t>DR-1871-NC</w:t>
            </w:r>
          </w:p>
        </w:tc>
        <w:tc>
          <w:tcPr>
            <w:tcW w:type="dxa" w:w="1362"/>
          </w:tcPr>
          <w:p>
            <w:pPr>
              <w:spacing w:after="0"/>
              <w:jc w:val="left"/>
            </w:pPr>
            <w:r>
              <w:rPr>
                <w:sz w:val="16"/>
              </w:rPr>
              <w:t>Major disaster</w:t>
            </w:r>
          </w:p>
        </w:tc>
        <w:tc>
          <w:tcPr>
            <w:tcW w:type="dxa" w:w="2032"/>
          </w:tcPr>
          <w:p>
            <w:pPr>
              <w:spacing w:after="0"/>
              <w:jc w:val="left"/>
            </w:pPr>
            <w:r>
              <w:rPr>
                <w:sz w:val="16"/>
              </w:rPr>
              <w:t>Severe Winter Storms and Flooding</w:t>
            </w:r>
          </w:p>
        </w:tc>
        <w:tc>
          <w:tcPr>
            <w:tcW w:type="dxa" w:w="2194"/>
          </w:tcPr>
          <w:p>
            <w:pPr>
              <w:spacing w:after="0"/>
              <w:jc w:val="left"/>
            </w:pPr>
            <w:r>
              <w:rPr>
                <w:sz w:val="16"/>
              </w:rPr>
              <w:t>Inland Flooding; Winter Weather</w:t>
            </w:r>
          </w:p>
        </w:tc>
        <w:tc>
          <w:tcPr>
            <w:tcW w:type="dxa" w:w="2638"/>
          </w:tcPr>
          <w:p>
            <w:pPr>
              <w:spacing w:after="0"/>
              <w:jc w:val="right"/>
            </w:pPr>
            <w:r>
              <w:rPr>
                <w:sz w:val="16"/>
              </w:rPr>
              <w:t>$56,478.41</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62"/>
          </w:tcPr>
          <w:p>
            <w:pPr>
              <w:spacing w:after="0"/>
              <w:jc w:val="left"/>
            </w:pPr>
            <w:r>
              <w:rPr>
                <w:sz w:val="16"/>
              </w:rPr>
              <w:t>Emergency</w:t>
            </w:r>
          </w:p>
        </w:tc>
        <w:tc>
          <w:tcPr>
            <w:tcW w:type="dxa" w:w="2032"/>
          </w:tcPr>
          <w:p>
            <w:pPr>
              <w:spacing w:after="0"/>
              <w:jc w:val="left"/>
            </w:pPr>
            <w:r>
              <w:rPr>
                <w:sz w:val="16"/>
              </w:rPr>
              <w:t>Hurricane Katrina Evacuation</w:t>
            </w:r>
          </w:p>
        </w:tc>
        <w:tc>
          <w:tcPr>
            <w:tcW w:type="dxa" w:w="2194"/>
          </w:tcPr>
          <w:p>
            <w:pPr>
              <w:spacing w:after="0"/>
              <w:jc w:val="left"/>
            </w:pPr>
            <w:r>
              <w:rPr>
                <w:sz w:val="16"/>
              </w:rPr>
              <w:t>Hurricane: evacuation support, not a local hazard event; not counted</w:t>
            </w:r>
          </w:p>
        </w:tc>
        <w:tc>
          <w:tcPr>
            <w:tcW w:type="dxa" w:w="2638"/>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62"/>
          </w:tcPr>
          <w:p>
            <w:pPr>
              <w:spacing w:after="0"/>
              <w:jc w:val="left"/>
            </w:pPr>
            <w:r>
              <w:rPr>
                <w:sz w:val="16"/>
              </w:rPr>
              <w:t>Major disaster</w:t>
            </w:r>
          </w:p>
        </w:tc>
        <w:tc>
          <w:tcPr>
            <w:tcW w:type="dxa" w:w="2032"/>
          </w:tcPr>
          <w:p>
            <w:pPr>
              <w:spacing w:after="0"/>
              <w:jc w:val="left"/>
            </w:pPr>
            <w:r>
              <w:rPr>
                <w:sz w:val="16"/>
              </w:rPr>
              <w:t>Hurricane Ivan</w:t>
            </w:r>
          </w:p>
        </w:tc>
        <w:tc>
          <w:tcPr>
            <w:tcW w:type="dxa" w:w="2194"/>
          </w:tcPr>
          <w:p>
            <w:pPr>
              <w:spacing w:after="0"/>
              <w:jc w:val="left"/>
            </w:pPr>
            <w:r>
              <w:rPr>
                <w:sz w:val="16"/>
              </w:rPr>
              <w:t>Hurricane</w:t>
            </w:r>
          </w:p>
        </w:tc>
        <w:tc>
          <w:tcPr>
            <w:tcW w:type="dxa" w:w="2638"/>
          </w:tcPr>
          <w:p>
            <w:pPr>
              <w:spacing w:after="0"/>
              <w:jc w:val="right"/>
            </w:pPr>
            <w:r>
              <w:rPr>
                <w:sz w:val="16"/>
              </w:rPr>
              <w:t>$33,724.55</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62"/>
          </w:tcPr>
          <w:p>
            <w:pPr>
              <w:spacing w:after="0"/>
              <w:jc w:val="left"/>
            </w:pPr>
            <w:r>
              <w:rPr>
                <w:sz w:val="16"/>
              </w:rPr>
              <w:t>Major disaster</w:t>
            </w:r>
          </w:p>
        </w:tc>
        <w:tc>
          <w:tcPr>
            <w:tcW w:type="dxa" w:w="2032"/>
          </w:tcPr>
          <w:p>
            <w:pPr>
              <w:spacing w:after="0"/>
              <w:jc w:val="left"/>
            </w:pPr>
            <w:r>
              <w:rPr>
                <w:sz w:val="16"/>
              </w:rPr>
              <w:t>Tropical Storm Frances</w:t>
            </w:r>
          </w:p>
        </w:tc>
        <w:tc>
          <w:tcPr>
            <w:tcW w:type="dxa" w:w="2194"/>
          </w:tcPr>
          <w:p>
            <w:pPr>
              <w:spacing w:after="0"/>
              <w:jc w:val="left"/>
            </w:pPr>
            <w:r>
              <w:rPr>
                <w:sz w:val="16"/>
              </w:rPr>
              <w:t>Hurricane</w:t>
            </w:r>
          </w:p>
        </w:tc>
        <w:tc>
          <w:tcPr>
            <w:tcW w:type="dxa" w:w="2638"/>
          </w:tcPr>
          <w:p>
            <w:pPr>
              <w:spacing w:after="0"/>
              <w:jc w:val="right"/>
            </w:pPr>
            <w:r>
              <w:rPr>
                <w:sz w:val="16"/>
              </w:rPr>
              <w:t>$211,462.73</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62"/>
          </w:tcPr>
          <w:p>
            <w:pPr>
              <w:spacing w:after="0"/>
              <w:jc w:val="left"/>
            </w:pPr>
            <w:r>
              <w:rPr>
                <w:sz w:val="16"/>
              </w:rPr>
              <w:t>Major disaster</w:t>
            </w:r>
          </w:p>
        </w:tc>
        <w:tc>
          <w:tcPr>
            <w:tcW w:type="dxa" w:w="2032"/>
          </w:tcPr>
          <w:p>
            <w:pPr>
              <w:spacing w:after="0"/>
              <w:jc w:val="left"/>
            </w:pPr>
            <w:r>
              <w:rPr>
                <w:sz w:val="16"/>
              </w:rPr>
              <w:t>Severe Ice Storm</w:t>
            </w:r>
          </w:p>
        </w:tc>
        <w:tc>
          <w:tcPr>
            <w:tcW w:type="dxa" w:w="2194"/>
          </w:tcPr>
          <w:p>
            <w:pPr>
              <w:spacing w:after="0"/>
              <w:jc w:val="left"/>
            </w:pPr>
            <w:r>
              <w:rPr>
                <w:sz w:val="16"/>
              </w:rPr>
              <w:t>Ice Storm</w:t>
            </w:r>
          </w:p>
        </w:tc>
        <w:tc>
          <w:tcPr>
            <w:tcW w:type="dxa" w:w="2638"/>
          </w:tcPr>
          <w:p>
            <w:pPr>
              <w:spacing w:after="0"/>
              <w:jc w:val="right"/>
            </w:pPr>
            <w:r>
              <w:rPr>
                <w:sz w:val="16"/>
              </w:rPr>
              <w:t>$9,990.90</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62"/>
          </w:tcPr>
          <w:p>
            <w:pPr>
              <w:spacing w:after="0"/>
              <w:jc w:val="left"/>
            </w:pPr>
            <w:r>
              <w:rPr>
                <w:sz w:val="16"/>
              </w:rPr>
              <w:t>Major disaster</w:t>
            </w:r>
          </w:p>
        </w:tc>
        <w:tc>
          <w:tcPr>
            <w:tcW w:type="dxa" w:w="2032"/>
          </w:tcPr>
          <w:p>
            <w:pPr>
              <w:spacing w:after="0"/>
              <w:jc w:val="left"/>
            </w:pPr>
            <w:r>
              <w:rPr>
                <w:sz w:val="16"/>
              </w:rPr>
              <w:t>Winter Storm</w:t>
            </w:r>
          </w:p>
        </w:tc>
        <w:tc>
          <w:tcPr>
            <w:tcW w:type="dxa" w:w="219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62"/>
          </w:tcPr>
          <w:p>
            <w:pPr>
              <w:spacing w:after="0"/>
              <w:jc w:val="left"/>
            </w:pPr>
            <w:r>
              <w:rPr>
                <w:sz w:val="16"/>
              </w:rPr>
              <w:t>Major disaster</w:t>
            </w:r>
          </w:p>
        </w:tc>
        <w:tc>
          <w:tcPr>
            <w:tcW w:type="dxa" w:w="2032"/>
          </w:tcPr>
          <w:p>
            <w:pPr>
              <w:spacing w:after="0"/>
              <w:jc w:val="left"/>
            </w:pPr>
            <w:r>
              <w:rPr>
                <w:sz w:val="16"/>
              </w:rPr>
              <w:t>Blizzard of 96</w:t>
            </w:r>
          </w:p>
        </w:tc>
        <w:tc>
          <w:tcPr>
            <w:tcW w:type="dxa" w:w="219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62"/>
          </w:tcPr>
          <w:p>
            <w:pPr>
              <w:spacing w:after="0"/>
              <w:jc w:val="left"/>
            </w:pPr>
            <w:r>
              <w:rPr>
                <w:sz w:val="16"/>
              </w:rPr>
              <w:t>Emergency</w:t>
            </w:r>
          </w:p>
        </w:tc>
        <w:tc>
          <w:tcPr>
            <w:tcW w:type="dxa" w:w="2032"/>
          </w:tcPr>
          <w:p>
            <w:pPr>
              <w:spacing w:after="0"/>
              <w:jc w:val="left"/>
            </w:pPr>
            <w:r>
              <w:rPr>
                <w:sz w:val="16"/>
              </w:rPr>
              <w:t>Severe Snowfall &amp; Winter Storm</w:t>
            </w:r>
          </w:p>
        </w:tc>
        <w:tc>
          <w:tcPr>
            <w:tcW w:type="dxa" w:w="219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1977-11-09</w:t>
            </w:r>
          </w:p>
        </w:tc>
        <w:tc>
          <w:tcPr>
            <w:tcW w:type="dxa" w:w="1037"/>
          </w:tcPr>
          <w:p>
            <w:pPr>
              <w:spacing w:after="0"/>
              <w:jc w:val="left"/>
            </w:pPr>
            <w:r>
              <w:rPr>
                <w:sz w:val="16"/>
              </w:rPr>
              <w:t>1977-11-09</w:t>
            </w:r>
          </w:p>
        </w:tc>
        <w:tc>
          <w:tcPr>
            <w:tcW w:type="dxa" w:w="1037"/>
          </w:tcPr>
          <w:p>
            <w:pPr>
              <w:spacing w:after="0"/>
              <w:jc w:val="left"/>
            </w:pPr>
            <w:r>
              <w:rPr>
                <w:sz w:val="16"/>
              </w:rPr>
              <w:t>DR-542-NC</w:t>
            </w:r>
          </w:p>
        </w:tc>
        <w:tc>
          <w:tcPr>
            <w:tcW w:type="dxa" w:w="1362"/>
          </w:tcPr>
          <w:p>
            <w:pPr>
              <w:spacing w:after="0"/>
              <w:jc w:val="left"/>
            </w:pPr>
            <w:r>
              <w:rPr>
                <w:sz w:val="16"/>
              </w:rPr>
              <w:t>Major disaster</w:t>
            </w:r>
          </w:p>
        </w:tc>
        <w:tc>
          <w:tcPr>
            <w:tcW w:type="dxa" w:w="2032"/>
          </w:tcPr>
          <w:p>
            <w:pPr>
              <w:spacing w:after="0"/>
              <w:jc w:val="left"/>
            </w:pPr>
            <w:r>
              <w:rPr>
                <w:sz w:val="16"/>
              </w:rPr>
              <w:t>Severe Storms &amp; Flooding</w:t>
            </w:r>
          </w:p>
        </w:tc>
        <w:tc>
          <w:tcPr>
            <w:tcW w:type="dxa" w:w="219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1973-06-25</w:t>
            </w:r>
          </w:p>
        </w:tc>
        <w:tc>
          <w:tcPr>
            <w:tcW w:type="dxa" w:w="1037"/>
          </w:tcPr>
          <w:p>
            <w:pPr>
              <w:spacing w:after="0"/>
              <w:jc w:val="left"/>
            </w:pPr>
            <w:r>
              <w:rPr>
                <w:sz w:val="16"/>
              </w:rPr>
              <w:t>1973-06-25</w:t>
            </w:r>
          </w:p>
        </w:tc>
        <w:tc>
          <w:tcPr>
            <w:tcW w:type="dxa" w:w="1037"/>
          </w:tcPr>
          <w:p>
            <w:pPr>
              <w:spacing w:after="0"/>
              <w:jc w:val="left"/>
            </w:pPr>
            <w:r>
              <w:rPr>
                <w:sz w:val="16"/>
              </w:rPr>
              <w:t>DR-394-NC</w:t>
            </w:r>
          </w:p>
        </w:tc>
        <w:tc>
          <w:tcPr>
            <w:tcW w:type="dxa" w:w="1362"/>
          </w:tcPr>
          <w:p>
            <w:pPr>
              <w:spacing w:after="0"/>
              <w:jc w:val="left"/>
            </w:pPr>
            <w:r>
              <w:rPr>
                <w:sz w:val="16"/>
              </w:rPr>
              <w:t>Major disaster</w:t>
            </w:r>
          </w:p>
        </w:tc>
        <w:tc>
          <w:tcPr>
            <w:tcW w:type="dxa" w:w="2032"/>
          </w:tcPr>
          <w:p>
            <w:pPr>
              <w:spacing w:after="0"/>
              <w:jc w:val="left"/>
            </w:pPr>
            <w:r>
              <w:rPr>
                <w:sz w:val="16"/>
              </w:rPr>
              <w:t>Severe Storms &amp; Flooding</w:t>
            </w:r>
          </w:p>
        </w:tc>
        <w:tc>
          <w:tcPr>
            <w:tcW w:type="dxa" w:w="2194"/>
          </w:tcPr>
          <w:p>
            <w:pPr>
              <w:spacing w:after="0"/>
              <w:jc w:val="left"/>
            </w:pPr>
            <w:r>
              <w:rPr>
                <w:sz w:val="16"/>
              </w:rPr>
              <w:t>Inland Flooding</w:t>
            </w:r>
          </w:p>
        </w:tc>
        <w:tc>
          <w:tcPr>
            <w:tcW w:type="dxa" w:w="2638"/>
          </w:tcPr>
          <w:p>
            <w:pPr>
              <w:spacing w:after="0"/>
              <w:jc w:val="right"/>
            </w:pPr>
            <w:r>
              <w:rPr>
                <w:sz w:val="16"/>
              </w:rPr>
              <w:t>no Public Assistance recorded</w:t>
            </w:r>
          </w:p>
        </w:tc>
        <w:tc>
          <w:tcPr>
            <w:tcW w:type="dxa" w:w="1885"/>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20</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17</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141</w:t>
            </w:r>
          </w:p>
        </w:tc>
        <w:tc>
          <w:tcPr>
            <w:tcW w:type="dxa" w:w="1123"/>
          </w:tcPr>
          <w:p>
            <w:pPr>
              <w:spacing w:after="0"/>
              <w:jc w:val="right"/>
            </w:pPr>
            <w:r>
              <w:rPr>
                <w:sz w:val="16"/>
              </w:rPr>
              <w:t>1</w:t>
            </w:r>
          </w:p>
        </w:tc>
        <w:tc>
          <w:tcPr>
            <w:tcW w:type="dxa" w:w="1964"/>
          </w:tcPr>
          <w:p>
            <w:pPr>
              <w:spacing w:after="0"/>
              <w:jc w:val="right"/>
            </w:pPr>
            <w:r>
              <w:rPr>
                <w:sz w:val="16"/>
              </w:rPr>
              <w:t>6</w:t>
            </w:r>
          </w:p>
        </w:tc>
        <w:tc>
          <w:tcPr>
            <w:tcW w:type="dxa" w:w="777"/>
          </w:tcPr>
          <w:p>
            <w:pPr>
              <w:spacing w:after="0"/>
              <w:jc w:val="right"/>
            </w:pPr>
            <w:r>
              <w:rPr>
                <w:sz w:val="16"/>
              </w:rPr>
              <w:t>21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52</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227</w:t>
            </w:r>
          </w:p>
        </w:tc>
        <w:tc>
          <w:tcPr>
            <w:tcW w:type="dxa" w:w="1123"/>
          </w:tcPr>
          <w:p>
            <w:pPr>
              <w:spacing w:after="0"/>
              <w:jc w:val="right"/>
            </w:pPr>
            <w:r>
              <w:rPr>
                <w:sz w:val="16"/>
              </w:rPr>
              <w:t>1</w:t>
            </w:r>
          </w:p>
        </w:tc>
        <w:tc>
          <w:tcPr>
            <w:tcW w:type="dxa" w:w="1964"/>
          </w:tcPr>
          <w:p>
            <w:pPr>
              <w:spacing w:after="0"/>
              <w:jc w:val="right"/>
            </w:pPr>
            <w:r>
              <w:rPr>
                <w:sz w:val="16"/>
              </w:rPr>
              <w:t>4</w:t>
            </w:r>
          </w:p>
        </w:tc>
        <w:tc>
          <w:tcPr>
            <w:tcW w:type="dxa" w:w="777"/>
          </w:tcPr>
          <w:p>
            <w:pPr>
              <w:spacing w:after="0"/>
              <w:jc w:val="right"/>
            </w:pPr>
            <w:r>
              <w:rPr>
                <w:sz w:val="16"/>
              </w:rPr>
              <w:t>25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19 High Wind and 6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110</w:t>
            </w:r>
          </w:p>
        </w:tc>
        <w:tc>
          <w:tcPr>
            <w:tcW w:type="dxa" w:w="1123"/>
          </w:tcPr>
          <w:p>
            <w:pPr>
              <w:spacing w:after="0"/>
              <w:jc w:val="right"/>
            </w:pPr>
            <w:r>
              <w:rPr>
                <w:sz w:val="16"/>
              </w:rPr>
              <w:t>0</w:t>
            </w:r>
          </w:p>
        </w:tc>
        <w:tc>
          <w:tcPr>
            <w:tcW w:type="dxa" w:w="1964"/>
          </w:tcPr>
          <w:p>
            <w:pPr>
              <w:spacing w:after="0"/>
              <w:jc w:val="right"/>
            </w:pPr>
            <w:r>
              <w:rPr>
                <w:sz w:val="16"/>
              </w:rPr>
              <w:t>4</w:t>
            </w:r>
          </w:p>
        </w:tc>
        <w:tc>
          <w:tcPr>
            <w:tcW w:type="dxa" w:w="777"/>
          </w:tcPr>
          <w:p>
            <w:pPr>
              <w:spacing w:after="0"/>
              <w:jc w:val="right"/>
            </w:pPr>
            <w:r>
              <w:rPr>
                <w:sz w:val="16"/>
              </w:rPr>
              <w:t>14</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02"/>
        <w:gridCol w:w="3161"/>
        <w:gridCol w:w="945"/>
        <w:gridCol w:w="3017"/>
        <w:gridCol w:w="715"/>
        <w:gridCol w:w="26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02"/>
            <w:shd w:val="clear" w:color="auto" w:fill="E8E8E8"/>
          </w:tcPr>
          <w:p>
            <w:pPr>
              <w:spacing w:after="0"/>
              <w:jc w:val="left"/>
            </w:pPr>
            <w:r>
              <w:rPr>
                <w:b/>
                <w:sz w:val="16"/>
              </w:rPr>
              <w:t>Magnitude or extent</w:t>
            </w:r>
          </w:p>
        </w:tc>
        <w:tc>
          <w:tcPr>
            <w:tcW w:type="dxa" w:w="3161"/>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17"/>
            <w:shd w:val="clear" w:color="auto" w:fill="E8E8E8"/>
          </w:tcPr>
          <w:p>
            <w:pPr>
              <w:spacing w:after="0"/>
              <w:jc w:val="left"/>
            </w:pPr>
            <w:r>
              <w:rPr>
                <w:b/>
                <w:sz w:val="16"/>
              </w:rPr>
              <w:t>Location</w:t>
            </w:r>
          </w:p>
        </w:tc>
        <w:tc>
          <w:tcPr>
            <w:tcW w:type="dxa" w:w="715"/>
            <w:shd w:val="clear" w:color="auto" w:fill="E8E8E8"/>
          </w:tcPr>
          <w:p>
            <w:pPr>
              <w:spacing w:after="0"/>
              <w:jc w:val="left"/>
            </w:pPr>
            <w:r>
              <w:rPr>
                <w:b/>
                <w:sz w:val="16"/>
              </w:rPr>
              <w:t>Flags</w:t>
            </w:r>
          </w:p>
        </w:tc>
        <w:tc>
          <w:tcPr>
            <w:tcW w:type="dxa" w:w="26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1402"/>
          </w:tcPr>
          <w:p>
            <w:pPr>
              <w:spacing w:after="0"/>
              <w:jc w:val="left"/>
            </w:pPr>
          </w:p>
        </w:tc>
        <w:tc>
          <w:tcPr>
            <w:tcW w:type="dxa" w:w="3161"/>
          </w:tcPr>
          <w:p>
            <w:pPr>
              <w:spacing w:after="0"/>
              <w:jc w:val="left"/>
            </w:pPr>
            <w:r>
              <w:rPr>
                <w:sz w:val="16"/>
              </w:rPr>
              <w:t>$4,000,000 property; $0 crops (zone total, 2024 dollars)</w:t>
            </w:r>
          </w:p>
        </w:tc>
        <w:tc>
          <w:tcPr>
            <w:tcW w:type="dxa" w:w="945"/>
          </w:tcPr>
          <w:p>
            <w:pPr>
              <w:spacing w:after="0"/>
              <w:jc w:val="right"/>
            </w:pPr>
            <w:r>
              <w:rPr>
                <w:sz w:val="16"/>
              </w:rPr>
              <w:t>0, 0</w:t>
            </w:r>
          </w:p>
        </w:tc>
        <w:tc>
          <w:tcPr>
            <w:tcW w:type="dxa" w:w="3017"/>
          </w:tcPr>
          <w:p>
            <w:pPr>
              <w:spacing w:after="0"/>
              <w:jc w:val="left"/>
            </w:pPr>
            <w:r>
              <w:rPr>
                <w:sz w:val="16"/>
              </w:rPr>
              <w:t>NWS zone NCZ506 (EASTERN MCDOWELL), zone-level</w:t>
            </w:r>
          </w:p>
        </w:tc>
        <w:tc>
          <w:tcPr>
            <w:tcW w:type="dxa" w:w="715"/>
          </w:tcPr>
          <w:p>
            <w:pPr>
              <w:spacing w:after="0"/>
              <w:jc w:val="left"/>
            </w:pPr>
            <w:r>
              <w:rPr>
                <w:sz w:val="16"/>
              </w:rPr>
              <w:t>within last 5 years</w:t>
            </w:r>
          </w:p>
        </w:tc>
        <w:tc>
          <w:tcPr>
            <w:tcW w:type="dxa" w:w="26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2024-09-26</w:t>
            </w:r>
          </w:p>
        </w:tc>
        <w:tc>
          <w:tcPr>
            <w:tcW w:type="dxa" w:w="1215"/>
          </w:tcPr>
          <w:p>
            <w:pPr>
              <w:spacing w:after="0"/>
              <w:jc w:val="left"/>
            </w:pPr>
            <w:r>
              <w:rPr>
                <w:sz w:val="16"/>
              </w:rPr>
              <w:t>Flash Flood</w:t>
            </w:r>
          </w:p>
        </w:tc>
        <w:tc>
          <w:tcPr>
            <w:tcW w:type="dxa" w:w="1402"/>
          </w:tcPr>
          <w:p>
            <w:pPr>
              <w:spacing w:after="0"/>
              <w:jc w:val="left"/>
            </w:pPr>
          </w:p>
        </w:tc>
        <w:tc>
          <w:tcPr>
            <w:tcW w:type="dxa" w:w="3161"/>
          </w:tcPr>
          <w:p>
            <w:pPr>
              <w:spacing w:after="0"/>
              <w:jc w:val="left"/>
            </w:pPr>
            <w:r>
              <w:rPr>
                <w:sz w:val="16"/>
              </w:rPr>
              <w:t>$100,000,000 property; $0 crops (2024 dollars)</w:t>
            </w:r>
          </w:p>
        </w:tc>
        <w:tc>
          <w:tcPr>
            <w:tcW w:type="dxa" w:w="945"/>
          </w:tcPr>
          <w:p>
            <w:pPr>
              <w:spacing w:after="0"/>
              <w:jc w:val="right"/>
            </w:pPr>
            <w:r>
              <w:rPr>
                <w:sz w:val="16"/>
              </w:rPr>
              <w:t>1, 0</w:t>
            </w:r>
          </w:p>
        </w:tc>
        <w:tc>
          <w:tcPr>
            <w:tcW w:type="dxa" w:w="3017"/>
          </w:tcPr>
          <w:p>
            <w:pPr>
              <w:spacing w:after="0"/>
              <w:jc w:val="left"/>
            </w:pPr>
            <w:r>
              <w:rPr>
                <w:sz w:val="16"/>
              </w:rPr>
              <w:t>GRAPHITE</w:t>
            </w:r>
          </w:p>
        </w:tc>
        <w:tc>
          <w:tcPr>
            <w:tcW w:type="dxa" w:w="715"/>
          </w:tcPr>
          <w:p>
            <w:pPr>
              <w:spacing w:after="0"/>
              <w:jc w:val="left"/>
            </w:pPr>
            <w:r>
              <w:rPr>
                <w:sz w:val="16"/>
              </w:rPr>
              <w:t>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2019-08-22</w:t>
            </w:r>
          </w:p>
        </w:tc>
        <w:tc>
          <w:tcPr>
            <w:tcW w:type="dxa" w:w="1215"/>
          </w:tcPr>
          <w:p>
            <w:pPr>
              <w:spacing w:after="0"/>
              <w:jc w:val="left"/>
            </w:pPr>
            <w:r>
              <w:rPr>
                <w:sz w:val="16"/>
              </w:rPr>
              <w:t>Lightning</w:t>
            </w:r>
          </w:p>
        </w:tc>
        <w:tc>
          <w:tcPr>
            <w:tcW w:type="dxa" w:w="1402"/>
          </w:tcPr>
          <w:p>
            <w:pPr>
              <w:spacing w:after="0"/>
              <w:jc w:val="left"/>
            </w:pPr>
          </w:p>
        </w:tc>
        <w:tc>
          <w:tcPr>
            <w:tcW w:type="dxa" w:w="3161"/>
          </w:tcPr>
          <w:p>
            <w:pPr>
              <w:spacing w:after="0"/>
              <w:jc w:val="left"/>
            </w:pPr>
            <w:r>
              <w:rPr>
                <w:sz w:val="16"/>
              </w:rPr>
              <w:t>$0 property; $0 crops (2019 dollars)</w:t>
            </w:r>
          </w:p>
        </w:tc>
        <w:tc>
          <w:tcPr>
            <w:tcW w:type="dxa" w:w="945"/>
          </w:tcPr>
          <w:p>
            <w:pPr>
              <w:spacing w:after="0"/>
              <w:jc w:val="right"/>
            </w:pPr>
            <w:r>
              <w:rPr>
                <w:sz w:val="16"/>
              </w:rPr>
              <w:t>0, 1</w:t>
            </w:r>
          </w:p>
        </w:tc>
        <w:tc>
          <w:tcPr>
            <w:tcW w:type="dxa" w:w="3017"/>
          </w:tcPr>
          <w:p>
            <w:pPr>
              <w:spacing w:after="0"/>
              <w:jc w:val="left"/>
            </w:pPr>
            <w:r>
              <w:rPr>
                <w:sz w:val="16"/>
              </w:rPr>
              <w:t>MARION</w:t>
            </w:r>
          </w:p>
        </w:tc>
        <w:tc>
          <w:tcPr>
            <w:tcW w:type="dxa" w:w="715"/>
          </w:tcPr>
          <w:p>
            <w:pPr>
              <w:spacing w:after="0"/>
              <w:jc w:val="left"/>
            </w:pPr>
          </w:p>
        </w:tc>
        <w:tc>
          <w:tcPr>
            <w:tcW w:type="dxa" w:w="2620"/>
          </w:tcPr>
          <w:p>
            <w:pPr>
              <w:spacing w:after="0"/>
              <w:jc w:val="left"/>
            </w:pPr>
            <w:r>
              <w:rPr>
                <w:sz w:val="16"/>
              </w:rPr>
              <w:t>B1-c worst recorded: Lightning</w:t>
            </w:r>
          </w:p>
        </w:tc>
      </w:tr>
      <w:tr>
        <w:trPr>
          <w:cantSplit/>
        </w:trPr>
        <w:tc>
          <w:tcPr>
            <w:tcW w:type="dxa" w:w="1037"/>
          </w:tcPr>
          <w:p>
            <w:pPr>
              <w:spacing w:after="0"/>
              <w:jc w:val="left"/>
            </w:pPr>
            <w:r>
              <w:rPr>
                <w:sz w:val="16"/>
              </w:rPr>
              <w:t>2018-01-01</w:t>
            </w:r>
          </w:p>
        </w:tc>
        <w:tc>
          <w:tcPr>
            <w:tcW w:type="dxa" w:w="1215"/>
          </w:tcPr>
          <w:p>
            <w:pPr>
              <w:spacing w:after="0"/>
              <w:jc w:val="left"/>
            </w:pPr>
            <w:r>
              <w:rPr>
                <w:sz w:val="16"/>
              </w:rPr>
              <w:t>Cold/Wind Chill</w:t>
            </w:r>
          </w:p>
        </w:tc>
        <w:tc>
          <w:tcPr>
            <w:tcW w:type="dxa" w:w="1402"/>
          </w:tcPr>
          <w:p>
            <w:pPr>
              <w:spacing w:after="0"/>
              <w:jc w:val="left"/>
            </w:pPr>
          </w:p>
        </w:tc>
        <w:tc>
          <w:tcPr>
            <w:tcW w:type="dxa" w:w="3161"/>
          </w:tcPr>
          <w:p>
            <w:pPr>
              <w:spacing w:after="0"/>
              <w:jc w:val="left"/>
            </w:pPr>
            <w:r>
              <w:rPr>
                <w:sz w:val="16"/>
              </w:rPr>
              <w:t>$0 property; $0 crops (zone total, 2018 dollars)</w:t>
            </w:r>
          </w:p>
        </w:tc>
        <w:tc>
          <w:tcPr>
            <w:tcW w:type="dxa" w:w="945"/>
          </w:tcPr>
          <w:p>
            <w:pPr>
              <w:spacing w:after="0"/>
              <w:jc w:val="right"/>
            </w:pPr>
            <w:r>
              <w:rPr>
                <w:sz w:val="16"/>
              </w:rPr>
              <w:t>0, 0</w:t>
            </w:r>
          </w:p>
        </w:tc>
        <w:tc>
          <w:tcPr>
            <w:tcW w:type="dxa" w:w="3017"/>
          </w:tcPr>
          <w:p>
            <w:pPr>
              <w:spacing w:after="0"/>
              <w:jc w:val="left"/>
            </w:pPr>
            <w:r>
              <w:rPr>
                <w:sz w:val="16"/>
              </w:rPr>
              <w:t>NWS zone NCZ505 (MCDOWELL MOUNTAINS), zone-level</w:t>
            </w:r>
          </w:p>
        </w:tc>
        <w:tc>
          <w:tcPr>
            <w:tcW w:type="dxa" w:w="715"/>
          </w:tcPr>
          <w:p>
            <w:pPr>
              <w:spacing w:after="0"/>
              <w:jc w:val="left"/>
            </w:pPr>
          </w:p>
        </w:tc>
        <w:tc>
          <w:tcPr>
            <w:tcW w:type="dxa" w:w="26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2013-05-06</w:t>
            </w:r>
          </w:p>
        </w:tc>
        <w:tc>
          <w:tcPr>
            <w:tcW w:type="dxa" w:w="1215"/>
          </w:tcPr>
          <w:p>
            <w:pPr>
              <w:spacing w:after="0"/>
              <w:jc w:val="left"/>
            </w:pPr>
            <w:r>
              <w:rPr>
                <w:sz w:val="16"/>
              </w:rPr>
              <w:t>Debris Flow</w:t>
            </w:r>
          </w:p>
        </w:tc>
        <w:tc>
          <w:tcPr>
            <w:tcW w:type="dxa" w:w="1402"/>
          </w:tcPr>
          <w:p>
            <w:pPr>
              <w:spacing w:after="0"/>
              <w:jc w:val="left"/>
            </w:pPr>
          </w:p>
        </w:tc>
        <w:tc>
          <w:tcPr>
            <w:tcW w:type="dxa" w:w="3161"/>
          </w:tcPr>
          <w:p>
            <w:pPr>
              <w:spacing w:after="0"/>
              <w:jc w:val="left"/>
            </w:pPr>
            <w:r>
              <w:rPr>
                <w:sz w:val="16"/>
              </w:rPr>
              <w:t>$20,000 property; $0 crops (2013 dollars)</w:t>
            </w:r>
          </w:p>
        </w:tc>
        <w:tc>
          <w:tcPr>
            <w:tcW w:type="dxa" w:w="945"/>
          </w:tcPr>
          <w:p>
            <w:pPr>
              <w:spacing w:after="0"/>
              <w:jc w:val="right"/>
            </w:pPr>
            <w:r>
              <w:rPr>
                <w:sz w:val="16"/>
              </w:rPr>
              <w:t>1, 0</w:t>
            </w:r>
          </w:p>
        </w:tc>
        <w:tc>
          <w:tcPr>
            <w:tcW w:type="dxa" w:w="3017"/>
          </w:tcPr>
          <w:p>
            <w:pPr>
              <w:spacing w:after="0"/>
              <w:jc w:val="left"/>
            </w:pPr>
            <w:r>
              <w:rPr>
                <w:sz w:val="16"/>
              </w:rPr>
              <w:t>GRAPHITE</w:t>
            </w:r>
          </w:p>
        </w:tc>
        <w:tc>
          <w:tcPr>
            <w:tcW w:type="dxa" w:w="715"/>
          </w:tcPr>
          <w:p>
            <w:pPr>
              <w:spacing w:after="0"/>
              <w:jc w:val="left"/>
            </w:pP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2011-04-09</w:t>
            </w:r>
          </w:p>
        </w:tc>
        <w:tc>
          <w:tcPr>
            <w:tcW w:type="dxa" w:w="1215"/>
          </w:tcPr>
          <w:p>
            <w:pPr>
              <w:spacing w:after="0"/>
              <w:jc w:val="left"/>
            </w:pPr>
            <w:r>
              <w:rPr>
                <w:sz w:val="16"/>
              </w:rPr>
              <w:t>Hail</w:t>
            </w:r>
          </w:p>
        </w:tc>
        <w:tc>
          <w:tcPr>
            <w:tcW w:type="dxa" w:w="1402"/>
          </w:tcPr>
          <w:p>
            <w:pPr>
              <w:spacing w:after="0"/>
              <w:jc w:val="left"/>
            </w:pPr>
            <w:r>
              <w:rPr>
                <w:sz w:val="16"/>
              </w:rPr>
              <w:t>2.5 in</w:t>
            </w:r>
          </w:p>
        </w:tc>
        <w:tc>
          <w:tcPr>
            <w:tcW w:type="dxa" w:w="3161"/>
          </w:tcPr>
          <w:p>
            <w:pPr>
              <w:spacing w:after="0"/>
              <w:jc w:val="left"/>
            </w:pPr>
            <w:r>
              <w:rPr>
                <w:sz w:val="16"/>
              </w:rPr>
              <w:t>damage not reported</w:t>
            </w:r>
          </w:p>
        </w:tc>
        <w:tc>
          <w:tcPr>
            <w:tcW w:type="dxa" w:w="945"/>
          </w:tcPr>
          <w:p>
            <w:pPr>
              <w:spacing w:after="0"/>
              <w:jc w:val="right"/>
            </w:pPr>
            <w:r>
              <w:rPr>
                <w:sz w:val="16"/>
              </w:rPr>
              <w:t>0, 0</w:t>
            </w:r>
          </w:p>
        </w:tc>
        <w:tc>
          <w:tcPr>
            <w:tcW w:type="dxa" w:w="3017"/>
          </w:tcPr>
          <w:p>
            <w:pPr>
              <w:spacing w:after="0"/>
              <w:jc w:val="left"/>
            </w:pPr>
            <w:r>
              <w:rPr>
                <w:sz w:val="16"/>
              </w:rPr>
              <w:t>EAST MARION</w:t>
            </w:r>
          </w:p>
        </w:tc>
        <w:tc>
          <w:tcPr>
            <w:tcW w:type="dxa" w:w="715"/>
          </w:tcPr>
          <w:p>
            <w:pPr>
              <w:spacing w:after="0"/>
              <w:jc w:val="left"/>
            </w:pPr>
          </w:p>
        </w:tc>
        <w:tc>
          <w:tcPr>
            <w:tcW w:type="dxa" w:w="2620"/>
          </w:tcPr>
          <w:p>
            <w:pPr>
              <w:spacing w:after="0"/>
              <w:jc w:val="left"/>
            </w:pPr>
            <w:r>
              <w:rPr>
                <w:sz w:val="16"/>
              </w:rPr>
              <w:t>B1-c worst recorded: Hail</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1402"/>
          </w:tcPr>
          <w:p>
            <w:pPr>
              <w:spacing w:after="0"/>
              <w:jc w:val="left"/>
            </w:pPr>
          </w:p>
        </w:tc>
        <w:tc>
          <w:tcPr>
            <w:tcW w:type="dxa" w:w="3161"/>
          </w:tcPr>
          <w:p>
            <w:pPr>
              <w:spacing w:after="0"/>
              <w:jc w:val="left"/>
            </w:pPr>
            <w:r>
              <w:rPr>
                <w:sz w:val="16"/>
              </w:rPr>
              <w:t>$0 property; $0 crops (zone total, 2007 dollars)</w:t>
            </w:r>
          </w:p>
        </w:tc>
        <w:tc>
          <w:tcPr>
            <w:tcW w:type="dxa" w:w="945"/>
          </w:tcPr>
          <w:p>
            <w:pPr>
              <w:spacing w:after="0"/>
              <w:jc w:val="right"/>
            </w:pPr>
            <w:r>
              <w:rPr>
                <w:sz w:val="16"/>
              </w:rPr>
              <w:t>0, 0</w:t>
            </w:r>
          </w:p>
        </w:tc>
        <w:tc>
          <w:tcPr>
            <w:tcW w:type="dxa" w:w="3017"/>
          </w:tcPr>
          <w:p>
            <w:pPr>
              <w:spacing w:after="0"/>
              <w:jc w:val="left"/>
            </w:pPr>
            <w:r>
              <w:rPr>
                <w:sz w:val="16"/>
              </w:rPr>
              <w:t>NWS zone NCZ506 (EASTERN MCDOWELL), zone-level</w:t>
            </w:r>
          </w:p>
        </w:tc>
        <w:tc>
          <w:tcPr>
            <w:tcW w:type="dxa" w:w="715"/>
          </w:tcPr>
          <w:p>
            <w:pPr>
              <w:spacing w:after="0"/>
              <w:jc w:val="left"/>
            </w:pPr>
          </w:p>
        </w:tc>
        <w:tc>
          <w:tcPr>
            <w:tcW w:type="dxa" w:w="2620"/>
          </w:tcPr>
          <w:p>
            <w:pPr>
              <w:spacing w:after="0"/>
              <w:jc w:val="left"/>
            </w:pPr>
            <w:r>
              <w:rPr>
                <w:sz w:val="16"/>
              </w:rPr>
              <w:t>B1-c worst recorded: Drought</w:t>
            </w:r>
          </w:p>
        </w:tc>
      </w:tr>
      <w:tr>
        <w:trPr>
          <w:cantSplit/>
        </w:trPr>
        <w:tc>
          <w:tcPr>
            <w:tcW w:type="dxa" w:w="1037"/>
          </w:tcPr>
          <w:p>
            <w:pPr>
              <w:spacing w:after="0"/>
              <w:jc w:val="left"/>
            </w:pPr>
            <w:r>
              <w:rPr>
                <w:sz w:val="16"/>
              </w:rPr>
              <w:t>2007-04-15</w:t>
            </w:r>
          </w:p>
        </w:tc>
        <w:tc>
          <w:tcPr>
            <w:tcW w:type="dxa" w:w="1215"/>
          </w:tcPr>
          <w:p>
            <w:pPr>
              <w:spacing w:after="0"/>
              <w:jc w:val="left"/>
            </w:pPr>
            <w:r>
              <w:rPr>
                <w:sz w:val="16"/>
              </w:rPr>
              <w:t>High Wind</w:t>
            </w:r>
          </w:p>
        </w:tc>
        <w:tc>
          <w:tcPr>
            <w:tcW w:type="dxa" w:w="1402"/>
          </w:tcPr>
          <w:p>
            <w:pPr>
              <w:spacing w:after="0"/>
              <w:jc w:val="left"/>
            </w:pPr>
            <w:r>
              <w:rPr>
                <w:sz w:val="16"/>
              </w:rPr>
              <w:t>70 kt (81 mph) estimated gust</w:t>
            </w:r>
          </w:p>
        </w:tc>
        <w:tc>
          <w:tcPr>
            <w:tcW w:type="dxa" w:w="3161"/>
          </w:tcPr>
          <w:p>
            <w:pPr>
              <w:spacing w:after="0"/>
              <w:jc w:val="left"/>
            </w:pPr>
            <w:r>
              <w:rPr>
                <w:sz w:val="16"/>
              </w:rPr>
              <w:t>$0 property; $0 crops (zone total, 2007 dollars)</w:t>
            </w:r>
          </w:p>
        </w:tc>
        <w:tc>
          <w:tcPr>
            <w:tcW w:type="dxa" w:w="945"/>
          </w:tcPr>
          <w:p>
            <w:pPr>
              <w:spacing w:after="0"/>
              <w:jc w:val="right"/>
            </w:pPr>
            <w:r>
              <w:rPr>
                <w:sz w:val="16"/>
              </w:rPr>
              <w:t>0, 0</w:t>
            </w:r>
          </w:p>
        </w:tc>
        <w:tc>
          <w:tcPr>
            <w:tcW w:type="dxa" w:w="3017"/>
          </w:tcPr>
          <w:p>
            <w:pPr>
              <w:spacing w:after="0"/>
              <w:jc w:val="left"/>
            </w:pPr>
            <w:r>
              <w:rPr>
                <w:sz w:val="16"/>
              </w:rPr>
              <w:t>NWS zone NCZ505 (MCDOWELL MOUNTAINS), zone-level</w:t>
            </w:r>
          </w:p>
        </w:tc>
        <w:tc>
          <w:tcPr>
            <w:tcW w:type="dxa" w:w="715"/>
          </w:tcPr>
          <w:p>
            <w:pPr>
              <w:spacing w:after="0"/>
              <w:jc w:val="left"/>
            </w:pPr>
          </w:p>
        </w:tc>
        <w:tc>
          <w:tcPr>
            <w:tcW w:type="dxa" w:w="2620"/>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402"/>
          </w:tcPr>
          <w:p>
            <w:pPr>
              <w:spacing w:after="0"/>
              <w:jc w:val="left"/>
            </w:pPr>
          </w:p>
        </w:tc>
        <w:tc>
          <w:tcPr>
            <w:tcW w:type="dxa" w:w="3161"/>
          </w:tcPr>
          <w:p>
            <w:pPr>
              <w:spacing w:after="0"/>
              <w:jc w:val="left"/>
            </w:pPr>
            <w:r>
              <w:rPr>
                <w:sz w:val="16"/>
              </w:rPr>
              <w:t>$0 property; $2,000,000 crops (zone total, 2007 dollars)</w:t>
            </w:r>
          </w:p>
        </w:tc>
        <w:tc>
          <w:tcPr>
            <w:tcW w:type="dxa" w:w="945"/>
          </w:tcPr>
          <w:p>
            <w:pPr>
              <w:spacing w:after="0"/>
              <w:jc w:val="right"/>
            </w:pPr>
            <w:r>
              <w:rPr>
                <w:sz w:val="16"/>
              </w:rPr>
              <w:t>0, 0</w:t>
            </w:r>
          </w:p>
        </w:tc>
        <w:tc>
          <w:tcPr>
            <w:tcW w:type="dxa" w:w="3017"/>
          </w:tcPr>
          <w:p>
            <w:pPr>
              <w:spacing w:after="0"/>
              <w:jc w:val="left"/>
            </w:pPr>
            <w:r>
              <w:rPr>
                <w:sz w:val="16"/>
              </w:rPr>
              <w:t>NWS zone NCZ506 (EASTERN MCDOWELL), zone-level</w:t>
            </w:r>
          </w:p>
        </w:tc>
        <w:tc>
          <w:tcPr>
            <w:tcW w:type="dxa" w:w="715"/>
          </w:tcPr>
          <w:p>
            <w:pPr>
              <w:spacing w:after="0"/>
              <w:jc w:val="left"/>
            </w:pPr>
          </w:p>
        </w:tc>
        <w:tc>
          <w:tcPr>
            <w:tcW w:type="dxa" w:w="2620"/>
          </w:tcPr>
          <w:p>
            <w:pPr>
              <w:spacing w:after="0"/>
              <w:jc w:val="left"/>
            </w:pPr>
            <w:r>
              <w:rPr>
                <w:sz w:val="16"/>
              </w:rPr>
              <w:t>B1-c worst recorded: Frost/Freeze</w:t>
            </w:r>
          </w:p>
        </w:tc>
      </w:tr>
      <w:tr>
        <w:trPr>
          <w:cantSplit/>
        </w:trPr>
        <w:tc>
          <w:tcPr>
            <w:tcW w:type="dxa" w:w="1037"/>
          </w:tcPr>
          <w:p>
            <w:pPr>
              <w:spacing w:after="0"/>
              <w:jc w:val="left"/>
            </w:pPr>
            <w:r>
              <w:rPr>
                <w:sz w:val="16"/>
              </w:rPr>
              <w:t>2003-08-04</w:t>
            </w:r>
          </w:p>
        </w:tc>
        <w:tc>
          <w:tcPr>
            <w:tcW w:type="dxa" w:w="1215"/>
          </w:tcPr>
          <w:p>
            <w:pPr>
              <w:spacing w:after="0"/>
              <w:jc w:val="left"/>
            </w:pPr>
            <w:r>
              <w:rPr>
                <w:sz w:val="16"/>
              </w:rPr>
              <w:t>Lightning</w:t>
            </w:r>
          </w:p>
        </w:tc>
        <w:tc>
          <w:tcPr>
            <w:tcW w:type="dxa" w:w="1402"/>
          </w:tcPr>
          <w:p>
            <w:pPr>
              <w:spacing w:after="0"/>
              <w:jc w:val="left"/>
            </w:pPr>
          </w:p>
        </w:tc>
        <w:tc>
          <w:tcPr>
            <w:tcW w:type="dxa" w:w="3161"/>
          </w:tcPr>
          <w:p>
            <w:pPr>
              <w:spacing w:after="0"/>
              <w:jc w:val="left"/>
            </w:pPr>
            <w:r>
              <w:rPr>
                <w:sz w:val="16"/>
              </w:rPr>
              <w:t>damage not reported</w:t>
            </w:r>
          </w:p>
        </w:tc>
        <w:tc>
          <w:tcPr>
            <w:tcW w:type="dxa" w:w="945"/>
          </w:tcPr>
          <w:p>
            <w:pPr>
              <w:spacing w:after="0"/>
              <w:jc w:val="right"/>
            </w:pPr>
            <w:r>
              <w:rPr>
                <w:sz w:val="16"/>
              </w:rPr>
              <w:t>0, 2</w:t>
            </w:r>
          </w:p>
        </w:tc>
        <w:tc>
          <w:tcPr>
            <w:tcW w:type="dxa" w:w="3017"/>
          </w:tcPr>
          <w:p>
            <w:pPr>
              <w:spacing w:after="0"/>
              <w:jc w:val="left"/>
            </w:pPr>
            <w:r>
              <w:rPr>
                <w:sz w:val="16"/>
              </w:rPr>
              <w:t>MARION</w:t>
            </w:r>
          </w:p>
        </w:tc>
        <w:tc>
          <w:tcPr>
            <w:tcW w:type="dxa" w:w="715"/>
          </w:tcPr>
          <w:p>
            <w:pPr>
              <w:spacing w:after="0"/>
              <w:jc w:val="left"/>
            </w:pP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1998-05-07</w:t>
            </w:r>
          </w:p>
        </w:tc>
        <w:tc>
          <w:tcPr>
            <w:tcW w:type="dxa" w:w="1215"/>
          </w:tcPr>
          <w:p>
            <w:pPr>
              <w:spacing w:after="0"/>
              <w:jc w:val="left"/>
            </w:pPr>
            <w:r>
              <w:rPr>
                <w:sz w:val="16"/>
              </w:rPr>
              <w:t>Tornado</w:t>
            </w:r>
          </w:p>
        </w:tc>
        <w:tc>
          <w:tcPr>
            <w:tcW w:type="dxa" w:w="1402"/>
          </w:tcPr>
          <w:p>
            <w:pPr>
              <w:spacing w:after="0"/>
              <w:jc w:val="left"/>
            </w:pPr>
            <w:r>
              <w:rPr>
                <w:sz w:val="16"/>
              </w:rPr>
              <w:t>F2, 3.7 mi within this county, 880 yd wide</w:t>
            </w:r>
          </w:p>
        </w:tc>
        <w:tc>
          <w:tcPr>
            <w:tcW w:type="dxa" w:w="3161"/>
          </w:tcPr>
          <w:p>
            <w:pPr>
              <w:spacing w:after="0"/>
              <w:jc w:val="left"/>
            </w:pPr>
            <w:r>
              <w:rPr>
                <w:sz w:val="16"/>
              </w:rPr>
              <w:t>$482,000 property; crops not reported (1998 dollars)</w:t>
            </w:r>
          </w:p>
        </w:tc>
        <w:tc>
          <w:tcPr>
            <w:tcW w:type="dxa" w:w="945"/>
          </w:tcPr>
          <w:p>
            <w:pPr>
              <w:spacing w:after="0"/>
              <w:jc w:val="right"/>
            </w:pPr>
            <w:r>
              <w:rPr>
                <w:sz w:val="16"/>
              </w:rPr>
              <w:t>0, 0</w:t>
            </w:r>
          </w:p>
        </w:tc>
        <w:tc>
          <w:tcPr>
            <w:tcW w:type="dxa" w:w="3017"/>
          </w:tcPr>
          <w:p>
            <w:pPr>
              <w:spacing w:after="0"/>
              <w:jc w:val="left"/>
            </w:pPr>
            <w:r>
              <w:rPr>
                <w:sz w:val="16"/>
              </w:rPr>
              <w:t>GLENWOOD</w:t>
            </w:r>
          </w:p>
        </w:tc>
        <w:tc>
          <w:tcPr>
            <w:tcW w:type="dxa" w:w="715"/>
          </w:tcPr>
          <w:p>
            <w:pPr>
              <w:spacing w:after="0"/>
              <w:jc w:val="left"/>
            </w:pPr>
          </w:p>
        </w:tc>
        <w:tc>
          <w:tcPr>
            <w:tcW w:type="dxa" w:w="2620"/>
          </w:tcPr>
          <w:p>
            <w:pPr>
              <w:spacing w:after="0"/>
              <w:jc w:val="left"/>
            </w:pPr>
            <w:r>
              <w:rPr>
                <w:sz w:val="16"/>
              </w:rPr>
              <w:t>B1-c worst recorded: Tornado</w:t>
            </w:r>
          </w:p>
        </w:tc>
      </w:tr>
      <w:tr>
        <w:trPr>
          <w:cantSplit/>
        </w:trPr>
        <w:tc>
          <w:tcPr>
            <w:tcW w:type="dxa" w:w="1037"/>
          </w:tcPr>
          <w:p>
            <w:pPr>
              <w:spacing w:after="0"/>
              <w:jc w:val="left"/>
            </w:pPr>
            <w:r>
              <w:rPr>
                <w:sz w:val="16"/>
              </w:rPr>
              <w:t>1985-06-07</w:t>
            </w:r>
          </w:p>
        </w:tc>
        <w:tc>
          <w:tcPr>
            <w:tcW w:type="dxa" w:w="1215"/>
          </w:tcPr>
          <w:p>
            <w:pPr>
              <w:spacing w:after="0"/>
              <w:jc w:val="left"/>
            </w:pPr>
            <w:r>
              <w:rPr>
                <w:sz w:val="16"/>
              </w:rPr>
              <w:t>Thunderstorm Wind</w:t>
            </w:r>
          </w:p>
        </w:tc>
        <w:tc>
          <w:tcPr>
            <w:tcW w:type="dxa" w:w="1402"/>
          </w:tcPr>
          <w:p>
            <w:pPr>
              <w:spacing w:after="0"/>
              <w:jc w:val="left"/>
            </w:pPr>
            <w:r>
              <w:rPr>
                <w:sz w:val="16"/>
              </w:rPr>
              <w:t>87 kt (100 mph), measurement type not recorded</w:t>
            </w:r>
          </w:p>
        </w:tc>
        <w:tc>
          <w:tcPr>
            <w:tcW w:type="dxa" w:w="3161"/>
          </w:tcPr>
          <w:p>
            <w:pPr>
              <w:spacing w:after="0"/>
              <w:jc w:val="left"/>
            </w:pPr>
            <w:r>
              <w:rPr>
                <w:sz w:val="16"/>
              </w:rPr>
              <w:t>damage not recorded (pre-1996 record)</w:t>
            </w:r>
          </w:p>
        </w:tc>
        <w:tc>
          <w:tcPr>
            <w:tcW w:type="dxa" w:w="945"/>
          </w:tcPr>
          <w:p>
            <w:pPr>
              <w:spacing w:after="0"/>
              <w:jc w:val="right"/>
            </w:pPr>
            <w:r>
              <w:rPr>
                <w:sz w:val="16"/>
              </w:rPr>
              <w:t>0, 0</w:t>
            </w:r>
          </w:p>
        </w:tc>
        <w:tc>
          <w:tcPr>
            <w:tcW w:type="dxa" w:w="3017"/>
          </w:tcPr>
          <w:p>
            <w:pPr>
              <w:spacing w:after="0"/>
              <w:jc w:val="left"/>
            </w:pPr>
            <w:r>
              <w:rPr>
                <w:sz w:val="16"/>
              </w:rPr>
              <w:t>location not recorded</w:t>
            </w:r>
          </w:p>
        </w:tc>
        <w:tc>
          <w:tcPr>
            <w:tcW w:type="dxa" w:w="715"/>
          </w:tcPr>
          <w:p>
            <w:pPr>
              <w:spacing w:after="0"/>
              <w:jc w:val="left"/>
            </w:pPr>
          </w:p>
        </w:tc>
        <w:tc>
          <w:tcPr>
            <w:tcW w:type="dxa" w:w="2620"/>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1.8</w:t>
            </w:r>
          </w:p>
        </w:tc>
        <w:tc>
          <w:tcPr>
            <w:tcW w:type="dxa" w:w="1280"/>
          </w:tcPr>
          <w:p>
            <w:pPr>
              <w:spacing w:after="0"/>
              <w:jc w:val="left"/>
            </w:pPr>
            <w:r>
              <w:rPr>
                <w:sz w:val="16"/>
              </w:rPr>
              <w:t>event-days per year</w:t>
            </w:r>
          </w:p>
        </w:tc>
        <w:tc>
          <w:tcPr>
            <w:tcW w:type="dxa" w:w="1583"/>
          </w:tcPr>
          <w:p>
            <w:pPr>
              <w:spacing w:after="0"/>
              <w:jc w:val="left"/>
            </w:pPr>
            <w:r>
              <w:rPr>
                <w:sz w:val="16"/>
              </w:rPr>
              <w:t>about 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34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30.7</w:t>
            </w:r>
          </w:p>
        </w:tc>
        <w:tc>
          <w:tcPr>
            <w:tcW w:type="dxa" w:w="1280"/>
          </w:tcPr>
          <w:p>
            <w:pPr>
              <w:spacing w:after="0"/>
              <w:jc w:val="left"/>
            </w:pPr>
            <w:r>
              <w:rPr>
                <w:sz w:val="16"/>
              </w:rPr>
              <w:t>event-days per year</w:t>
            </w:r>
          </w:p>
        </w:tc>
        <w:tc>
          <w:tcPr>
            <w:tcW w:type="dxa" w:w="1583"/>
          </w:tcPr>
          <w:p>
            <w:pPr>
              <w:spacing w:after="0"/>
              <w:jc w:val="left"/>
            </w:pPr>
            <w:r>
              <w:rPr>
                <w:sz w:val="16"/>
              </w:rPr>
              <w:t>about 30.7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2 of 30 years, 1996 to 2025 (6.67%)</w:t>
            </w:r>
          </w:p>
        </w:tc>
        <w:tc>
          <w:tcPr>
            <w:tcW w:type="dxa" w:w="1524"/>
          </w:tcPr>
          <w:p>
            <w:pPr>
              <w:spacing w:after="0"/>
              <w:jc w:val="right"/>
            </w:pPr>
            <w:r>
              <w:rPr>
                <w:sz w:val="16"/>
              </w:rPr>
              <w:t>1,022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0.00195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0.195%</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4.9</w:t>
            </w:r>
          </w:p>
        </w:tc>
        <w:tc>
          <w:tcPr>
            <w:tcW w:type="dxa" w:w="1280"/>
          </w:tcPr>
          <w:p>
            <w:pPr>
              <w:spacing w:after="0"/>
              <w:jc w:val="left"/>
            </w:pPr>
            <w:r>
              <w:rPr>
                <w:sz w:val="16"/>
              </w:rPr>
              <w:t>events per year</w:t>
            </w:r>
          </w:p>
        </w:tc>
        <w:tc>
          <w:tcPr>
            <w:tcW w:type="dxa" w:w="1583"/>
          </w:tcPr>
          <w:p>
            <w:pPr>
              <w:spacing w:after="0"/>
              <w:jc w:val="left"/>
            </w:pPr>
            <w:r>
              <w:rPr>
                <w:sz w:val="16"/>
              </w:rPr>
              <w:t>about 4.9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186.2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0.11</w:t>
            </w:r>
          </w:p>
        </w:tc>
        <w:tc>
          <w:tcPr>
            <w:tcW w:type="dxa" w:w="1280"/>
          </w:tcPr>
          <w:p>
            <w:pPr>
              <w:spacing w:after="0"/>
              <w:jc w:val="left"/>
            </w:pPr>
            <w:r>
              <w:rPr>
                <w:sz w:val="16"/>
              </w:rPr>
              <w:t>event-days per year</w:t>
            </w:r>
          </w:p>
        </w:tc>
        <w:tc>
          <w:tcPr>
            <w:tcW w:type="dxa" w:w="1583"/>
          </w:tcPr>
          <w:p>
            <w:pPr>
              <w:spacing w:after="0"/>
              <w:jc w:val="left"/>
            </w:pPr>
            <w:r>
              <w:rPr>
                <w:sz w:val="16"/>
              </w:rPr>
              <w:t>about 0.11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2.13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0.0399</w:t>
            </w:r>
          </w:p>
        </w:tc>
        <w:tc>
          <w:tcPr>
            <w:tcW w:type="dxa" w:w="1280"/>
          </w:tcPr>
          <w:p>
            <w:pPr>
              <w:spacing w:after="0"/>
              <w:jc w:val="left"/>
            </w:pPr>
            <w:r>
              <w:rPr>
                <w:sz w:val="16"/>
              </w:rPr>
              <w:t>events per year</w:t>
            </w:r>
          </w:p>
        </w:tc>
        <w:tc>
          <w:tcPr>
            <w:tcW w:type="dxa" w:w="1583"/>
          </w:tcPr>
          <w:p>
            <w:pPr>
              <w:spacing w:after="0"/>
              <w:jc w:val="left"/>
            </w:pPr>
            <w:r>
              <w:rPr>
                <w:sz w:val="16"/>
              </w:rPr>
              <w:t>about 1 in 25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1.58</w:t>
            </w:r>
          </w:p>
        </w:tc>
        <w:tc>
          <w:tcPr>
            <w:tcW w:type="dxa" w:w="1280"/>
          </w:tcPr>
          <w:p>
            <w:pPr>
              <w:spacing w:after="0"/>
              <w:jc w:val="left"/>
            </w:pPr>
            <w:r>
              <w:rPr>
                <w:sz w:val="16"/>
              </w:rPr>
              <w:t>event-days per year</w:t>
            </w:r>
          </w:p>
        </w:tc>
        <w:tc>
          <w:tcPr>
            <w:tcW w:type="dxa" w:w="1583"/>
          </w:tcPr>
          <w:p>
            <w:pPr>
              <w:spacing w:after="0"/>
              <w:jc w:val="left"/>
            </w:pPr>
            <w:r>
              <w:rPr>
                <w:sz w:val="16"/>
              </w:rPr>
              <w:t>about 1.58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107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1.18</w:t>
            </w:r>
          </w:p>
        </w:tc>
        <w:tc>
          <w:tcPr>
            <w:tcW w:type="dxa" w:w="1280"/>
          </w:tcPr>
          <w:p>
            <w:pPr>
              <w:spacing w:after="0"/>
              <w:jc w:val="left"/>
            </w:pPr>
            <w:r>
              <w:rPr>
                <w:sz w:val="16"/>
              </w:rPr>
              <w:t>event-days per year</w:t>
            </w:r>
          </w:p>
        </w:tc>
        <w:tc>
          <w:tcPr>
            <w:tcW w:type="dxa" w:w="1583"/>
          </w:tcPr>
          <w:p>
            <w:pPr>
              <w:spacing w:after="0"/>
              <w:jc w:val="left"/>
            </w:pPr>
            <w:r>
              <w:rPr>
                <w:sz w:val="16"/>
              </w:rPr>
              <w:t>about 1.18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15 of 30 years, 1996 to 2025 (50%)</w:t>
            </w:r>
          </w:p>
        </w:tc>
        <w:tc>
          <w:tcPr>
            <w:tcW w:type="dxa" w:w="1524"/>
          </w:tcPr>
          <w:p>
            <w:pPr>
              <w:spacing w:after="0"/>
              <w:jc w:val="right"/>
            </w:pPr>
            <w:r>
              <w:rPr>
                <w:sz w:val="16"/>
              </w:rPr>
              <w:t>33</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1.33</w:t>
            </w:r>
          </w:p>
        </w:tc>
        <w:tc>
          <w:tcPr>
            <w:tcW w:type="dxa" w:w="1280"/>
          </w:tcPr>
          <w:p>
            <w:pPr>
              <w:spacing w:after="0"/>
              <w:jc w:val="left"/>
            </w:pPr>
            <w:r>
              <w:rPr>
                <w:sz w:val="16"/>
              </w:rPr>
              <w:t>events per year (modeled)</w:t>
            </w:r>
          </w:p>
        </w:tc>
        <w:tc>
          <w:tcPr>
            <w:tcW w:type="dxa" w:w="1583"/>
          </w:tcPr>
          <w:p>
            <w:pPr>
              <w:spacing w:after="0"/>
              <w:jc w:val="left"/>
            </w:pPr>
            <w:r>
              <w:rPr>
                <w:sz w:val="16"/>
              </w:rPr>
              <w:t>about 1.33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55.2</w:t>
            </w:r>
          </w:p>
        </w:tc>
        <w:tc>
          <w:tcPr>
            <w:tcW w:type="dxa" w:w="1280"/>
          </w:tcPr>
          <w:p>
            <w:pPr>
              <w:spacing w:after="0"/>
              <w:jc w:val="left"/>
            </w:pPr>
            <w:r>
              <w:rPr>
                <w:sz w:val="16"/>
              </w:rPr>
              <w:t>days per year with a strike</w:t>
            </w:r>
          </w:p>
        </w:tc>
        <w:tc>
          <w:tcPr>
            <w:tcW w:type="dxa" w:w="1583"/>
          </w:tcPr>
          <w:p>
            <w:pPr>
              <w:spacing w:after="0"/>
              <w:jc w:val="left"/>
            </w:pPr>
            <w:r>
              <w:rPr>
                <w:sz w:val="16"/>
              </w:rPr>
              <w:t>about 55.2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2.46</w:t>
            </w:r>
          </w:p>
        </w:tc>
        <w:tc>
          <w:tcPr>
            <w:tcW w:type="dxa" w:w="1280"/>
          </w:tcPr>
          <w:p>
            <w:pPr>
              <w:spacing w:after="0"/>
              <w:jc w:val="left"/>
            </w:pPr>
            <w:r>
              <w:rPr>
                <w:sz w:val="16"/>
              </w:rPr>
              <w:t>events per year</w:t>
            </w:r>
          </w:p>
        </w:tc>
        <w:tc>
          <w:tcPr>
            <w:tcW w:type="dxa" w:w="1583"/>
          </w:tcPr>
          <w:p>
            <w:pPr>
              <w:spacing w:after="0"/>
              <w:jc w:val="left"/>
            </w:pPr>
            <w:r>
              <w:rPr>
                <w:sz w:val="16"/>
              </w:rPr>
              <w:t>about 2.46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0.165</w:t>
            </w:r>
          </w:p>
        </w:tc>
        <w:tc>
          <w:tcPr>
            <w:tcW w:type="dxa" w:w="1280"/>
          </w:tcPr>
          <w:p>
            <w:pPr>
              <w:spacing w:after="0"/>
              <w:jc w:val="left"/>
            </w:pPr>
            <w:r>
              <w:rPr>
                <w:sz w:val="16"/>
              </w:rPr>
              <w:t>events per year</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0.000802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0.0802%</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9.88</w:t>
            </w:r>
          </w:p>
        </w:tc>
        <w:tc>
          <w:tcPr>
            <w:tcW w:type="dxa" w:w="1280"/>
          </w:tcPr>
          <w:p>
            <w:pPr>
              <w:spacing w:after="0"/>
              <w:jc w:val="left"/>
            </w:pPr>
            <w:r>
              <w:rPr>
                <w:sz w:val="16"/>
              </w:rPr>
              <w:t>event-days per year</w:t>
            </w:r>
          </w:p>
        </w:tc>
        <w:tc>
          <w:tcPr>
            <w:tcW w:type="dxa" w:w="1583"/>
          </w:tcPr>
          <w:p>
            <w:pPr>
              <w:spacing w:after="0"/>
              <w:jc w:val="left"/>
            </w:pPr>
            <w:r>
              <w:rPr>
                <w:sz w:val="16"/>
              </w:rPr>
              <w:t>about 9.88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187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183</w:t>
            </w:r>
          </w:p>
        </w:tc>
        <w:tc>
          <w:tcPr>
            <w:tcW w:type="dxa" w:w="1381"/>
          </w:tcPr>
          <w:p>
            <w:pPr>
              <w:spacing w:after="0"/>
              <w:jc w:val="right"/>
            </w:pPr>
            <w:r>
              <w:rPr>
                <w:sz w:val="16"/>
              </w:rPr>
              <w:t>30</w:t>
            </w:r>
          </w:p>
        </w:tc>
        <w:tc>
          <w:tcPr>
            <w:tcW w:type="dxa" w:w="1381"/>
          </w:tcPr>
          <w:p>
            <w:pPr>
              <w:spacing w:after="0"/>
              <w:jc w:val="right"/>
            </w:pPr>
            <w:r>
              <w:rPr>
                <w:sz w:val="16"/>
              </w:rPr>
              <w:t>6.1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12 of 12</w:t>
            </w:r>
          </w:p>
        </w:tc>
        <w:tc>
          <w:tcPr>
            <w:tcW w:type="dxa" w:w="1191"/>
          </w:tcPr>
          <w:p>
            <w:pPr>
              <w:spacing w:after="0"/>
              <w:jc w:val="right"/>
            </w:pPr>
            <w:r>
              <w:rPr>
                <w:sz w:val="16"/>
              </w:rPr>
              <w:t>45.5</w:t>
            </w:r>
          </w:p>
        </w:tc>
        <w:tc>
          <w:tcPr>
            <w:tcW w:type="dxa" w:w="1250"/>
          </w:tcPr>
          <w:p>
            <w:pPr>
              <w:spacing w:after="0"/>
              <w:jc w:val="right"/>
            </w:pPr>
            <w:r>
              <w:rPr>
                <w:sz w:val="16"/>
              </w:rPr>
              <w:t>65.1</w:t>
            </w:r>
          </w:p>
        </w:tc>
        <w:tc>
          <w:tcPr>
            <w:tcW w:type="dxa" w:w="1191"/>
          </w:tcPr>
          <w:p>
            <w:pPr>
              <w:spacing w:after="0"/>
              <w:jc w:val="right"/>
            </w:pPr>
            <w:r>
              <w:rPr>
                <w:sz w:val="16"/>
              </w:rPr>
              <w:t>86.9</w:t>
            </w:r>
          </w:p>
        </w:tc>
        <w:tc>
          <w:tcPr>
            <w:tcW w:type="dxa" w:w="6995"/>
          </w:tcPr>
          <w:p>
            <w:pPr>
              <w:spacing w:after="0"/>
              <w:jc w:val="left"/>
            </w:pPr>
            <w:r>
              <w:rPr>
                <w:sz w:val="16"/>
              </w:rPr>
              <w:t>Relatively High 2, Relatively Moderate 9, Relatively Low 1</w:t>
            </w:r>
          </w:p>
        </w:tc>
      </w:tr>
      <w:tr>
        <w:trPr>
          <w:cantSplit/>
        </w:trPr>
        <w:tc>
          <w:tcPr>
            <w:tcW w:type="dxa" w:w="1906"/>
          </w:tcPr>
          <w:p>
            <w:pPr>
              <w:spacing w:after="0"/>
              <w:jc w:val="left"/>
            </w:pPr>
            <w:r>
              <w:rPr>
                <w:sz w:val="16"/>
              </w:rPr>
              <w:t>Drought</w:t>
            </w:r>
          </w:p>
        </w:tc>
        <w:tc>
          <w:tcPr>
            <w:tcW w:type="dxa" w:w="1578"/>
          </w:tcPr>
          <w:p>
            <w:pPr>
              <w:spacing w:after="0"/>
              <w:jc w:val="right"/>
            </w:pPr>
            <w:r>
              <w:rPr>
                <w:sz w:val="16"/>
              </w:rPr>
              <w:t>8 of 12</w:t>
            </w:r>
          </w:p>
        </w:tc>
        <w:tc>
          <w:tcPr>
            <w:tcW w:type="dxa" w:w="1191"/>
          </w:tcPr>
          <w:p>
            <w:pPr>
              <w:spacing w:after="0"/>
              <w:jc w:val="right"/>
            </w:pPr>
            <w:r>
              <w:rPr>
                <w:sz w:val="16"/>
              </w:rPr>
              <w:t>86.6</w:t>
            </w:r>
          </w:p>
        </w:tc>
        <w:tc>
          <w:tcPr>
            <w:tcW w:type="dxa" w:w="1250"/>
          </w:tcPr>
          <w:p>
            <w:pPr>
              <w:spacing w:after="0"/>
              <w:jc w:val="right"/>
            </w:pPr>
            <w:r>
              <w:rPr>
                <w:sz w:val="16"/>
              </w:rPr>
              <w:t>91.8</w:t>
            </w:r>
          </w:p>
        </w:tc>
        <w:tc>
          <w:tcPr>
            <w:tcW w:type="dxa" w:w="1191"/>
          </w:tcPr>
          <w:p>
            <w:pPr>
              <w:spacing w:after="0"/>
              <w:jc w:val="right"/>
            </w:pPr>
            <w:r>
              <w:rPr>
                <w:sz w:val="16"/>
              </w:rPr>
              <w:t>96.4</w:t>
            </w:r>
          </w:p>
        </w:tc>
        <w:tc>
          <w:tcPr>
            <w:tcW w:type="dxa" w:w="6995"/>
          </w:tcPr>
          <w:p>
            <w:pPr>
              <w:spacing w:after="0"/>
              <w:jc w:val="left"/>
            </w:pPr>
            <w:r>
              <w:rPr>
                <w:sz w:val="16"/>
              </w:rPr>
              <w:t>Relatively Moderate 4, Relatively Low 4, No Rating 4</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12 of 12</w:t>
            </w:r>
          </w:p>
        </w:tc>
        <w:tc>
          <w:tcPr>
            <w:tcW w:type="dxa" w:w="1191"/>
          </w:tcPr>
          <w:p>
            <w:pPr>
              <w:spacing w:after="0"/>
              <w:jc w:val="right"/>
            </w:pPr>
            <w:r>
              <w:rPr>
                <w:sz w:val="16"/>
              </w:rPr>
              <w:t>35.9</w:t>
            </w:r>
          </w:p>
        </w:tc>
        <w:tc>
          <w:tcPr>
            <w:tcW w:type="dxa" w:w="1250"/>
          </w:tcPr>
          <w:p>
            <w:pPr>
              <w:spacing w:after="0"/>
              <w:jc w:val="right"/>
            </w:pPr>
            <w:r>
              <w:rPr>
                <w:sz w:val="16"/>
              </w:rPr>
              <w:t>57.3</w:t>
            </w:r>
          </w:p>
        </w:tc>
        <w:tc>
          <w:tcPr>
            <w:tcW w:type="dxa" w:w="1191"/>
          </w:tcPr>
          <w:p>
            <w:pPr>
              <w:spacing w:after="0"/>
              <w:jc w:val="right"/>
            </w:pPr>
            <w:r>
              <w:rPr>
                <w:sz w:val="16"/>
              </w:rPr>
              <w:t>70.5</w:t>
            </w:r>
          </w:p>
        </w:tc>
        <w:tc>
          <w:tcPr>
            <w:tcW w:type="dxa" w:w="6995"/>
          </w:tcPr>
          <w:p>
            <w:pPr>
              <w:spacing w:after="0"/>
              <w:jc w:val="left"/>
            </w:pPr>
            <w:r>
              <w:rPr>
                <w:sz w:val="16"/>
              </w:rPr>
              <w:t>Relatively Low 11, Very Low 1</w:t>
            </w:r>
          </w:p>
        </w:tc>
      </w:tr>
      <w:tr>
        <w:trPr>
          <w:cantSplit/>
        </w:trPr>
        <w:tc>
          <w:tcPr>
            <w:tcW w:type="dxa" w:w="1906"/>
          </w:tcPr>
          <w:p>
            <w:pPr>
              <w:spacing w:after="0"/>
              <w:jc w:val="left"/>
            </w:pPr>
            <w:r>
              <w:rPr>
                <w:sz w:val="16"/>
              </w:rPr>
              <w:t>Hail</w:t>
            </w:r>
          </w:p>
        </w:tc>
        <w:tc>
          <w:tcPr>
            <w:tcW w:type="dxa" w:w="1578"/>
          </w:tcPr>
          <w:p>
            <w:pPr>
              <w:spacing w:after="0"/>
              <w:jc w:val="right"/>
            </w:pPr>
            <w:r>
              <w:rPr>
                <w:sz w:val="16"/>
              </w:rPr>
              <w:t>12 of 12</w:t>
            </w:r>
          </w:p>
        </w:tc>
        <w:tc>
          <w:tcPr>
            <w:tcW w:type="dxa" w:w="1191"/>
          </w:tcPr>
          <w:p>
            <w:pPr>
              <w:spacing w:after="0"/>
              <w:jc w:val="right"/>
            </w:pPr>
            <w:r>
              <w:rPr>
                <w:sz w:val="16"/>
              </w:rPr>
              <w:t>59.7</w:t>
            </w:r>
          </w:p>
        </w:tc>
        <w:tc>
          <w:tcPr>
            <w:tcW w:type="dxa" w:w="1250"/>
          </w:tcPr>
          <w:p>
            <w:pPr>
              <w:spacing w:after="0"/>
              <w:jc w:val="right"/>
            </w:pPr>
            <w:r>
              <w:rPr>
                <w:sz w:val="16"/>
              </w:rPr>
              <w:t>71.0</w:t>
            </w:r>
          </w:p>
        </w:tc>
        <w:tc>
          <w:tcPr>
            <w:tcW w:type="dxa" w:w="1191"/>
          </w:tcPr>
          <w:p>
            <w:pPr>
              <w:spacing w:after="0"/>
              <w:jc w:val="right"/>
            </w:pPr>
            <w:r>
              <w:rPr>
                <w:sz w:val="16"/>
              </w:rPr>
              <w:t>79.4</w:t>
            </w:r>
          </w:p>
        </w:tc>
        <w:tc>
          <w:tcPr>
            <w:tcW w:type="dxa" w:w="6995"/>
          </w:tcPr>
          <w:p>
            <w:pPr>
              <w:spacing w:after="0"/>
              <w:jc w:val="left"/>
            </w:pPr>
            <w:r>
              <w:rPr>
                <w:sz w:val="16"/>
              </w:rPr>
              <w:t>Relatively Moderate 8, Relatively Low 4</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10 of 12</w:t>
            </w:r>
          </w:p>
        </w:tc>
        <w:tc>
          <w:tcPr>
            <w:tcW w:type="dxa" w:w="1191"/>
          </w:tcPr>
          <w:p>
            <w:pPr>
              <w:spacing w:after="0"/>
              <w:jc w:val="right"/>
            </w:pPr>
            <w:r>
              <w:rPr>
                <w:sz w:val="16"/>
              </w:rPr>
              <w:t>1.4</w:t>
            </w:r>
          </w:p>
        </w:tc>
        <w:tc>
          <w:tcPr>
            <w:tcW w:type="dxa" w:w="1250"/>
          </w:tcPr>
          <w:p>
            <w:pPr>
              <w:spacing w:after="0"/>
              <w:jc w:val="right"/>
            </w:pPr>
            <w:r>
              <w:rPr>
                <w:sz w:val="16"/>
              </w:rPr>
              <w:t>9.2</w:t>
            </w:r>
          </w:p>
        </w:tc>
        <w:tc>
          <w:tcPr>
            <w:tcW w:type="dxa" w:w="1191"/>
          </w:tcPr>
          <w:p>
            <w:pPr>
              <w:spacing w:after="0"/>
              <w:jc w:val="right"/>
            </w:pPr>
            <w:r>
              <w:rPr>
                <w:sz w:val="16"/>
              </w:rPr>
              <w:t>20.1</w:t>
            </w:r>
          </w:p>
        </w:tc>
        <w:tc>
          <w:tcPr>
            <w:tcW w:type="dxa" w:w="6995"/>
          </w:tcPr>
          <w:p>
            <w:pPr>
              <w:spacing w:after="0"/>
              <w:jc w:val="left"/>
            </w:pPr>
            <w:r>
              <w:rPr>
                <w:sz w:val="16"/>
              </w:rPr>
              <w:t>Relatively Low 2, Very Low 8, No Rating 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12 of 12</w:t>
            </w:r>
          </w:p>
        </w:tc>
        <w:tc>
          <w:tcPr>
            <w:tcW w:type="dxa" w:w="1191"/>
          </w:tcPr>
          <w:p>
            <w:pPr>
              <w:spacing w:after="0"/>
              <w:jc w:val="right"/>
            </w:pPr>
            <w:r>
              <w:rPr>
                <w:sz w:val="16"/>
              </w:rPr>
              <w:t>53.5</w:t>
            </w:r>
          </w:p>
        </w:tc>
        <w:tc>
          <w:tcPr>
            <w:tcW w:type="dxa" w:w="1250"/>
          </w:tcPr>
          <w:p>
            <w:pPr>
              <w:spacing w:after="0"/>
              <w:jc w:val="right"/>
            </w:pPr>
            <w:r>
              <w:rPr>
                <w:sz w:val="16"/>
              </w:rPr>
              <w:t>56.1</w:t>
            </w:r>
          </w:p>
        </w:tc>
        <w:tc>
          <w:tcPr>
            <w:tcW w:type="dxa" w:w="1191"/>
          </w:tcPr>
          <w:p>
            <w:pPr>
              <w:spacing w:after="0"/>
              <w:jc w:val="right"/>
            </w:pPr>
            <w:r>
              <w:rPr>
                <w:sz w:val="16"/>
              </w:rPr>
              <w:t>63.0</w:t>
            </w:r>
          </w:p>
        </w:tc>
        <w:tc>
          <w:tcPr>
            <w:tcW w:type="dxa" w:w="6995"/>
          </w:tcPr>
          <w:p>
            <w:pPr>
              <w:spacing w:after="0"/>
              <w:jc w:val="left"/>
            </w:pPr>
            <w:r>
              <w:rPr>
                <w:sz w:val="16"/>
              </w:rPr>
              <w:t>Relatively Low 12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12 of 12</w:t>
            </w:r>
          </w:p>
        </w:tc>
        <w:tc>
          <w:tcPr>
            <w:tcW w:type="dxa" w:w="1191"/>
          </w:tcPr>
          <w:p>
            <w:pPr>
              <w:spacing w:after="0"/>
              <w:jc w:val="right"/>
            </w:pPr>
            <w:r>
              <w:rPr>
                <w:sz w:val="16"/>
              </w:rPr>
              <w:t>89.9</w:t>
            </w:r>
          </w:p>
        </w:tc>
        <w:tc>
          <w:tcPr>
            <w:tcW w:type="dxa" w:w="1250"/>
          </w:tcPr>
          <w:p>
            <w:pPr>
              <w:spacing w:after="0"/>
              <w:jc w:val="right"/>
            </w:pPr>
            <w:r>
              <w:rPr>
                <w:sz w:val="16"/>
              </w:rPr>
              <w:t>94.0</w:t>
            </w:r>
          </w:p>
        </w:tc>
        <w:tc>
          <w:tcPr>
            <w:tcW w:type="dxa" w:w="1191"/>
          </w:tcPr>
          <w:p>
            <w:pPr>
              <w:spacing w:after="0"/>
              <w:jc w:val="right"/>
            </w:pPr>
            <w:r>
              <w:rPr>
                <w:sz w:val="16"/>
              </w:rPr>
              <w:t>97.3</w:t>
            </w:r>
          </w:p>
        </w:tc>
        <w:tc>
          <w:tcPr>
            <w:tcW w:type="dxa" w:w="6995"/>
          </w:tcPr>
          <w:p>
            <w:pPr>
              <w:spacing w:after="0"/>
              <w:jc w:val="left"/>
            </w:pPr>
            <w:r>
              <w:rPr>
                <w:sz w:val="16"/>
              </w:rPr>
              <w:t>Relatively High 11, Relatively Moderate 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12 of 12</w:t>
            </w:r>
          </w:p>
        </w:tc>
        <w:tc>
          <w:tcPr>
            <w:tcW w:type="dxa" w:w="1191"/>
          </w:tcPr>
          <w:p>
            <w:pPr>
              <w:spacing w:after="0"/>
              <w:jc w:val="right"/>
            </w:pPr>
            <w:r>
              <w:rPr>
                <w:sz w:val="16"/>
              </w:rPr>
              <w:t>23.8</w:t>
            </w:r>
          </w:p>
        </w:tc>
        <w:tc>
          <w:tcPr>
            <w:tcW w:type="dxa" w:w="1250"/>
          </w:tcPr>
          <w:p>
            <w:pPr>
              <w:spacing w:after="0"/>
              <w:jc w:val="right"/>
            </w:pPr>
            <w:r>
              <w:rPr>
                <w:sz w:val="16"/>
              </w:rPr>
              <w:t>78.2</w:t>
            </w:r>
          </w:p>
        </w:tc>
        <w:tc>
          <w:tcPr>
            <w:tcW w:type="dxa" w:w="1191"/>
          </w:tcPr>
          <w:p>
            <w:pPr>
              <w:spacing w:after="0"/>
              <w:jc w:val="right"/>
            </w:pPr>
            <w:r>
              <w:rPr>
                <w:sz w:val="16"/>
              </w:rPr>
              <w:t>98.4</w:t>
            </w:r>
          </w:p>
        </w:tc>
        <w:tc>
          <w:tcPr>
            <w:tcW w:type="dxa" w:w="6995"/>
          </w:tcPr>
          <w:p>
            <w:pPr>
              <w:spacing w:after="0"/>
              <w:jc w:val="left"/>
            </w:pPr>
            <w:r>
              <w:rPr>
                <w:sz w:val="16"/>
              </w:rPr>
              <w:t>Very High 2, Relatively High 3, Relatively Moderate 5, Relatively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12 of 12</w:t>
            </w:r>
          </w:p>
        </w:tc>
        <w:tc>
          <w:tcPr>
            <w:tcW w:type="dxa" w:w="1191"/>
          </w:tcPr>
          <w:p>
            <w:pPr>
              <w:spacing w:after="0"/>
              <w:jc w:val="right"/>
            </w:pPr>
            <w:r>
              <w:rPr>
                <w:sz w:val="16"/>
              </w:rPr>
              <w:t>73.2</w:t>
            </w:r>
          </w:p>
        </w:tc>
        <w:tc>
          <w:tcPr>
            <w:tcW w:type="dxa" w:w="1250"/>
          </w:tcPr>
          <w:p>
            <w:pPr>
              <w:spacing w:after="0"/>
              <w:jc w:val="right"/>
            </w:pPr>
            <w:r>
              <w:rPr>
                <w:sz w:val="16"/>
              </w:rPr>
              <w:t>97.8</w:t>
            </w:r>
          </w:p>
        </w:tc>
        <w:tc>
          <w:tcPr>
            <w:tcW w:type="dxa" w:w="1191"/>
          </w:tcPr>
          <w:p>
            <w:pPr>
              <w:spacing w:after="0"/>
              <w:jc w:val="right"/>
            </w:pPr>
            <w:r>
              <w:rPr>
                <w:sz w:val="16"/>
              </w:rPr>
              <w:t>99.4</w:t>
            </w:r>
          </w:p>
        </w:tc>
        <w:tc>
          <w:tcPr>
            <w:tcW w:type="dxa" w:w="6995"/>
          </w:tcPr>
          <w:p>
            <w:pPr>
              <w:spacing w:after="0"/>
              <w:jc w:val="left"/>
            </w:pPr>
            <w:r>
              <w:rPr>
                <w:sz w:val="16"/>
              </w:rPr>
              <w:t>Relatively High 1, Relatively Moderate 7, Relatively Low 3, Very Low 1</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12 of 12</w:t>
            </w:r>
          </w:p>
        </w:tc>
        <w:tc>
          <w:tcPr>
            <w:tcW w:type="dxa" w:w="1191"/>
          </w:tcPr>
          <w:p>
            <w:pPr>
              <w:spacing w:after="0"/>
              <w:jc w:val="right"/>
            </w:pPr>
            <w:r>
              <w:rPr>
                <w:sz w:val="16"/>
              </w:rPr>
              <w:t>67.4</w:t>
            </w:r>
          </w:p>
        </w:tc>
        <w:tc>
          <w:tcPr>
            <w:tcW w:type="dxa" w:w="1250"/>
          </w:tcPr>
          <w:p>
            <w:pPr>
              <w:spacing w:after="0"/>
              <w:jc w:val="right"/>
            </w:pPr>
            <w:r>
              <w:rPr>
                <w:sz w:val="16"/>
              </w:rPr>
              <w:t>84.0</w:t>
            </w:r>
          </w:p>
        </w:tc>
        <w:tc>
          <w:tcPr>
            <w:tcW w:type="dxa" w:w="1191"/>
          </w:tcPr>
          <w:p>
            <w:pPr>
              <w:spacing w:after="0"/>
              <w:jc w:val="right"/>
            </w:pPr>
            <w:r>
              <w:rPr>
                <w:sz w:val="16"/>
              </w:rPr>
              <w:t>93.6</w:t>
            </w:r>
          </w:p>
        </w:tc>
        <w:tc>
          <w:tcPr>
            <w:tcW w:type="dxa" w:w="6995"/>
          </w:tcPr>
          <w:p>
            <w:pPr>
              <w:spacing w:after="0"/>
              <w:jc w:val="left"/>
            </w:pPr>
            <w:r>
              <w:rPr>
                <w:sz w:val="16"/>
              </w:rPr>
              <w:t>Relatively High 11, Relatively Moderate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12 of 12</w:t>
            </w:r>
          </w:p>
        </w:tc>
        <w:tc>
          <w:tcPr>
            <w:tcW w:type="dxa" w:w="1191"/>
          </w:tcPr>
          <w:p>
            <w:pPr>
              <w:spacing w:after="0"/>
              <w:jc w:val="right"/>
            </w:pPr>
            <w:r>
              <w:rPr>
                <w:sz w:val="16"/>
              </w:rPr>
              <w:t>65.7</w:t>
            </w:r>
          </w:p>
        </w:tc>
        <w:tc>
          <w:tcPr>
            <w:tcW w:type="dxa" w:w="1250"/>
          </w:tcPr>
          <w:p>
            <w:pPr>
              <w:spacing w:after="0"/>
              <w:jc w:val="right"/>
            </w:pPr>
            <w:r>
              <w:rPr>
                <w:sz w:val="16"/>
              </w:rPr>
              <w:t>79.1</w:t>
            </w:r>
          </w:p>
        </w:tc>
        <w:tc>
          <w:tcPr>
            <w:tcW w:type="dxa" w:w="1191"/>
          </w:tcPr>
          <w:p>
            <w:pPr>
              <w:spacing w:after="0"/>
              <w:jc w:val="right"/>
            </w:pPr>
            <w:r>
              <w:rPr>
                <w:sz w:val="16"/>
              </w:rPr>
              <w:t>86.6</w:t>
            </w:r>
          </w:p>
        </w:tc>
        <w:tc>
          <w:tcPr>
            <w:tcW w:type="dxa" w:w="6995"/>
          </w:tcPr>
          <w:p>
            <w:pPr>
              <w:spacing w:after="0"/>
              <w:jc w:val="left"/>
            </w:pPr>
            <w:r>
              <w:rPr>
                <w:sz w:val="16"/>
              </w:rPr>
              <w:t>Relatively High 4, Relatively Moderate 8</w:t>
            </w:r>
          </w:p>
        </w:tc>
      </w:tr>
      <w:tr>
        <w:trPr>
          <w:cantSplit/>
        </w:trPr>
        <w:tc>
          <w:tcPr>
            <w:tcW w:type="dxa" w:w="1906"/>
          </w:tcPr>
          <w:p>
            <w:pPr>
              <w:spacing w:after="0"/>
              <w:jc w:val="left"/>
            </w:pPr>
            <w:r>
              <w:rPr>
                <w:sz w:val="16"/>
              </w:rPr>
              <w:t>Tornado</w:t>
            </w:r>
          </w:p>
        </w:tc>
        <w:tc>
          <w:tcPr>
            <w:tcW w:type="dxa" w:w="1578"/>
          </w:tcPr>
          <w:p>
            <w:pPr>
              <w:spacing w:after="0"/>
              <w:jc w:val="right"/>
            </w:pPr>
            <w:r>
              <w:rPr>
                <w:sz w:val="16"/>
              </w:rPr>
              <w:t>12 of 12</w:t>
            </w:r>
          </w:p>
        </w:tc>
        <w:tc>
          <w:tcPr>
            <w:tcW w:type="dxa" w:w="1191"/>
          </w:tcPr>
          <w:p>
            <w:pPr>
              <w:spacing w:after="0"/>
              <w:jc w:val="right"/>
            </w:pPr>
            <w:r>
              <w:rPr>
                <w:sz w:val="16"/>
              </w:rPr>
              <w:t>53.1</w:t>
            </w:r>
          </w:p>
        </w:tc>
        <w:tc>
          <w:tcPr>
            <w:tcW w:type="dxa" w:w="1250"/>
          </w:tcPr>
          <w:p>
            <w:pPr>
              <w:spacing w:after="0"/>
              <w:jc w:val="right"/>
            </w:pPr>
            <w:r>
              <w:rPr>
                <w:sz w:val="16"/>
              </w:rPr>
              <w:t>63.1</w:t>
            </w:r>
          </w:p>
        </w:tc>
        <w:tc>
          <w:tcPr>
            <w:tcW w:type="dxa" w:w="1191"/>
          </w:tcPr>
          <w:p>
            <w:pPr>
              <w:spacing w:after="0"/>
              <w:jc w:val="right"/>
            </w:pPr>
            <w:r>
              <w:rPr>
                <w:sz w:val="16"/>
              </w:rPr>
              <w:t>74.2</w:t>
            </w:r>
          </w:p>
        </w:tc>
        <w:tc>
          <w:tcPr>
            <w:tcW w:type="dxa" w:w="6995"/>
          </w:tcPr>
          <w:p>
            <w:pPr>
              <w:spacing w:after="0"/>
              <w:jc w:val="left"/>
            </w:pPr>
            <w:r>
              <w:rPr>
                <w:sz w:val="16"/>
              </w:rPr>
              <w:t>Relatively Moderate 11, Relatively Low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12 of 12</w:t>
            </w:r>
          </w:p>
        </w:tc>
        <w:tc>
          <w:tcPr>
            <w:tcW w:type="dxa" w:w="1191"/>
          </w:tcPr>
          <w:p>
            <w:pPr>
              <w:spacing w:after="0"/>
              <w:jc w:val="right"/>
            </w:pPr>
            <w:r>
              <w:rPr>
                <w:sz w:val="16"/>
              </w:rPr>
              <w:t>29.5</w:t>
            </w:r>
          </w:p>
        </w:tc>
        <w:tc>
          <w:tcPr>
            <w:tcW w:type="dxa" w:w="1250"/>
          </w:tcPr>
          <w:p>
            <w:pPr>
              <w:spacing w:after="0"/>
              <w:jc w:val="right"/>
            </w:pPr>
            <w:r>
              <w:rPr>
                <w:sz w:val="16"/>
              </w:rPr>
              <w:t>78.6</w:t>
            </w:r>
          </w:p>
        </w:tc>
        <w:tc>
          <w:tcPr>
            <w:tcW w:type="dxa" w:w="1191"/>
          </w:tcPr>
          <w:p>
            <w:pPr>
              <w:spacing w:after="0"/>
              <w:jc w:val="right"/>
            </w:pPr>
            <w:r>
              <w:rPr>
                <w:sz w:val="16"/>
              </w:rPr>
              <w:t>87.8</w:t>
            </w:r>
          </w:p>
        </w:tc>
        <w:tc>
          <w:tcPr>
            <w:tcW w:type="dxa" w:w="6995"/>
          </w:tcPr>
          <w:p>
            <w:pPr>
              <w:spacing w:after="0"/>
              <w:jc w:val="left"/>
            </w:pPr>
            <w:r>
              <w:rPr>
                <w:sz w:val="16"/>
              </w:rPr>
              <w:t>Relatively Low 11, Very Low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12 of 12</w:t>
            </w:r>
          </w:p>
        </w:tc>
        <w:tc>
          <w:tcPr>
            <w:tcW w:type="dxa" w:w="1191"/>
          </w:tcPr>
          <w:p>
            <w:pPr>
              <w:spacing w:after="0"/>
              <w:jc w:val="right"/>
            </w:pPr>
            <w:r>
              <w:rPr>
                <w:sz w:val="16"/>
              </w:rPr>
              <w:t>32.4</w:t>
            </w:r>
          </w:p>
        </w:tc>
        <w:tc>
          <w:tcPr>
            <w:tcW w:type="dxa" w:w="1250"/>
          </w:tcPr>
          <w:p>
            <w:pPr>
              <w:spacing w:after="0"/>
              <w:jc w:val="right"/>
            </w:pPr>
            <w:r>
              <w:rPr>
                <w:sz w:val="16"/>
              </w:rPr>
              <w:t>41.7</w:t>
            </w:r>
          </w:p>
        </w:tc>
        <w:tc>
          <w:tcPr>
            <w:tcW w:type="dxa" w:w="1191"/>
          </w:tcPr>
          <w:p>
            <w:pPr>
              <w:spacing w:after="0"/>
              <w:jc w:val="right"/>
            </w:pPr>
            <w:r>
              <w:rPr>
                <w:sz w:val="16"/>
              </w:rPr>
              <w:t>53.4</w:t>
            </w:r>
          </w:p>
        </w:tc>
        <w:tc>
          <w:tcPr>
            <w:tcW w:type="dxa" w:w="6995"/>
          </w:tcPr>
          <w:p>
            <w:pPr>
              <w:spacing w:after="0"/>
              <w:jc w:val="left"/>
            </w:pPr>
            <w:r>
              <w:rPr>
                <w:sz w:val="16"/>
              </w:rPr>
              <w:t>Relatively Moderate 1, Relatively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56"/>
        <w:gridCol w:w="2001"/>
        <w:gridCol w:w="2077"/>
        <w:gridCol w:w="2267"/>
        <w:gridCol w:w="2435"/>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56"/>
            <w:shd w:val="clear" w:color="auto" w:fill="E8E8E8"/>
          </w:tcPr>
          <w:p>
            <w:pPr>
              <w:spacing w:after="0"/>
              <w:jc w:val="left"/>
            </w:pPr>
            <w:r>
              <w:rPr>
                <w:b/>
                <w:sz w:val="16"/>
              </w:rPr>
              <w:t>Plan status</w:t>
            </w:r>
          </w:p>
        </w:tc>
        <w:tc>
          <w:tcPr>
            <w:tcW w:type="dxa" w:w="20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35"/>
            <w:shd w:val="clear" w:color="auto" w:fill="E8E8E8"/>
          </w:tcPr>
          <w:p>
            <w:pPr>
              <w:spacing w:after="0"/>
              <w:jc w:val="left"/>
            </w:pPr>
            <w:r>
              <w:rPr>
                <w:b/>
                <w:sz w:val="16"/>
              </w:rPr>
              <w:t>Notes</w:t>
            </w:r>
          </w:p>
        </w:tc>
      </w:tr>
      <w:tr>
        <w:trPr>
          <w:cantSplit/>
        </w:trPr>
        <w:tc>
          <w:tcPr>
            <w:tcW w:type="dxa" w:w="1483"/>
          </w:tcPr>
          <w:p>
            <w:pPr>
              <w:spacing w:after="0"/>
              <w:jc w:val="left"/>
            </w:pPr>
            <w:r>
              <w:rPr>
                <w:sz w:val="16"/>
              </w:rPr>
              <w:t>McDowell County (unincorporated area)</w:t>
            </w:r>
          </w:p>
        </w:tc>
        <w:tc>
          <w:tcPr>
            <w:tcW w:type="dxa" w:w="1394"/>
          </w:tcPr>
          <w:p>
            <w:pPr>
              <w:spacing w:after="0"/>
              <w:jc w:val="left"/>
            </w:pPr>
            <w:r>
              <w:rPr>
                <w:sz w:val="16"/>
              </w:rPr>
              <w:t>Unincorporated</w:t>
            </w:r>
          </w:p>
        </w:tc>
        <w:tc>
          <w:tcPr>
            <w:tcW w:type="dxa" w:w="2456"/>
          </w:tcPr>
          <w:p>
            <w:pPr>
              <w:spacing w:after="0"/>
              <w:jc w:val="left"/>
            </w:pPr>
            <w:r>
              <w:rPr>
                <w:sz w:val="16"/>
              </w:rPr>
              <w:t>Approved, expires 2031-03-30</w:t>
            </w:r>
          </w:p>
        </w:tc>
        <w:tc>
          <w:tcPr>
            <w:tcW w:type="dxa" w:w="2001"/>
          </w:tcPr>
          <w:p>
            <w:pPr>
              <w:spacing w:after="0"/>
              <w:jc w:val="right"/>
            </w:pPr>
            <w:r>
              <w:rPr>
                <w:sz w:val="16"/>
              </w:rPr>
              <w:t>FMA RL 4, SRL 2; any 8</w:t>
            </w:r>
          </w:p>
        </w:tc>
        <w:tc>
          <w:tcPr>
            <w:tcW w:type="dxa" w:w="2077"/>
          </w:tcPr>
          <w:p>
            <w:pPr>
              <w:spacing w:after="0"/>
              <w:jc w:val="right"/>
            </w:pPr>
            <w:r>
              <w:rPr>
                <w:sz w:val="16"/>
              </w:rPr>
              <w:t>$4,556,541.45</w:t>
            </w:r>
          </w:p>
        </w:tc>
        <w:tc>
          <w:tcPr>
            <w:tcW w:type="dxa" w:w="2267"/>
          </w:tcPr>
          <w:p>
            <w:pPr>
              <w:spacing w:after="0"/>
              <w:jc w:val="right"/>
            </w:pPr>
            <w:r>
              <w:rPr>
                <w:sz w:val="16"/>
              </w:rPr>
              <w:t>0 total; 0 since its plan</w:t>
            </w:r>
          </w:p>
        </w:tc>
        <w:tc>
          <w:tcPr>
            <w:tcW w:type="dxa" w:w="2435"/>
          </w:tcPr>
          <w:p>
            <w:pPr>
              <w:spacing w:after="0"/>
              <w:jc w:val="left"/>
            </w:pPr>
            <w:r>
              <w:rPr>
                <w:sz w:val="16"/>
              </w:rPr>
              <w:t>Includes $1,286,255.97 for declarations not counted as hazard incidents (DR-4487-NC).</w:t>
            </w:r>
          </w:p>
        </w:tc>
      </w:tr>
      <w:tr>
        <w:trPr>
          <w:cantSplit/>
        </w:trPr>
        <w:tc>
          <w:tcPr>
            <w:tcW w:type="dxa" w:w="1483"/>
          </w:tcPr>
          <w:p>
            <w:pPr>
              <w:spacing w:after="0"/>
              <w:jc w:val="left"/>
            </w:pPr>
            <w:r>
              <w:rPr>
                <w:sz w:val="16"/>
              </w:rPr>
              <w:t>Marion city</w:t>
            </w:r>
          </w:p>
        </w:tc>
        <w:tc>
          <w:tcPr>
            <w:tcW w:type="dxa" w:w="1394"/>
          </w:tcPr>
          <w:p>
            <w:pPr>
              <w:spacing w:after="0"/>
              <w:jc w:val="left"/>
            </w:pPr>
            <w:r>
              <w:rPr>
                <w:sz w:val="16"/>
              </w:rPr>
              <w:t>City</w:t>
            </w:r>
          </w:p>
        </w:tc>
        <w:tc>
          <w:tcPr>
            <w:tcW w:type="dxa" w:w="2456"/>
          </w:tcPr>
          <w:p>
            <w:pPr>
              <w:spacing w:after="0"/>
              <w:jc w:val="left"/>
            </w:pPr>
            <w:r>
              <w:rPr>
                <w:sz w:val="16"/>
              </w:rPr>
              <w:t>Approved, expires 2031-03-30</w:t>
            </w:r>
          </w:p>
        </w:tc>
        <w:tc>
          <w:tcPr>
            <w:tcW w:type="dxa" w:w="2001"/>
          </w:tcPr>
          <w:p>
            <w:pPr>
              <w:spacing w:after="0"/>
              <w:jc w:val="right"/>
            </w:pPr>
            <w:r>
              <w:rPr>
                <w:sz w:val="16"/>
              </w:rPr>
              <w:t>FMA RL 0, SRL 0; any 1</w:t>
            </w:r>
          </w:p>
        </w:tc>
        <w:tc>
          <w:tcPr>
            <w:tcW w:type="dxa" w:w="2077"/>
          </w:tcPr>
          <w:p>
            <w:pPr>
              <w:spacing w:after="0"/>
              <w:jc w:val="right"/>
            </w:pPr>
            <w:r>
              <w:rPr>
                <w:sz w:val="16"/>
              </w:rPr>
              <w:t>$3,537,610.32</w:t>
            </w:r>
          </w:p>
        </w:tc>
        <w:tc>
          <w:tcPr>
            <w:tcW w:type="dxa" w:w="2267"/>
          </w:tcPr>
          <w:p>
            <w:pPr>
              <w:spacing w:after="0"/>
              <w:jc w:val="right"/>
            </w:pPr>
            <w:r>
              <w:rPr>
                <w:sz w:val="16"/>
              </w:rPr>
              <w:t>96 total; 0 since its plan</w:t>
            </w:r>
          </w:p>
        </w:tc>
        <w:tc>
          <w:tcPr>
            <w:tcW w:type="dxa" w:w="2435"/>
          </w:tcPr>
          <w:p>
            <w:pPr>
              <w:spacing w:after="0"/>
              <w:jc w:val="left"/>
            </w:pPr>
            <w:r>
              <w:rPr>
                <w:sz w:val="16"/>
              </w:rPr>
              <w:t>Includes $28,628.90 for declarations not counted as hazard incidents (DR-4487-NC).</w:t>
            </w:r>
          </w:p>
        </w:tc>
      </w:tr>
      <w:tr>
        <w:trPr>
          <w:cantSplit/>
        </w:trPr>
        <w:tc>
          <w:tcPr>
            <w:tcW w:type="dxa" w:w="1483"/>
          </w:tcPr>
          <w:p>
            <w:pPr>
              <w:spacing w:after="0"/>
              <w:jc w:val="left"/>
            </w:pPr>
            <w:r>
              <w:rPr>
                <w:sz w:val="16"/>
              </w:rPr>
              <w:t>Old Fort town</w:t>
            </w:r>
          </w:p>
        </w:tc>
        <w:tc>
          <w:tcPr>
            <w:tcW w:type="dxa" w:w="1394"/>
          </w:tcPr>
          <w:p>
            <w:pPr>
              <w:spacing w:after="0"/>
              <w:jc w:val="left"/>
            </w:pPr>
            <w:r>
              <w:rPr>
                <w:sz w:val="16"/>
              </w:rPr>
              <w:t>Town</w:t>
            </w:r>
          </w:p>
        </w:tc>
        <w:tc>
          <w:tcPr>
            <w:tcW w:type="dxa" w:w="2456"/>
          </w:tcPr>
          <w:p>
            <w:pPr>
              <w:spacing w:after="0"/>
              <w:jc w:val="left"/>
            </w:pPr>
            <w:r>
              <w:rPr>
                <w:sz w:val="16"/>
              </w:rPr>
              <w:t>Approved, expires 2031-03-30</w:t>
            </w:r>
          </w:p>
        </w:tc>
        <w:tc>
          <w:tcPr>
            <w:tcW w:type="dxa" w:w="2001"/>
          </w:tcPr>
          <w:p>
            <w:pPr>
              <w:spacing w:after="0"/>
              <w:jc w:val="right"/>
            </w:pPr>
            <w:r>
              <w:rPr>
                <w:sz w:val="16"/>
              </w:rPr>
              <w:t>FMA RL 0, SRL 0; any 1</w:t>
            </w:r>
          </w:p>
        </w:tc>
        <w:tc>
          <w:tcPr>
            <w:tcW w:type="dxa" w:w="2077"/>
          </w:tcPr>
          <w:p>
            <w:pPr>
              <w:spacing w:after="0"/>
              <w:jc w:val="right"/>
            </w:pPr>
            <w:r>
              <w:rPr>
                <w:sz w:val="16"/>
              </w:rPr>
              <w:t>$8,577,625.20</w:t>
            </w:r>
          </w:p>
        </w:tc>
        <w:tc>
          <w:tcPr>
            <w:tcW w:type="dxa" w:w="2267"/>
          </w:tcPr>
          <w:p>
            <w:pPr>
              <w:spacing w:after="0"/>
              <w:jc w:val="right"/>
            </w:pPr>
            <w:r>
              <w:rPr>
                <w:sz w:val="16"/>
              </w:rPr>
              <w:t>62 total; 0 since its plan</w:t>
            </w:r>
          </w:p>
        </w:tc>
        <w:tc>
          <w:tcPr>
            <w:tcW w:type="dxa" w:w="2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967"/>
        <w:gridCol w:w="1305"/>
        <w:gridCol w:w="1195"/>
        <w:gridCol w:w="1091"/>
        <w:gridCol w:w="1091"/>
        <w:gridCol w:w="15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5"/>
            <w:shd w:val="clear" w:color="auto" w:fill="E8E8E8"/>
          </w:tcPr>
          <w:p>
            <w:pPr>
              <w:spacing w:after="0"/>
              <w:jc w:val="right"/>
            </w:pPr>
            <w:r>
              <w:rPr>
                <w:b/>
                <w:sz w:val="16"/>
              </w:rPr>
              <w:t>Storm Events damage since 2026-03-31</w:t>
            </w:r>
          </w:p>
          <w:p>
            <w:pPr>
              <w:spacing w:after="0"/>
              <w:jc w:val="right"/>
            </w:pPr>
            <w:r>
              <w:rPr>
                <w:i/>
                <w:color w:val="555555"/>
                <w:sz w:val="14"/>
              </w:rPr>
              <w:t>county-coded records, property plus crops, nominal dollars</w:t>
            </w:r>
          </w:p>
        </w:tc>
        <w:tc>
          <w:tcPr>
            <w:tcW w:type="dxa" w:w="109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$8,685,992,163</w:t>
            </w:r>
          </w:p>
        </w:tc>
        <w:tc>
          <w:tcPr>
            <w:tcW w:type="dxa" w:w="1134"/>
          </w:tcPr>
          <w:p>
            <w:pPr>
              <w:spacing w:after="0"/>
              <w:jc w:val="right"/>
            </w:pPr>
            <w:r>
              <w:rPr>
                <w:sz w:val="16"/>
              </w:rPr>
              <w:t>$31,674,066</w:t>
            </w:r>
          </w:p>
        </w:tc>
        <w:tc>
          <w:tcPr>
            <w:tcW w:type="dxa" w:w="1043"/>
          </w:tcPr>
          <w:p>
            <w:pPr>
              <w:spacing w:after="0"/>
              <w:jc w:val="right"/>
            </w:pPr>
            <w:r>
              <w:rPr>
                <w:sz w:val="16"/>
              </w:rPr>
              <w:t>44,525</w:t>
            </w:r>
          </w:p>
        </w:tc>
        <w:tc>
          <w:tcPr>
            <w:tcW w:type="dxa" w:w="1126"/>
          </w:tcPr>
          <w:p>
            <w:pPr>
              <w:spacing w:after="0"/>
              <w:jc w:val="right"/>
            </w:pPr>
            <w:r>
              <w:rPr>
                <w:sz w:val="16"/>
              </w:rPr>
              <w:t>$287</w:t>
            </w:r>
          </w:p>
        </w:tc>
        <w:tc>
          <w:tcPr>
            <w:tcW w:type="dxa" w:w="1126"/>
          </w:tcPr>
          <w:p>
            <w:pPr>
              <w:spacing w:after="0"/>
              <w:jc w:val="right"/>
            </w:pPr>
            <w:r>
              <w:rPr>
                <w:sz w:val="16"/>
              </w:rPr>
              <w:t>$112,160</w:t>
            </w:r>
          </w:p>
        </w:tc>
        <w:tc>
          <w:tcPr>
            <w:tcW w:type="dxa" w:w="967"/>
          </w:tcPr>
          <w:p>
            <w:pPr>
              <w:spacing w:after="0"/>
              <w:jc w:val="right"/>
            </w:pPr>
            <w:r>
              <w:rPr>
                <w:sz w:val="16"/>
              </w:rPr>
              <w:t>$980,338</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$15,719,693</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$299,914</w:t>
            </w:r>
          </w:p>
        </w:tc>
        <w:tc>
          <w:tcPr>
            <w:tcW w:type="dxa" w:w="967"/>
          </w:tcPr>
          <w:p>
            <w:pPr>
              <w:spacing w:after="0"/>
              <w:jc w:val="right"/>
            </w:pPr>
            <w:r>
              <w:rPr>
                <w:sz w:val="16"/>
              </w:rPr>
              <w:t>n/a</w:t>
            </w:r>
          </w:p>
        </w:tc>
        <w:tc>
          <w:tcPr>
            <w:tcW w:type="dxa" w:w="1305"/>
          </w:tcPr>
          <w:p>
            <w:pPr>
              <w:spacing w:after="0"/>
              <w:jc w:val="right"/>
            </w:pPr>
            <w:r>
              <w:rPr>
                <w:sz w:val="16"/>
              </w:rPr>
              <w:t>1.91% (agriculture)</w:t>
            </w:r>
          </w:p>
        </w:tc>
        <w:tc>
          <w:tcPr>
            <w:tcW w:type="dxa" w:w="1195"/>
          </w:tcPr>
          <w:p>
            <w:pPr>
              <w:spacing w:after="0"/>
              <w:jc w:val="right"/>
            </w:pP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$15,543,414,911</w:t>
            </w:r>
          </w:p>
        </w:tc>
        <w:tc>
          <w:tcPr>
            <w:tcW w:type="dxa" w:w="1134"/>
          </w:tcPr>
          <w:p>
            <w:pPr>
              <w:spacing w:after="0"/>
              <w:jc w:val="right"/>
            </w:pPr>
            <w:r>
              <w:rPr>
                <w:sz w:val="16"/>
              </w:rPr>
              <w:t>n/a</w:t>
            </w:r>
          </w:p>
        </w:tc>
        <w:tc>
          <w:tcPr>
            <w:tcW w:type="dxa" w:w="1043"/>
          </w:tcPr>
          <w:p>
            <w:pPr>
              <w:spacing w:after="0"/>
              <w:jc w:val="right"/>
            </w:pPr>
            <w:r>
              <w:rPr>
                <w:sz w:val="16"/>
              </w:rPr>
              <w:t>44,578</w:t>
            </w:r>
          </w:p>
        </w:tc>
        <w:tc>
          <w:tcPr>
            <w:tcW w:type="dxa" w:w="1126"/>
          </w:tcPr>
          <w:p>
            <w:pPr>
              <w:spacing w:after="0"/>
              <w:jc w:val="right"/>
            </w:pPr>
            <w:r>
              <w:rPr>
                <w:sz w:val="16"/>
              </w:rPr>
              <w:t>$340,448</w:t>
            </w:r>
          </w:p>
        </w:tc>
        <w:tc>
          <w:tcPr>
            <w:tcW w:type="dxa" w:w="1126"/>
          </w:tcPr>
          <w:p>
            <w:pPr>
              <w:spacing w:after="0"/>
              <w:jc w:val="right"/>
            </w:pPr>
            <w:r>
              <w:rPr>
                <w:sz w:val="16"/>
              </w:rPr>
              <w:t>n/a</w:t>
            </w:r>
          </w:p>
        </w:tc>
        <w:tc>
          <w:tcPr>
            <w:tcW w:type="dxa" w:w="967"/>
          </w:tcPr>
          <w:p>
            <w:pPr>
              <w:spacing w:after="0"/>
              <w:jc w:val="right"/>
            </w:pPr>
            <w:r>
              <w:rPr>
                <w:sz w:val="16"/>
              </w:rPr>
              <w:t>$67,560</w:t>
            </w:r>
          </w:p>
        </w:tc>
        <w:tc>
          <w:tcPr>
            <w:tcW w:type="dxa" w:w="1305"/>
          </w:tcPr>
          <w:p>
            <w:pPr>
              <w:spacing w:after="0"/>
              <w:jc w:val="right"/>
            </w:pPr>
            <w:r>
              <w:rPr>
                <w:sz w:val="16"/>
              </w:rPr>
              <w:t>0.00219%</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$8,685,992,163</w:t>
            </w:r>
          </w:p>
        </w:tc>
        <w:tc>
          <w:tcPr>
            <w:tcW w:type="dxa" w:w="1134"/>
          </w:tcPr>
          <w:p>
            <w:pPr>
              <w:spacing w:after="0"/>
              <w:jc w:val="right"/>
            </w:pPr>
            <w:r>
              <w:rPr>
                <w:sz w:val="16"/>
              </w:rPr>
              <w:t>$31,674,066</w:t>
            </w:r>
          </w:p>
        </w:tc>
        <w:tc>
          <w:tcPr>
            <w:tcW w:type="dxa" w:w="1043"/>
          </w:tcPr>
          <w:p>
            <w:pPr>
              <w:spacing w:after="0"/>
              <w:jc w:val="right"/>
            </w:pPr>
            <w:r>
              <w:rPr>
                <w:sz w:val="16"/>
              </w:rPr>
              <w:t>44,525</w:t>
            </w:r>
          </w:p>
        </w:tc>
        <w:tc>
          <w:tcPr>
            <w:tcW w:type="dxa" w:w="1126"/>
          </w:tcPr>
          <w:p>
            <w:pPr>
              <w:spacing w:after="0"/>
              <w:jc w:val="right"/>
            </w:pPr>
            <w:r>
              <w:rPr>
                <w:sz w:val="16"/>
              </w:rPr>
              <w:t>$103,725</w:t>
            </w:r>
          </w:p>
        </w:tc>
        <w:tc>
          <w:tcPr>
            <w:tcW w:type="dxa" w:w="1126"/>
          </w:tcPr>
          <w:p>
            <w:pPr>
              <w:spacing w:after="0"/>
              <w:jc w:val="right"/>
            </w:pPr>
            <w:r>
              <w:rPr>
                <w:sz w:val="16"/>
              </w:rPr>
              <w:t>$73,334</w:t>
            </w:r>
          </w:p>
        </w:tc>
        <w:tc>
          <w:tcPr>
            <w:tcW w:type="dxa" w:w="967"/>
          </w:tcPr>
          <w:p>
            <w:pPr>
              <w:spacing w:after="0"/>
              <w:jc w:val="right"/>
            </w:pPr>
            <w:r>
              <w:rPr>
                <w:sz w:val="16"/>
              </w:rPr>
              <w:t>$49,850</w:t>
            </w:r>
          </w:p>
        </w:tc>
        <w:tc>
          <w:tcPr>
            <w:tcW w:type="dxa" w:w="1305"/>
          </w:tcPr>
          <w:p>
            <w:pPr>
              <w:spacing w:after="0"/>
              <w:jc w:val="right"/>
            </w:pPr>
            <w:r>
              <w:rPr>
                <w:sz w:val="16"/>
              </w:rPr>
              <w:t>0.00119%</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$5,251,313,576</w:t>
            </w:r>
          </w:p>
        </w:tc>
        <w:tc>
          <w:tcPr>
            <w:tcW w:type="dxa" w:w="1134"/>
          </w:tcPr>
          <w:p>
            <w:pPr>
              <w:spacing w:after="0"/>
              <w:jc w:val="right"/>
            </w:pPr>
            <w:r>
              <w:rPr>
                <w:sz w:val="16"/>
              </w:rPr>
              <w:t>$17,192,637</w:t>
            </w:r>
          </w:p>
        </w:tc>
        <w:tc>
          <w:tcPr>
            <w:tcW w:type="dxa" w:w="1043"/>
          </w:tcPr>
          <w:p>
            <w:pPr>
              <w:spacing w:after="0"/>
              <w:jc w:val="right"/>
            </w:pPr>
            <w:r>
              <w:rPr>
                <w:sz w:val="16"/>
              </w:rPr>
              <w:t>29,001</w:t>
            </w:r>
          </w:p>
        </w:tc>
        <w:tc>
          <w:tcPr>
            <w:tcW w:type="dxa" w:w="1126"/>
          </w:tcPr>
          <w:p>
            <w:pPr>
              <w:spacing w:after="0"/>
              <w:jc w:val="right"/>
            </w:pPr>
            <w:r>
              <w:rPr>
                <w:sz w:val="16"/>
              </w:rPr>
              <w:t>$1</w:t>
            </w:r>
          </w:p>
        </w:tc>
        <w:tc>
          <w:tcPr>
            <w:tcW w:type="dxa" w:w="1126"/>
          </w:tcPr>
          <w:p>
            <w:pPr>
              <w:spacing w:after="0"/>
              <w:jc w:val="right"/>
            </w:pPr>
            <w:r>
              <w:rPr>
                <w:sz w:val="16"/>
              </w:rPr>
              <w:t>$1</w:t>
            </w:r>
          </w:p>
        </w:tc>
        <w:tc>
          <w:tcPr>
            <w:tcW w:type="dxa" w:w="967"/>
          </w:tcPr>
          <w:p>
            <w:pPr>
              <w:spacing w:after="0"/>
              <w:jc w:val="right"/>
            </w:pPr>
            <w:r>
              <w:rPr>
                <w:sz w:val="16"/>
              </w:rPr>
              <w:t>$57,381</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$8,685,992,163</w:t>
            </w:r>
          </w:p>
        </w:tc>
        <w:tc>
          <w:tcPr>
            <w:tcW w:type="dxa" w:w="1134"/>
          </w:tcPr>
          <w:p>
            <w:pPr>
              <w:spacing w:after="0"/>
              <w:jc w:val="right"/>
            </w:pPr>
            <w:r>
              <w:rPr>
                <w:sz w:val="16"/>
              </w:rPr>
              <w:t>$31,663,395</w:t>
            </w:r>
          </w:p>
        </w:tc>
        <w:tc>
          <w:tcPr>
            <w:tcW w:type="dxa" w:w="1043"/>
          </w:tcPr>
          <w:p>
            <w:pPr>
              <w:spacing w:after="0"/>
              <w:jc w:val="right"/>
            </w:pPr>
            <w:r>
              <w:rPr>
                <w:sz w:val="16"/>
              </w:rPr>
              <w:t>44,525</w:t>
            </w:r>
          </w:p>
        </w:tc>
        <w:tc>
          <w:tcPr>
            <w:tcW w:type="dxa" w:w="1126"/>
          </w:tcPr>
          <w:p>
            <w:pPr>
              <w:spacing w:after="0"/>
              <w:jc w:val="right"/>
            </w:pPr>
            <w:r>
              <w:rPr>
                <w:sz w:val="16"/>
              </w:rPr>
              <w:t>$155,783</w:t>
            </w:r>
          </w:p>
        </w:tc>
        <w:tc>
          <w:tcPr>
            <w:tcW w:type="dxa" w:w="1126"/>
          </w:tcPr>
          <w:p>
            <w:pPr>
              <w:spacing w:after="0"/>
              <w:jc w:val="right"/>
            </w:pPr>
            <w:r>
              <w:rPr>
                <w:sz w:val="16"/>
              </w:rPr>
              <w:t>$18,925</w:t>
            </w:r>
          </w:p>
        </w:tc>
        <w:tc>
          <w:tcPr>
            <w:tcW w:type="dxa" w:w="967"/>
          </w:tcPr>
          <w:p>
            <w:pPr>
              <w:spacing w:after="0"/>
              <w:jc w:val="right"/>
            </w:pPr>
            <w:r>
              <w:rPr>
                <w:sz w:val="16"/>
              </w:rPr>
              <w:t>$8,388</w:t>
            </w:r>
          </w:p>
        </w:tc>
        <w:tc>
          <w:tcPr>
            <w:tcW w:type="dxa" w:w="1305"/>
          </w:tcPr>
          <w:p>
            <w:pPr>
              <w:spacing w:after="0"/>
              <w:jc w:val="right"/>
            </w:pPr>
            <w:r>
              <w:rPr>
                <w:sz w:val="16"/>
              </w:rPr>
              <w:t>0.00179%</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$8,685,988,751</w:t>
            </w:r>
          </w:p>
        </w:tc>
        <w:tc>
          <w:tcPr>
            <w:tcW w:type="dxa" w:w="1134"/>
          </w:tcPr>
          <w:p>
            <w:pPr>
              <w:spacing w:after="0"/>
              <w:jc w:val="right"/>
            </w:pPr>
            <w:r>
              <w:rPr>
                <w:sz w:val="16"/>
              </w:rPr>
              <w:t>n/a</w:t>
            </w:r>
          </w:p>
        </w:tc>
        <w:tc>
          <w:tcPr>
            <w:tcW w:type="dxa" w:w="1043"/>
          </w:tcPr>
          <w:p>
            <w:pPr>
              <w:spacing w:after="0"/>
              <w:jc w:val="right"/>
            </w:pPr>
            <w:r>
              <w:rPr>
                <w:sz w:val="16"/>
              </w:rPr>
              <w:t>44,525</w:t>
            </w:r>
          </w:p>
        </w:tc>
        <w:tc>
          <w:tcPr>
            <w:tcW w:type="dxa" w:w="1126"/>
          </w:tcPr>
          <w:p>
            <w:pPr>
              <w:spacing w:after="0"/>
              <w:jc w:val="right"/>
            </w:pPr>
            <w:r>
              <w:rPr>
                <w:sz w:val="16"/>
              </w:rPr>
              <w:t>$546,244</w:t>
            </w:r>
          </w:p>
        </w:tc>
        <w:tc>
          <w:tcPr>
            <w:tcW w:type="dxa" w:w="1126"/>
          </w:tcPr>
          <w:p>
            <w:pPr>
              <w:spacing w:after="0"/>
              <w:jc w:val="right"/>
            </w:pPr>
            <w:r>
              <w:rPr>
                <w:sz w:val="16"/>
              </w:rPr>
              <w:t>n/a</w:t>
            </w:r>
          </w:p>
        </w:tc>
        <w:tc>
          <w:tcPr>
            <w:tcW w:type="dxa" w:w="967"/>
          </w:tcPr>
          <w:p>
            <w:pPr>
              <w:spacing w:after="0"/>
              <w:jc w:val="right"/>
            </w:pPr>
            <w:r>
              <w:rPr>
                <w:sz w:val="16"/>
              </w:rPr>
              <w:t>$27,746</w:t>
            </w:r>
          </w:p>
        </w:tc>
        <w:tc>
          <w:tcPr>
            <w:tcW w:type="dxa" w:w="1305"/>
          </w:tcPr>
          <w:p>
            <w:pPr>
              <w:spacing w:after="0"/>
              <w:jc w:val="right"/>
            </w:pPr>
            <w:r>
              <w:rPr>
                <w:sz w:val="16"/>
              </w:rPr>
              <w:t>0.00629%</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$8,673,884,882</w:t>
            </w:r>
          </w:p>
        </w:tc>
        <w:tc>
          <w:tcPr>
            <w:tcW w:type="dxa" w:w="1134"/>
          </w:tcPr>
          <w:p>
            <w:pPr>
              <w:spacing w:after="0"/>
              <w:jc w:val="right"/>
            </w:pPr>
            <w:r>
              <w:rPr>
                <w:sz w:val="16"/>
              </w:rPr>
              <w:t>$11,818,442</w:t>
            </w:r>
          </w:p>
        </w:tc>
        <w:tc>
          <w:tcPr>
            <w:tcW w:type="dxa" w:w="1043"/>
          </w:tcPr>
          <w:p>
            <w:pPr>
              <w:spacing w:after="0"/>
              <w:jc w:val="right"/>
            </w:pPr>
            <w:r>
              <w:rPr>
                <w:sz w:val="16"/>
              </w:rPr>
              <w:t>897</w:t>
            </w:r>
          </w:p>
        </w:tc>
        <w:tc>
          <w:tcPr>
            <w:tcW w:type="dxa" w:w="1126"/>
          </w:tcPr>
          <w:p>
            <w:pPr>
              <w:spacing w:after="0"/>
              <w:jc w:val="right"/>
            </w:pPr>
            <w:r>
              <w:rPr>
                <w:sz w:val="16"/>
              </w:rPr>
              <w:t>$11,476,506</w:t>
            </w:r>
          </w:p>
        </w:tc>
        <w:tc>
          <w:tcPr>
            <w:tcW w:type="dxa" w:w="1126"/>
          </w:tcPr>
          <w:p>
            <w:pPr>
              <w:spacing w:after="0"/>
              <w:jc w:val="right"/>
            </w:pPr>
            <w:r>
              <w:rPr>
                <w:sz w:val="16"/>
              </w:rPr>
              <w:t>$46,323</w:t>
            </w:r>
          </w:p>
        </w:tc>
        <w:tc>
          <w:tcPr>
            <w:tcW w:type="dxa" w:w="967"/>
          </w:tcPr>
          <w:p>
            <w:pPr>
              <w:spacing w:after="0"/>
              <w:jc w:val="right"/>
            </w:pPr>
            <w:r>
              <w:rPr>
                <w:sz w:val="16"/>
              </w:rPr>
              <w:t>$53,968</w:t>
            </w:r>
          </w:p>
        </w:tc>
        <w:tc>
          <w:tcPr>
            <w:tcW w:type="dxa" w:w="1305"/>
          </w:tcPr>
          <w:p>
            <w:pPr>
              <w:spacing w:after="0"/>
              <w:jc w:val="right"/>
            </w:pPr>
            <w:r>
              <w:rPr>
                <w:sz w:val="16"/>
              </w:rPr>
              <w:t>n/a (see note)</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$1,614,959,771</w:t>
            </w:r>
          </w:p>
        </w:tc>
        <w:tc>
          <w:tcPr>
            <w:tcW w:type="dxa" w:w="1134"/>
          </w:tcPr>
          <w:p>
            <w:pPr>
              <w:spacing w:after="0"/>
              <w:jc w:val="right"/>
            </w:pPr>
            <w:r>
              <w:rPr>
                <w:sz w:val="16"/>
              </w:rPr>
              <w:t>n/a</w:t>
            </w:r>
          </w:p>
        </w:tc>
        <w:tc>
          <w:tcPr>
            <w:tcW w:type="dxa" w:w="1043"/>
          </w:tcPr>
          <w:p>
            <w:pPr>
              <w:spacing w:after="0"/>
              <w:jc w:val="right"/>
            </w:pPr>
            <w:r>
              <w:rPr>
                <w:sz w:val="16"/>
              </w:rPr>
              <w:t>9,811</w:t>
            </w:r>
          </w:p>
        </w:tc>
        <w:tc>
          <w:tcPr>
            <w:tcW w:type="dxa" w:w="1126"/>
          </w:tcPr>
          <w:p>
            <w:pPr>
              <w:spacing w:after="0"/>
              <w:jc w:val="right"/>
            </w:pPr>
            <w:r>
              <w:rPr>
                <w:sz w:val="16"/>
              </w:rPr>
              <w:t>$968</w:t>
            </w:r>
          </w:p>
        </w:tc>
        <w:tc>
          <w:tcPr>
            <w:tcW w:type="dxa" w:w="1126"/>
          </w:tcPr>
          <w:p>
            <w:pPr>
              <w:spacing w:after="0"/>
              <w:jc w:val="right"/>
            </w:pPr>
            <w:r>
              <w:rPr>
                <w:sz w:val="16"/>
              </w:rPr>
              <w:t>n/a</w:t>
            </w:r>
          </w:p>
        </w:tc>
        <w:tc>
          <w:tcPr>
            <w:tcW w:type="dxa" w:w="967"/>
          </w:tcPr>
          <w:p>
            <w:pPr>
              <w:spacing w:after="0"/>
              <w:jc w:val="right"/>
            </w:pPr>
            <w:r>
              <w:rPr>
                <w:sz w:val="16"/>
              </w:rPr>
              <w:t>$142,186</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$8,685,992,163</w:t>
            </w:r>
          </w:p>
        </w:tc>
        <w:tc>
          <w:tcPr>
            <w:tcW w:type="dxa" w:w="1134"/>
          </w:tcPr>
          <w:p>
            <w:pPr>
              <w:spacing w:after="0"/>
              <w:jc w:val="right"/>
            </w:pPr>
            <w:r>
              <w:rPr>
                <w:sz w:val="16"/>
              </w:rPr>
              <w:t>n/a</w:t>
            </w:r>
          </w:p>
        </w:tc>
        <w:tc>
          <w:tcPr>
            <w:tcW w:type="dxa" w:w="1043"/>
          </w:tcPr>
          <w:p>
            <w:pPr>
              <w:spacing w:after="0"/>
              <w:jc w:val="right"/>
            </w:pPr>
            <w:r>
              <w:rPr>
                <w:sz w:val="16"/>
              </w:rPr>
              <w:t>44,525</w:t>
            </w:r>
          </w:p>
        </w:tc>
        <w:tc>
          <w:tcPr>
            <w:tcW w:type="dxa" w:w="1126"/>
          </w:tcPr>
          <w:p>
            <w:pPr>
              <w:spacing w:after="0"/>
              <w:jc w:val="right"/>
            </w:pPr>
            <w:r>
              <w:rPr>
                <w:sz w:val="16"/>
              </w:rPr>
              <w:t>$20,174</w:t>
            </w:r>
          </w:p>
        </w:tc>
        <w:tc>
          <w:tcPr>
            <w:tcW w:type="dxa" w:w="1126"/>
          </w:tcPr>
          <w:p>
            <w:pPr>
              <w:spacing w:after="0"/>
              <w:jc w:val="right"/>
            </w:pPr>
            <w:r>
              <w:rPr>
                <w:sz w:val="16"/>
              </w:rPr>
              <w:t>n/a</w:t>
            </w:r>
          </w:p>
        </w:tc>
        <w:tc>
          <w:tcPr>
            <w:tcW w:type="dxa" w:w="967"/>
          </w:tcPr>
          <w:p>
            <w:pPr>
              <w:spacing w:after="0"/>
              <w:jc w:val="right"/>
            </w:pPr>
            <w:r>
              <w:rPr>
                <w:sz w:val="16"/>
              </w:rPr>
              <w:t>$353,177</w:t>
            </w:r>
          </w:p>
        </w:tc>
        <w:tc>
          <w:tcPr>
            <w:tcW w:type="dxa" w:w="1305"/>
          </w:tcPr>
          <w:p>
            <w:pPr>
              <w:spacing w:after="0"/>
              <w:jc w:val="right"/>
            </w:pPr>
            <w:r>
              <w:rPr>
                <w:sz w:val="16"/>
              </w:rPr>
              <w:t>0.000232%</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$8,685,992,163</w:t>
            </w:r>
          </w:p>
        </w:tc>
        <w:tc>
          <w:tcPr>
            <w:tcW w:type="dxa" w:w="1134"/>
          </w:tcPr>
          <w:p>
            <w:pPr>
              <w:spacing w:after="0"/>
              <w:jc w:val="right"/>
            </w:pPr>
            <w:r>
              <w:rPr>
                <w:sz w:val="16"/>
              </w:rPr>
              <w:t>$31,674,066</w:t>
            </w:r>
          </w:p>
        </w:tc>
        <w:tc>
          <w:tcPr>
            <w:tcW w:type="dxa" w:w="1043"/>
          </w:tcPr>
          <w:p>
            <w:pPr>
              <w:spacing w:after="0"/>
              <w:jc w:val="right"/>
            </w:pPr>
            <w:r>
              <w:rPr>
                <w:sz w:val="16"/>
              </w:rPr>
              <w:t>44,525</w:t>
            </w:r>
          </w:p>
        </w:tc>
        <w:tc>
          <w:tcPr>
            <w:tcW w:type="dxa" w:w="1126"/>
          </w:tcPr>
          <w:p>
            <w:pPr>
              <w:spacing w:after="0"/>
              <w:jc w:val="right"/>
            </w:pPr>
            <w:r>
              <w:rPr>
                <w:sz w:val="16"/>
              </w:rPr>
              <w:t>$109,796</w:t>
            </w:r>
          </w:p>
        </w:tc>
        <w:tc>
          <w:tcPr>
            <w:tcW w:type="dxa" w:w="1126"/>
          </w:tcPr>
          <w:p>
            <w:pPr>
              <w:spacing w:after="0"/>
              <w:jc w:val="right"/>
            </w:pPr>
            <w:r>
              <w:rPr>
                <w:sz w:val="16"/>
              </w:rPr>
              <w:t>$19,055</w:t>
            </w:r>
          </w:p>
        </w:tc>
        <w:tc>
          <w:tcPr>
            <w:tcW w:type="dxa" w:w="967"/>
          </w:tcPr>
          <w:p>
            <w:pPr>
              <w:spacing w:after="0"/>
              <w:jc w:val="right"/>
            </w:pPr>
            <w:r>
              <w:rPr>
                <w:sz w:val="16"/>
              </w:rPr>
              <w:t>$387,578</w:t>
            </w:r>
          </w:p>
        </w:tc>
        <w:tc>
          <w:tcPr>
            <w:tcW w:type="dxa" w:w="1305"/>
          </w:tcPr>
          <w:p>
            <w:pPr>
              <w:spacing w:after="0"/>
              <w:jc w:val="right"/>
            </w:pPr>
            <w:r>
              <w:rPr>
                <w:sz w:val="16"/>
              </w:rPr>
              <w:t>0.00126%</w:t>
            </w:r>
          </w:p>
        </w:tc>
        <w:tc>
          <w:tcPr>
            <w:tcW w:type="dxa" w:w="1195"/>
          </w:tcPr>
          <w:p>
            <w:pPr>
              <w:spacing w:after="0"/>
              <w:jc w:val="right"/>
            </w:pPr>
            <w:r>
              <w:rPr>
                <w:sz w:val="16"/>
              </w:rPr>
              <w:t>$0</w:t>
            </w: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$8,685,992,163</w:t>
            </w:r>
          </w:p>
        </w:tc>
        <w:tc>
          <w:tcPr>
            <w:tcW w:type="dxa" w:w="1134"/>
          </w:tcPr>
          <w:p>
            <w:pPr>
              <w:spacing w:after="0"/>
              <w:jc w:val="right"/>
            </w:pPr>
            <w:r>
              <w:rPr>
                <w:sz w:val="16"/>
              </w:rPr>
              <w:t>$31,674,066</w:t>
            </w:r>
          </w:p>
        </w:tc>
        <w:tc>
          <w:tcPr>
            <w:tcW w:type="dxa" w:w="1043"/>
          </w:tcPr>
          <w:p>
            <w:pPr>
              <w:spacing w:after="0"/>
              <w:jc w:val="right"/>
            </w:pPr>
            <w:r>
              <w:rPr>
                <w:sz w:val="16"/>
              </w:rPr>
              <w:t>44,525</w:t>
            </w:r>
          </w:p>
        </w:tc>
        <w:tc>
          <w:tcPr>
            <w:tcW w:type="dxa" w:w="1126"/>
          </w:tcPr>
          <w:p>
            <w:pPr>
              <w:spacing w:after="0"/>
              <w:jc w:val="right"/>
            </w:pPr>
            <w:r>
              <w:rPr>
                <w:sz w:val="16"/>
              </w:rPr>
              <w:t>$645,838</w:t>
            </w:r>
          </w:p>
        </w:tc>
        <w:tc>
          <w:tcPr>
            <w:tcW w:type="dxa" w:w="1126"/>
          </w:tcPr>
          <w:p>
            <w:pPr>
              <w:spacing w:after="0"/>
              <w:jc w:val="right"/>
            </w:pPr>
            <w:r>
              <w:rPr>
                <w:sz w:val="16"/>
              </w:rPr>
              <w:t>$941</w:t>
            </w:r>
          </w:p>
        </w:tc>
        <w:tc>
          <w:tcPr>
            <w:tcW w:type="dxa" w:w="967"/>
          </w:tcPr>
          <w:p>
            <w:pPr>
              <w:spacing w:after="0"/>
              <w:jc w:val="right"/>
            </w:pPr>
            <w:r>
              <w:rPr>
                <w:sz w:val="16"/>
              </w:rPr>
              <w:t>$575,671</w:t>
            </w:r>
          </w:p>
        </w:tc>
        <w:tc>
          <w:tcPr>
            <w:tcW w:type="dxa" w:w="1305"/>
          </w:tcPr>
          <w:p>
            <w:pPr>
              <w:spacing w:after="0"/>
              <w:jc w:val="right"/>
            </w:pPr>
            <w:r>
              <w:rPr>
                <w:sz w:val="16"/>
              </w:rPr>
              <w:t>0.00744%</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$666,487,056</w:t>
            </w:r>
          </w:p>
        </w:tc>
        <w:tc>
          <w:tcPr>
            <w:tcW w:type="dxa" w:w="1134"/>
          </w:tcPr>
          <w:p>
            <w:pPr>
              <w:spacing w:after="0"/>
              <w:jc w:val="right"/>
            </w:pPr>
            <w:r>
              <w:rPr>
                <w:sz w:val="16"/>
              </w:rPr>
              <w:t>$9,886,774</w:t>
            </w:r>
          </w:p>
        </w:tc>
        <w:tc>
          <w:tcPr>
            <w:tcW w:type="dxa" w:w="1043"/>
          </w:tcPr>
          <w:p>
            <w:pPr>
              <w:spacing w:after="0"/>
              <w:jc w:val="right"/>
            </w:pPr>
            <w:r>
              <w:rPr>
                <w:sz w:val="16"/>
              </w:rPr>
              <w:t>10,703</w:t>
            </w:r>
          </w:p>
        </w:tc>
        <w:tc>
          <w:tcPr>
            <w:tcW w:type="dxa" w:w="1126"/>
          </w:tcPr>
          <w:p>
            <w:pPr>
              <w:spacing w:after="0"/>
              <w:jc w:val="right"/>
            </w:pPr>
            <w:r>
              <w:rPr>
                <w:sz w:val="16"/>
              </w:rPr>
              <w:t>$51,312</w:t>
            </w:r>
          </w:p>
        </w:tc>
        <w:tc>
          <w:tcPr>
            <w:tcW w:type="dxa" w:w="1126"/>
          </w:tcPr>
          <w:p>
            <w:pPr>
              <w:spacing w:after="0"/>
              <w:jc w:val="right"/>
            </w:pPr>
            <w:r>
              <w:rPr>
                <w:sz w:val="16"/>
              </w:rPr>
              <w:t>$55</w:t>
            </w:r>
          </w:p>
        </w:tc>
        <w:tc>
          <w:tcPr>
            <w:tcW w:type="dxa" w:w="967"/>
          </w:tcPr>
          <w:p>
            <w:pPr>
              <w:spacing w:after="0"/>
              <w:jc w:val="right"/>
            </w:pPr>
            <w:r>
              <w:rPr>
                <w:sz w:val="16"/>
              </w:rPr>
              <w:t>$12,402</w:t>
            </w:r>
          </w:p>
        </w:tc>
        <w:tc>
          <w:tcPr>
            <w:tcW w:type="dxa" w:w="1305"/>
          </w:tcPr>
          <w:p>
            <w:pPr>
              <w:spacing w:after="0"/>
              <w:jc w:val="right"/>
            </w:pPr>
            <w:r>
              <w:rPr>
                <w:sz w:val="16"/>
              </w:rPr>
              <w:t>0.0077%</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$8,685,992,163</w:t>
            </w:r>
          </w:p>
        </w:tc>
        <w:tc>
          <w:tcPr>
            <w:tcW w:type="dxa" w:w="1134"/>
          </w:tcPr>
          <w:p>
            <w:pPr>
              <w:spacing w:after="0"/>
              <w:jc w:val="right"/>
            </w:pPr>
            <w:r>
              <w:rPr>
                <w:sz w:val="16"/>
              </w:rPr>
              <w:t>$31,674,066</w:t>
            </w:r>
          </w:p>
        </w:tc>
        <w:tc>
          <w:tcPr>
            <w:tcW w:type="dxa" w:w="1043"/>
          </w:tcPr>
          <w:p>
            <w:pPr>
              <w:spacing w:after="0"/>
              <w:jc w:val="right"/>
            </w:pPr>
            <w:r>
              <w:rPr>
                <w:sz w:val="16"/>
              </w:rPr>
              <w:t>44,525</w:t>
            </w:r>
          </w:p>
        </w:tc>
        <w:tc>
          <w:tcPr>
            <w:tcW w:type="dxa" w:w="1126"/>
          </w:tcPr>
          <w:p>
            <w:pPr>
              <w:spacing w:after="0"/>
              <w:jc w:val="right"/>
            </w:pPr>
            <w:r>
              <w:rPr>
                <w:sz w:val="16"/>
              </w:rPr>
              <w:t>$1,967</w:t>
            </w:r>
          </w:p>
        </w:tc>
        <w:tc>
          <w:tcPr>
            <w:tcW w:type="dxa" w:w="1126"/>
          </w:tcPr>
          <w:p>
            <w:pPr>
              <w:spacing w:after="0"/>
              <w:jc w:val="right"/>
            </w:pPr>
            <w:r>
              <w:rPr>
                <w:sz w:val="16"/>
              </w:rPr>
              <w:t>$131</w:t>
            </w:r>
          </w:p>
        </w:tc>
        <w:tc>
          <w:tcPr>
            <w:tcW w:type="dxa" w:w="967"/>
          </w:tcPr>
          <w:p>
            <w:pPr>
              <w:spacing w:after="0"/>
              <w:jc w:val="right"/>
            </w:pPr>
            <w:r>
              <w:rPr>
                <w:sz w:val="16"/>
              </w:rPr>
              <w:t>$14,474</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2026-03-31 (Storm Events through 2026-06-30): 2 county-coded records, 1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44,525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$8,685,992,163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$31,674,066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$14,023,889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$2,730,719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10</w:t>
            </w:r>
          </w:p>
        </w:tc>
        <w:tc>
          <w:tcPr>
            <w:tcW w:type="dxa" w:w="1336"/>
          </w:tcPr>
          <w:p>
            <w:pPr>
              <w:spacing w:after="0"/>
              <w:jc w:val="right"/>
            </w:pPr>
            <w:r>
              <w:rPr>
                <w:sz w:val="16"/>
              </w:rPr>
              <w:t>2</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McDowell County (unincorporated area)</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Old Fort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Marion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McDowell County (unincorporated area)</w:t>
            </w:r>
          </w:p>
        </w:tc>
        <w:tc>
          <w:tcPr>
            <w:tcW w:type="dxa" w:w="1604"/>
          </w:tcPr>
          <w:p>
            <w:pPr>
              <w:spacing w:after="0"/>
              <w:jc w:val="left"/>
            </w:pPr>
            <w:r>
              <w:rPr>
                <w:sz w:val="16"/>
              </w:rPr>
              <w:t>370148</w:t>
            </w:r>
          </w:p>
        </w:tc>
        <w:tc>
          <w:tcPr>
            <w:tcW w:type="dxa" w:w="1441"/>
          </w:tcPr>
          <w:p>
            <w:pPr>
              <w:spacing w:after="0"/>
              <w:jc w:val="right"/>
            </w:pPr>
            <w:r>
              <w:rPr>
                <w:sz w:val="16"/>
              </w:rPr>
              <w:t>4</w:t>
            </w:r>
          </w:p>
        </w:tc>
        <w:tc>
          <w:tcPr>
            <w:tcW w:type="dxa" w:w="1441"/>
          </w:tcPr>
          <w:p>
            <w:pPr>
              <w:spacing w:after="0"/>
              <w:jc w:val="right"/>
            </w:pPr>
            <w:r>
              <w:rPr>
                <w:sz w:val="16"/>
              </w:rPr>
              <w:t>2</w:t>
            </w:r>
          </w:p>
        </w:tc>
        <w:tc>
          <w:tcPr>
            <w:tcW w:type="dxa" w:w="1441"/>
          </w:tcPr>
          <w:p>
            <w:pPr>
              <w:spacing w:after="0"/>
              <w:jc w:val="right"/>
            </w:pPr>
            <w:r>
              <w:rPr>
                <w:sz w:val="16"/>
              </w:rPr>
              <w:t>8</w:t>
            </w:r>
          </w:p>
        </w:tc>
        <w:tc>
          <w:tcPr>
            <w:tcW w:type="dxa" w:w="1441"/>
          </w:tcPr>
          <w:p>
            <w:pPr>
              <w:spacing w:after="0"/>
              <w:jc w:val="right"/>
            </w:pPr>
            <w:r>
              <w:rPr>
                <w:sz w:val="16"/>
              </w:rPr>
              <w:t>2</w:t>
            </w:r>
          </w:p>
        </w:tc>
        <w:tc>
          <w:tcPr>
            <w:tcW w:type="dxa" w:w="1441"/>
          </w:tcPr>
          <w:p>
            <w:pPr>
              <w:spacing w:after="0"/>
              <w:jc w:val="right"/>
            </w:pPr>
            <w:r>
              <w:rPr>
                <w:sz w:val="16"/>
              </w:rPr>
              <w:t>8</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Marion city</w:t>
            </w:r>
          </w:p>
        </w:tc>
        <w:tc>
          <w:tcPr>
            <w:tcW w:type="dxa" w:w="1604"/>
          </w:tcPr>
          <w:p>
            <w:pPr>
              <w:spacing w:after="0"/>
              <w:jc w:val="left"/>
            </w:pPr>
            <w:r>
              <w:rPr>
                <w:sz w:val="16"/>
              </w:rPr>
              <w:t>370266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Old Fort town</w:t>
            </w:r>
          </w:p>
        </w:tc>
        <w:tc>
          <w:tcPr>
            <w:tcW w:type="dxa" w:w="1604"/>
          </w:tcPr>
          <w:p>
            <w:pPr>
              <w:spacing w:after="0"/>
              <w:jc w:val="left"/>
            </w:pPr>
            <w:r>
              <w:rPr>
                <w:sz w:val="16"/>
              </w:rPr>
              <w:t>370149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McDowell County, NC: risk-assessment baseline packet, release 2026-10 (data as of 2026-09-30; County FIPS 37111). Automated baseline. </w:t>
      </w:r>
      <w:hyperlink r:id="rId15">
        <w:r>
          <w:rPr>
            <w:color w:val="1F4E99"/>
            <w:sz w:val="17"/>
            <w:u w:val="single"/>
          </w:rPr>
          <w:t>https://hazardplain.org/nc/37111/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McDowell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McDowell County, NC: Risk-assessment baseline packet</dc:title>
  <dc:subject>Hazard Plain release 2026-10, as of 2026-09-30. Automated baseline</dc:subject>
  <dc:creator>Hazard Plain</dc:creator>
  <cp:keywords>Hazard Plain; hazard mitigation; risk assessment; 37111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