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Gates County, NC</w:t>
      </w:r>
    </w:p>
    <w:p>
      <w:pPr>
        <w:spacing w:after="120" w:before="0"/>
      </w:pPr>
      <w:r>
        <w:rPr>
          <w:color w:val="555555"/>
          <w:sz w:val="24"/>
        </w:rPr>
        <w:t>Risk-assessment baseline packet</w:t>
      </w:r>
    </w:p>
    <w:p>
      <w:pPr>
        <w:spacing w:after="120" w:before="0"/>
      </w:pPr>
      <w:r>
        <w:rPr>
          <w:b/>
          <w:sz w:val="18"/>
        </w:rPr>
        <w:t xml:space="preserve">County FIPS: </w:t>
      </w:r>
      <w:r>
        <w:rPr>
          <w:sz w:val="18"/>
        </w:rPr>
        <w:t>37073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2030-05-14. Plan: Albemarle Regional (FEMA plan 110792), approved 2025-05-15.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2025-05-15: 1 new hazard declaration (1 incident)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($1,605,198 a year), Hurricane ($1,376,148) and Strong Wind ($605,394).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2030-05-14</w:t>
      </w:r>
    </w:p>
    <w:p>
      <w:pPr>
        <w:keepNext/>
        <w:spacing w:after="40" w:before="0"/>
      </w:pPr>
      <w:r>
        <w:rPr>
          <w:b/>
        </w:rPr>
        <w:t xml:space="preserve">Plan: </w:t>
      </w:r>
      <w:r>
        <w:rPr/>
        <w:t>Albemarle Regional (FEMA plan 110792)</w:t>
      </w:r>
    </w:p>
    <w:p>
      <w:pPr>
        <w:keepNext/>
        <w:spacing w:after="40" w:before="0"/>
      </w:pPr>
      <w:r>
        <w:rPr>
          <w:b/>
        </w:rPr>
        <w:t xml:space="preserve">Approved: </w:t>
      </w:r>
      <w:r>
        <w:rPr/>
        <w:t>2025-05-15</w:t>
      </w:r>
    </w:p>
    <w:p>
      <w:pPr>
        <w:keepNext/>
        <w:spacing w:after="40" w:before="0"/>
      </w:pPr>
      <w:r>
        <w:rPr>
          <w:b/>
        </w:rPr>
        <w:t xml:space="preserve">Days to expiry: </w:t>
      </w:r>
      <w:r>
        <w:rPr/>
        <w:t>1,322</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27"/>
        <w:gridCol w:w="2954"/>
        <w:gridCol w:w="1037"/>
        <w:gridCol w:w="1037"/>
        <w:gridCol w:w="873"/>
        <w:gridCol w:w="300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7"/>
            <w:shd w:val="clear" w:color="auto" w:fill="E8E8E8"/>
          </w:tcPr>
          <w:p>
            <w:pPr>
              <w:spacing w:after="0"/>
              <w:jc w:val="left"/>
            </w:pPr>
            <w:r>
              <w:rPr>
                <w:b/>
                <w:sz w:val="16"/>
              </w:rPr>
              <w:t>Status</w:t>
            </w:r>
          </w:p>
        </w:tc>
        <w:tc>
          <w:tcPr>
            <w:tcW w:type="dxa" w:w="29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07"/>
            <w:shd w:val="clear" w:color="auto" w:fill="E8E8E8"/>
          </w:tcPr>
          <w:p>
            <w:pPr>
              <w:spacing w:after="0"/>
              <w:jc w:val="left"/>
            </w:pPr>
            <w:r>
              <w:rPr>
                <w:b/>
                <w:sz w:val="16"/>
              </w:rPr>
              <w:t>Notes</w:t>
            </w:r>
          </w:p>
        </w:tc>
      </w:tr>
      <w:tr>
        <w:trPr>
          <w:cantSplit/>
        </w:trPr>
        <w:tc>
          <w:tcPr>
            <w:tcW w:type="dxa" w:w="1483"/>
          </w:tcPr>
          <w:p>
            <w:pPr>
              <w:spacing w:after="0"/>
              <w:jc w:val="left"/>
            </w:pPr>
            <w:r>
              <w:rPr>
                <w:sz w:val="16"/>
              </w:rPr>
              <w:t>Gates County (unincorporated area)</w:t>
            </w:r>
          </w:p>
        </w:tc>
        <w:tc>
          <w:tcPr>
            <w:tcW w:type="dxa" w:w="1394"/>
          </w:tcPr>
          <w:p>
            <w:pPr>
              <w:spacing w:after="0"/>
              <w:jc w:val="left"/>
            </w:pPr>
            <w:r>
              <w:rPr>
                <w:sz w:val="16"/>
              </w:rPr>
              <w:t>Unincorporated</w:t>
            </w:r>
          </w:p>
        </w:tc>
        <w:tc>
          <w:tcPr>
            <w:tcW w:type="dxa" w:w="2327"/>
          </w:tcPr>
          <w:p>
            <w:pPr>
              <w:spacing w:after="0"/>
              <w:jc w:val="left"/>
            </w:pPr>
            <w:r>
              <w:rPr>
                <w:sz w:val="16"/>
              </w:rPr>
              <w:t>Approved, expires 2030-05-14</w:t>
            </w:r>
          </w:p>
        </w:tc>
        <w:tc>
          <w:tcPr>
            <w:tcW w:type="dxa" w:w="2954"/>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3"/>
          </w:tcPr>
          <w:p>
            <w:pPr>
              <w:spacing w:after="0"/>
              <w:jc w:val="right"/>
            </w:pPr>
            <w:r>
              <w:rPr>
                <w:sz w:val="16"/>
              </w:rPr>
              <w:t>1,322</w:t>
            </w:r>
          </w:p>
        </w:tc>
        <w:tc>
          <w:tcPr>
            <w:tcW w:type="dxa" w:w="3007"/>
          </w:tcPr>
          <w:p>
            <w:pPr>
              <w:spacing w:after="0"/>
              <w:jc w:val="left"/>
            </w:pPr>
            <w:r>
              <w:rPr>
                <w:sz w:val="16"/>
              </w:rPr>
              <w:t>this jurisdiction approved 2026-01-20</w:t>
            </w:r>
          </w:p>
        </w:tc>
      </w:tr>
      <w:tr>
        <w:trPr>
          <w:cantSplit/>
        </w:trPr>
        <w:tc>
          <w:tcPr>
            <w:tcW w:type="dxa" w:w="1483"/>
          </w:tcPr>
          <w:p>
            <w:pPr>
              <w:spacing w:after="0"/>
              <w:jc w:val="left"/>
            </w:pPr>
            <w:r>
              <w:rPr>
                <w:sz w:val="16"/>
              </w:rPr>
              <w:t>Gatesville town</w:t>
            </w:r>
          </w:p>
        </w:tc>
        <w:tc>
          <w:tcPr>
            <w:tcW w:type="dxa" w:w="1394"/>
          </w:tcPr>
          <w:p>
            <w:pPr>
              <w:spacing w:after="0"/>
              <w:jc w:val="left"/>
            </w:pPr>
            <w:r>
              <w:rPr>
                <w:sz w:val="16"/>
              </w:rPr>
              <w:t>Town</w:t>
            </w:r>
          </w:p>
        </w:tc>
        <w:tc>
          <w:tcPr>
            <w:tcW w:type="dxa" w:w="2327"/>
          </w:tcPr>
          <w:p>
            <w:pPr>
              <w:spacing w:after="0"/>
              <w:jc w:val="left"/>
            </w:pPr>
            <w:r>
              <w:rPr>
                <w:sz w:val="16"/>
              </w:rPr>
              <w:t>Approved, expires 2030-05-14</w:t>
            </w:r>
          </w:p>
        </w:tc>
        <w:tc>
          <w:tcPr>
            <w:tcW w:type="dxa" w:w="2954"/>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3"/>
          </w:tcPr>
          <w:p>
            <w:pPr>
              <w:spacing w:after="0"/>
              <w:jc w:val="right"/>
            </w:pPr>
            <w:r>
              <w:rPr>
                <w:sz w:val="16"/>
              </w:rPr>
              <w:t>1,322</w:t>
            </w:r>
          </w:p>
        </w:tc>
        <w:tc>
          <w:tcPr>
            <w:tcW w:type="dxa" w:w="3007"/>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110792 covers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$1,460,943</w:t>
            </w:r>
          </w:p>
        </w:tc>
        <w:tc>
          <w:tcPr>
            <w:tcW w:type="dxa" w:w="1126"/>
          </w:tcPr>
          <w:p>
            <w:pPr>
              <w:spacing w:after="0"/>
              <w:jc w:val="right"/>
            </w:pPr>
            <w:r>
              <w:rPr>
                <w:sz w:val="16"/>
              </w:rPr>
              <w:t>$23,410</w:t>
            </w:r>
          </w:p>
        </w:tc>
        <w:tc>
          <w:tcPr>
            <w:tcW w:type="dxa" w:w="1935"/>
          </w:tcPr>
          <w:p>
            <w:pPr>
              <w:spacing w:after="0"/>
              <w:jc w:val="right"/>
            </w:pPr>
            <w:r>
              <w:rPr>
                <w:sz w:val="16"/>
              </w:rPr>
              <w:t>$120,845</w:t>
            </w:r>
          </w:p>
        </w:tc>
        <w:tc>
          <w:tcPr>
            <w:tcW w:type="dxa" w:w="1195"/>
          </w:tcPr>
          <w:p>
            <w:pPr>
              <w:spacing w:after="0"/>
              <w:jc w:val="right"/>
            </w:pPr>
            <w:r>
              <w:rPr>
                <w:sz w:val="16"/>
              </w:rPr>
              <w:t>$1,605,198</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$598,389</w:t>
            </w:r>
          </w:p>
        </w:tc>
        <w:tc>
          <w:tcPr>
            <w:tcW w:type="dxa" w:w="1126"/>
          </w:tcPr>
          <w:p>
            <w:pPr>
              <w:spacing w:after="0"/>
              <w:jc w:val="right"/>
            </w:pPr>
            <w:r>
              <w:rPr>
                <w:sz w:val="16"/>
              </w:rPr>
              <w:t>$756,292</w:t>
            </w:r>
          </w:p>
        </w:tc>
        <w:tc>
          <w:tcPr>
            <w:tcW w:type="dxa" w:w="1935"/>
          </w:tcPr>
          <w:p>
            <w:pPr>
              <w:spacing w:after="0"/>
              <w:jc w:val="right"/>
            </w:pPr>
            <w:r>
              <w:rPr>
                <w:sz w:val="16"/>
              </w:rPr>
              <w:t>$21,467</w:t>
            </w:r>
          </w:p>
        </w:tc>
        <w:tc>
          <w:tcPr>
            <w:tcW w:type="dxa" w:w="1195"/>
          </w:tcPr>
          <w:p>
            <w:pPr>
              <w:spacing w:after="0"/>
              <w:jc w:val="right"/>
            </w:pPr>
            <w:r>
              <w:rPr>
                <w:sz w:val="16"/>
              </w:rPr>
              <w:t>$1,376,148</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$10,656</w:t>
            </w:r>
          </w:p>
        </w:tc>
        <w:tc>
          <w:tcPr>
            <w:tcW w:type="dxa" w:w="1126"/>
          </w:tcPr>
          <w:p>
            <w:pPr>
              <w:spacing w:after="0"/>
              <w:jc w:val="right"/>
            </w:pPr>
            <w:r>
              <w:rPr>
                <w:sz w:val="16"/>
              </w:rPr>
              <w:t>$15,588</w:t>
            </w:r>
          </w:p>
        </w:tc>
        <w:tc>
          <w:tcPr>
            <w:tcW w:type="dxa" w:w="1935"/>
          </w:tcPr>
          <w:p>
            <w:pPr>
              <w:spacing w:after="0"/>
              <w:jc w:val="right"/>
            </w:pPr>
            <w:r>
              <w:rPr>
                <w:sz w:val="16"/>
              </w:rPr>
              <w:t>$579,149</w:t>
            </w:r>
          </w:p>
        </w:tc>
        <w:tc>
          <w:tcPr>
            <w:tcW w:type="dxa" w:w="1195"/>
          </w:tcPr>
          <w:p>
            <w:pPr>
              <w:spacing w:after="0"/>
              <w:jc w:val="right"/>
            </w:pPr>
            <w:r>
              <w:rPr>
                <w:sz w:val="16"/>
              </w:rPr>
              <w:t>$605,394</w:t>
            </w:r>
          </w:p>
        </w:tc>
        <w:tc>
          <w:tcPr>
            <w:tcW w:type="dxa" w:w="2145"/>
          </w:tcPr>
          <w:p>
            <w:pPr>
              <w:spacing w:after="0"/>
              <w:jc w:val="right"/>
            </w:pPr>
            <w:r>
              <w:rPr>
                <w:sz w:val="16"/>
              </w:rPr>
              <w:t>83</w:t>
            </w:r>
          </w:p>
        </w:tc>
        <w:tc>
          <w:tcPr>
            <w:tcW w:type="dxa" w:w="2206"/>
          </w:tcPr>
          <w:p>
            <w:pPr>
              <w:spacing w:after="0"/>
              <w:jc w:val="left"/>
            </w:pPr>
            <w:r>
              <w:rPr>
                <w:sz w:val="16"/>
              </w:rPr>
              <w:t>Includes 4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$147,456</w:t>
            </w:r>
          </w:p>
        </w:tc>
        <w:tc>
          <w:tcPr>
            <w:tcW w:type="dxa" w:w="1126"/>
          </w:tcPr>
          <w:p>
            <w:pPr>
              <w:spacing w:after="0"/>
              <w:jc w:val="right"/>
            </w:pPr>
            <w:r>
              <w:rPr>
                <w:sz w:val="16"/>
              </w:rPr>
              <w:t>$1,242</w:t>
            </w:r>
          </w:p>
        </w:tc>
        <w:tc>
          <w:tcPr>
            <w:tcW w:type="dxa" w:w="1935"/>
          </w:tcPr>
          <w:p>
            <w:pPr>
              <w:spacing w:after="0"/>
              <w:jc w:val="right"/>
            </w:pPr>
            <w:r>
              <w:rPr>
                <w:sz w:val="16"/>
              </w:rPr>
              <w:t>$127,889</w:t>
            </w:r>
          </w:p>
        </w:tc>
        <w:tc>
          <w:tcPr>
            <w:tcW w:type="dxa" w:w="1195"/>
          </w:tcPr>
          <w:p>
            <w:pPr>
              <w:spacing w:after="0"/>
              <w:jc w:val="right"/>
            </w:pPr>
            <w:r>
              <w:rPr>
                <w:sz w:val="16"/>
              </w:rPr>
              <w:t>$276,586</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$212,991</w:t>
            </w:r>
          </w:p>
        </w:tc>
        <w:tc>
          <w:tcPr>
            <w:tcW w:type="dxa" w:w="1935"/>
          </w:tcPr>
          <w:p>
            <w:pPr>
              <w:spacing w:after="0"/>
              <w:jc w:val="right"/>
            </w:pPr>
            <w:r>
              <w:rPr>
                <w:sz w:val="16"/>
              </w:rPr>
              <w:t>n/a</w:t>
            </w:r>
          </w:p>
        </w:tc>
        <w:tc>
          <w:tcPr>
            <w:tcW w:type="dxa" w:w="1195"/>
          </w:tcPr>
          <w:p>
            <w:pPr>
              <w:spacing w:after="0"/>
              <w:jc w:val="right"/>
            </w:pPr>
            <w:r>
              <w:rPr>
                <w:sz w:val="16"/>
              </w:rPr>
              <w:t>$212,991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6</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$800</w:t>
            </w:r>
          </w:p>
        </w:tc>
        <w:tc>
          <w:tcPr>
            <w:tcW w:type="dxa" w:w="1126"/>
          </w:tcPr>
          <w:p>
            <w:pPr>
              <w:spacing w:after="0"/>
              <w:jc w:val="right"/>
            </w:pPr>
            <w:r>
              <w:rPr>
                <w:sz w:val="16"/>
              </w:rPr>
              <w:t>$38,499</w:t>
            </w:r>
          </w:p>
        </w:tc>
        <w:tc>
          <w:tcPr>
            <w:tcW w:type="dxa" w:w="1935"/>
          </w:tcPr>
          <w:p>
            <w:pPr>
              <w:spacing w:after="0"/>
              <w:jc w:val="right"/>
            </w:pPr>
            <w:r>
              <w:rPr>
                <w:sz w:val="16"/>
              </w:rPr>
              <w:t>$107,622</w:t>
            </w:r>
          </w:p>
        </w:tc>
        <w:tc>
          <w:tcPr>
            <w:tcW w:type="dxa" w:w="1195"/>
          </w:tcPr>
          <w:p>
            <w:pPr>
              <w:spacing w:after="0"/>
              <w:jc w:val="right"/>
            </w:pPr>
            <w:r>
              <w:rPr>
                <w:sz w:val="16"/>
              </w:rPr>
              <w:t>$146,921</w:t>
            </w:r>
          </w:p>
        </w:tc>
        <w:tc>
          <w:tcPr>
            <w:tcW w:type="dxa" w:w="2145"/>
          </w:tcPr>
          <w:p>
            <w:pPr>
              <w:spacing w:after="0"/>
              <w:jc w:val="right"/>
            </w:pPr>
            <w:r>
              <w:rPr>
                <w:sz w:val="16"/>
              </w:rPr>
              <w:t>5</w:t>
            </w:r>
          </w:p>
        </w:tc>
        <w:tc>
          <w:tcPr>
            <w:tcW w:type="dxa" w:w="2206"/>
          </w:tcPr>
          <w:p>
            <w:pPr>
              <w:spacing w:after="0"/>
              <w:jc w:val="left"/>
            </w:pPr>
            <w:r>
              <w:rPr>
                <w:sz w:val="16"/>
              </w:rPr>
              <w:t>Includes 4 Frost/Freeze records (outside NRI's Cold Wave definition; counted in this table and in B1-d, not in the B1-e descriptor).</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$177</w:t>
            </w:r>
          </w:p>
        </w:tc>
        <w:tc>
          <w:tcPr>
            <w:tcW w:type="dxa" w:w="1935"/>
          </w:tcPr>
          <w:p>
            <w:pPr>
              <w:spacing w:after="0"/>
              <w:jc w:val="right"/>
            </w:pPr>
            <w:r>
              <w:rPr>
                <w:sz w:val="16"/>
              </w:rPr>
              <w:t>$131,999</w:t>
            </w:r>
          </w:p>
        </w:tc>
        <w:tc>
          <w:tcPr>
            <w:tcW w:type="dxa" w:w="1195"/>
          </w:tcPr>
          <w:p>
            <w:pPr>
              <w:spacing w:after="0"/>
              <w:jc w:val="right"/>
            </w:pPr>
            <w:r>
              <w:rPr>
                <w:sz w:val="16"/>
              </w:rPr>
              <w:t>$132,186</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$1,367</w:t>
            </w:r>
          </w:p>
        </w:tc>
        <w:tc>
          <w:tcPr>
            <w:tcW w:type="dxa" w:w="1126"/>
          </w:tcPr>
          <w:p>
            <w:pPr>
              <w:spacing w:after="0"/>
              <w:jc w:val="right"/>
            </w:pPr>
            <w:r>
              <w:rPr>
                <w:sz w:val="16"/>
              </w:rPr>
              <w:t>n/a</w:t>
            </w:r>
          </w:p>
        </w:tc>
        <w:tc>
          <w:tcPr>
            <w:tcW w:type="dxa" w:w="1935"/>
          </w:tcPr>
          <w:p>
            <w:pPr>
              <w:spacing w:after="0"/>
              <w:jc w:val="right"/>
            </w:pPr>
            <w:r>
              <w:rPr>
                <w:sz w:val="16"/>
              </w:rPr>
              <w:t>$97,857</w:t>
            </w:r>
          </w:p>
        </w:tc>
        <w:tc>
          <w:tcPr>
            <w:tcW w:type="dxa" w:w="1195"/>
          </w:tcPr>
          <w:p>
            <w:pPr>
              <w:spacing w:after="0"/>
              <w:jc w:val="right"/>
            </w:pPr>
            <w:r>
              <w:rPr>
                <w:sz w:val="16"/>
              </w:rPr>
              <w:t>$99,225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$17,682</w:t>
            </w:r>
          </w:p>
        </w:tc>
        <w:tc>
          <w:tcPr>
            <w:tcW w:type="dxa" w:w="1126"/>
          </w:tcPr>
          <w:p>
            <w:pPr>
              <w:spacing w:after="0"/>
              <w:jc w:val="right"/>
            </w:pPr>
            <w:r>
              <w:rPr>
                <w:sz w:val="16"/>
              </w:rPr>
              <w:t>$50,693</w:t>
            </w:r>
          </w:p>
        </w:tc>
        <w:tc>
          <w:tcPr>
            <w:tcW w:type="dxa" w:w="1935"/>
          </w:tcPr>
          <w:p>
            <w:pPr>
              <w:spacing w:after="0"/>
              <w:jc w:val="right"/>
            </w:pPr>
            <w:r>
              <w:rPr>
                <w:sz w:val="16"/>
              </w:rPr>
              <w:t>$7,498</w:t>
            </w:r>
          </w:p>
        </w:tc>
        <w:tc>
          <w:tcPr>
            <w:tcW w:type="dxa" w:w="1195"/>
          </w:tcPr>
          <w:p>
            <w:pPr>
              <w:spacing w:after="0"/>
              <w:jc w:val="right"/>
            </w:pPr>
            <w:r>
              <w:rPr>
                <w:sz w:val="16"/>
              </w:rPr>
              <w:t>$75,873</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$8,267</w:t>
            </w:r>
          </w:p>
        </w:tc>
        <w:tc>
          <w:tcPr>
            <w:tcW w:type="dxa" w:w="1126"/>
          </w:tcPr>
          <w:p>
            <w:pPr>
              <w:spacing w:after="0"/>
              <w:jc w:val="right"/>
            </w:pPr>
            <w:r>
              <w:rPr>
                <w:sz w:val="16"/>
              </w:rPr>
              <w:t>$17</w:t>
            </w:r>
          </w:p>
        </w:tc>
        <w:tc>
          <w:tcPr>
            <w:tcW w:type="dxa" w:w="1935"/>
          </w:tcPr>
          <w:p>
            <w:pPr>
              <w:spacing w:after="0"/>
              <w:jc w:val="right"/>
            </w:pPr>
            <w:r>
              <w:rPr>
                <w:sz w:val="16"/>
              </w:rPr>
              <w:t>$60,694</w:t>
            </w:r>
          </w:p>
        </w:tc>
        <w:tc>
          <w:tcPr>
            <w:tcW w:type="dxa" w:w="1195"/>
          </w:tcPr>
          <w:p>
            <w:pPr>
              <w:spacing w:after="0"/>
              <w:jc w:val="right"/>
            </w:pPr>
            <w:r>
              <w:rPr>
                <w:sz w:val="16"/>
              </w:rPr>
              <w:t>$68,978</w:t>
            </w:r>
          </w:p>
        </w:tc>
        <w:tc>
          <w:tcPr>
            <w:tcW w:type="dxa" w:w="2145"/>
          </w:tcPr>
          <w:p>
            <w:pPr>
              <w:spacing w:after="0"/>
              <w:jc w:val="right"/>
            </w:pPr>
            <w:r>
              <w:rPr>
                <w:sz w:val="16"/>
              </w:rPr>
              <w:t>45</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$44,212</w:t>
            </w:r>
          </w:p>
        </w:tc>
        <w:tc>
          <w:tcPr>
            <w:tcW w:type="dxa" w:w="1126"/>
          </w:tcPr>
          <w:p>
            <w:pPr>
              <w:spacing w:after="0"/>
              <w:jc w:val="right"/>
            </w:pPr>
            <w:r>
              <w:rPr>
                <w:sz w:val="16"/>
              </w:rPr>
              <w:t>n/a</w:t>
            </w:r>
          </w:p>
        </w:tc>
        <w:tc>
          <w:tcPr>
            <w:tcW w:type="dxa" w:w="1935"/>
          </w:tcPr>
          <w:p>
            <w:pPr>
              <w:spacing w:after="0"/>
              <w:jc w:val="right"/>
            </w:pPr>
            <w:r>
              <w:rPr>
                <w:sz w:val="16"/>
              </w:rPr>
              <w:t>$14,659</w:t>
            </w:r>
          </w:p>
        </w:tc>
        <w:tc>
          <w:tcPr>
            <w:tcW w:type="dxa" w:w="1195"/>
          </w:tcPr>
          <w:p>
            <w:pPr>
              <w:spacing w:after="0"/>
              <w:jc w:val="right"/>
            </w:pPr>
            <w:r>
              <w:rPr>
                <w:sz w:val="16"/>
              </w:rPr>
              <w:t>$58,871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12</w:t>
            </w:r>
          </w:p>
        </w:tc>
        <w:tc>
          <w:tcPr>
            <w:tcW w:type="dxa" w:w="1037"/>
          </w:tcPr>
          <w:p>
            <w:pPr>
              <w:spacing w:after="0"/>
              <w:jc w:val="left"/>
            </w:pPr>
            <w:r>
              <w:rPr>
                <w:sz w:val="16"/>
              </w:rPr>
              <w:t>Coastal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$18,350</w:t>
            </w:r>
          </w:p>
        </w:tc>
        <w:tc>
          <w:tcPr>
            <w:tcW w:type="dxa" w:w="1126"/>
          </w:tcPr>
          <w:p>
            <w:pPr>
              <w:spacing w:after="0"/>
              <w:jc w:val="right"/>
            </w:pPr>
            <w:r>
              <w:rPr>
                <w:sz w:val="16"/>
              </w:rPr>
              <w:t>n/a</w:t>
            </w:r>
          </w:p>
        </w:tc>
        <w:tc>
          <w:tcPr>
            <w:tcW w:type="dxa" w:w="1935"/>
          </w:tcPr>
          <w:p>
            <w:pPr>
              <w:spacing w:after="0"/>
              <w:jc w:val="right"/>
            </w:pPr>
            <w:r>
              <w:rPr>
                <w:sz w:val="16"/>
              </w:rPr>
              <w:t>$891</w:t>
            </w:r>
          </w:p>
        </w:tc>
        <w:tc>
          <w:tcPr>
            <w:tcW w:type="dxa" w:w="1195"/>
          </w:tcPr>
          <w:p>
            <w:pPr>
              <w:spacing w:after="0"/>
              <w:jc w:val="right"/>
            </w:pPr>
            <w:r>
              <w:rPr>
                <w:sz w:val="16"/>
              </w:rPr>
              <w:t>$19,241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$14,277</w:t>
            </w:r>
          </w:p>
        </w:tc>
        <w:tc>
          <w:tcPr>
            <w:tcW w:type="dxa" w:w="1126"/>
          </w:tcPr>
          <w:p>
            <w:pPr>
              <w:spacing w:after="0"/>
              <w:jc w:val="right"/>
            </w:pPr>
            <w:r>
              <w:rPr>
                <w:sz w:val="16"/>
              </w:rPr>
              <w:t>n/a</w:t>
            </w:r>
          </w:p>
        </w:tc>
        <w:tc>
          <w:tcPr>
            <w:tcW w:type="dxa" w:w="1935"/>
          </w:tcPr>
          <w:p>
            <w:pPr>
              <w:spacing w:after="0"/>
              <w:jc w:val="right"/>
            </w:pPr>
            <w:r>
              <w:rPr>
                <w:sz w:val="16"/>
              </w:rPr>
              <w:t>$25</w:t>
            </w:r>
          </w:p>
        </w:tc>
        <w:tc>
          <w:tcPr>
            <w:tcW w:type="dxa" w:w="1195"/>
          </w:tcPr>
          <w:p>
            <w:pPr>
              <w:spacing w:after="0"/>
              <w:jc w:val="right"/>
            </w:pPr>
            <w:r>
              <w:rPr>
                <w:sz w:val="16"/>
              </w:rPr>
              <w:t>$14,303</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$3,468</w:t>
            </w:r>
          </w:p>
        </w:tc>
        <w:tc>
          <w:tcPr>
            <w:tcW w:type="dxa" w:w="1126"/>
          </w:tcPr>
          <w:p>
            <w:pPr>
              <w:spacing w:after="0"/>
              <w:jc w:val="right"/>
            </w:pPr>
            <w:r>
              <w:rPr>
                <w:sz w:val="16"/>
              </w:rPr>
              <w:t>$20</w:t>
            </w:r>
          </w:p>
        </w:tc>
        <w:tc>
          <w:tcPr>
            <w:tcW w:type="dxa" w:w="1935"/>
          </w:tcPr>
          <w:p>
            <w:pPr>
              <w:spacing w:after="0"/>
              <w:jc w:val="right"/>
            </w:pPr>
            <w:r>
              <w:rPr>
                <w:sz w:val="16"/>
              </w:rPr>
              <w:t>$632</w:t>
            </w:r>
          </w:p>
        </w:tc>
        <w:tc>
          <w:tcPr>
            <w:tcW w:type="dxa" w:w="1195"/>
          </w:tcPr>
          <w:p>
            <w:pPr>
              <w:spacing w:after="0"/>
              <w:jc w:val="right"/>
            </w:pPr>
            <w:r>
              <w:rPr>
                <w:sz w:val="16"/>
              </w:rPr>
              <w:t>$4,120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935"/>
          </w:tcPr>
          <w:p>
            <w:pPr>
              <w:spacing w:after="0"/>
              <w:jc w:val="right"/>
            </w:pPr>
            <w:r>
              <w:rPr>
                <w:sz w:val="16"/>
              </w:rPr>
              <w:t>$1</w:t>
            </w:r>
          </w:p>
        </w:tc>
        <w:tc>
          <w:tcPr>
            <w:tcW w:type="dxa" w:w="1195"/>
          </w:tcPr>
          <w:p>
            <w:pPr>
              <w:spacing w:after="0"/>
              <w:jc w:val="right"/>
            </w:pPr>
            <w:r>
              <w:rPr>
                <w:sz w:val="16"/>
              </w:rPr>
              <w:t>$7</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9703 (Relatively Low, 45.4); tract 9702 (Relatively Low, 43.8); tract 9701 (Relatively Low, 42.3)</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9701 (Relatively High, 91.3); tract 9702 (Relatively High, 91.2); tract 9703 (Relatively Moderate, 89.2)</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9701 (Very Low, 56.4); tract 9703 (Very Low, 42.5); tract 9702 (Very Low, 39.0)</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9701 (Relatively Moderate, 61.9); tract 9703 (Relatively Moderate, 59.3); tract 9702 (Relatively Moderate, 59.3)</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9701 (Relatively Low, 72.3); tract 9703 (Relatively Low, 70.5); tract 9702 (Relatively Low, 70.3)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844"/>
        <w:gridCol w:w="1705"/>
        <w:gridCol w:w="1845"/>
        <w:gridCol w:w="1451"/>
        <w:gridCol w:w="1814"/>
        <w:gridCol w:w="2077"/>
        <w:gridCol w:w="1559"/>
      </w:tblGrid>
      <w:tr>
        <w:trPr>
          <w:cantSplit/>
          <w:tblHeader/>
        </w:trPr>
        <w:tc>
          <w:tcPr>
            <w:tcW w:type="dxa" w:w="1816"/>
            <w:shd w:val="clear" w:color="auto" w:fill="E8E8E8"/>
          </w:tcPr>
          <w:p>
            <w:pPr>
              <w:spacing w:after="0"/>
              <w:jc w:val="left"/>
            </w:pPr>
            <w:r>
              <w:rPr>
                <w:b/>
                <w:sz w:val="16"/>
              </w:rPr>
              <w:t>Hazard</w:t>
            </w:r>
          </w:p>
        </w:tc>
        <w:tc>
          <w:tcPr>
            <w:tcW w:type="dxa" w:w="1844"/>
            <w:shd w:val="clear" w:color="auto" w:fill="E8E8E8"/>
          </w:tcPr>
          <w:p>
            <w:pPr>
              <w:spacing w:after="0"/>
              <w:jc w:val="left"/>
            </w:pPr>
            <w:r>
              <w:rPr>
                <w:b/>
                <w:sz w:val="16"/>
              </w:rPr>
              <w:t>Scale</w:t>
            </w:r>
          </w:p>
        </w:tc>
        <w:tc>
          <w:tcPr>
            <w:tcW w:type="dxa" w:w="17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5"/>
            <w:shd w:val="clear" w:color="auto" w:fill="E8E8E8"/>
          </w:tcPr>
          <w:p>
            <w:pPr>
              <w:spacing w:after="0"/>
              <w:jc w:val="left"/>
            </w:pPr>
            <w:r>
              <w:rPr>
                <w:b/>
                <w:sz w:val="16"/>
              </w:rPr>
              <w:t>Observed range</w:t>
            </w:r>
          </w:p>
        </w:tc>
        <w:tc>
          <w:tcPr>
            <w:tcW w:type="dxa" w:w="1451"/>
            <w:shd w:val="clear" w:color="auto" w:fill="E8E8E8"/>
          </w:tcPr>
          <w:p>
            <w:pPr>
              <w:spacing w:after="0"/>
              <w:jc w:val="left"/>
            </w:pPr>
            <w:r>
              <w:rPr>
                <w:b/>
                <w:sz w:val="16"/>
              </w:rPr>
              <w:t>Worst recorded event</w:t>
            </w:r>
          </w:p>
        </w:tc>
        <w:tc>
          <w:tcPr>
            <w:tcW w:type="dxa" w:w="1814"/>
            <w:shd w:val="clear" w:color="auto" w:fill="E8E8E8"/>
          </w:tcPr>
          <w:p>
            <w:pPr>
              <w:spacing w:after="0"/>
              <w:jc w:val="left"/>
            </w:pPr>
            <w:r>
              <w:rPr>
                <w:b/>
                <w:sz w:val="16"/>
              </w:rPr>
              <w:t>Most damaging (when different)</w:t>
            </w:r>
          </w:p>
        </w:tc>
        <w:tc>
          <w:tcPr>
            <w:tcW w:type="dxa" w:w="2077"/>
            <w:shd w:val="clear" w:color="auto" w:fill="E8E8E8"/>
          </w:tcPr>
          <w:p>
            <w:pPr>
              <w:spacing w:after="0"/>
              <w:jc w:val="left"/>
            </w:pPr>
            <w:r>
              <w:rPr>
                <w:b/>
                <w:sz w:val="16"/>
              </w:rPr>
              <w:t>How it applies to jurisdictions</w:t>
            </w:r>
          </w:p>
        </w:tc>
        <w:tc>
          <w:tcPr>
            <w:tcW w:type="dxa" w:w="1559"/>
            <w:shd w:val="clear" w:color="auto" w:fill="E8E8E8"/>
          </w:tcPr>
          <w:p>
            <w:pPr>
              <w:spacing w:after="0"/>
              <w:jc w:val="left"/>
            </w:pPr>
            <w:r>
              <w:rPr>
                <w:b/>
                <w:sz w:val="16"/>
              </w:rPr>
              <w:t>Note</w:t>
            </w:r>
          </w:p>
        </w:tc>
      </w:tr>
      <w:tr>
        <w:trPr>
          <w:cantSplit/>
        </w:trPr>
        <w:tc>
          <w:tcPr>
            <w:tcW w:type="dxa" w:w="1816"/>
          </w:tcPr>
          <w:p>
            <w:pPr>
              <w:spacing w:after="0"/>
              <w:jc w:val="left"/>
            </w:pPr>
            <w:r>
              <w:rPr>
                <w:sz w:val="16"/>
              </w:rPr>
              <w:t>Coastal Flood, Storm Surge/Tide</w:t>
            </w:r>
          </w:p>
        </w:tc>
        <w:tc>
          <w:tcPr>
            <w:tcW w:type="dxa" w:w="1844"/>
          </w:tcPr>
          <w:p>
            <w:pPr>
              <w:spacing w:after="0"/>
              <w:jc w:val="left"/>
            </w:pPr>
            <w:r>
              <w:rPr>
                <w:sz w:val="16"/>
              </w:rPr>
              <w:t>none in data (flood depth: FIRM)</w:t>
            </w:r>
          </w:p>
        </w:tc>
        <w:tc>
          <w:tcPr>
            <w:tcW w:type="dxa" w:w="1705"/>
          </w:tcPr>
          <w:p>
            <w:pPr>
              <w:spacing w:after="0"/>
              <w:jc w:val="right"/>
            </w:pPr>
            <w:r>
              <w:rPr>
                <w:sz w:val="16"/>
              </w:rPr>
              <w:t>0</w:t>
            </w:r>
          </w:p>
        </w:tc>
        <w:tc>
          <w:tcPr>
            <w:tcW w:type="dxa" w:w="1845"/>
          </w:tcPr>
          <w:p>
            <w:pPr>
              <w:spacing w:after="0"/>
              <w:jc w:val="left"/>
            </w:pPr>
          </w:p>
        </w:tc>
        <w:tc>
          <w:tcPr>
            <w:tcW w:type="dxa" w:w="1451"/>
          </w:tcPr>
          <w:p>
            <w:pPr>
              <w:spacing w:after="0"/>
              <w:jc w:val="left"/>
            </w:pPr>
          </w:p>
        </w:tc>
        <w:tc>
          <w:tcPr>
            <w:tcW w:type="dxa" w:w="1814"/>
          </w:tcPr>
          <w:p>
            <w:pPr>
              <w:spacing w:after="0"/>
              <w:jc w:val="left"/>
            </w:pPr>
          </w:p>
        </w:tc>
        <w:tc>
          <w:tcPr>
            <w:tcW w:type="dxa" w:w="2077"/>
          </w:tcPr>
          <w:p>
            <w:pPr>
              <w:spacing w:after="0"/>
              <w:jc w:val="left"/>
            </w:pPr>
          </w:p>
        </w:tc>
        <w:tc>
          <w:tcPr>
            <w:tcW w:type="dxa" w:w="1559"/>
          </w:tcPr>
          <w:p>
            <w:pPr>
              <w:spacing w:after="0"/>
              <w:jc w:val="left"/>
            </w:pPr>
            <w:r>
              <w:rPr>
                <w:sz w:val="16"/>
              </w:rPr>
              <w:t>Flood depth: see the FEMA Flood Insurance Rate Map.</w:t>
            </w:r>
          </w:p>
        </w:tc>
      </w:tr>
      <w:tr>
        <w:trPr>
          <w:cantSplit/>
        </w:trPr>
        <w:tc>
          <w:tcPr>
            <w:tcW w:type="dxa" w:w="1816"/>
          </w:tcPr>
          <w:p>
            <w:pPr>
              <w:spacing w:after="0"/>
              <w:jc w:val="left"/>
            </w:pPr>
            <w:r>
              <w:rPr>
                <w:sz w:val="16"/>
              </w:rPr>
              <w:t>Cold/Wind Chill, Extreme Cold/Wind Chill</w:t>
            </w:r>
          </w:p>
        </w:tc>
        <w:tc>
          <w:tcPr>
            <w:tcW w:type="dxa" w:w="1844"/>
          </w:tcPr>
          <w:p>
            <w:pPr>
              <w:spacing w:after="0"/>
              <w:jc w:val="left"/>
            </w:pPr>
            <w:r>
              <w:rPr>
                <w:sz w:val="16"/>
              </w:rPr>
              <w:t>wind chill</w:t>
            </w:r>
          </w:p>
        </w:tc>
        <w:tc>
          <w:tcPr>
            <w:tcW w:type="dxa" w:w="1705"/>
          </w:tcPr>
          <w:p>
            <w:pPr>
              <w:spacing w:after="0"/>
              <w:jc w:val="right"/>
            </w:pPr>
            <w:r>
              <w:rPr>
                <w:sz w:val="16"/>
              </w:rPr>
              <w:t>1 record, 1996 (1 zone-level)</w:t>
            </w:r>
          </w:p>
        </w:tc>
        <w:tc>
          <w:tcPr>
            <w:tcW w:type="dxa" w:w="1845"/>
          </w:tcPr>
          <w:p>
            <w:pPr>
              <w:spacing w:after="0"/>
              <w:jc w:val="left"/>
            </w:pPr>
            <w:r>
              <w:rPr>
                <w:sz w:val="16"/>
              </w:rPr>
              <w:t>3 days; 1 with a recorded value</w:t>
            </w:r>
          </w:p>
        </w:tc>
        <w:tc>
          <w:tcPr>
            <w:tcW w:type="dxa" w:w="1451"/>
          </w:tcPr>
          <w:p>
            <w:pPr>
              <w:spacing w:after="0"/>
              <w:jc w:val="left"/>
            </w:pPr>
            <w:r>
              <w:rPr>
                <w:sz w:val="16"/>
              </w:rPr>
              <w:t>3 consecutive days, 1996-02-05 to 1996-02-07, zone-level</w:t>
            </w:r>
          </w:p>
        </w:tc>
        <w:tc>
          <w:tcPr>
            <w:tcW w:type="dxa" w:w="1814"/>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Frost/Freeze (outside NRI's Cold Wave definition)</w:t>
            </w:r>
          </w:p>
        </w:tc>
        <w:tc>
          <w:tcPr>
            <w:tcW w:type="dxa" w:w="1844"/>
          </w:tcPr>
          <w:p>
            <w:pPr>
              <w:spacing w:after="0"/>
              <w:jc w:val="left"/>
            </w:pPr>
            <w:r>
              <w:rPr>
                <w:sz w:val="16"/>
              </w:rPr>
              <w:t>crop damage</w:t>
            </w:r>
          </w:p>
        </w:tc>
        <w:tc>
          <w:tcPr>
            <w:tcW w:type="dxa" w:w="1705"/>
          </w:tcPr>
          <w:p>
            <w:pPr>
              <w:spacing w:after="0"/>
              <w:jc w:val="right"/>
            </w:pPr>
            <w:r>
              <w:rPr>
                <w:sz w:val="16"/>
              </w:rPr>
              <w:t>4 records, 2003 to 2016 (4 zone-level)</w:t>
            </w:r>
          </w:p>
        </w:tc>
        <w:tc>
          <w:tcPr>
            <w:tcW w:type="dxa" w:w="1845"/>
          </w:tcPr>
          <w:p>
            <w:pPr>
              <w:spacing w:after="0"/>
              <w:jc w:val="left"/>
            </w:pPr>
          </w:p>
        </w:tc>
        <w:tc>
          <w:tcPr>
            <w:tcW w:type="dxa" w:w="1451"/>
          </w:tcPr>
          <w:p>
            <w:pPr>
              <w:spacing w:after="0"/>
              <w:jc w:val="left"/>
            </w:pPr>
            <w:r>
              <w:rPr>
                <w:sz w:val="16"/>
              </w:rPr>
              <w:t>No crop damage reported in 4 records.</w:t>
            </w:r>
          </w:p>
        </w:tc>
        <w:tc>
          <w:tcPr>
            <w:tcW w:type="dxa" w:w="1814"/>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Drought</w:t>
            </w:r>
          </w:p>
        </w:tc>
        <w:tc>
          <w:tcPr>
            <w:tcW w:type="dxa" w:w="1844"/>
          </w:tcPr>
          <w:p>
            <w:pPr>
              <w:spacing w:after="0"/>
              <w:jc w:val="left"/>
            </w:pPr>
            <w:r>
              <w:rPr>
                <w:sz w:val="16"/>
              </w:rPr>
              <w:t>U.S. Drought Monitor scale (D0 to D4)</w:t>
            </w:r>
          </w:p>
        </w:tc>
        <w:tc>
          <w:tcPr>
            <w:tcW w:type="dxa" w:w="1705"/>
          </w:tcPr>
          <w:p>
            <w:pPr>
              <w:spacing w:after="0"/>
              <w:jc w:val="right"/>
            </w:pPr>
            <w:r>
              <w:rPr>
                <w:sz w:val="16"/>
              </w:rPr>
              <w:t>0</w:t>
            </w:r>
          </w:p>
        </w:tc>
        <w:tc>
          <w:tcPr>
            <w:tcW w:type="dxa" w:w="1845"/>
          </w:tcPr>
          <w:p>
            <w:pPr>
              <w:spacing w:after="0"/>
              <w:jc w:val="left"/>
            </w:pPr>
          </w:p>
        </w:tc>
        <w:tc>
          <w:tcPr>
            <w:tcW w:type="dxa" w:w="1451"/>
          </w:tcPr>
          <w:p>
            <w:pPr>
              <w:spacing w:after="0"/>
              <w:jc w:val="left"/>
            </w:pPr>
          </w:p>
        </w:tc>
        <w:tc>
          <w:tcPr>
            <w:tcW w:type="dxa" w:w="1814"/>
          </w:tcPr>
          <w:p>
            <w:pPr>
              <w:spacing w:after="0"/>
              <w:jc w:val="left"/>
            </w:pPr>
          </w:p>
        </w:tc>
        <w:tc>
          <w:tcPr>
            <w:tcW w:type="dxa" w:w="2077"/>
          </w:tcPr>
          <w:p>
            <w:pPr>
              <w:spacing w:after="0"/>
              <w:jc w:val="left"/>
            </w:pPr>
          </w:p>
        </w:tc>
        <w:tc>
          <w:tcPr>
            <w:tcW w:type="dxa" w:w="15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844"/>
          </w:tcPr>
          <w:p>
            <w:pPr>
              <w:spacing w:after="0"/>
              <w:jc w:val="left"/>
            </w:pPr>
            <w:r>
              <w:rPr>
                <w:sz w:val="16"/>
              </w:rPr>
              <w:t>Modified Mercalli (local data)</w:t>
            </w:r>
          </w:p>
        </w:tc>
        <w:tc>
          <w:tcPr>
            <w:tcW w:type="dxa" w:w="1705"/>
          </w:tcPr>
          <w:p>
            <w:pPr>
              <w:spacing w:after="0"/>
              <w:jc w:val="right"/>
            </w:pPr>
            <w:r>
              <w:rPr>
                <w:sz w:val="16"/>
              </w:rPr>
              <w:t>0</w:t>
            </w:r>
          </w:p>
        </w:tc>
        <w:tc>
          <w:tcPr>
            <w:tcW w:type="dxa" w:w="1845"/>
          </w:tcPr>
          <w:p>
            <w:pPr>
              <w:spacing w:after="0"/>
              <w:jc w:val="left"/>
            </w:pPr>
          </w:p>
        </w:tc>
        <w:tc>
          <w:tcPr>
            <w:tcW w:type="dxa" w:w="1451"/>
          </w:tcPr>
          <w:p>
            <w:pPr>
              <w:spacing w:after="0"/>
              <w:jc w:val="left"/>
            </w:pPr>
          </w:p>
        </w:tc>
        <w:tc>
          <w:tcPr>
            <w:tcW w:type="dxa" w:w="1814"/>
          </w:tcPr>
          <w:p>
            <w:pPr>
              <w:spacing w:after="0"/>
              <w:jc w:val="left"/>
            </w:pPr>
          </w:p>
        </w:tc>
        <w:tc>
          <w:tcPr>
            <w:tcW w:type="dxa" w:w="2077"/>
          </w:tcPr>
          <w:p>
            <w:pPr>
              <w:spacing w:after="0"/>
              <w:jc w:val="left"/>
            </w:pPr>
          </w:p>
        </w:tc>
        <w:tc>
          <w:tcPr>
            <w:tcW w:type="dxa" w:w="1559"/>
          </w:tcPr>
          <w:p>
            <w:pPr>
              <w:spacing w:after="0"/>
              <w:jc w:val="left"/>
            </w:pPr>
            <w:r>
              <w:rPr>
                <w:sz w:val="16"/>
              </w:rPr>
              <w:t>Storm Events does not record earthquakes; the USGS earthquake catalog is the source.</w:t>
            </w:r>
          </w:p>
        </w:tc>
      </w:tr>
      <w:tr>
        <w:trPr>
          <w:cantSplit/>
        </w:trPr>
        <w:tc>
          <w:tcPr>
            <w:tcW w:type="dxa" w:w="1816"/>
          </w:tcPr>
          <w:p>
            <w:pPr>
              <w:spacing w:after="0"/>
              <w:jc w:val="left"/>
            </w:pPr>
            <w:r>
              <w:rPr>
                <w:sz w:val="16"/>
              </w:rPr>
              <w:t>Hail</w:t>
            </w:r>
          </w:p>
        </w:tc>
        <w:tc>
          <w:tcPr>
            <w:tcW w:type="dxa" w:w="1844"/>
          </w:tcPr>
          <w:p>
            <w:pPr>
              <w:spacing w:after="0"/>
              <w:jc w:val="left"/>
            </w:pPr>
            <w:r>
              <w:rPr>
                <w:sz w:val="16"/>
              </w:rPr>
              <w:t>hail size (inches)</w:t>
            </w:r>
          </w:p>
        </w:tc>
        <w:tc>
          <w:tcPr>
            <w:tcW w:type="dxa" w:w="1705"/>
          </w:tcPr>
          <w:p>
            <w:pPr>
              <w:spacing w:after="0"/>
              <w:jc w:val="right"/>
            </w:pPr>
            <w:r>
              <w:rPr>
                <w:sz w:val="16"/>
              </w:rPr>
              <w:t>35 records, 1985 to 2025</w:t>
            </w:r>
          </w:p>
        </w:tc>
        <w:tc>
          <w:tcPr>
            <w:tcW w:type="dxa" w:w="1845"/>
          </w:tcPr>
          <w:p>
            <w:pPr>
              <w:spacing w:after="0"/>
              <w:jc w:val="left"/>
            </w:pPr>
            <w:r>
              <w:rPr>
                <w:sz w:val="16"/>
              </w:rPr>
              <w:t>0.75 in to 3.5 in (median 1 in); 35 with a recorded value</w:t>
            </w:r>
          </w:p>
        </w:tc>
        <w:tc>
          <w:tcPr>
            <w:tcW w:type="dxa" w:w="1451"/>
          </w:tcPr>
          <w:p>
            <w:pPr>
              <w:spacing w:after="0"/>
              <w:jc w:val="left"/>
            </w:pPr>
            <w:r>
              <w:rPr>
                <w:sz w:val="16"/>
              </w:rPr>
              <w:t>3.5 in hail, 1985-06-04</w:t>
            </w:r>
          </w:p>
        </w:tc>
        <w:tc>
          <w:tcPr>
            <w:tcW w:type="dxa" w:w="1814"/>
          </w:tcPr>
          <w:p>
            <w:pPr>
              <w:spacing w:after="0"/>
              <w:jc w:val="left"/>
            </w:pPr>
            <w:r>
              <w:rPr>
                <w:sz w:val="16"/>
              </w:rPr>
              <w:t>Hail, 2009-05-04, $10,000 property; $0 crops (2009 dollars)</w:t>
            </w:r>
          </w:p>
        </w:tc>
        <w:tc>
          <w:tcPr>
            <w:tcW w:type="dxa" w:w="2077"/>
          </w:tcPr>
          <w:p>
            <w:pPr>
              <w:spacing w:after="0"/>
              <w:jc w:val="left"/>
            </w:pPr>
            <w:r>
              <w:rPr>
                <w:sz w:val="16"/>
              </w:rPr>
              <w:t>Event records naming jurisdictions in the plan: Gatesville town (3 records).</w:t>
            </w:r>
          </w:p>
        </w:tc>
        <w:tc>
          <w:tcPr>
            <w:tcW w:type="dxa" w:w="1559"/>
          </w:tcPr>
          <w:p>
            <w:pPr>
              <w:spacing w:after="0"/>
              <w:jc w:val="left"/>
            </w:pPr>
          </w:p>
        </w:tc>
      </w:tr>
      <w:tr>
        <w:trPr>
          <w:cantSplit/>
        </w:trPr>
        <w:tc>
          <w:tcPr>
            <w:tcW w:type="dxa" w:w="1816"/>
          </w:tcPr>
          <w:p>
            <w:pPr>
              <w:spacing w:after="0"/>
              <w:jc w:val="left"/>
            </w:pPr>
            <w:r>
              <w:rPr>
                <w:sz w:val="16"/>
              </w:rPr>
              <w:t>Excessive Heat, Heat</w:t>
            </w:r>
          </w:p>
        </w:tc>
        <w:tc>
          <w:tcPr>
            <w:tcW w:type="dxa" w:w="1844"/>
          </w:tcPr>
          <w:p>
            <w:pPr>
              <w:spacing w:after="0"/>
              <w:jc w:val="left"/>
            </w:pPr>
            <w:r>
              <w:rPr>
                <w:sz w:val="16"/>
              </w:rPr>
              <w:t>heat index (in event narratives)</w:t>
            </w:r>
          </w:p>
        </w:tc>
        <w:tc>
          <w:tcPr>
            <w:tcW w:type="dxa" w:w="1705"/>
          </w:tcPr>
          <w:p>
            <w:pPr>
              <w:spacing w:after="0"/>
              <w:jc w:val="right"/>
            </w:pPr>
            <w:r>
              <w:rPr>
                <w:sz w:val="16"/>
              </w:rPr>
              <w:t>5 records, 1996 to 2025 (5 zone-level)</w:t>
            </w:r>
          </w:p>
        </w:tc>
        <w:tc>
          <w:tcPr>
            <w:tcW w:type="dxa" w:w="1845"/>
          </w:tcPr>
          <w:p>
            <w:pPr>
              <w:spacing w:after="0"/>
              <w:jc w:val="left"/>
            </w:pPr>
            <w:r>
              <w:rPr>
                <w:sz w:val="16"/>
              </w:rPr>
              <w:t>1 day to 4 days (median 3 days); 5 with a recorded value</w:t>
            </w:r>
          </w:p>
        </w:tc>
        <w:tc>
          <w:tcPr>
            <w:tcW w:type="dxa" w:w="1451"/>
          </w:tcPr>
          <w:p>
            <w:pPr>
              <w:spacing w:after="0"/>
              <w:jc w:val="left"/>
            </w:pPr>
            <w:r>
              <w:rPr>
                <w:sz w:val="16"/>
              </w:rPr>
              <w:t>4 consecutive days, 2012-07-05 to 2012-07-08, zone-level</w:t>
            </w:r>
          </w:p>
        </w:tc>
        <w:tc>
          <w:tcPr>
            <w:tcW w:type="dxa" w:w="1814"/>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Hurricane, Tropical Storm, Tropical Depression</w:t>
            </w:r>
          </w:p>
        </w:tc>
        <w:tc>
          <w:tcPr>
            <w:tcW w:type="dxa" w:w="1844"/>
          </w:tcPr>
          <w:p>
            <w:pPr>
              <w:spacing w:after="0"/>
              <w:jc w:val="left"/>
            </w:pPr>
            <w:r>
              <w:rPr>
                <w:sz w:val="16"/>
              </w:rPr>
              <w:t>Saffir-Simpson</w:t>
            </w:r>
          </w:p>
        </w:tc>
        <w:tc>
          <w:tcPr>
            <w:tcW w:type="dxa" w:w="1705"/>
          </w:tcPr>
          <w:p>
            <w:pPr>
              <w:spacing w:after="0"/>
              <w:jc w:val="right"/>
            </w:pPr>
            <w:r>
              <w:rPr>
                <w:sz w:val="16"/>
              </w:rPr>
              <w:t>9 records, 1996 to 2021 (8 zone-level)</w:t>
            </w:r>
          </w:p>
        </w:tc>
        <w:tc>
          <w:tcPr>
            <w:tcW w:type="dxa" w:w="1845"/>
          </w:tcPr>
          <w:p>
            <w:pPr>
              <w:spacing w:after="0"/>
              <w:jc w:val="left"/>
            </w:pPr>
          </w:p>
        </w:tc>
        <w:tc>
          <w:tcPr>
            <w:tcW w:type="dxa" w:w="1451"/>
          </w:tcPr>
          <w:p>
            <w:pPr>
              <w:spacing w:after="0"/>
              <w:jc w:val="left"/>
            </w:pPr>
            <w:r>
              <w:rPr>
                <w:sz w:val="16"/>
              </w:rPr>
              <w:t>Strongest recorded: Hurricane record (NOAA event type 'Hurricane (Typhoon)'), 2003-09-18 to 2003-09-19, $900,000 property; crops not reported (2003 dollars); NWS zone NCZ014</w:t>
            </w:r>
          </w:p>
        </w:tc>
        <w:tc>
          <w:tcPr>
            <w:tcW w:type="dxa" w:w="1814"/>
          </w:tcPr>
          <w:p>
            <w:pPr>
              <w:spacing w:after="0"/>
              <w:jc w:val="left"/>
            </w:pPr>
            <w:r>
              <w:rPr>
                <w:sz w:val="16"/>
              </w:rPr>
              <w:t>Most damaging recorded: Tropical Storm, 2011-08-27, $500,000 property; $5,000,000 crops (zone total, 2011 dollars)</w:t>
            </w:r>
          </w:p>
        </w:tc>
        <w:tc>
          <w:tcPr>
            <w:tcW w:type="dxa" w:w="2077"/>
          </w:tcPr>
          <w:p>
            <w:pPr>
              <w:spacing w:after="0"/>
              <w:jc w:val="left"/>
            </w:pPr>
            <w:r>
              <w:rPr>
                <w:sz w:val="16"/>
              </w:rPr>
              <w:t>No event record names a jurisdiction in the plan. Zone-level records (8) apply countywide.</w:t>
            </w:r>
          </w:p>
        </w:tc>
        <w:tc>
          <w:tcPr>
            <w:tcW w:type="dxa" w:w="15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6"/>
          </w:tcPr>
          <w:p>
            <w:pPr>
              <w:spacing w:after="0"/>
              <w:jc w:val="left"/>
            </w:pPr>
            <w:r>
              <w:rPr>
                <w:sz w:val="16"/>
              </w:rPr>
              <w:t>Ice Storm</w:t>
            </w:r>
          </w:p>
        </w:tc>
        <w:tc>
          <w:tcPr>
            <w:tcW w:type="dxa" w:w="1844"/>
          </w:tcPr>
          <w:p>
            <w:pPr>
              <w:spacing w:after="0"/>
              <w:jc w:val="left"/>
            </w:pPr>
            <w:r>
              <w:rPr>
                <w:sz w:val="16"/>
              </w:rPr>
              <w:t>Sperry-Piltz ice scale (local data)</w:t>
            </w:r>
          </w:p>
        </w:tc>
        <w:tc>
          <w:tcPr>
            <w:tcW w:type="dxa" w:w="1705"/>
          </w:tcPr>
          <w:p>
            <w:pPr>
              <w:spacing w:after="0"/>
              <w:jc w:val="right"/>
            </w:pPr>
            <w:r>
              <w:rPr>
                <w:sz w:val="16"/>
              </w:rPr>
              <w:t>1 record, 1998 (1 zone-level)</w:t>
            </w:r>
          </w:p>
        </w:tc>
        <w:tc>
          <w:tcPr>
            <w:tcW w:type="dxa" w:w="1845"/>
          </w:tcPr>
          <w:p>
            <w:pPr>
              <w:spacing w:after="0"/>
              <w:jc w:val="left"/>
            </w:pPr>
          </w:p>
        </w:tc>
        <w:tc>
          <w:tcPr>
            <w:tcW w:type="dxa" w:w="1451"/>
          </w:tcPr>
          <w:p>
            <w:pPr>
              <w:spacing w:after="0"/>
              <w:jc w:val="left"/>
            </w:pPr>
            <w:r>
              <w:rPr>
                <w:sz w:val="16"/>
              </w:rPr>
              <w:t>No damage reported in 1 record.</w:t>
            </w:r>
          </w:p>
        </w:tc>
        <w:tc>
          <w:tcPr>
            <w:tcW w:type="dxa" w:w="1814"/>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Flash Flood, Flood, Lakeshore Flood</w:t>
            </w:r>
          </w:p>
        </w:tc>
        <w:tc>
          <w:tcPr>
            <w:tcW w:type="dxa" w:w="1844"/>
          </w:tcPr>
          <w:p>
            <w:pPr>
              <w:spacing w:after="0"/>
              <w:jc w:val="left"/>
            </w:pPr>
            <w:r>
              <w:rPr>
                <w:sz w:val="16"/>
              </w:rPr>
              <w:t>damage and flood days (flood depth: FIRM)</w:t>
            </w:r>
          </w:p>
        </w:tc>
        <w:tc>
          <w:tcPr>
            <w:tcW w:type="dxa" w:w="1705"/>
          </w:tcPr>
          <w:p>
            <w:pPr>
              <w:spacing w:after="0"/>
              <w:jc w:val="right"/>
            </w:pPr>
            <w:r>
              <w:rPr>
                <w:sz w:val="16"/>
              </w:rPr>
              <w:t>21 records, 1999 to 2025</w:t>
            </w:r>
          </w:p>
        </w:tc>
        <w:tc>
          <w:tcPr>
            <w:tcW w:type="dxa" w:w="1845"/>
          </w:tcPr>
          <w:p>
            <w:pPr>
              <w:spacing w:after="0"/>
              <w:jc w:val="left"/>
            </w:pPr>
          </w:p>
        </w:tc>
        <w:tc>
          <w:tcPr>
            <w:tcW w:type="dxa" w:w="1451"/>
          </w:tcPr>
          <w:p>
            <w:pPr>
              <w:spacing w:after="0"/>
              <w:jc w:val="left"/>
            </w:pPr>
            <w:r>
              <w:rPr>
                <w:sz w:val="16"/>
              </w:rPr>
              <w:t>Flash Flood, 1999-09-15, $140,000 property; $5,900,000 crops (1999 dollars)</w:t>
            </w:r>
          </w:p>
        </w:tc>
        <w:tc>
          <w:tcPr>
            <w:tcW w:type="dxa" w:w="1814"/>
          </w:tcPr>
          <w:p>
            <w:pPr>
              <w:spacing w:after="0"/>
              <w:jc w:val="left"/>
            </w:pPr>
          </w:p>
        </w:tc>
        <w:tc>
          <w:tcPr>
            <w:tcW w:type="dxa" w:w="2077"/>
          </w:tcPr>
          <w:p>
            <w:pPr>
              <w:spacing w:after="0"/>
              <w:jc w:val="left"/>
            </w:pPr>
            <w:r>
              <w:rPr>
                <w:sz w:val="16"/>
              </w:rPr>
              <w:t>Event records naming jurisdictions in the plan: Gatesville town (1 record).</w:t>
            </w:r>
          </w:p>
        </w:tc>
        <w:tc>
          <w:tcPr>
            <w:tcW w:type="dxa" w:w="15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6"/>
          </w:tcPr>
          <w:p>
            <w:pPr>
              <w:spacing w:after="0"/>
              <w:jc w:val="left"/>
            </w:pPr>
            <w:r>
              <w:rPr>
                <w:sz w:val="16"/>
              </w:rPr>
              <w:t>Debris Flow</w:t>
            </w:r>
          </w:p>
        </w:tc>
        <w:tc>
          <w:tcPr>
            <w:tcW w:type="dxa" w:w="1844"/>
          </w:tcPr>
          <w:p>
            <w:pPr>
              <w:spacing w:after="0"/>
              <w:jc w:val="left"/>
            </w:pPr>
            <w:r>
              <w:rPr>
                <w:sz w:val="16"/>
              </w:rPr>
              <w:t>none (count and damage only)</w:t>
            </w:r>
          </w:p>
        </w:tc>
        <w:tc>
          <w:tcPr>
            <w:tcW w:type="dxa" w:w="1705"/>
          </w:tcPr>
          <w:p>
            <w:pPr>
              <w:spacing w:after="0"/>
              <w:jc w:val="right"/>
            </w:pPr>
            <w:r>
              <w:rPr>
                <w:sz w:val="16"/>
              </w:rPr>
              <w:t>0</w:t>
            </w:r>
          </w:p>
        </w:tc>
        <w:tc>
          <w:tcPr>
            <w:tcW w:type="dxa" w:w="1845"/>
          </w:tcPr>
          <w:p>
            <w:pPr>
              <w:spacing w:after="0"/>
              <w:jc w:val="left"/>
            </w:pPr>
          </w:p>
        </w:tc>
        <w:tc>
          <w:tcPr>
            <w:tcW w:type="dxa" w:w="1451"/>
          </w:tcPr>
          <w:p>
            <w:pPr>
              <w:spacing w:after="0"/>
              <w:jc w:val="left"/>
            </w:pPr>
          </w:p>
        </w:tc>
        <w:tc>
          <w:tcPr>
            <w:tcW w:type="dxa" w:w="1814"/>
          </w:tcPr>
          <w:p>
            <w:pPr>
              <w:spacing w:after="0"/>
              <w:jc w:val="left"/>
            </w:pPr>
          </w:p>
        </w:tc>
        <w:tc>
          <w:tcPr>
            <w:tcW w:type="dxa" w:w="2077"/>
          </w:tcPr>
          <w:p>
            <w:pPr>
              <w:spacing w:after="0"/>
              <w:jc w:val="left"/>
            </w:pPr>
          </w:p>
        </w:tc>
        <w:tc>
          <w:tcPr>
            <w:tcW w:type="dxa" w:w="1559"/>
          </w:tcPr>
          <w:p>
            <w:pPr>
              <w:spacing w:after="0"/>
              <w:jc w:val="left"/>
            </w:pPr>
          </w:p>
        </w:tc>
      </w:tr>
      <w:tr>
        <w:trPr>
          <w:cantSplit/>
        </w:trPr>
        <w:tc>
          <w:tcPr>
            <w:tcW w:type="dxa" w:w="1816"/>
          </w:tcPr>
          <w:p>
            <w:pPr>
              <w:spacing w:after="0"/>
              <w:jc w:val="left"/>
            </w:pPr>
            <w:r>
              <w:rPr>
                <w:sz w:val="16"/>
              </w:rPr>
              <w:t>Lightning</w:t>
            </w:r>
          </w:p>
        </w:tc>
        <w:tc>
          <w:tcPr>
            <w:tcW w:type="dxa" w:w="1844"/>
          </w:tcPr>
          <w:p>
            <w:pPr>
              <w:spacing w:after="0"/>
              <w:jc w:val="left"/>
            </w:pPr>
            <w:r>
              <w:rPr>
                <w:sz w:val="16"/>
              </w:rPr>
              <w:t>annualized frequency (the measure FEMA's Local Mitigation Planning Handbook names)</w:t>
            </w:r>
          </w:p>
        </w:tc>
        <w:tc>
          <w:tcPr>
            <w:tcW w:type="dxa" w:w="1705"/>
          </w:tcPr>
          <w:p>
            <w:pPr>
              <w:spacing w:after="0"/>
              <w:jc w:val="right"/>
            </w:pPr>
            <w:r>
              <w:rPr>
                <w:sz w:val="16"/>
              </w:rPr>
              <w:t>2 records, 1997 to 2008</w:t>
            </w:r>
          </w:p>
        </w:tc>
        <w:tc>
          <w:tcPr>
            <w:tcW w:type="dxa" w:w="1845"/>
          </w:tcPr>
          <w:p>
            <w:pPr>
              <w:spacing w:after="0"/>
              <w:jc w:val="left"/>
            </w:pPr>
          </w:p>
        </w:tc>
        <w:tc>
          <w:tcPr>
            <w:tcW w:type="dxa" w:w="1451"/>
          </w:tcPr>
          <w:p>
            <w:pPr>
              <w:spacing w:after="0"/>
              <w:jc w:val="left"/>
            </w:pPr>
            <w:r>
              <w:rPr>
                <w:sz w:val="16"/>
              </w:rPr>
              <w:t>Lightning, 2008-08-10, $5,000 property; $0 crops (2008 dollars)</w:t>
            </w:r>
          </w:p>
        </w:tc>
        <w:tc>
          <w:tcPr>
            <w:tcW w:type="dxa" w:w="1814"/>
          </w:tcPr>
          <w:p>
            <w:pPr>
              <w:spacing w:after="0"/>
              <w:jc w:val="left"/>
            </w:pPr>
          </w:p>
        </w:tc>
        <w:tc>
          <w:tcPr>
            <w:tcW w:type="dxa" w:w="2077"/>
          </w:tcPr>
          <w:p>
            <w:pPr>
              <w:spacing w:after="0"/>
              <w:jc w:val="left"/>
            </w:pPr>
            <w:r>
              <w:rPr>
                <w:sz w:val="16"/>
              </w:rPr>
              <w:t>No event record names a jurisdiction in the plan.</w:t>
            </w:r>
          </w:p>
        </w:tc>
        <w:tc>
          <w:tcPr>
            <w:tcW w:type="dxa" w:w="1559"/>
          </w:tcPr>
          <w:p>
            <w:pPr>
              <w:spacing w:after="0"/>
              <w:jc w:val="left"/>
            </w:pPr>
            <w:r>
              <w:rPr>
                <w:sz w:val="16"/>
              </w:rPr>
              <w:t>Storm Events lists lightning with damage or casualties.</w:t>
            </w:r>
          </w:p>
        </w:tc>
      </w:tr>
      <w:tr>
        <w:trPr>
          <w:cantSplit/>
        </w:trPr>
        <w:tc>
          <w:tcPr>
            <w:tcW w:type="dxa" w:w="1816"/>
          </w:tcPr>
          <w:p>
            <w:pPr>
              <w:spacing w:after="0"/>
              <w:jc w:val="left"/>
            </w:pPr>
            <w:r>
              <w:rPr>
                <w:sz w:val="16"/>
              </w:rPr>
              <w:t>High Wind and Strong Wind (outside NRI's Strong Wind definition)</w:t>
            </w:r>
          </w:p>
        </w:tc>
        <w:tc>
          <w:tcPr>
            <w:tcW w:type="dxa" w:w="1844"/>
          </w:tcPr>
          <w:p>
            <w:pPr>
              <w:spacing w:after="0"/>
              <w:jc w:val="left"/>
            </w:pPr>
            <w:r>
              <w:rPr>
                <w:sz w:val="16"/>
              </w:rPr>
              <w:t>wind speed (kt and mph)</w:t>
            </w:r>
          </w:p>
        </w:tc>
        <w:tc>
          <w:tcPr>
            <w:tcW w:type="dxa" w:w="1705"/>
          </w:tcPr>
          <w:p>
            <w:pPr>
              <w:spacing w:after="0"/>
              <w:jc w:val="right"/>
            </w:pPr>
            <w:r>
              <w:rPr>
                <w:sz w:val="16"/>
              </w:rPr>
              <w:t>4 records, 1997 to 2018 (4 zone-level)</w:t>
            </w:r>
          </w:p>
        </w:tc>
        <w:tc>
          <w:tcPr>
            <w:tcW w:type="dxa" w:w="1845"/>
          </w:tcPr>
          <w:p>
            <w:pPr>
              <w:spacing w:after="0"/>
              <w:jc w:val="left"/>
            </w:pPr>
            <w:r>
              <w:rPr>
                <w:sz w:val="16"/>
              </w:rPr>
              <w:t>50 kt (58 mph) to 72 kt (83 mph) (median 61 kt (70 mph)); 2 with a recorded value</w:t>
            </w:r>
          </w:p>
        </w:tc>
        <w:tc>
          <w:tcPr>
            <w:tcW w:type="dxa" w:w="1451"/>
          </w:tcPr>
          <w:p>
            <w:pPr>
              <w:spacing w:after="0"/>
              <w:jc w:val="left"/>
            </w:pPr>
            <w:r>
              <w:rPr>
                <w:sz w:val="16"/>
              </w:rPr>
              <w:t>72 kt (83 mph) estimated gust, High Wind, 2009-01-07; NWS zone NCZ014</w:t>
            </w:r>
          </w:p>
        </w:tc>
        <w:tc>
          <w:tcPr>
            <w:tcW w:type="dxa" w:w="1814"/>
          </w:tcPr>
          <w:p>
            <w:pPr>
              <w:spacing w:after="0"/>
              <w:jc w:val="left"/>
            </w:pPr>
            <w:r>
              <w:rPr>
                <w:sz w:val="16"/>
              </w:rPr>
              <w:t>High Wind, 2018-03-02, $15,000 property; $0 crops (zone total, 2018 dollars)</w:t>
            </w:r>
          </w:p>
        </w:tc>
        <w:tc>
          <w:tcPr>
            <w:tcW w:type="dxa" w:w="2077"/>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Thunderstorm Wind</w:t>
            </w:r>
          </w:p>
        </w:tc>
        <w:tc>
          <w:tcPr>
            <w:tcW w:type="dxa" w:w="1844"/>
          </w:tcPr>
          <w:p>
            <w:pPr>
              <w:spacing w:after="0"/>
              <w:jc w:val="left"/>
            </w:pPr>
            <w:r>
              <w:rPr>
                <w:sz w:val="16"/>
              </w:rPr>
              <w:t>wind speed (kt and mph)</w:t>
            </w:r>
          </w:p>
        </w:tc>
        <w:tc>
          <w:tcPr>
            <w:tcW w:type="dxa" w:w="1705"/>
          </w:tcPr>
          <w:p>
            <w:pPr>
              <w:spacing w:after="0"/>
              <w:jc w:val="right"/>
            </w:pPr>
            <w:r>
              <w:rPr>
                <w:sz w:val="16"/>
              </w:rPr>
              <w:t>94 records, 1985 to 2026</w:t>
            </w:r>
          </w:p>
        </w:tc>
        <w:tc>
          <w:tcPr>
            <w:tcW w:type="dxa" w:w="1845"/>
          </w:tcPr>
          <w:p>
            <w:pPr>
              <w:spacing w:after="0"/>
              <w:jc w:val="left"/>
            </w:pPr>
            <w:r>
              <w:rPr>
                <w:sz w:val="16"/>
              </w:rPr>
              <w:t>50 kt (58 mph) to 61 kt (70 mph) (median 50 kt (58 mph)); 74 with a recorded value</w:t>
            </w:r>
          </w:p>
        </w:tc>
        <w:tc>
          <w:tcPr>
            <w:tcW w:type="dxa" w:w="1451"/>
          </w:tcPr>
          <w:p>
            <w:pPr>
              <w:spacing w:after="0"/>
              <w:jc w:val="left"/>
            </w:pPr>
            <w:r>
              <w:rPr>
                <w:sz w:val="16"/>
              </w:rPr>
              <w:t>61 kt (70 mph) measured gust, Thunderstorm Wind, 2008-05-11</w:t>
            </w:r>
          </w:p>
        </w:tc>
        <w:tc>
          <w:tcPr>
            <w:tcW w:type="dxa" w:w="1814"/>
          </w:tcPr>
          <w:p>
            <w:pPr>
              <w:spacing w:after="0"/>
              <w:jc w:val="left"/>
            </w:pPr>
            <w:r>
              <w:rPr>
                <w:sz w:val="16"/>
              </w:rPr>
              <w:t>Thunderstorm Wind, 2020-02-06, $25,000 property; $0 crops (2020 dollars)</w:t>
            </w:r>
          </w:p>
        </w:tc>
        <w:tc>
          <w:tcPr>
            <w:tcW w:type="dxa" w:w="2077"/>
          </w:tcPr>
          <w:p>
            <w:pPr>
              <w:spacing w:after="0"/>
              <w:jc w:val="left"/>
            </w:pPr>
            <w:r>
              <w:rPr>
                <w:sz w:val="16"/>
              </w:rPr>
              <w:t>Event records naming jurisdictions in the plan: Gatesville town (12 records).</w:t>
            </w:r>
          </w:p>
        </w:tc>
        <w:tc>
          <w:tcPr>
            <w:tcW w:type="dxa" w:w="1559"/>
          </w:tcPr>
          <w:p>
            <w:pPr>
              <w:spacing w:after="0"/>
              <w:jc w:val="left"/>
            </w:pPr>
          </w:p>
        </w:tc>
      </w:tr>
      <w:tr>
        <w:trPr>
          <w:cantSplit/>
        </w:trPr>
        <w:tc>
          <w:tcPr>
            <w:tcW w:type="dxa" w:w="1816"/>
          </w:tcPr>
          <w:p>
            <w:pPr>
              <w:spacing w:after="0"/>
              <w:jc w:val="left"/>
            </w:pPr>
            <w:r>
              <w:rPr>
                <w:sz w:val="16"/>
              </w:rPr>
              <w:t>Tornado</w:t>
            </w:r>
          </w:p>
        </w:tc>
        <w:tc>
          <w:tcPr>
            <w:tcW w:type="dxa" w:w="1844"/>
          </w:tcPr>
          <w:p>
            <w:pPr>
              <w:spacing w:after="0"/>
              <w:jc w:val="left"/>
            </w:pPr>
            <w:r>
              <w:rPr>
                <w:sz w:val="16"/>
              </w:rPr>
              <w:t>Enhanced Fujita (Fujita before Feb 2007)</w:t>
            </w:r>
          </w:p>
        </w:tc>
        <w:tc>
          <w:tcPr>
            <w:tcW w:type="dxa" w:w="1705"/>
          </w:tcPr>
          <w:p>
            <w:pPr>
              <w:spacing w:after="0"/>
              <w:jc w:val="right"/>
            </w:pPr>
            <w:r>
              <w:rPr>
                <w:sz w:val="16"/>
              </w:rPr>
              <w:t>6 records, 1984 to 2020</w:t>
            </w:r>
          </w:p>
        </w:tc>
        <w:tc>
          <w:tcPr>
            <w:tcW w:type="dxa" w:w="1845"/>
          </w:tcPr>
          <w:p>
            <w:pPr>
              <w:spacing w:after="0"/>
              <w:jc w:val="left"/>
            </w:pPr>
            <w:r>
              <w:rPr>
                <w:sz w:val="16"/>
              </w:rPr>
              <w:t>F/EF0 to F/EF3 (median F/EF0); 6 with a recorded value</w:t>
            </w:r>
          </w:p>
        </w:tc>
        <w:tc>
          <w:tcPr>
            <w:tcW w:type="dxa" w:w="1451"/>
          </w:tcPr>
          <w:p>
            <w:pPr>
              <w:spacing w:after="0"/>
              <w:jc w:val="left"/>
            </w:pPr>
            <w:r>
              <w:rPr>
                <w:sz w:val="16"/>
              </w:rPr>
              <w:t>F3 tornado, 1984-03-28, 14 mi path length (whole path, pre-1996), 880 yd wide, $2,500,000 property; crops not recorded (1984 dollars), 2 direct deaths, 10 direct injuries</w:t>
            </w:r>
          </w:p>
        </w:tc>
        <w:tc>
          <w:tcPr>
            <w:tcW w:type="dxa" w:w="1814"/>
          </w:tcPr>
          <w:p>
            <w:pPr>
              <w:spacing w:after="0"/>
              <w:jc w:val="left"/>
            </w:pPr>
          </w:p>
        </w:tc>
        <w:tc>
          <w:tcPr>
            <w:tcW w:type="dxa" w:w="2077"/>
          </w:tcPr>
          <w:p>
            <w:pPr>
              <w:spacing w:after="0"/>
              <w:jc w:val="left"/>
            </w:pPr>
            <w:r>
              <w:rPr>
                <w:sz w:val="16"/>
              </w:rPr>
              <w:t>No event record names a jurisdiction in the plan.</w:t>
            </w:r>
          </w:p>
        </w:tc>
        <w:tc>
          <w:tcPr>
            <w:tcW w:type="dxa" w:w="15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6"/>
          </w:tcPr>
          <w:p>
            <w:pPr>
              <w:spacing w:after="0"/>
              <w:jc w:val="left"/>
            </w:pPr>
            <w:r>
              <w:rPr>
                <w:sz w:val="16"/>
              </w:rPr>
              <w:t>Wildfire</w:t>
            </w:r>
          </w:p>
        </w:tc>
        <w:tc>
          <w:tcPr>
            <w:tcW w:type="dxa" w:w="1844"/>
          </w:tcPr>
          <w:p>
            <w:pPr>
              <w:spacing w:after="0"/>
              <w:jc w:val="left"/>
            </w:pPr>
            <w:r>
              <w:rPr>
                <w:sz w:val="16"/>
              </w:rPr>
              <w:t>acres burned (local data)</w:t>
            </w:r>
          </w:p>
        </w:tc>
        <w:tc>
          <w:tcPr>
            <w:tcW w:type="dxa" w:w="1705"/>
          </w:tcPr>
          <w:p>
            <w:pPr>
              <w:spacing w:after="0"/>
              <w:jc w:val="right"/>
            </w:pPr>
            <w:r>
              <w:rPr>
                <w:sz w:val="16"/>
              </w:rPr>
              <w:t>0</w:t>
            </w:r>
          </w:p>
        </w:tc>
        <w:tc>
          <w:tcPr>
            <w:tcW w:type="dxa" w:w="1845"/>
          </w:tcPr>
          <w:p>
            <w:pPr>
              <w:spacing w:after="0"/>
              <w:jc w:val="left"/>
            </w:pPr>
          </w:p>
        </w:tc>
        <w:tc>
          <w:tcPr>
            <w:tcW w:type="dxa" w:w="1451"/>
          </w:tcPr>
          <w:p>
            <w:pPr>
              <w:spacing w:after="0"/>
              <w:jc w:val="left"/>
            </w:pPr>
          </w:p>
        </w:tc>
        <w:tc>
          <w:tcPr>
            <w:tcW w:type="dxa" w:w="1814"/>
          </w:tcPr>
          <w:p>
            <w:pPr>
              <w:spacing w:after="0"/>
              <w:jc w:val="left"/>
            </w:pPr>
          </w:p>
        </w:tc>
        <w:tc>
          <w:tcPr>
            <w:tcW w:type="dxa" w:w="2077"/>
          </w:tcPr>
          <w:p>
            <w:pPr>
              <w:spacing w:after="0"/>
              <w:jc w:val="left"/>
            </w:pPr>
          </w:p>
        </w:tc>
        <w:tc>
          <w:tcPr>
            <w:tcW w:type="dxa" w:w="1559"/>
          </w:tcPr>
          <w:p>
            <w:pPr>
              <w:spacing w:after="0"/>
              <w:jc w:val="left"/>
            </w:pPr>
          </w:p>
        </w:tc>
      </w:tr>
      <w:tr>
        <w:trPr>
          <w:cantSplit/>
        </w:trPr>
        <w:tc>
          <w:tcPr>
            <w:tcW w:type="dxa" w:w="1816"/>
          </w:tcPr>
          <w:p>
            <w:pPr>
              <w:spacing w:after="0"/>
              <w:jc w:val="left"/>
            </w:pPr>
            <w:r>
              <w:rPr>
                <w:sz w:val="16"/>
              </w:rPr>
              <w:t>Winter Storm, Heavy Snow, Blizzard, Lake-Effect Snow, Winter Weather, Sleet</w:t>
            </w:r>
          </w:p>
        </w:tc>
        <w:tc>
          <w:tcPr>
            <w:tcW w:type="dxa" w:w="1844"/>
          </w:tcPr>
          <w:p>
            <w:pPr>
              <w:spacing w:after="0"/>
              <w:jc w:val="left"/>
            </w:pPr>
            <w:r>
              <w:rPr>
                <w:sz w:val="16"/>
              </w:rPr>
              <w:t>none in data (snowfall: local data)</w:t>
            </w:r>
          </w:p>
        </w:tc>
        <w:tc>
          <w:tcPr>
            <w:tcW w:type="dxa" w:w="1705"/>
          </w:tcPr>
          <w:p>
            <w:pPr>
              <w:spacing w:after="0"/>
              <w:jc w:val="right"/>
            </w:pPr>
            <w:r>
              <w:rPr>
                <w:sz w:val="16"/>
              </w:rPr>
              <w:t>45 records, 1996 to 2026 (45 zone-level)</w:t>
            </w:r>
          </w:p>
        </w:tc>
        <w:tc>
          <w:tcPr>
            <w:tcW w:type="dxa" w:w="1845"/>
          </w:tcPr>
          <w:p>
            <w:pPr>
              <w:spacing w:after="0"/>
              <w:jc w:val="left"/>
            </w:pPr>
          </w:p>
        </w:tc>
        <w:tc>
          <w:tcPr>
            <w:tcW w:type="dxa" w:w="1451"/>
          </w:tcPr>
          <w:p>
            <w:pPr>
              <w:spacing w:after="0"/>
              <w:jc w:val="left"/>
            </w:pPr>
            <w:r>
              <w:rPr>
                <w:sz w:val="16"/>
              </w:rPr>
              <w:t>Heavy Snow, 2025-02-19, $1,000 property; $0 crops (2025 dollars); NWS zone NCZ014</w:t>
            </w:r>
          </w:p>
        </w:tc>
        <w:tc>
          <w:tcPr>
            <w:tcW w:type="dxa" w:w="1814"/>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4"/>
        <w:gridCol w:w="1752"/>
        <w:gridCol w:w="2270"/>
        <w:gridCol w:w="2734"/>
        <w:gridCol w:w="195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4"/>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7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94"/>
          </w:tcPr>
          <w:p>
            <w:pPr>
              <w:spacing w:after="0"/>
              <w:jc w:val="left"/>
            </w:pPr>
            <w:r>
              <w:rPr>
                <w:sz w:val="16"/>
              </w:rPr>
              <w:t>Emergency</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94"/>
          </w:tcPr>
          <w:p>
            <w:pPr>
              <w:spacing w:after="0"/>
              <w:jc w:val="left"/>
            </w:pPr>
            <w:r>
              <w:rPr>
                <w:sz w:val="16"/>
              </w:rPr>
              <w:t>Emergency</w:t>
            </w:r>
          </w:p>
        </w:tc>
        <w:tc>
          <w:tcPr>
            <w:tcW w:type="dxa" w:w="1752"/>
          </w:tcPr>
          <w:p>
            <w:pPr>
              <w:spacing w:after="0"/>
              <w:jc w:val="left"/>
            </w:pPr>
            <w:r>
              <w:rPr>
                <w:sz w:val="16"/>
              </w:rPr>
              <w:t>Hurricane Helene</w:t>
            </w:r>
          </w:p>
        </w:tc>
        <w:tc>
          <w:tcPr>
            <w:tcW w:type="dxa" w:w="2270"/>
          </w:tcPr>
          <w:p>
            <w:pPr>
              <w:spacing w:after="0"/>
              <w:jc w:val="left"/>
            </w:pPr>
            <w:r>
              <w:rPr>
                <w:sz w:val="16"/>
              </w:rPr>
              <w:t>Hurricane (primary); also designated: Inland Flooding, Landslide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94"/>
          </w:tcPr>
          <w:p>
            <w:pPr>
              <w:spacing w:after="0"/>
              <w:jc w:val="left"/>
            </w:pPr>
            <w:r>
              <w:rPr>
                <w:sz w:val="16"/>
              </w:rPr>
              <w:t>Emergency</w:t>
            </w:r>
          </w:p>
        </w:tc>
        <w:tc>
          <w:tcPr>
            <w:tcW w:type="dxa" w:w="1752"/>
          </w:tcPr>
          <w:p>
            <w:pPr>
              <w:spacing w:after="0"/>
              <w:jc w:val="left"/>
            </w:pPr>
            <w:r>
              <w:rPr>
                <w:sz w:val="16"/>
              </w:rPr>
              <w:t>Tropical Storm Debby</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94"/>
          </w:tcPr>
          <w:p>
            <w:pPr>
              <w:spacing w:after="0"/>
              <w:jc w:val="left"/>
            </w:pPr>
            <w:r>
              <w:rPr>
                <w:sz w:val="16"/>
              </w:rPr>
              <w:t>Emergency</w:t>
            </w:r>
          </w:p>
        </w:tc>
        <w:tc>
          <w:tcPr>
            <w:tcW w:type="dxa" w:w="1752"/>
          </w:tcPr>
          <w:p>
            <w:pPr>
              <w:spacing w:after="0"/>
              <w:jc w:val="left"/>
            </w:pPr>
            <w:r>
              <w:rPr>
                <w:sz w:val="16"/>
              </w:rPr>
              <w:t>Hurricane 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94"/>
          </w:tcPr>
          <w:p>
            <w:pPr>
              <w:spacing w:after="0"/>
              <w:jc w:val="left"/>
            </w:pPr>
            <w:r>
              <w:rPr>
                <w:sz w:val="16"/>
              </w:rPr>
              <w:t>Emergency</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94"/>
          </w:tcPr>
          <w:p>
            <w:pPr>
              <w:spacing w:after="0"/>
              <w:jc w:val="left"/>
            </w:pPr>
            <w:r>
              <w:rPr>
                <w:sz w:val="16"/>
              </w:rPr>
              <w:t>Major disaster</w:t>
            </w:r>
          </w:p>
        </w:tc>
        <w:tc>
          <w:tcPr>
            <w:tcW w:type="dxa" w:w="1752"/>
          </w:tcPr>
          <w:p>
            <w:pPr>
              <w:spacing w:after="0"/>
              <w:jc w:val="left"/>
            </w:pPr>
            <w:r>
              <w:rPr>
                <w:sz w:val="16"/>
              </w:rPr>
              <w:t>COVID-19 Pandemic</w:t>
            </w:r>
          </w:p>
        </w:tc>
        <w:tc>
          <w:tcPr>
            <w:tcW w:type="dxa" w:w="2270"/>
          </w:tcPr>
          <w:p>
            <w:pPr>
              <w:spacing w:after="0"/>
              <w:jc w:val="left"/>
            </w:pPr>
            <w:r>
              <w:rPr>
                <w:sz w:val="16"/>
              </w:rPr>
              <w:t>Non-natural, not counted</w:t>
            </w:r>
          </w:p>
        </w:tc>
        <w:tc>
          <w:tcPr>
            <w:tcW w:type="dxa" w:w="2734"/>
          </w:tcPr>
          <w:p>
            <w:pPr>
              <w:spacing w:after="0"/>
              <w:jc w:val="right"/>
            </w:pPr>
            <w:r>
              <w:rPr>
                <w:sz w:val="16"/>
              </w:rPr>
              <w:t>$14,777.77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94"/>
          </w:tcPr>
          <w:p>
            <w:pPr>
              <w:spacing w:after="0"/>
              <w:jc w:val="left"/>
            </w:pPr>
            <w:r>
              <w:rPr>
                <w:sz w:val="16"/>
              </w:rPr>
              <w:t>Emergency</w:t>
            </w:r>
          </w:p>
        </w:tc>
        <w:tc>
          <w:tcPr>
            <w:tcW w:type="dxa" w:w="1752"/>
          </w:tcPr>
          <w:p>
            <w:pPr>
              <w:spacing w:after="0"/>
              <w:jc w:val="left"/>
            </w:pPr>
            <w:r>
              <w:rPr>
                <w:sz w:val="16"/>
              </w:rPr>
              <w:t>COVID-19</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94"/>
          </w:tcPr>
          <w:p>
            <w:pPr>
              <w:spacing w:after="0"/>
              <w:jc w:val="left"/>
            </w:pPr>
            <w:r>
              <w:rPr>
                <w:sz w:val="16"/>
              </w:rPr>
              <w:t>Emergency</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94"/>
          </w:tcPr>
          <w:p>
            <w:pPr>
              <w:spacing w:after="0"/>
              <w:jc w:val="left"/>
            </w:pPr>
            <w:r>
              <w:rPr>
                <w:sz w:val="16"/>
              </w:rPr>
              <w:t>Emergency</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94"/>
          </w:tcPr>
          <w:p>
            <w:pPr>
              <w:spacing w:after="0"/>
              <w:jc w:val="left"/>
            </w:pPr>
            <w:r>
              <w:rPr>
                <w:sz w:val="16"/>
              </w:rPr>
              <w:t>Major disaster</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$134,978.43</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94"/>
          </w:tcPr>
          <w:p>
            <w:pPr>
              <w:spacing w:after="0"/>
              <w:jc w:val="left"/>
            </w:pPr>
            <w:r>
              <w:rPr>
                <w:sz w:val="16"/>
              </w:rPr>
              <w:t>Emergency</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94"/>
          </w:tcPr>
          <w:p>
            <w:pPr>
              <w:spacing w:after="0"/>
              <w:jc w:val="left"/>
            </w:pPr>
            <w:r>
              <w:rPr>
                <w:sz w:val="16"/>
              </w:rPr>
              <w:t>Major disaster</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$31,933.62</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94"/>
          </w:tcPr>
          <w:p>
            <w:pPr>
              <w:spacing w:after="0"/>
              <w:jc w:val="left"/>
            </w:pPr>
            <w:r>
              <w:rPr>
                <w:sz w:val="16"/>
              </w:rPr>
              <w:t>Emergency</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DR-4019</w:t>
            </w: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94"/>
          </w:tcPr>
          <w:p>
            <w:pPr>
              <w:spacing w:after="0"/>
              <w:jc w:val="left"/>
            </w:pPr>
            <w:r>
              <w:rPr>
                <w:sz w:val="16"/>
              </w:rPr>
              <w:t>Emergency</w:t>
            </w:r>
          </w:p>
        </w:tc>
        <w:tc>
          <w:tcPr>
            <w:tcW w:type="dxa" w:w="1752"/>
          </w:tcPr>
          <w:p>
            <w:pPr>
              <w:spacing w:after="0"/>
              <w:jc w:val="left"/>
            </w:pPr>
            <w:r>
              <w:rPr>
                <w:sz w:val="16"/>
              </w:rPr>
              <w:t>Hurricane Earl</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94"/>
          </w:tcPr>
          <w:p>
            <w:pPr>
              <w:spacing w:after="0"/>
              <w:jc w:val="left"/>
            </w:pPr>
            <w:r>
              <w:rPr>
                <w:sz w:val="16"/>
              </w:rPr>
              <w:t>Emergency</w:t>
            </w:r>
          </w:p>
        </w:tc>
        <w:tc>
          <w:tcPr>
            <w:tcW w:type="dxa" w:w="1752"/>
          </w:tcPr>
          <w:p>
            <w:pPr>
              <w:spacing w:after="0"/>
              <w:jc w:val="left"/>
            </w:pPr>
            <w:r>
              <w:rPr>
                <w:sz w:val="16"/>
              </w:rPr>
              <w:t>Hurricane Ophelia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94"/>
          </w:tcPr>
          <w:p>
            <w:pPr>
              <w:spacing w:after="0"/>
              <w:jc w:val="left"/>
            </w:pPr>
            <w:r>
              <w:rPr>
                <w:sz w:val="16"/>
              </w:rPr>
              <w:t>Emergency</w:t>
            </w:r>
          </w:p>
        </w:tc>
        <w:tc>
          <w:tcPr>
            <w:tcW w:type="dxa" w:w="1752"/>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94"/>
          </w:tcPr>
          <w:p>
            <w:pPr>
              <w:spacing w:after="0"/>
              <w:jc w:val="left"/>
            </w:pPr>
            <w:r>
              <w:rPr>
                <w:sz w:val="16"/>
              </w:rPr>
              <w:t>Major disaster</w:t>
            </w:r>
          </w:p>
        </w:tc>
        <w:tc>
          <w:tcPr>
            <w:tcW w:type="dxa" w:w="1752"/>
          </w:tcPr>
          <w:p>
            <w:pPr>
              <w:spacing w:after="0"/>
              <w:jc w:val="left"/>
            </w:pPr>
            <w:r>
              <w:rPr>
                <w:sz w:val="16"/>
              </w:rPr>
              <w:t>Hurricane Isabel</w:t>
            </w:r>
          </w:p>
        </w:tc>
        <w:tc>
          <w:tcPr>
            <w:tcW w:type="dxa" w:w="2270"/>
          </w:tcPr>
          <w:p>
            <w:pPr>
              <w:spacing w:after="0"/>
              <w:jc w:val="left"/>
            </w:pPr>
            <w:r>
              <w:rPr>
                <w:sz w:val="16"/>
              </w:rPr>
              <w:t>Hurricane</w:t>
            </w:r>
          </w:p>
        </w:tc>
        <w:tc>
          <w:tcPr>
            <w:tcW w:type="dxa" w:w="2734"/>
          </w:tcPr>
          <w:p>
            <w:pPr>
              <w:spacing w:after="0"/>
              <w:jc w:val="right"/>
            </w:pPr>
            <w:r>
              <w:rPr>
                <w:sz w:val="16"/>
              </w:rPr>
              <w:t>$122,851.98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94"/>
          </w:tcPr>
          <w:p>
            <w:pPr>
              <w:spacing w:after="0"/>
              <w:jc w:val="left"/>
            </w:pPr>
            <w:r>
              <w:rPr>
                <w:sz w:val="16"/>
              </w:rPr>
              <w:t>Major disaster</w:t>
            </w:r>
          </w:p>
        </w:tc>
        <w:tc>
          <w:tcPr>
            <w:tcW w:type="dxa" w:w="1752"/>
          </w:tcPr>
          <w:p>
            <w:pPr>
              <w:spacing w:after="0"/>
              <w:jc w:val="left"/>
            </w:pPr>
            <w:r>
              <w:rPr>
                <w:sz w:val="16"/>
              </w:rPr>
              <w:t>Hurricane Floyd Major Disaster Declarations</w:t>
            </w:r>
          </w:p>
        </w:tc>
        <w:tc>
          <w:tcPr>
            <w:tcW w:type="dxa" w:w="2270"/>
          </w:tcPr>
          <w:p>
            <w:pPr>
              <w:spacing w:after="0"/>
              <w:jc w:val="left"/>
            </w:pPr>
            <w:r>
              <w:rPr>
                <w:sz w:val="16"/>
              </w:rPr>
              <w:t>Hurricane</w:t>
            </w:r>
          </w:p>
        </w:tc>
        <w:tc>
          <w:tcPr>
            <w:tcW w:type="dxa" w:w="2734"/>
          </w:tcPr>
          <w:p>
            <w:pPr>
              <w:spacing w:after="0"/>
              <w:jc w:val="right"/>
            </w:pPr>
            <w:r>
              <w:rPr>
                <w:sz w:val="16"/>
              </w:rPr>
              <w:t>$24,184.98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94"/>
          </w:tcPr>
          <w:p>
            <w:pPr>
              <w:spacing w:after="0"/>
              <w:jc w:val="left"/>
            </w:pPr>
            <w:r>
              <w:rPr>
                <w:sz w:val="16"/>
              </w:rPr>
              <w:t>Emergency</w:t>
            </w:r>
          </w:p>
        </w:tc>
        <w:tc>
          <w:tcPr>
            <w:tcW w:type="dxa" w:w="1752"/>
          </w:tcPr>
          <w:p>
            <w:pPr>
              <w:spacing w:after="0"/>
              <w:jc w:val="left"/>
            </w:pPr>
            <w:r>
              <w:rPr>
                <w:sz w:val="16"/>
              </w:rPr>
              <w:t>Hurricane Floyd Emergency Declarations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DR-1292</w:t>
            </w: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94"/>
          </w:tcPr>
          <w:p>
            <w:pPr>
              <w:spacing w:after="0"/>
              <w:jc w:val="left"/>
            </w:pPr>
            <w:r>
              <w:rPr>
                <w:sz w:val="16"/>
              </w:rPr>
              <w:t>Major disaster</w:t>
            </w:r>
          </w:p>
        </w:tc>
        <w:tc>
          <w:tcPr>
            <w:tcW w:type="dxa" w:w="1752"/>
          </w:tcPr>
          <w:p>
            <w:pPr>
              <w:spacing w:after="0"/>
              <w:jc w:val="left"/>
            </w:pPr>
            <w:r>
              <w:rPr>
                <w:sz w:val="16"/>
              </w:rPr>
              <w:t>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94"/>
          </w:tcPr>
          <w:p>
            <w:pPr>
              <w:spacing w:after="0"/>
              <w:jc w:val="left"/>
            </w:pPr>
            <w:r>
              <w:rPr>
                <w:sz w:val="16"/>
              </w:rPr>
              <w:t>Major disaster</w:t>
            </w:r>
          </w:p>
        </w:tc>
        <w:tc>
          <w:tcPr>
            <w:tcW w:type="dxa" w:w="1752"/>
          </w:tcPr>
          <w:p>
            <w:pPr>
              <w:spacing w:after="0"/>
              <w:jc w:val="left"/>
            </w:pPr>
            <w:r>
              <w:rPr>
                <w:sz w:val="16"/>
              </w:rPr>
              <w:t>Blizzard of 96</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1984-03-30</w:t>
            </w:r>
          </w:p>
        </w:tc>
        <w:tc>
          <w:tcPr>
            <w:tcW w:type="dxa" w:w="1037"/>
          </w:tcPr>
          <w:p>
            <w:pPr>
              <w:spacing w:after="0"/>
              <w:jc w:val="left"/>
            </w:pPr>
            <w:r>
              <w:rPr>
                <w:sz w:val="16"/>
              </w:rPr>
              <w:t>1984-03-28</w:t>
            </w:r>
          </w:p>
        </w:tc>
        <w:tc>
          <w:tcPr>
            <w:tcW w:type="dxa" w:w="1037"/>
          </w:tcPr>
          <w:p>
            <w:pPr>
              <w:spacing w:after="0"/>
              <w:jc w:val="left"/>
            </w:pPr>
            <w:r>
              <w:rPr>
                <w:sz w:val="16"/>
              </w:rPr>
              <w:t>DR-699-NC</w:t>
            </w:r>
          </w:p>
        </w:tc>
        <w:tc>
          <w:tcPr>
            <w:tcW w:type="dxa" w:w="1394"/>
          </w:tcPr>
          <w:p>
            <w:pPr>
              <w:spacing w:after="0"/>
              <w:jc w:val="left"/>
            </w:pPr>
            <w:r>
              <w:rPr>
                <w:sz w:val="16"/>
              </w:rPr>
              <w:t>Major disaster</w:t>
            </w:r>
          </w:p>
        </w:tc>
        <w:tc>
          <w:tcPr>
            <w:tcW w:type="dxa" w:w="1752"/>
          </w:tcPr>
          <w:p>
            <w:pPr>
              <w:spacing w:after="0"/>
              <w:jc w:val="left"/>
            </w:pPr>
            <w:r>
              <w:rPr>
                <w:sz w:val="16"/>
              </w:rPr>
              <w:t>Severe Storms &amp; Tornadoes</w:t>
            </w:r>
          </w:p>
        </w:tc>
        <w:tc>
          <w:tcPr>
            <w:tcW w:type="dxa" w:w="2270"/>
          </w:tcPr>
          <w:p>
            <w:pPr>
              <w:spacing w:after="0"/>
              <w:jc w:val="left"/>
            </w:pPr>
            <w:r>
              <w:rPr>
                <w:sz w:val="16"/>
              </w:rPr>
              <w:t>Tornado</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98</w:t>
            </w:r>
          </w:p>
        </w:tc>
        <w:tc>
          <w:tcPr>
            <w:tcW w:type="dxa" w:w="1159"/>
          </w:tcPr>
          <w:p>
            <w:pPr>
              <w:spacing w:after="0"/>
              <w:jc w:val="right"/>
            </w:pPr>
            <w:r>
              <w:rPr>
                <w:sz w:val="16"/>
              </w:rPr>
              <w:t>9</w:t>
            </w:r>
          </w:p>
        </w:tc>
        <w:tc>
          <w:tcPr>
            <w:tcW w:type="dxa" w:w="2116"/>
          </w:tcPr>
          <w:p>
            <w:pPr>
              <w:spacing w:after="0"/>
              <w:jc w:val="right"/>
            </w:pPr>
            <w:r>
              <w:rPr>
                <w:sz w:val="16"/>
              </w:rPr>
              <w:t>3</w:t>
            </w: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45</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6"/>
        <w:gridCol w:w="1738"/>
        <w:gridCol w:w="2673"/>
        <w:gridCol w:w="921"/>
        <w:gridCol w:w="2011"/>
        <w:gridCol w:w="1388"/>
        <w:gridCol w:w="2929"/>
      </w:tblGrid>
      <w:tr>
        <w:trPr>
          <w:cantSplit/>
          <w:tblHeader/>
        </w:trPr>
        <w:tc>
          <w:tcPr>
            <w:tcW w:type="dxa" w:w="1037"/>
            <w:shd w:val="clear" w:color="auto" w:fill="E8E8E8"/>
          </w:tcPr>
          <w:p>
            <w:pPr>
              <w:spacing w:after="0"/>
              <w:jc w:val="left"/>
            </w:pPr>
            <w:r>
              <w:rPr>
                <w:b/>
                <w:sz w:val="16"/>
              </w:rPr>
              <w:t>Date</w:t>
            </w:r>
          </w:p>
        </w:tc>
        <w:tc>
          <w:tcPr>
            <w:tcW w:type="dxa" w:w="1416"/>
            <w:shd w:val="clear" w:color="auto" w:fill="E8E8E8"/>
          </w:tcPr>
          <w:p>
            <w:pPr>
              <w:spacing w:after="0"/>
              <w:jc w:val="left"/>
            </w:pPr>
            <w:r>
              <w:rPr>
                <w:b/>
                <w:sz w:val="16"/>
              </w:rPr>
              <w:t>Event type</w:t>
            </w:r>
          </w:p>
        </w:tc>
        <w:tc>
          <w:tcPr>
            <w:tcW w:type="dxa" w:w="1738"/>
            <w:shd w:val="clear" w:color="auto" w:fill="E8E8E8"/>
          </w:tcPr>
          <w:p>
            <w:pPr>
              <w:spacing w:after="0"/>
              <w:jc w:val="left"/>
            </w:pPr>
            <w:r>
              <w:rPr>
                <w:b/>
                <w:sz w:val="16"/>
              </w:rPr>
              <w:t>Magnitude or extent</w:t>
            </w:r>
          </w:p>
        </w:tc>
        <w:tc>
          <w:tcPr>
            <w:tcW w:type="dxa" w:w="2673"/>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1"/>
            <w:shd w:val="clear" w:color="auto" w:fill="E8E8E8"/>
          </w:tcPr>
          <w:p>
            <w:pPr>
              <w:spacing w:after="0"/>
              <w:jc w:val="left"/>
            </w:pPr>
            <w:r>
              <w:rPr>
                <w:b/>
                <w:sz w:val="16"/>
              </w:rPr>
              <w:t>Location</w:t>
            </w:r>
          </w:p>
        </w:tc>
        <w:tc>
          <w:tcPr>
            <w:tcW w:type="dxa" w:w="1388"/>
            <w:shd w:val="clear" w:color="auto" w:fill="E8E8E8"/>
          </w:tcPr>
          <w:p>
            <w:pPr>
              <w:spacing w:after="0"/>
              <w:jc w:val="left"/>
            </w:pPr>
            <w:r>
              <w:rPr>
                <w:b/>
                <w:sz w:val="16"/>
              </w:rPr>
              <w:t>Flags</w:t>
            </w:r>
          </w:p>
        </w:tc>
        <w:tc>
          <w:tcPr>
            <w:tcW w:type="dxa" w:w="29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2025-02-19</w:t>
            </w:r>
          </w:p>
        </w:tc>
        <w:tc>
          <w:tcPr>
            <w:tcW w:type="dxa" w:w="1416"/>
          </w:tcPr>
          <w:p>
            <w:pPr>
              <w:spacing w:after="0"/>
              <w:jc w:val="left"/>
            </w:pPr>
            <w:r>
              <w:rPr>
                <w:sz w:val="16"/>
              </w:rPr>
              <w:t>Heavy Snow</w:t>
            </w:r>
          </w:p>
        </w:tc>
        <w:tc>
          <w:tcPr>
            <w:tcW w:type="dxa" w:w="1738"/>
          </w:tcPr>
          <w:p>
            <w:pPr>
              <w:spacing w:after="0"/>
              <w:jc w:val="left"/>
            </w:pPr>
          </w:p>
        </w:tc>
        <w:tc>
          <w:tcPr>
            <w:tcW w:type="dxa" w:w="2673"/>
          </w:tcPr>
          <w:p>
            <w:pPr>
              <w:spacing w:after="0"/>
              <w:jc w:val="left"/>
            </w:pPr>
            <w:r>
              <w:rPr>
                <w:sz w:val="16"/>
              </w:rPr>
              <w:t>$1,000 property; $0 crops (zone total, 2025 dollars)</w:t>
            </w:r>
          </w:p>
        </w:tc>
        <w:tc>
          <w:tcPr>
            <w:tcW w:type="dxa" w:w="921"/>
          </w:tcPr>
          <w:p>
            <w:pPr>
              <w:spacing w:after="0"/>
              <w:jc w:val="right"/>
            </w:pPr>
            <w:r>
              <w:rPr>
                <w:sz w:val="16"/>
              </w:rPr>
              <w:t>0, 0</w:t>
            </w:r>
          </w:p>
        </w:tc>
        <w:tc>
          <w:tcPr>
            <w:tcW w:type="dxa" w:w="2011"/>
          </w:tcPr>
          <w:p>
            <w:pPr>
              <w:spacing w:after="0"/>
              <w:jc w:val="left"/>
            </w:pPr>
            <w:r>
              <w:rPr>
                <w:sz w:val="16"/>
              </w:rPr>
              <w:t>NWS zone NCZ014 (GATES), zone-level</w:t>
            </w:r>
          </w:p>
        </w:tc>
        <w:tc>
          <w:tcPr>
            <w:tcW w:type="dxa" w:w="1388"/>
          </w:tcPr>
          <w:p>
            <w:pPr>
              <w:spacing w:after="0"/>
              <w:jc w:val="left"/>
            </w:pPr>
            <w:r>
              <w:rPr>
                <w:sz w:val="16"/>
              </w:rPr>
              <w:t>in the 12 months before plan approval; within last 5 years</w:t>
            </w:r>
          </w:p>
        </w:tc>
        <w:tc>
          <w:tcPr>
            <w:tcW w:type="dxa" w:w="29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2016-10-08</w:t>
            </w:r>
          </w:p>
        </w:tc>
        <w:tc>
          <w:tcPr>
            <w:tcW w:type="dxa" w:w="1416"/>
          </w:tcPr>
          <w:p>
            <w:pPr>
              <w:spacing w:after="0"/>
              <w:jc w:val="left"/>
            </w:pPr>
            <w:r>
              <w:rPr>
                <w:sz w:val="16"/>
              </w:rPr>
              <w:t>Flash Flood</w:t>
            </w:r>
          </w:p>
        </w:tc>
        <w:tc>
          <w:tcPr>
            <w:tcW w:type="dxa" w:w="1738"/>
          </w:tcPr>
          <w:p>
            <w:pPr>
              <w:spacing w:after="0"/>
              <w:jc w:val="left"/>
            </w:pPr>
          </w:p>
        </w:tc>
        <w:tc>
          <w:tcPr>
            <w:tcW w:type="dxa" w:w="2673"/>
          </w:tcPr>
          <w:p>
            <w:pPr>
              <w:spacing w:after="0"/>
              <w:jc w:val="left"/>
            </w:pPr>
            <w:r>
              <w:rPr>
                <w:sz w:val="16"/>
              </w:rPr>
              <w:t>$0 property; $0 crops (2016 dollars)</w:t>
            </w:r>
          </w:p>
        </w:tc>
        <w:tc>
          <w:tcPr>
            <w:tcW w:type="dxa" w:w="921"/>
          </w:tcPr>
          <w:p>
            <w:pPr>
              <w:spacing w:after="0"/>
              <w:jc w:val="right"/>
            </w:pPr>
            <w:r>
              <w:rPr>
                <w:sz w:val="16"/>
              </w:rPr>
              <w:t>1, 0</w:t>
            </w:r>
          </w:p>
        </w:tc>
        <w:tc>
          <w:tcPr>
            <w:tcW w:type="dxa" w:w="2011"/>
          </w:tcPr>
          <w:p>
            <w:pPr>
              <w:spacing w:after="0"/>
              <w:jc w:val="left"/>
            </w:pPr>
            <w:r>
              <w:rPr>
                <w:sz w:val="16"/>
              </w:rPr>
              <w:t>CORAPEAKE to DORT</w:t>
            </w:r>
          </w:p>
        </w:tc>
        <w:tc>
          <w:tcPr>
            <w:tcW w:type="dxa" w:w="1388"/>
          </w:tcPr>
          <w:p>
            <w:pPr>
              <w:spacing w:after="0"/>
              <w:jc w:val="left"/>
            </w:pPr>
          </w:p>
        </w:tc>
        <w:tc>
          <w:tcPr>
            <w:tcW w:type="dxa" w:w="2929"/>
          </w:tcPr>
          <w:p>
            <w:pPr>
              <w:spacing w:after="0"/>
              <w:jc w:val="left"/>
            </w:pPr>
            <w:r>
              <w:rPr>
                <w:sz w:val="16"/>
              </w:rPr>
              <w:t>deaths or injuries recorded</w:t>
            </w:r>
          </w:p>
        </w:tc>
      </w:tr>
      <w:tr>
        <w:trPr>
          <w:cantSplit/>
        </w:trPr>
        <w:tc>
          <w:tcPr>
            <w:tcW w:type="dxa" w:w="1037"/>
          </w:tcPr>
          <w:p>
            <w:pPr>
              <w:spacing w:after="0"/>
              <w:jc w:val="left"/>
            </w:pPr>
            <w:r>
              <w:rPr>
                <w:sz w:val="16"/>
              </w:rPr>
              <w:t>2012-07-05</w:t>
            </w:r>
          </w:p>
        </w:tc>
        <w:tc>
          <w:tcPr>
            <w:tcW w:type="dxa" w:w="1416"/>
          </w:tcPr>
          <w:p>
            <w:pPr>
              <w:spacing w:after="0"/>
              <w:jc w:val="left"/>
            </w:pPr>
            <w:r>
              <w:rPr>
                <w:sz w:val="16"/>
              </w:rPr>
              <w:t>Heat</w:t>
            </w:r>
          </w:p>
        </w:tc>
        <w:tc>
          <w:tcPr>
            <w:tcW w:type="dxa" w:w="1738"/>
          </w:tcPr>
          <w:p>
            <w:pPr>
              <w:spacing w:after="0"/>
              <w:jc w:val="left"/>
            </w:pPr>
          </w:p>
        </w:tc>
        <w:tc>
          <w:tcPr>
            <w:tcW w:type="dxa" w:w="2673"/>
          </w:tcPr>
          <w:p>
            <w:pPr>
              <w:spacing w:after="0"/>
              <w:jc w:val="left"/>
            </w:pPr>
            <w:r>
              <w:rPr>
                <w:sz w:val="16"/>
              </w:rPr>
              <w:t>$0 property; $0 crops (zone total, 2012 dollars)</w:t>
            </w:r>
          </w:p>
        </w:tc>
        <w:tc>
          <w:tcPr>
            <w:tcW w:type="dxa" w:w="921"/>
          </w:tcPr>
          <w:p>
            <w:pPr>
              <w:spacing w:after="0"/>
              <w:jc w:val="right"/>
            </w:pPr>
            <w:r>
              <w:rPr>
                <w:sz w:val="16"/>
              </w:rPr>
              <w:t>0, 0</w:t>
            </w:r>
          </w:p>
        </w:tc>
        <w:tc>
          <w:tcPr>
            <w:tcW w:type="dxa" w:w="2011"/>
          </w:tcPr>
          <w:p>
            <w:pPr>
              <w:spacing w:after="0"/>
              <w:jc w:val="left"/>
            </w:pPr>
            <w:r>
              <w:rPr>
                <w:sz w:val="16"/>
              </w:rPr>
              <w:t>NWS zone NCZ014 (GATES), zone-level</w:t>
            </w:r>
          </w:p>
        </w:tc>
        <w:tc>
          <w:tcPr>
            <w:tcW w:type="dxa" w:w="1388"/>
          </w:tcPr>
          <w:p>
            <w:pPr>
              <w:spacing w:after="0"/>
              <w:jc w:val="left"/>
            </w:pPr>
          </w:p>
        </w:tc>
        <w:tc>
          <w:tcPr>
            <w:tcW w:type="dxa" w:w="2929"/>
          </w:tcPr>
          <w:p>
            <w:pPr>
              <w:spacing w:after="0"/>
              <w:jc w:val="left"/>
            </w:pPr>
            <w:r>
              <w:rPr>
                <w:sz w:val="16"/>
              </w:rPr>
              <w:t>B1-c worst recorded: Excessive Heat, Heat</w:t>
            </w:r>
          </w:p>
        </w:tc>
      </w:tr>
      <w:tr>
        <w:trPr>
          <w:cantSplit/>
        </w:trPr>
        <w:tc>
          <w:tcPr>
            <w:tcW w:type="dxa" w:w="1037"/>
          </w:tcPr>
          <w:p>
            <w:pPr>
              <w:spacing w:after="0"/>
              <w:jc w:val="left"/>
            </w:pPr>
            <w:r>
              <w:rPr>
                <w:sz w:val="16"/>
              </w:rPr>
              <w:t>2012-05-01</w:t>
            </w:r>
          </w:p>
        </w:tc>
        <w:tc>
          <w:tcPr>
            <w:tcW w:type="dxa" w:w="1416"/>
          </w:tcPr>
          <w:p>
            <w:pPr>
              <w:spacing w:after="0"/>
              <w:jc w:val="left"/>
            </w:pPr>
            <w:r>
              <w:rPr>
                <w:sz w:val="16"/>
              </w:rPr>
              <w:t>Thunderstorm Wind</w:t>
            </w:r>
          </w:p>
        </w:tc>
        <w:tc>
          <w:tcPr>
            <w:tcW w:type="dxa" w:w="1738"/>
          </w:tcPr>
          <w:p>
            <w:pPr>
              <w:spacing w:after="0"/>
              <w:jc w:val="left"/>
            </w:pPr>
            <w:r>
              <w:rPr>
                <w:sz w:val="16"/>
              </w:rPr>
              <w:t>50 kt (58 mph) estimated gust</w:t>
            </w:r>
          </w:p>
        </w:tc>
        <w:tc>
          <w:tcPr>
            <w:tcW w:type="dxa" w:w="2673"/>
          </w:tcPr>
          <w:p>
            <w:pPr>
              <w:spacing w:after="0"/>
              <w:jc w:val="left"/>
            </w:pPr>
            <w:r>
              <w:rPr>
                <w:sz w:val="16"/>
              </w:rPr>
              <w:t>$2,000 property; $0 crops (2012 dollars)</w:t>
            </w:r>
          </w:p>
        </w:tc>
        <w:tc>
          <w:tcPr>
            <w:tcW w:type="dxa" w:w="921"/>
          </w:tcPr>
          <w:p>
            <w:pPr>
              <w:spacing w:after="0"/>
              <w:jc w:val="right"/>
            </w:pPr>
            <w:r>
              <w:rPr>
                <w:sz w:val="16"/>
              </w:rPr>
              <w:t>1, 0</w:t>
            </w:r>
          </w:p>
        </w:tc>
        <w:tc>
          <w:tcPr>
            <w:tcW w:type="dxa" w:w="2011"/>
          </w:tcPr>
          <w:p>
            <w:pPr>
              <w:spacing w:after="0"/>
              <w:jc w:val="left"/>
            </w:pPr>
            <w:r>
              <w:rPr>
                <w:sz w:val="16"/>
              </w:rPr>
              <w:t>EASON XRDS</w:t>
            </w:r>
          </w:p>
        </w:tc>
        <w:tc>
          <w:tcPr>
            <w:tcW w:type="dxa" w:w="1388"/>
          </w:tcPr>
          <w:p>
            <w:pPr>
              <w:spacing w:after="0"/>
              <w:jc w:val="left"/>
            </w:pPr>
          </w:p>
        </w:tc>
        <w:tc>
          <w:tcPr>
            <w:tcW w:type="dxa" w:w="2929"/>
          </w:tcPr>
          <w:p>
            <w:pPr>
              <w:spacing w:after="0"/>
              <w:jc w:val="left"/>
            </w:pPr>
            <w:r>
              <w:rPr>
                <w:sz w:val="16"/>
              </w:rPr>
              <w:t>deaths or injuries recorded</w:t>
            </w:r>
          </w:p>
        </w:tc>
      </w:tr>
      <w:tr>
        <w:trPr>
          <w:cantSplit/>
        </w:trPr>
        <w:tc>
          <w:tcPr>
            <w:tcW w:type="dxa" w:w="1037"/>
          </w:tcPr>
          <w:p>
            <w:pPr>
              <w:spacing w:after="0"/>
              <w:jc w:val="left"/>
            </w:pPr>
            <w:r>
              <w:rPr>
                <w:sz w:val="16"/>
              </w:rPr>
              <w:t>2009-01-07</w:t>
            </w:r>
          </w:p>
        </w:tc>
        <w:tc>
          <w:tcPr>
            <w:tcW w:type="dxa" w:w="1416"/>
          </w:tcPr>
          <w:p>
            <w:pPr>
              <w:spacing w:after="0"/>
              <w:jc w:val="left"/>
            </w:pPr>
            <w:r>
              <w:rPr>
                <w:sz w:val="16"/>
              </w:rPr>
              <w:t>High Wind</w:t>
            </w:r>
          </w:p>
        </w:tc>
        <w:tc>
          <w:tcPr>
            <w:tcW w:type="dxa" w:w="1738"/>
          </w:tcPr>
          <w:p>
            <w:pPr>
              <w:spacing w:after="0"/>
              <w:jc w:val="left"/>
            </w:pPr>
            <w:r>
              <w:rPr>
                <w:sz w:val="16"/>
              </w:rPr>
              <w:t>72 kt (83 mph) estimated gust</w:t>
            </w:r>
          </w:p>
        </w:tc>
        <w:tc>
          <w:tcPr>
            <w:tcW w:type="dxa" w:w="2673"/>
          </w:tcPr>
          <w:p>
            <w:pPr>
              <w:spacing w:after="0"/>
              <w:jc w:val="left"/>
            </w:pPr>
            <w:r>
              <w:rPr>
                <w:sz w:val="16"/>
              </w:rPr>
              <w:t>$2,000 property; $0 crops (zone total, 2009 dollars)</w:t>
            </w:r>
          </w:p>
        </w:tc>
        <w:tc>
          <w:tcPr>
            <w:tcW w:type="dxa" w:w="921"/>
          </w:tcPr>
          <w:p>
            <w:pPr>
              <w:spacing w:after="0"/>
              <w:jc w:val="right"/>
            </w:pPr>
            <w:r>
              <w:rPr>
                <w:sz w:val="16"/>
              </w:rPr>
              <w:t>0, 0</w:t>
            </w:r>
          </w:p>
        </w:tc>
        <w:tc>
          <w:tcPr>
            <w:tcW w:type="dxa" w:w="2011"/>
          </w:tcPr>
          <w:p>
            <w:pPr>
              <w:spacing w:after="0"/>
              <w:jc w:val="left"/>
            </w:pPr>
            <w:r>
              <w:rPr>
                <w:sz w:val="16"/>
              </w:rPr>
              <w:t>NWS zone NCZ014 (GATES), zone-level</w:t>
            </w:r>
          </w:p>
        </w:tc>
        <w:tc>
          <w:tcPr>
            <w:tcW w:type="dxa" w:w="1388"/>
          </w:tcPr>
          <w:p>
            <w:pPr>
              <w:spacing w:after="0"/>
              <w:jc w:val="left"/>
            </w:pPr>
          </w:p>
        </w:tc>
        <w:tc>
          <w:tcPr>
            <w:tcW w:type="dxa" w:w="2929"/>
          </w:tcPr>
          <w:p>
            <w:pPr>
              <w:spacing w:after="0"/>
              <w:jc w:val="left"/>
            </w:pPr>
            <w:r>
              <w:rPr>
                <w:sz w:val="16"/>
              </w:rPr>
              <w:t>B1-c worst recorded: High Wind and Strong Wind</w:t>
            </w:r>
          </w:p>
        </w:tc>
      </w:tr>
      <w:tr>
        <w:trPr>
          <w:cantSplit/>
        </w:trPr>
        <w:tc>
          <w:tcPr>
            <w:tcW w:type="dxa" w:w="1037"/>
          </w:tcPr>
          <w:p>
            <w:pPr>
              <w:spacing w:after="0"/>
              <w:jc w:val="left"/>
            </w:pPr>
            <w:r>
              <w:rPr>
                <w:sz w:val="16"/>
              </w:rPr>
              <w:t>2008-08-10</w:t>
            </w:r>
          </w:p>
        </w:tc>
        <w:tc>
          <w:tcPr>
            <w:tcW w:type="dxa" w:w="1416"/>
          </w:tcPr>
          <w:p>
            <w:pPr>
              <w:spacing w:after="0"/>
              <w:jc w:val="left"/>
            </w:pPr>
            <w:r>
              <w:rPr>
                <w:sz w:val="16"/>
              </w:rPr>
              <w:t>Lightning</w:t>
            </w:r>
          </w:p>
        </w:tc>
        <w:tc>
          <w:tcPr>
            <w:tcW w:type="dxa" w:w="1738"/>
          </w:tcPr>
          <w:p>
            <w:pPr>
              <w:spacing w:after="0"/>
              <w:jc w:val="left"/>
            </w:pPr>
          </w:p>
        </w:tc>
        <w:tc>
          <w:tcPr>
            <w:tcW w:type="dxa" w:w="2673"/>
          </w:tcPr>
          <w:p>
            <w:pPr>
              <w:spacing w:after="0"/>
              <w:jc w:val="left"/>
            </w:pPr>
            <w:r>
              <w:rPr>
                <w:sz w:val="16"/>
              </w:rPr>
              <w:t>$5,000 property; $0 crops (2008 dollars)</w:t>
            </w:r>
          </w:p>
        </w:tc>
        <w:tc>
          <w:tcPr>
            <w:tcW w:type="dxa" w:w="921"/>
          </w:tcPr>
          <w:p>
            <w:pPr>
              <w:spacing w:after="0"/>
              <w:jc w:val="right"/>
            </w:pPr>
            <w:r>
              <w:rPr>
                <w:sz w:val="16"/>
              </w:rPr>
              <w:t>0, 0</w:t>
            </w:r>
          </w:p>
        </w:tc>
        <w:tc>
          <w:tcPr>
            <w:tcW w:type="dxa" w:w="2011"/>
          </w:tcPr>
          <w:p>
            <w:pPr>
              <w:spacing w:after="0"/>
              <w:jc w:val="left"/>
            </w:pPr>
            <w:r>
              <w:rPr>
                <w:sz w:val="16"/>
              </w:rPr>
              <w:t>CORAPEAKE</w:t>
            </w:r>
          </w:p>
        </w:tc>
        <w:tc>
          <w:tcPr>
            <w:tcW w:type="dxa" w:w="1388"/>
          </w:tcPr>
          <w:p>
            <w:pPr>
              <w:spacing w:after="0"/>
              <w:jc w:val="left"/>
            </w:pPr>
          </w:p>
        </w:tc>
        <w:tc>
          <w:tcPr>
            <w:tcW w:type="dxa" w:w="2929"/>
          </w:tcPr>
          <w:p>
            <w:pPr>
              <w:spacing w:after="0"/>
              <w:jc w:val="left"/>
            </w:pPr>
            <w:r>
              <w:rPr>
                <w:sz w:val="16"/>
              </w:rPr>
              <w:t>B1-c worst recorded: Lightning</w:t>
            </w:r>
          </w:p>
        </w:tc>
      </w:tr>
      <w:tr>
        <w:trPr>
          <w:cantSplit/>
        </w:trPr>
        <w:tc>
          <w:tcPr>
            <w:tcW w:type="dxa" w:w="1037"/>
          </w:tcPr>
          <w:p>
            <w:pPr>
              <w:spacing w:after="0"/>
              <w:jc w:val="left"/>
            </w:pPr>
            <w:r>
              <w:rPr>
                <w:sz w:val="16"/>
              </w:rPr>
              <w:t>2008-05-11</w:t>
            </w:r>
          </w:p>
        </w:tc>
        <w:tc>
          <w:tcPr>
            <w:tcW w:type="dxa" w:w="1416"/>
          </w:tcPr>
          <w:p>
            <w:pPr>
              <w:spacing w:after="0"/>
              <w:jc w:val="left"/>
            </w:pPr>
            <w:r>
              <w:rPr>
                <w:sz w:val="16"/>
              </w:rPr>
              <w:t>Thunderstorm Wind</w:t>
            </w:r>
          </w:p>
        </w:tc>
        <w:tc>
          <w:tcPr>
            <w:tcW w:type="dxa" w:w="1738"/>
          </w:tcPr>
          <w:p>
            <w:pPr>
              <w:spacing w:after="0"/>
              <w:jc w:val="left"/>
            </w:pPr>
            <w:r>
              <w:rPr>
                <w:sz w:val="16"/>
              </w:rPr>
              <w:t>61 kt (70 mph) measured gust</w:t>
            </w:r>
          </w:p>
        </w:tc>
        <w:tc>
          <w:tcPr>
            <w:tcW w:type="dxa" w:w="2673"/>
          </w:tcPr>
          <w:p>
            <w:pPr>
              <w:spacing w:after="0"/>
              <w:jc w:val="left"/>
            </w:pPr>
            <w:r>
              <w:rPr>
                <w:sz w:val="16"/>
              </w:rPr>
              <w:t>$2,000 property; $0 crops (2008 dollars)</w:t>
            </w:r>
          </w:p>
        </w:tc>
        <w:tc>
          <w:tcPr>
            <w:tcW w:type="dxa" w:w="921"/>
          </w:tcPr>
          <w:p>
            <w:pPr>
              <w:spacing w:after="0"/>
              <w:jc w:val="right"/>
            </w:pPr>
            <w:r>
              <w:rPr>
                <w:sz w:val="16"/>
              </w:rPr>
              <w:t>0, 0</w:t>
            </w:r>
          </w:p>
        </w:tc>
        <w:tc>
          <w:tcPr>
            <w:tcW w:type="dxa" w:w="2011"/>
          </w:tcPr>
          <w:p>
            <w:pPr>
              <w:spacing w:after="0"/>
              <w:jc w:val="left"/>
            </w:pPr>
            <w:r>
              <w:rPr>
                <w:sz w:val="16"/>
              </w:rPr>
              <w:t>HOLLY GROVE</w:t>
            </w:r>
          </w:p>
        </w:tc>
        <w:tc>
          <w:tcPr>
            <w:tcW w:type="dxa" w:w="1388"/>
          </w:tcPr>
          <w:p>
            <w:pPr>
              <w:spacing w:after="0"/>
              <w:jc w:val="left"/>
            </w:pPr>
          </w:p>
        </w:tc>
        <w:tc>
          <w:tcPr>
            <w:tcW w:type="dxa" w:w="2929"/>
          </w:tcPr>
          <w:p>
            <w:pPr>
              <w:spacing w:after="0"/>
              <w:jc w:val="left"/>
            </w:pPr>
            <w:r>
              <w:rPr>
                <w:sz w:val="16"/>
              </w:rPr>
              <w:t>B1-c worst recorded: Thunderstorm Wind</w:t>
            </w:r>
          </w:p>
        </w:tc>
      </w:tr>
      <w:tr>
        <w:trPr>
          <w:cantSplit/>
        </w:trPr>
        <w:tc>
          <w:tcPr>
            <w:tcW w:type="dxa" w:w="1037"/>
          </w:tcPr>
          <w:p>
            <w:pPr>
              <w:spacing w:after="0"/>
              <w:jc w:val="left"/>
            </w:pPr>
            <w:r>
              <w:rPr>
                <w:sz w:val="16"/>
              </w:rPr>
              <w:t>2003-09-18</w:t>
            </w:r>
          </w:p>
        </w:tc>
        <w:tc>
          <w:tcPr>
            <w:tcW w:type="dxa" w:w="1416"/>
          </w:tcPr>
          <w:p>
            <w:pPr>
              <w:spacing w:after="0"/>
              <w:jc w:val="left"/>
            </w:pPr>
            <w:r>
              <w:rPr>
                <w:sz w:val="16"/>
              </w:rPr>
              <w:t>Hurricane (NOAA event type 'Hurricane (Typhoon)')</w:t>
            </w:r>
          </w:p>
        </w:tc>
        <w:tc>
          <w:tcPr>
            <w:tcW w:type="dxa" w:w="1738"/>
          </w:tcPr>
          <w:p>
            <w:pPr>
              <w:spacing w:after="0"/>
              <w:jc w:val="left"/>
            </w:pPr>
          </w:p>
        </w:tc>
        <w:tc>
          <w:tcPr>
            <w:tcW w:type="dxa" w:w="2673"/>
          </w:tcPr>
          <w:p>
            <w:pPr>
              <w:spacing w:after="0"/>
              <w:jc w:val="left"/>
            </w:pPr>
            <w:r>
              <w:rPr>
                <w:sz w:val="16"/>
              </w:rPr>
              <w:t>$900,000 property; crops not reported (zone total, 2003 dollars)</w:t>
            </w:r>
          </w:p>
        </w:tc>
        <w:tc>
          <w:tcPr>
            <w:tcW w:type="dxa" w:w="921"/>
          </w:tcPr>
          <w:p>
            <w:pPr>
              <w:spacing w:after="0"/>
              <w:jc w:val="right"/>
            </w:pPr>
            <w:r>
              <w:rPr>
                <w:sz w:val="16"/>
              </w:rPr>
              <w:t>0, 0</w:t>
            </w:r>
          </w:p>
        </w:tc>
        <w:tc>
          <w:tcPr>
            <w:tcW w:type="dxa" w:w="2011"/>
          </w:tcPr>
          <w:p>
            <w:pPr>
              <w:spacing w:after="0"/>
              <w:jc w:val="left"/>
            </w:pPr>
            <w:r>
              <w:rPr>
                <w:sz w:val="16"/>
              </w:rPr>
              <w:t>NWS zone NCZ014 (GATES), zone-level</w:t>
            </w:r>
          </w:p>
        </w:tc>
        <w:tc>
          <w:tcPr>
            <w:tcW w:type="dxa" w:w="1388"/>
          </w:tcPr>
          <w:p>
            <w:pPr>
              <w:spacing w:after="0"/>
              <w:jc w:val="left"/>
            </w:pPr>
          </w:p>
        </w:tc>
        <w:tc>
          <w:tcPr>
            <w:tcW w:type="dxa" w:w="292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1999-09-15</w:t>
            </w:r>
          </w:p>
        </w:tc>
        <w:tc>
          <w:tcPr>
            <w:tcW w:type="dxa" w:w="1416"/>
          </w:tcPr>
          <w:p>
            <w:pPr>
              <w:spacing w:after="0"/>
              <w:jc w:val="left"/>
            </w:pPr>
            <w:r>
              <w:rPr>
                <w:sz w:val="16"/>
              </w:rPr>
              <w:t>Flash Flood</w:t>
            </w:r>
          </w:p>
        </w:tc>
        <w:tc>
          <w:tcPr>
            <w:tcW w:type="dxa" w:w="1738"/>
          </w:tcPr>
          <w:p>
            <w:pPr>
              <w:spacing w:after="0"/>
              <w:jc w:val="left"/>
            </w:pPr>
          </w:p>
        </w:tc>
        <w:tc>
          <w:tcPr>
            <w:tcW w:type="dxa" w:w="2673"/>
          </w:tcPr>
          <w:p>
            <w:pPr>
              <w:spacing w:after="0"/>
              <w:jc w:val="left"/>
            </w:pPr>
            <w:r>
              <w:rPr>
                <w:sz w:val="16"/>
              </w:rPr>
              <w:t>$140,000 property; $5,900,000 crops (1999 dollars)</w:t>
            </w:r>
          </w:p>
        </w:tc>
        <w:tc>
          <w:tcPr>
            <w:tcW w:type="dxa" w:w="921"/>
          </w:tcPr>
          <w:p>
            <w:pPr>
              <w:spacing w:after="0"/>
              <w:jc w:val="right"/>
            </w:pPr>
            <w:r>
              <w:rPr>
                <w:sz w:val="16"/>
              </w:rPr>
              <w:t>0, 0</w:t>
            </w:r>
          </w:p>
        </w:tc>
        <w:tc>
          <w:tcPr>
            <w:tcW w:type="dxa" w:w="2011"/>
          </w:tcPr>
          <w:p>
            <w:pPr>
              <w:spacing w:after="0"/>
              <w:jc w:val="left"/>
            </w:pPr>
            <w:r>
              <w:rPr>
                <w:sz w:val="16"/>
              </w:rPr>
              <w:t>COUNTYWIDE</w:t>
            </w:r>
          </w:p>
        </w:tc>
        <w:tc>
          <w:tcPr>
            <w:tcW w:type="dxa" w:w="1388"/>
          </w:tcPr>
          <w:p>
            <w:pPr>
              <w:spacing w:after="0"/>
              <w:jc w:val="left"/>
            </w:pPr>
          </w:p>
        </w:tc>
        <w:tc>
          <w:tcPr>
            <w:tcW w:type="dxa" w:w="29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1996-02-05</w:t>
            </w:r>
          </w:p>
        </w:tc>
        <w:tc>
          <w:tcPr>
            <w:tcW w:type="dxa" w:w="1416"/>
          </w:tcPr>
          <w:p>
            <w:pPr>
              <w:spacing w:after="0"/>
              <w:jc w:val="left"/>
            </w:pPr>
            <w:r>
              <w:rPr>
                <w:sz w:val="16"/>
              </w:rPr>
              <w:t>Cold/Wind Chill</w:t>
            </w:r>
          </w:p>
        </w:tc>
        <w:tc>
          <w:tcPr>
            <w:tcW w:type="dxa" w:w="1738"/>
          </w:tcPr>
          <w:p>
            <w:pPr>
              <w:spacing w:after="0"/>
              <w:jc w:val="left"/>
            </w:pPr>
          </w:p>
        </w:tc>
        <w:tc>
          <w:tcPr>
            <w:tcW w:type="dxa" w:w="2673"/>
          </w:tcPr>
          <w:p>
            <w:pPr>
              <w:spacing w:after="0"/>
              <w:jc w:val="left"/>
            </w:pPr>
            <w:r>
              <w:rPr>
                <w:sz w:val="16"/>
              </w:rPr>
              <w:t>damage not reported</w:t>
            </w:r>
          </w:p>
        </w:tc>
        <w:tc>
          <w:tcPr>
            <w:tcW w:type="dxa" w:w="921"/>
          </w:tcPr>
          <w:p>
            <w:pPr>
              <w:spacing w:after="0"/>
              <w:jc w:val="right"/>
            </w:pPr>
            <w:r>
              <w:rPr>
                <w:sz w:val="16"/>
              </w:rPr>
              <w:t>0, 0</w:t>
            </w:r>
          </w:p>
        </w:tc>
        <w:tc>
          <w:tcPr>
            <w:tcW w:type="dxa" w:w="2011"/>
          </w:tcPr>
          <w:p>
            <w:pPr>
              <w:spacing w:after="0"/>
              <w:jc w:val="left"/>
            </w:pPr>
            <w:r>
              <w:rPr>
                <w:sz w:val="16"/>
              </w:rPr>
              <w:t>NWS zone NCZ014 (GATES), zone-level</w:t>
            </w:r>
          </w:p>
        </w:tc>
        <w:tc>
          <w:tcPr>
            <w:tcW w:type="dxa" w:w="1388"/>
          </w:tcPr>
          <w:p>
            <w:pPr>
              <w:spacing w:after="0"/>
              <w:jc w:val="left"/>
            </w:pPr>
          </w:p>
        </w:tc>
        <w:tc>
          <w:tcPr>
            <w:tcW w:type="dxa" w:w="29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1985-06-04</w:t>
            </w:r>
          </w:p>
        </w:tc>
        <w:tc>
          <w:tcPr>
            <w:tcW w:type="dxa" w:w="1416"/>
          </w:tcPr>
          <w:p>
            <w:pPr>
              <w:spacing w:after="0"/>
              <w:jc w:val="left"/>
            </w:pPr>
            <w:r>
              <w:rPr>
                <w:sz w:val="16"/>
              </w:rPr>
              <w:t>Hail</w:t>
            </w:r>
          </w:p>
        </w:tc>
        <w:tc>
          <w:tcPr>
            <w:tcW w:type="dxa" w:w="1738"/>
          </w:tcPr>
          <w:p>
            <w:pPr>
              <w:spacing w:after="0"/>
              <w:jc w:val="left"/>
            </w:pPr>
            <w:r>
              <w:rPr>
                <w:sz w:val="16"/>
              </w:rPr>
              <w:t>3.5 in</w:t>
            </w:r>
          </w:p>
        </w:tc>
        <w:tc>
          <w:tcPr>
            <w:tcW w:type="dxa" w:w="2673"/>
          </w:tcPr>
          <w:p>
            <w:pPr>
              <w:spacing w:after="0"/>
              <w:jc w:val="left"/>
            </w:pPr>
            <w:r>
              <w:rPr>
                <w:sz w:val="16"/>
              </w:rPr>
              <w:t>damage not recorded (pre-1996 record)</w:t>
            </w:r>
          </w:p>
        </w:tc>
        <w:tc>
          <w:tcPr>
            <w:tcW w:type="dxa" w:w="921"/>
          </w:tcPr>
          <w:p>
            <w:pPr>
              <w:spacing w:after="0"/>
              <w:jc w:val="right"/>
            </w:pPr>
            <w:r>
              <w:rPr>
                <w:sz w:val="16"/>
              </w:rPr>
              <w:t>0, 0</w:t>
            </w:r>
          </w:p>
        </w:tc>
        <w:tc>
          <w:tcPr>
            <w:tcW w:type="dxa" w:w="2011"/>
          </w:tcPr>
          <w:p>
            <w:pPr>
              <w:spacing w:after="0"/>
              <w:jc w:val="left"/>
            </w:pPr>
            <w:r>
              <w:rPr>
                <w:sz w:val="16"/>
              </w:rPr>
              <w:t>location not recorded</w:t>
            </w:r>
          </w:p>
        </w:tc>
        <w:tc>
          <w:tcPr>
            <w:tcW w:type="dxa" w:w="1388"/>
          </w:tcPr>
          <w:p>
            <w:pPr>
              <w:spacing w:after="0"/>
              <w:jc w:val="left"/>
            </w:pPr>
          </w:p>
        </w:tc>
        <w:tc>
          <w:tcPr>
            <w:tcW w:type="dxa" w:w="2929"/>
          </w:tcPr>
          <w:p>
            <w:pPr>
              <w:spacing w:after="0"/>
              <w:jc w:val="left"/>
            </w:pPr>
            <w:r>
              <w:rPr>
                <w:sz w:val="16"/>
              </w:rPr>
              <w:t>B1-c worst recorded: Hail</w:t>
            </w:r>
          </w:p>
        </w:tc>
      </w:tr>
      <w:tr>
        <w:trPr>
          <w:cantSplit/>
        </w:trPr>
        <w:tc>
          <w:tcPr>
            <w:tcW w:type="dxa" w:w="1037"/>
          </w:tcPr>
          <w:p>
            <w:pPr>
              <w:spacing w:after="0"/>
              <w:jc w:val="left"/>
            </w:pPr>
            <w:r>
              <w:rPr>
                <w:sz w:val="16"/>
              </w:rPr>
              <w:t>1984-03-28</w:t>
            </w:r>
          </w:p>
        </w:tc>
        <w:tc>
          <w:tcPr>
            <w:tcW w:type="dxa" w:w="1416"/>
          </w:tcPr>
          <w:p>
            <w:pPr>
              <w:spacing w:after="0"/>
              <w:jc w:val="left"/>
            </w:pPr>
            <w:r>
              <w:rPr>
                <w:sz w:val="16"/>
              </w:rPr>
              <w:t>Tornado</w:t>
            </w:r>
          </w:p>
        </w:tc>
        <w:tc>
          <w:tcPr>
            <w:tcW w:type="dxa" w:w="1738"/>
          </w:tcPr>
          <w:p>
            <w:pPr>
              <w:spacing w:after="0"/>
              <w:jc w:val="left"/>
            </w:pPr>
            <w:r>
              <w:rPr>
                <w:sz w:val="16"/>
              </w:rPr>
              <w:t>F3, 14 mi path length (whole path, pre-1996), 880 yd wide</w:t>
            </w:r>
          </w:p>
        </w:tc>
        <w:tc>
          <w:tcPr>
            <w:tcW w:type="dxa" w:w="2673"/>
          </w:tcPr>
          <w:p>
            <w:pPr>
              <w:spacing w:after="0"/>
              <w:jc w:val="left"/>
            </w:pPr>
            <w:r>
              <w:rPr>
                <w:sz w:val="16"/>
              </w:rPr>
              <w:t>$2,500,000 property; crops not recorded (1984 dollars)</w:t>
            </w:r>
          </w:p>
        </w:tc>
        <w:tc>
          <w:tcPr>
            <w:tcW w:type="dxa" w:w="921"/>
          </w:tcPr>
          <w:p>
            <w:pPr>
              <w:spacing w:after="0"/>
              <w:jc w:val="right"/>
            </w:pPr>
            <w:r>
              <w:rPr>
                <w:sz w:val="16"/>
              </w:rPr>
              <w:t>2, 10</w:t>
            </w:r>
          </w:p>
        </w:tc>
        <w:tc>
          <w:tcPr>
            <w:tcW w:type="dxa" w:w="2011"/>
          </w:tcPr>
          <w:p>
            <w:pPr>
              <w:spacing w:after="0"/>
              <w:jc w:val="left"/>
            </w:pPr>
            <w:r>
              <w:rPr>
                <w:sz w:val="16"/>
              </w:rPr>
              <w:t>location not recorded</w:t>
            </w:r>
          </w:p>
        </w:tc>
        <w:tc>
          <w:tcPr>
            <w:tcW w:type="dxa" w:w="1388"/>
          </w:tcPr>
          <w:p>
            <w:pPr>
              <w:spacing w:after="0"/>
              <w:jc w:val="left"/>
            </w:pPr>
          </w:p>
        </w:tc>
        <w:tc>
          <w:tcPr>
            <w:tcW w:type="dxa" w:w="292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3"/>
        <w:gridCol w:w="1464"/>
        <w:gridCol w:w="1687"/>
        <w:gridCol w:w="1037"/>
        <w:gridCol w:w="1295"/>
        <w:gridCol w:w="1558"/>
        <w:gridCol w:w="1641"/>
        <w:gridCol w:w="1037"/>
        <w:gridCol w:w="2054"/>
      </w:tblGrid>
      <w:tr>
        <w:trPr>
          <w:cantSplit/>
          <w:tblHeader/>
        </w:trPr>
        <w:tc>
          <w:tcPr>
            <w:tcW w:type="dxa" w:w="1037"/>
            <w:shd w:val="clear" w:color="auto" w:fill="E8E8E8"/>
          </w:tcPr>
          <w:p>
            <w:pPr>
              <w:spacing w:after="0"/>
              <w:jc w:val="left"/>
            </w:pPr>
            <w:r>
              <w:rPr>
                <w:b/>
                <w:sz w:val="16"/>
              </w:rPr>
              <w:t>Hazard</w:t>
            </w:r>
          </w:p>
        </w:tc>
        <w:tc>
          <w:tcPr>
            <w:tcW w:type="dxa" w:w="130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4"/>
            <w:shd w:val="clear" w:color="auto" w:fill="E8E8E8"/>
          </w:tcPr>
          <w:p>
            <w:pPr>
              <w:spacing w:after="0"/>
              <w:jc w:val="left"/>
            </w:pPr>
            <w:r>
              <w:rPr>
                <w:b/>
                <w:sz w:val="16"/>
              </w:rPr>
              <w:t>Unit</w:t>
            </w:r>
          </w:p>
        </w:tc>
        <w:tc>
          <w:tcPr>
            <w:tcW w:type="dxa" w:w="168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95"/>
            <w:shd w:val="clear" w:color="auto" w:fill="E8E8E8"/>
          </w:tcPr>
          <w:p>
            <w:pPr>
              <w:spacing w:after="0"/>
              <w:jc w:val="left"/>
            </w:pPr>
            <w:r>
              <w:rPr>
                <w:b/>
                <w:sz w:val="16"/>
              </w:rPr>
              <w:t>Descriptor basis</w:t>
            </w:r>
          </w:p>
        </w:tc>
        <w:tc>
          <w:tcPr>
            <w:tcW w:type="dxa" w:w="1558"/>
            <w:shd w:val="clear" w:color="auto" w:fill="E8E8E8"/>
          </w:tcPr>
          <w:p>
            <w:pPr>
              <w:spacing w:after="0"/>
              <w:jc w:val="right"/>
            </w:pPr>
            <w:r>
              <w:rPr>
                <w:b/>
                <w:sz w:val="16"/>
              </w:rPr>
              <w:t>NRI events or days in its record period (hail, wind and tornado are area-weighted, so can be fractional)</w:t>
            </w:r>
          </w:p>
        </w:tc>
        <w:tc>
          <w:tcPr>
            <w:tcW w:type="dxa" w:w="16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3"/>
          </w:tcPr>
          <w:p>
            <w:pPr>
              <w:spacing w:after="0"/>
              <w:jc w:val="right"/>
            </w:pPr>
            <w:r>
              <w:rPr>
                <w:sz w:val="16"/>
              </w:rPr>
              <w:t>3.63</w:t>
            </w:r>
          </w:p>
        </w:tc>
        <w:tc>
          <w:tcPr>
            <w:tcW w:type="dxa" w:w="1464"/>
          </w:tcPr>
          <w:p>
            <w:pPr>
              <w:spacing w:after="0"/>
              <w:jc w:val="left"/>
            </w:pPr>
            <w:r>
              <w:rPr>
                <w:sz w:val="16"/>
              </w:rPr>
              <w:t>events per year at a location (modeled)</w:t>
            </w:r>
          </w:p>
        </w:tc>
        <w:tc>
          <w:tcPr>
            <w:tcW w:type="dxa" w:w="1687"/>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205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03"/>
          </w:tcPr>
          <w:p>
            <w:pPr>
              <w:spacing w:after="0"/>
              <w:jc w:val="right"/>
            </w:pPr>
            <w:r>
              <w:rPr>
                <w:sz w:val="16"/>
              </w:rPr>
              <w:t>0.527</w:t>
            </w:r>
          </w:p>
        </w:tc>
        <w:tc>
          <w:tcPr>
            <w:tcW w:type="dxa" w:w="1464"/>
          </w:tcPr>
          <w:p>
            <w:pPr>
              <w:spacing w:after="0"/>
              <w:jc w:val="left"/>
            </w:pPr>
            <w:r>
              <w:rPr>
                <w:sz w:val="16"/>
              </w:rPr>
              <w:t>event-days per year</w:t>
            </w:r>
          </w:p>
        </w:tc>
        <w:tc>
          <w:tcPr>
            <w:tcW w:type="dxa" w:w="1687"/>
          </w:tcPr>
          <w:p>
            <w:pPr>
              <w:spacing w:after="0"/>
              <w:jc w:val="left"/>
            </w:pPr>
            <w:r>
              <w:rPr>
                <w:sz w:val="16"/>
              </w:rPr>
              <w:t>about 0.527 days per year</w:t>
            </w:r>
          </w:p>
        </w:tc>
        <w:tc>
          <w:tcPr>
            <w:tcW w:type="dxa" w:w="1037"/>
          </w:tcPr>
          <w:p>
            <w:pPr>
              <w:spacing w:after="0"/>
              <w:jc w:val="left"/>
            </w:pPr>
            <w:r>
              <w:rPr>
                <w:sz w:val="16"/>
              </w:rPr>
              <w:t>Possible</w:t>
            </w:r>
          </w:p>
        </w:tc>
        <w:tc>
          <w:tcPr>
            <w:tcW w:type="dxa" w:w="1295"/>
          </w:tcPr>
          <w:p>
            <w:pPr>
              <w:spacing w:after="0"/>
              <w:jc w:val="left"/>
            </w:pPr>
            <w:r>
              <w:rPr>
                <w:sz w:val="16"/>
              </w:rPr>
              <w:t>Storm Events event-days in 1 of 30 years, 1996 to 2025 (3.33%)</w:t>
            </w:r>
          </w:p>
        </w:tc>
        <w:tc>
          <w:tcPr>
            <w:tcW w:type="dxa" w:w="1558"/>
          </w:tcPr>
          <w:p>
            <w:pPr>
              <w:spacing w:after="0"/>
              <w:jc w:val="right"/>
            </w:pPr>
            <w:r>
              <w:rPr>
                <w:sz w:val="16"/>
              </w:rPr>
              <w:t>10</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Drought</w:t>
            </w:r>
          </w:p>
        </w:tc>
        <w:tc>
          <w:tcPr>
            <w:tcW w:type="dxa" w:w="1303"/>
          </w:tcPr>
          <w:p>
            <w:pPr>
              <w:spacing w:after="0"/>
              <w:jc w:val="right"/>
            </w:pPr>
            <w:r>
              <w:rPr>
                <w:sz w:val="16"/>
              </w:rPr>
              <w:t>2.66</w:t>
            </w:r>
          </w:p>
        </w:tc>
        <w:tc>
          <w:tcPr>
            <w:tcW w:type="dxa" w:w="1464"/>
          </w:tcPr>
          <w:p>
            <w:pPr>
              <w:spacing w:after="0"/>
              <w:jc w:val="left"/>
            </w:pPr>
            <w:r>
              <w:rPr>
                <w:sz w:val="16"/>
              </w:rPr>
              <w:t>event-days per year</w:t>
            </w:r>
          </w:p>
        </w:tc>
        <w:tc>
          <w:tcPr>
            <w:tcW w:type="dxa" w:w="1687"/>
          </w:tcPr>
          <w:p>
            <w:pPr>
              <w:spacing w:after="0"/>
              <w:jc w:val="left"/>
            </w:pPr>
            <w:r>
              <w:rPr>
                <w:sz w:val="16"/>
              </w:rPr>
              <w:t>about 2.66 days per year</w:t>
            </w:r>
          </w:p>
        </w:tc>
        <w:tc>
          <w:tcPr>
            <w:tcW w:type="dxa" w:w="1037"/>
          </w:tcPr>
          <w:p>
            <w:pPr>
              <w:spacing w:after="0"/>
              <w:jc w:val="left"/>
            </w:pPr>
          </w:p>
        </w:tc>
        <w:tc>
          <w:tcPr>
            <w:tcW w:type="dxa" w:w="1295"/>
          </w:tcPr>
          <w:p>
            <w:pPr>
              <w:spacing w:after="0"/>
              <w:jc w:val="left"/>
            </w:pPr>
            <w:r>
              <w:rPr>
                <w:sz w:val="16"/>
              </w:rPr>
              <w:t>Storm Events event-days in 0 of 30 years, 1996 to 2025 (0%)</w:t>
            </w:r>
          </w:p>
        </w:tc>
        <w:tc>
          <w:tcPr>
            <w:tcW w:type="dxa" w:w="1558"/>
          </w:tcPr>
          <w:p>
            <w:pPr>
              <w:spacing w:after="0"/>
              <w:jc w:val="right"/>
            </w:pPr>
            <w:r>
              <w:rPr>
                <w:sz w:val="16"/>
              </w:rPr>
              <w:t>77</w:t>
            </w:r>
          </w:p>
        </w:tc>
        <w:tc>
          <w:tcPr>
            <w:tcW w:type="dxa" w:w="16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03"/>
          </w:tcPr>
          <w:p>
            <w:pPr>
              <w:spacing w:after="0"/>
              <w:jc w:val="right"/>
            </w:pPr>
            <w:r>
              <w:rPr>
                <w:sz w:val="16"/>
              </w:rPr>
              <w:t>0.000984</w:t>
            </w:r>
          </w:p>
        </w:tc>
        <w:tc>
          <w:tcPr>
            <w:tcW w:type="dxa" w:w="1464"/>
          </w:tcPr>
          <w:p>
            <w:pPr>
              <w:spacing w:after="0"/>
              <w:jc w:val="left"/>
            </w:pPr>
            <w:r>
              <w:rPr>
                <w:sz w:val="16"/>
              </w:rPr>
              <w:t>annual probability at a location</w:t>
            </w:r>
          </w:p>
        </w:tc>
        <w:tc>
          <w:tcPr>
            <w:tcW w:type="dxa" w:w="1687"/>
          </w:tcPr>
          <w:p>
            <w:pPr>
              <w:spacing w:after="0"/>
              <w:jc w:val="left"/>
            </w:pPr>
            <w:r>
              <w:rPr>
                <w:sz w:val="16"/>
              </w:rPr>
              <w:t>chance a given location in the county has at least minor-damage shaking in a year: 0.0984%</w:t>
            </w:r>
          </w:p>
        </w:tc>
        <w:tc>
          <w:tcPr>
            <w:tcW w:type="dxa" w:w="1037"/>
          </w:tcPr>
          <w:p>
            <w:pPr>
              <w:spacing w:after="0"/>
              <w:jc w:val="left"/>
            </w:pPr>
          </w:p>
        </w:tc>
        <w:tc>
          <w:tcPr>
            <w:tcW w:type="dxa" w:w="1295"/>
          </w:tcPr>
          <w:p>
            <w:pPr>
              <w:spacing w:after="0"/>
              <w:jc w:val="left"/>
            </w:pP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20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3"/>
          </w:tcPr>
          <w:p>
            <w:pPr>
              <w:spacing w:after="0"/>
              <w:jc w:val="right"/>
            </w:pPr>
            <w:r>
              <w:rPr>
                <w:sz w:val="16"/>
              </w:rPr>
              <w:t>2.15</w:t>
            </w:r>
          </w:p>
        </w:tc>
        <w:tc>
          <w:tcPr>
            <w:tcW w:type="dxa" w:w="1464"/>
          </w:tcPr>
          <w:p>
            <w:pPr>
              <w:spacing w:after="0"/>
              <w:jc w:val="left"/>
            </w:pPr>
            <w:r>
              <w:rPr>
                <w:sz w:val="16"/>
              </w:rPr>
              <w:t>events per year</w:t>
            </w:r>
          </w:p>
        </w:tc>
        <w:tc>
          <w:tcPr>
            <w:tcW w:type="dxa" w:w="1687"/>
          </w:tcPr>
          <w:p>
            <w:pPr>
              <w:spacing w:after="0"/>
              <w:jc w:val="left"/>
            </w:pPr>
            <w:r>
              <w:rPr>
                <w:sz w:val="16"/>
              </w:rPr>
              <w:t>about 2.15 per year</w:t>
            </w:r>
          </w:p>
        </w:tc>
        <w:tc>
          <w:tcPr>
            <w:tcW w:type="dxa" w:w="1037"/>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8"/>
          </w:tcPr>
          <w:p>
            <w:pPr>
              <w:spacing w:after="0"/>
              <w:jc w:val="right"/>
            </w:pPr>
            <w:r>
              <w:rPr>
                <w:sz w:val="16"/>
              </w:rPr>
              <w:t>82.1 (modeled)</w:t>
            </w:r>
          </w:p>
        </w:tc>
        <w:tc>
          <w:tcPr>
            <w:tcW w:type="dxa" w:w="1641"/>
          </w:tcPr>
          <w:p>
            <w:pPr>
              <w:spacing w:after="0"/>
              <w:jc w:val="left"/>
            </w:pPr>
            <w:r>
              <w:rPr>
                <w:sz w:val="16"/>
              </w:rPr>
              <w:t>1986 to 2023 (38 years)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Heat Wave</w:t>
            </w:r>
          </w:p>
        </w:tc>
        <w:tc>
          <w:tcPr>
            <w:tcW w:type="dxa" w:w="1303"/>
          </w:tcPr>
          <w:p>
            <w:pPr>
              <w:spacing w:after="0"/>
              <w:jc w:val="right"/>
            </w:pPr>
            <w:r>
              <w:rPr>
                <w:sz w:val="16"/>
              </w:rPr>
              <w:t>6.85</w:t>
            </w:r>
          </w:p>
        </w:tc>
        <w:tc>
          <w:tcPr>
            <w:tcW w:type="dxa" w:w="1464"/>
          </w:tcPr>
          <w:p>
            <w:pPr>
              <w:spacing w:after="0"/>
              <w:jc w:val="left"/>
            </w:pPr>
            <w:r>
              <w:rPr>
                <w:sz w:val="16"/>
              </w:rPr>
              <w:t>event-days per year</w:t>
            </w:r>
          </w:p>
        </w:tc>
        <w:tc>
          <w:tcPr>
            <w:tcW w:type="dxa" w:w="1687"/>
          </w:tcPr>
          <w:p>
            <w:pPr>
              <w:spacing w:after="0"/>
              <w:jc w:val="left"/>
            </w:pPr>
            <w:r>
              <w:rPr>
                <w:sz w:val="16"/>
              </w:rPr>
              <w:t>about 6.85 days per year</w:t>
            </w:r>
          </w:p>
        </w:tc>
        <w:tc>
          <w:tcPr>
            <w:tcW w:type="dxa" w:w="1037"/>
          </w:tcPr>
          <w:p>
            <w:pPr>
              <w:spacing w:after="0"/>
              <w:jc w:val="left"/>
            </w:pPr>
            <w:r>
              <w:rPr>
                <w:sz w:val="16"/>
              </w:rPr>
              <w:t>Likely</w:t>
            </w:r>
          </w:p>
        </w:tc>
        <w:tc>
          <w:tcPr>
            <w:tcW w:type="dxa" w:w="1295"/>
          </w:tcPr>
          <w:p>
            <w:pPr>
              <w:spacing w:after="0"/>
              <w:jc w:val="left"/>
            </w:pPr>
            <w:r>
              <w:rPr>
                <w:sz w:val="16"/>
              </w:rPr>
              <w:t>Storm Events event-days in 4 of 30 years, 1996 to 2025 (13.3%)</w:t>
            </w:r>
          </w:p>
        </w:tc>
        <w:tc>
          <w:tcPr>
            <w:tcW w:type="dxa" w:w="1558"/>
          </w:tcPr>
          <w:p>
            <w:pPr>
              <w:spacing w:after="0"/>
              <w:jc w:val="right"/>
            </w:pPr>
            <w:r>
              <w:rPr>
                <w:sz w:val="16"/>
              </w:rPr>
              <w:t>102</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Hurricane</w:t>
            </w:r>
          </w:p>
        </w:tc>
        <w:tc>
          <w:tcPr>
            <w:tcW w:type="dxa" w:w="1303"/>
          </w:tcPr>
          <w:p>
            <w:pPr>
              <w:spacing w:after="0"/>
              <w:jc w:val="right"/>
            </w:pPr>
            <w:r>
              <w:rPr>
                <w:sz w:val="16"/>
              </w:rPr>
              <w:t>0.263</w:t>
            </w:r>
          </w:p>
        </w:tc>
        <w:tc>
          <w:tcPr>
            <w:tcW w:type="dxa" w:w="1464"/>
          </w:tcPr>
          <w:p>
            <w:pPr>
              <w:spacing w:after="0"/>
              <w:jc w:val="left"/>
            </w:pPr>
            <w:r>
              <w:rPr>
                <w:sz w:val="16"/>
              </w:rPr>
              <w:t>events per year</w:t>
            </w:r>
          </w:p>
        </w:tc>
        <w:tc>
          <w:tcPr>
            <w:tcW w:type="dxa" w:w="1687"/>
          </w:tcPr>
          <w:p>
            <w:pPr>
              <w:spacing w:after="0"/>
              <w:jc w:val="left"/>
            </w:pPr>
            <w:r>
              <w:rPr>
                <w:sz w:val="16"/>
              </w:rPr>
              <w:t>about 1 in 4 years</w:t>
            </w:r>
          </w:p>
        </w:tc>
        <w:tc>
          <w:tcPr>
            <w:tcW w:type="dxa" w:w="1037"/>
          </w:tcPr>
          <w:p>
            <w:pPr>
              <w:spacing w:after="0"/>
              <w:jc w:val="left"/>
            </w:pPr>
            <w:r>
              <w:rPr>
                <w:sz w:val="16"/>
              </w:rPr>
              <w:t>Likely</w:t>
            </w:r>
          </w:p>
        </w:tc>
        <w:tc>
          <w:tcPr>
            <w:tcW w:type="dxa" w:w="1295"/>
          </w:tcPr>
          <w:p>
            <w:pPr>
              <w:spacing w:after="0"/>
              <w:jc w:val="left"/>
            </w:pPr>
            <w:r>
              <w:rPr>
                <w:sz w:val="16"/>
              </w:rPr>
              <w:t>FEMA annualized frequency (modeled)</w:t>
            </w:r>
          </w:p>
        </w:tc>
        <w:tc>
          <w:tcPr>
            <w:tcW w:type="dxa" w:w="1558"/>
          </w:tcPr>
          <w:p>
            <w:pPr>
              <w:spacing w:after="0"/>
              <w:jc w:val="right"/>
            </w:pPr>
            <w:r>
              <w:rPr>
                <w:sz w:val="16"/>
              </w:rPr>
              <w:t>70</w:t>
            </w:r>
          </w:p>
        </w:tc>
        <w:tc>
          <w:tcPr>
            <w:tcW w:type="dxa" w:w="1641"/>
          </w:tcPr>
          <w:p>
            <w:pPr>
              <w:spacing w:after="0"/>
              <w:jc w:val="left"/>
            </w:pPr>
            <w:r>
              <w:rPr>
                <w:sz w:val="16"/>
              </w:rPr>
              <w:t>1851 to 2024 (Atlantic)</w:t>
            </w:r>
          </w:p>
        </w:tc>
        <w:tc>
          <w:tcPr>
            <w:tcW w:type="dxa" w:w="1037"/>
          </w:tcPr>
          <w:p>
            <w:pPr>
              <w:spacing w:after="0"/>
              <w:jc w:val="left"/>
            </w:pPr>
            <w:r>
              <w:rPr>
                <w:sz w:val="16"/>
              </w:rPr>
              <w:t>see B1-f</w:t>
            </w:r>
          </w:p>
        </w:tc>
        <w:tc>
          <w:tcPr>
            <w:tcW w:type="dxa" w:w="20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3"/>
          </w:tcPr>
          <w:p>
            <w:pPr>
              <w:spacing w:after="0"/>
              <w:jc w:val="right"/>
            </w:pPr>
            <w:r>
              <w:rPr>
                <w:sz w:val="16"/>
              </w:rPr>
              <w:t>0.726</w:t>
            </w:r>
          </w:p>
        </w:tc>
        <w:tc>
          <w:tcPr>
            <w:tcW w:type="dxa" w:w="1464"/>
          </w:tcPr>
          <w:p>
            <w:pPr>
              <w:spacing w:after="0"/>
              <w:jc w:val="left"/>
            </w:pPr>
            <w:r>
              <w:rPr>
                <w:sz w:val="16"/>
              </w:rPr>
              <w:t>event-days per year</w:t>
            </w:r>
          </w:p>
        </w:tc>
        <w:tc>
          <w:tcPr>
            <w:tcW w:type="dxa" w:w="1687"/>
          </w:tcPr>
          <w:p>
            <w:pPr>
              <w:spacing w:after="0"/>
              <w:jc w:val="left"/>
            </w:pPr>
            <w:r>
              <w:rPr>
                <w:sz w:val="16"/>
              </w:rPr>
              <w:t>about 0.726 days per year</w:t>
            </w:r>
          </w:p>
        </w:tc>
        <w:tc>
          <w:tcPr>
            <w:tcW w:type="dxa" w:w="1037"/>
          </w:tcPr>
          <w:p>
            <w:pPr>
              <w:spacing w:after="0"/>
              <w:jc w:val="left"/>
            </w:pPr>
            <w:r>
              <w:rPr>
                <w:sz w:val="16"/>
              </w:rPr>
              <w:t>Possible</w:t>
            </w:r>
          </w:p>
        </w:tc>
        <w:tc>
          <w:tcPr>
            <w:tcW w:type="dxa" w:w="1295"/>
          </w:tcPr>
          <w:p>
            <w:pPr>
              <w:spacing w:after="0"/>
              <w:jc w:val="left"/>
            </w:pPr>
            <w:r>
              <w:rPr>
                <w:sz w:val="16"/>
              </w:rPr>
              <w:t>Storm Events event-days in 1 of 30 years, 1996 to 2025 (3.33%)</w:t>
            </w:r>
          </w:p>
        </w:tc>
        <w:tc>
          <w:tcPr>
            <w:tcW w:type="dxa" w:w="1558"/>
          </w:tcPr>
          <w:p>
            <w:pPr>
              <w:spacing w:after="0"/>
              <w:jc w:val="right"/>
            </w:pPr>
            <w:r>
              <w:rPr>
                <w:sz w:val="16"/>
              </w:rPr>
              <w:t>49</w:t>
            </w:r>
          </w:p>
        </w:tc>
        <w:tc>
          <w:tcPr>
            <w:tcW w:type="dxa" w:w="1641"/>
          </w:tcPr>
          <w:p>
            <w:pPr>
              <w:spacing w:after="0"/>
              <w:jc w:val="left"/>
            </w:pPr>
            <w:r>
              <w:rPr>
                <w:sz w:val="16"/>
              </w:rPr>
              <w:t>1946-12-31 to 2014-02-12 (67 years)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Inland Flooding</w:t>
            </w:r>
          </w:p>
        </w:tc>
        <w:tc>
          <w:tcPr>
            <w:tcW w:type="dxa" w:w="1303"/>
          </w:tcPr>
          <w:p>
            <w:pPr>
              <w:spacing w:after="0"/>
              <w:jc w:val="right"/>
            </w:pPr>
            <w:r>
              <w:rPr>
                <w:sz w:val="16"/>
              </w:rPr>
              <w:t>0.464</w:t>
            </w:r>
          </w:p>
        </w:tc>
        <w:tc>
          <w:tcPr>
            <w:tcW w:type="dxa" w:w="1464"/>
          </w:tcPr>
          <w:p>
            <w:pPr>
              <w:spacing w:after="0"/>
              <w:jc w:val="left"/>
            </w:pPr>
            <w:r>
              <w:rPr>
                <w:sz w:val="16"/>
              </w:rPr>
              <w:t>event-days per year</w:t>
            </w:r>
          </w:p>
        </w:tc>
        <w:tc>
          <w:tcPr>
            <w:tcW w:type="dxa" w:w="1687"/>
          </w:tcPr>
          <w:p>
            <w:pPr>
              <w:spacing w:after="0"/>
              <w:jc w:val="left"/>
            </w:pPr>
            <w:r>
              <w:rPr>
                <w:sz w:val="16"/>
              </w:rPr>
              <w:t>about 0.464 days per year</w:t>
            </w:r>
          </w:p>
        </w:tc>
        <w:tc>
          <w:tcPr>
            <w:tcW w:type="dxa" w:w="1037"/>
          </w:tcPr>
          <w:p>
            <w:pPr>
              <w:spacing w:after="0"/>
              <w:jc w:val="left"/>
            </w:pPr>
            <w:r>
              <w:rPr>
                <w:sz w:val="16"/>
              </w:rPr>
              <w:t>Likely</w:t>
            </w:r>
          </w:p>
        </w:tc>
        <w:tc>
          <w:tcPr>
            <w:tcW w:type="dxa" w:w="1295"/>
          </w:tcPr>
          <w:p>
            <w:pPr>
              <w:spacing w:after="0"/>
              <w:jc w:val="left"/>
            </w:pPr>
            <w:r>
              <w:rPr>
                <w:sz w:val="16"/>
              </w:rPr>
              <w:t>Storm Events event-days in 11 of 30 years, 1996 to 2025 (36.7%)</w:t>
            </w:r>
          </w:p>
        </w:tc>
        <w:tc>
          <w:tcPr>
            <w:tcW w:type="dxa" w:w="1558"/>
          </w:tcPr>
          <w:p>
            <w:pPr>
              <w:spacing w:after="0"/>
              <w:jc w:val="right"/>
            </w:pPr>
            <w:r>
              <w:rPr>
                <w:sz w:val="16"/>
              </w:rPr>
              <w:t>13</w:t>
            </w:r>
          </w:p>
        </w:tc>
        <w:tc>
          <w:tcPr>
            <w:tcW w:type="dxa" w:w="1641"/>
          </w:tcPr>
          <w:p>
            <w:pPr>
              <w:spacing w:after="0"/>
              <w:jc w:val="left"/>
            </w:pPr>
            <w:r>
              <w:rPr>
                <w:sz w:val="16"/>
              </w:rPr>
              <w:t>1996 to 2023 (28 years)</w:t>
            </w:r>
          </w:p>
        </w:tc>
        <w:tc>
          <w:tcPr>
            <w:tcW w:type="dxa" w:w="1037"/>
          </w:tcPr>
          <w:p>
            <w:pPr>
              <w:spacing w:after="0"/>
              <w:jc w:val="left"/>
            </w:pPr>
            <w:r>
              <w:rPr>
                <w:sz w:val="16"/>
              </w:rPr>
              <w:t>see B1-f</w:t>
            </w:r>
          </w:p>
        </w:tc>
        <w:tc>
          <w:tcPr>
            <w:tcW w:type="dxa" w:w="2054"/>
          </w:tcPr>
          <w:p>
            <w:pPr>
              <w:spacing w:after="0"/>
              <w:jc w:val="left"/>
            </w:pPr>
          </w:p>
        </w:tc>
      </w:tr>
      <w:tr>
        <w:trPr>
          <w:cantSplit/>
        </w:trPr>
        <w:tc>
          <w:tcPr>
            <w:tcW w:type="dxa" w:w="1037"/>
          </w:tcPr>
          <w:p>
            <w:pPr>
              <w:spacing w:after="0"/>
              <w:jc w:val="left"/>
            </w:pPr>
            <w:r>
              <w:rPr>
                <w:sz w:val="16"/>
              </w:rPr>
              <w:t>Landslide</w:t>
            </w:r>
          </w:p>
        </w:tc>
        <w:tc>
          <w:tcPr>
            <w:tcW w:type="dxa" w:w="1303"/>
          </w:tcPr>
          <w:p>
            <w:pPr>
              <w:spacing w:after="0"/>
              <w:jc w:val="right"/>
            </w:pPr>
            <w:r>
              <w:rPr>
                <w:sz w:val="16"/>
              </w:rPr>
              <w:t>0.0462</w:t>
            </w:r>
          </w:p>
        </w:tc>
        <w:tc>
          <w:tcPr>
            <w:tcW w:type="dxa" w:w="1464"/>
          </w:tcPr>
          <w:p>
            <w:pPr>
              <w:spacing w:after="0"/>
              <w:jc w:val="left"/>
            </w:pPr>
            <w:r>
              <w:rPr>
                <w:sz w:val="16"/>
              </w:rPr>
              <w:t>events per year (modeled)</w:t>
            </w:r>
          </w:p>
        </w:tc>
        <w:tc>
          <w:tcPr>
            <w:tcW w:type="dxa" w:w="1687"/>
          </w:tcPr>
          <w:p>
            <w:pPr>
              <w:spacing w:after="0"/>
              <w:jc w:val="left"/>
            </w:pPr>
            <w:r>
              <w:rPr>
                <w:sz w:val="16"/>
              </w:rPr>
              <w:t>about 1 in 22 years</w:t>
            </w:r>
          </w:p>
        </w:tc>
        <w:tc>
          <w:tcPr>
            <w:tcW w:type="dxa" w:w="1037"/>
          </w:tcPr>
          <w:p>
            <w:pPr>
              <w:spacing w:after="0"/>
              <w:jc w:val="left"/>
            </w:pPr>
            <w:r>
              <w:rPr>
                <w:sz w:val="16"/>
              </w:rPr>
              <w:t>Possible</w:t>
            </w:r>
          </w:p>
        </w:tc>
        <w:tc>
          <w:tcPr>
            <w:tcW w:type="dxa" w:w="1295"/>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2054"/>
          </w:tcPr>
          <w:p>
            <w:pPr>
              <w:spacing w:after="0"/>
              <w:jc w:val="left"/>
            </w:pPr>
          </w:p>
        </w:tc>
      </w:tr>
      <w:tr>
        <w:trPr>
          <w:cantSplit/>
        </w:trPr>
        <w:tc>
          <w:tcPr>
            <w:tcW w:type="dxa" w:w="1037"/>
          </w:tcPr>
          <w:p>
            <w:pPr>
              <w:spacing w:after="0"/>
              <w:jc w:val="left"/>
            </w:pPr>
            <w:r>
              <w:rPr>
                <w:sz w:val="16"/>
              </w:rPr>
              <w:t>Lightning</w:t>
            </w:r>
          </w:p>
        </w:tc>
        <w:tc>
          <w:tcPr>
            <w:tcW w:type="dxa" w:w="1303"/>
          </w:tcPr>
          <w:p>
            <w:pPr>
              <w:spacing w:after="0"/>
              <w:jc w:val="right"/>
            </w:pPr>
            <w:r>
              <w:rPr>
                <w:sz w:val="16"/>
              </w:rPr>
              <w:t>46.1</w:t>
            </w:r>
          </w:p>
        </w:tc>
        <w:tc>
          <w:tcPr>
            <w:tcW w:type="dxa" w:w="1464"/>
          </w:tcPr>
          <w:p>
            <w:pPr>
              <w:spacing w:after="0"/>
              <w:jc w:val="left"/>
            </w:pPr>
            <w:r>
              <w:rPr>
                <w:sz w:val="16"/>
              </w:rPr>
              <w:t>days per year with a strike</w:t>
            </w:r>
          </w:p>
        </w:tc>
        <w:tc>
          <w:tcPr>
            <w:tcW w:type="dxa" w:w="1687"/>
          </w:tcPr>
          <w:p>
            <w:pPr>
              <w:spacing w:after="0"/>
              <w:jc w:val="left"/>
            </w:pPr>
            <w:r>
              <w:rPr>
                <w:sz w:val="16"/>
              </w:rPr>
              <w:t>about 46.1 days per year</w:t>
            </w:r>
          </w:p>
        </w:tc>
        <w:tc>
          <w:tcPr>
            <w:tcW w:type="dxa" w:w="1037"/>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1995 to 2023 (29 years; CONUS)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Strong Wind</w:t>
            </w:r>
          </w:p>
        </w:tc>
        <w:tc>
          <w:tcPr>
            <w:tcW w:type="dxa" w:w="1303"/>
          </w:tcPr>
          <w:p>
            <w:pPr>
              <w:spacing w:after="0"/>
              <w:jc w:val="right"/>
            </w:pPr>
            <w:r>
              <w:rPr>
                <w:sz w:val="16"/>
              </w:rPr>
              <w:t>0.756</w:t>
            </w:r>
          </w:p>
        </w:tc>
        <w:tc>
          <w:tcPr>
            <w:tcW w:type="dxa" w:w="1464"/>
          </w:tcPr>
          <w:p>
            <w:pPr>
              <w:spacing w:after="0"/>
              <w:jc w:val="left"/>
            </w:pPr>
            <w:r>
              <w:rPr>
                <w:sz w:val="16"/>
              </w:rPr>
              <w:t>events per year</w:t>
            </w:r>
          </w:p>
        </w:tc>
        <w:tc>
          <w:tcPr>
            <w:tcW w:type="dxa" w:w="1687"/>
          </w:tcPr>
          <w:p>
            <w:pPr>
              <w:spacing w:after="0"/>
              <w:jc w:val="left"/>
            </w:pPr>
            <w:r>
              <w:rPr>
                <w:sz w:val="16"/>
              </w:rPr>
              <w:t>about 0.76 per year</w:t>
            </w:r>
          </w:p>
        </w:tc>
        <w:tc>
          <w:tcPr>
            <w:tcW w:type="dxa" w:w="1037"/>
          </w:tcPr>
          <w:p>
            <w:pPr>
              <w:spacing w:after="0"/>
              <w:jc w:val="left"/>
            </w:pPr>
            <w:r>
              <w:rPr>
                <w:sz w:val="16"/>
              </w:rPr>
              <w:t>Likely</w:t>
            </w:r>
          </w:p>
        </w:tc>
        <w:tc>
          <w:tcPr>
            <w:tcW w:type="dxa" w:w="1295"/>
          </w:tcPr>
          <w:p>
            <w:pPr>
              <w:spacing w:after="0"/>
              <w:jc w:val="left"/>
            </w:pPr>
            <w:r>
              <w:rPr>
                <w:sz w:val="16"/>
              </w:rPr>
              <w:t>FEMA annualized frequency (modeled)</w:t>
            </w:r>
          </w:p>
        </w:tc>
        <w:tc>
          <w:tcPr>
            <w:tcW w:type="dxa" w:w="1558"/>
          </w:tcPr>
          <w:p>
            <w:pPr>
              <w:spacing w:after="0"/>
              <w:jc w:val="right"/>
            </w:pPr>
            <w:r>
              <w:rPr>
                <w:sz w:val="16"/>
              </w:rPr>
              <w:t>29</w:t>
            </w:r>
          </w:p>
        </w:tc>
        <w:tc>
          <w:tcPr>
            <w:tcW w:type="dxa" w:w="1641"/>
          </w:tcPr>
          <w:p>
            <w:pPr>
              <w:spacing w:after="0"/>
              <w:jc w:val="left"/>
            </w:pPr>
            <w:r>
              <w:rPr>
                <w:sz w:val="16"/>
              </w:rPr>
              <w:t>1986 to 2023 (38 years)</w:t>
            </w:r>
          </w:p>
        </w:tc>
        <w:tc>
          <w:tcPr>
            <w:tcW w:type="dxa" w:w="1037"/>
          </w:tcPr>
          <w:p>
            <w:pPr>
              <w:spacing w:after="0"/>
              <w:jc w:val="left"/>
            </w:pPr>
            <w:r>
              <w:rPr>
                <w:sz w:val="16"/>
              </w:rPr>
              <w:t>countywide</w:t>
            </w:r>
          </w:p>
        </w:tc>
        <w:tc>
          <w:tcPr>
            <w:tcW w:type="dxa" w:w="2054"/>
          </w:tcPr>
          <w:p>
            <w:pPr>
              <w:spacing w:after="0"/>
              <w:jc w:val="left"/>
            </w:pPr>
          </w:p>
        </w:tc>
      </w:tr>
      <w:tr>
        <w:trPr>
          <w:cantSplit/>
        </w:trPr>
        <w:tc>
          <w:tcPr>
            <w:tcW w:type="dxa" w:w="1037"/>
          </w:tcPr>
          <w:p>
            <w:pPr>
              <w:spacing w:after="0"/>
              <w:jc w:val="left"/>
            </w:pPr>
            <w:r>
              <w:rPr>
                <w:sz w:val="16"/>
              </w:rPr>
              <w:t>Tornado</w:t>
            </w:r>
          </w:p>
        </w:tc>
        <w:tc>
          <w:tcPr>
            <w:tcW w:type="dxa" w:w="1303"/>
          </w:tcPr>
          <w:p>
            <w:pPr>
              <w:spacing w:after="0"/>
              <w:jc w:val="right"/>
            </w:pPr>
            <w:r>
              <w:rPr>
                <w:sz w:val="16"/>
              </w:rPr>
              <w:t>0.195</w:t>
            </w:r>
          </w:p>
        </w:tc>
        <w:tc>
          <w:tcPr>
            <w:tcW w:type="dxa" w:w="1464"/>
          </w:tcPr>
          <w:p>
            <w:pPr>
              <w:spacing w:after="0"/>
              <w:jc w:val="left"/>
            </w:pPr>
            <w:r>
              <w:rPr>
                <w:sz w:val="16"/>
              </w:rPr>
              <w:t>events per year</w:t>
            </w:r>
          </w:p>
        </w:tc>
        <w:tc>
          <w:tcPr>
            <w:tcW w:type="dxa" w:w="1687"/>
          </w:tcPr>
          <w:p>
            <w:pPr>
              <w:spacing w:after="0"/>
              <w:jc w:val="left"/>
            </w:pPr>
            <w:r>
              <w:rPr>
                <w:sz w:val="16"/>
              </w:rPr>
              <w:t>about 1 in 5 years</w:t>
            </w:r>
          </w:p>
        </w:tc>
        <w:tc>
          <w:tcPr>
            <w:tcW w:type="dxa" w:w="1037"/>
          </w:tcPr>
          <w:p>
            <w:pPr>
              <w:spacing w:after="0"/>
              <w:jc w:val="left"/>
            </w:pPr>
            <w:r>
              <w:rPr>
                <w:sz w:val="16"/>
              </w:rPr>
              <w:t>Likely</w:t>
            </w:r>
          </w:p>
        </w:tc>
        <w:tc>
          <w:tcPr>
            <w:tcW w:type="dxa" w:w="1295"/>
          </w:tcPr>
          <w:p>
            <w:pPr>
              <w:spacing w:after="0"/>
              <w:jc w:val="left"/>
            </w:pPr>
            <w:r>
              <w:rPr>
                <w:sz w:val="16"/>
              </w:rPr>
              <w:t>FEMA annualized frequency (modeled)</w:t>
            </w:r>
          </w:p>
        </w:tc>
        <w:tc>
          <w:tcPr>
            <w:tcW w:type="dxa" w:w="1558"/>
          </w:tcPr>
          <w:p>
            <w:pPr>
              <w:spacing w:after="0"/>
              <w:jc w:val="right"/>
            </w:pPr>
            <w:r>
              <w:rPr>
                <w:sz w:val="16"/>
              </w:rPr>
              <w:t>not shown</w:t>
            </w:r>
          </w:p>
        </w:tc>
        <w:tc>
          <w:tcPr>
            <w:tcW w:type="dxa" w:w="1641"/>
          </w:tcPr>
          <w:p>
            <w:pPr>
              <w:spacing w:after="0"/>
              <w:jc w:val="left"/>
            </w:pPr>
            <w:r>
              <w:rPr>
                <w:sz w:val="16"/>
              </w:rPr>
              <w:t>1950 to 2023 (EF2+); 1986 to 2023 (EF0-1)</w:t>
            </w:r>
          </w:p>
        </w:tc>
        <w:tc>
          <w:tcPr>
            <w:tcW w:type="dxa" w:w="1037"/>
          </w:tcPr>
          <w:p>
            <w:pPr>
              <w:spacing w:after="0"/>
              <w:jc w:val="left"/>
            </w:pPr>
            <w:r>
              <w:rPr>
                <w:sz w:val="16"/>
              </w:rPr>
              <w:t>see B1-f</w:t>
            </w:r>
          </w:p>
        </w:tc>
        <w:tc>
          <w:tcPr>
            <w:tcW w:type="dxa" w:w="2054"/>
          </w:tcPr>
          <w:p>
            <w:pPr>
              <w:spacing w:after="0"/>
              <w:jc w:val="left"/>
            </w:pPr>
          </w:p>
        </w:tc>
      </w:tr>
      <w:tr>
        <w:trPr>
          <w:cantSplit/>
        </w:trPr>
        <w:tc>
          <w:tcPr>
            <w:tcW w:type="dxa" w:w="1037"/>
          </w:tcPr>
          <w:p>
            <w:pPr>
              <w:spacing w:after="0"/>
              <w:jc w:val="left"/>
            </w:pPr>
            <w:r>
              <w:rPr>
                <w:sz w:val="16"/>
              </w:rPr>
              <w:t>Wildfire</w:t>
            </w:r>
          </w:p>
        </w:tc>
        <w:tc>
          <w:tcPr>
            <w:tcW w:type="dxa" w:w="1303"/>
          </w:tcPr>
          <w:p>
            <w:pPr>
              <w:spacing w:after="0"/>
              <w:jc w:val="right"/>
            </w:pPr>
            <w:r>
              <w:rPr>
                <w:sz w:val="16"/>
              </w:rPr>
              <w:t>0.000262</w:t>
            </w:r>
          </w:p>
        </w:tc>
        <w:tc>
          <w:tcPr>
            <w:tcW w:type="dxa" w:w="1464"/>
          </w:tcPr>
          <w:p>
            <w:pPr>
              <w:spacing w:after="0"/>
              <w:jc w:val="left"/>
            </w:pPr>
            <w:r>
              <w:rPr>
                <w:sz w:val="16"/>
              </w:rPr>
              <w:t>annual probability at a location</w:t>
            </w:r>
          </w:p>
        </w:tc>
        <w:tc>
          <w:tcPr>
            <w:tcW w:type="dxa" w:w="1687"/>
          </w:tcPr>
          <w:p>
            <w:pPr>
              <w:spacing w:after="0"/>
              <w:jc w:val="left"/>
            </w:pPr>
            <w:r>
              <w:rPr>
                <w:sz w:val="16"/>
              </w:rPr>
              <w:t>chance a given location in the county burns in a year: 0.0262%</w:t>
            </w:r>
          </w:p>
        </w:tc>
        <w:tc>
          <w:tcPr>
            <w:tcW w:type="dxa" w:w="1037"/>
          </w:tcPr>
          <w:p>
            <w:pPr>
              <w:spacing w:after="0"/>
              <w:jc w:val="left"/>
            </w:pPr>
          </w:p>
        </w:tc>
        <w:tc>
          <w:tcPr>
            <w:tcW w:type="dxa" w:w="1295"/>
          </w:tcPr>
          <w:p>
            <w:pPr>
              <w:spacing w:after="0"/>
              <w:jc w:val="left"/>
            </w:pPr>
            <w:r>
              <w:rPr>
                <w:sz w:val="16"/>
              </w:rPr>
              <w:t>Storm Events records in 0 of 30 years, 1996 to 2025 (0%)</w:t>
            </w:r>
          </w:p>
        </w:tc>
        <w:tc>
          <w:tcPr>
            <w:tcW w:type="dxa" w:w="1558"/>
          </w:tcPr>
          <w:p>
            <w:pPr>
              <w:spacing w:after="0"/>
              <w:jc w:val="right"/>
            </w:pPr>
            <w:r>
              <w:rPr>
                <w:sz w:val="16"/>
              </w:rPr>
              <w:t>not shown</w:t>
            </w:r>
          </w:p>
        </w:tc>
        <w:tc>
          <w:tcPr>
            <w:tcW w:type="dxa" w:w="1641"/>
          </w:tcPr>
          <w:p>
            <w:pPr>
              <w:spacing w:after="0"/>
              <w:jc w:val="left"/>
            </w:pPr>
            <w:r>
              <w:rPr>
                <w:sz w:val="16"/>
              </w:rPr>
              <w:t>modeled</w:t>
            </w:r>
          </w:p>
        </w:tc>
        <w:tc>
          <w:tcPr>
            <w:tcW w:type="dxa" w:w="1037"/>
          </w:tcPr>
          <w:p>
            <w:pPr>
              <w:spacing w:after="0"/>
              <w:jc w:val="left"/>
            </w:pPr>
            <w:r>
              <w:rPr>
                <w:sz w:val="16"/>
              </w:rPr>
              <w:t>see B1-f</w:t>
            </w:r>
          </w:p>
        </w:tc>
        <w:tc>
          <w:tcPr>
            <w:tcW w:type="dxa" w:w="20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3"/>
          </w:tcPr>
          <w:p>
            <w:pPr>
              <w:spacing w:after="0"/>
              <w:jc w:val="right"/>
            </w:pPr>
            <w:r>
              <w:rPr>
                <w:sz w:val="16"/>
              </w:rPr>
              <w:t>3.48</w:t>
            </w:r>
          </w:p>
        </w:tc>
        <w:tc>
          <w:tcPr>
            <w:tcW w:type="dxa" w:w="1464"/>
          </w:tcPr>
          <w:p>
            <w:pPr>
              <w:spacing w:after="0"/>
              <w:jc w:val="left"/>
            </w:pPr>
            <w:r>
              <w:rPr>
                <w:sz w:val="16"/>
              </w:rPr>
              <w:t>event-days per year</w:t>
            </w:r>
          </w:p>
        </w:tc>
        <w:tc>
          <w:tcPr>
            <w:tcW w:type="dxa" w:w="1687"/>
          </w:tcPr>
          <w:p>
            <w:pPr>
              <w:spacing w:after="0"/>
              <w:jc w:val="left"/>
            </w:pPr>
            <w:r>
              <w:rPr>
                <w:sz w:val="16"/>
              </w:rPr>
              <w:t>about 3.48 days per year</w:t>
            </w:r>
          </w:p>
        </w:tc>
        <w:tc>
          <w:tcPr>
            <w:tcW w:type="dxa" w:w="1037"/>
          </w:tcPr>
          <w:p>
            <w:pPr>
              <w:spacing w:after="0"/>
              <w:jc w:val="left"/>
            </w:pPr>
            <w:r>
              <w:rPr>
                <w:sz w:val="16"/>
              </w:rPr>
              <w:t>Likely</w:t>
            </w:r>
          </w:p>
        </w:tc>
        <w:tc>
          <w:tcPr>
            <w:tcW w:type="dxa" w:w="1295"/>
          </w:tcPr>
          <w:p>
            <w:pPr>
              <w:spacing w:after="0"/>
              <w:jc w:val="left"/>
            </w:pPr>
            <w:r>
              <w:rPr>
                <w:sz w:val="16"/>
              </w:rPr>
              <w:t>Storm Events event-days in 19 of 30 years, 1996 to 2025 (63.3%)</w:t>
            </w:r>
          </w:p>
        </w:tc>
        <w:tc>
          <w:tcPr>
            <w:tcW w:type="dxa" w:w="1558"/>
          </w:tcPr>
          <w:p>
            <w:pPr>
              <w:spacing w:after="0"/>
              <w:jc w:val="right"/>
            </w:pPr>
            <w:r>
              <w:rPr>
                <w:sz w:val="16"/>
              </w:rPr>
              <w:t>66</w:t>
            </w:r>
          </w:p>
        </w:tc>
        <w:tc>
          <w:tcPr>
            <w:tcW w:type="dxa" w:w="1641"/>
          </w:tcPr>
          <w:p>
            <w:pPr>
              <w:spacing w:after="0"/>
              <w:jc w:val="left"/>
            </w:pPr>
            <w:r>
              <w:rPr>
                <w:sz w:val="16"/>
              </w:rPr>
              <w:t>2005-11-12 to 2024-11-12 (19 years)</w:t>
            </w:r>
          </w:p>
        </w:tc>
        <w:tc>
          <w:tcPr>
            <w:tcW w:type="dxa" w:w="1037"/>
          </w:tcPr>
          <w:p>
            <w:pPr>
              <w:spacing w:after="0"/>
              <w:jc w:val="left"/>
            </w:pPr>
            <w:r>
              <w:rPr>
                <w:sz w:val="16"/>
              </w:rPr>
              <w:t>countywide</w:t>
            </w:r>
          </w:p>
        </w:tc>
        <w:tc>
          <w:tcPr>
            <w:tcW w:type="dxa" w:w="20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Coastal Flooding</w:t>
            </w:r>
          </w:p>
        </w:tc>
        <w:tc>
          <w:tcPr>
            <w:tcW w:type="dxa" w:w="1679"/>
          </w:tcPr>
          <w:p>
            <w:pPr>
              <w:spacing w:after="0"/>
              <w:jc w:val="right"/>
            </w:pPr>
            <w:r>
              <w:rPr>
                <w:sz w:val="16"/>
              </w:rPr>
              <w:t>3 of 3</w:t>
            </w:r>
          </w:p>
        </w:tc>
        <w:tc>
          <w:tcPr>
            <w:tcW w:type="dxa" w:w="1601"/>
          </w:tcPr>
          <w:p>
            <w:pPr>
              <w:spacing w:after="0"/>
              <w:jc w:val="right"/>
            </w:pPr>
            <w:r>
              <w:rPr>
                <w:sz w:val="16"/>
              </w:rPr>
              <w:t>79.6</w:t>
            </w:r>
          </w:p>
        </w:tc>
        <w:tc>
          <w:tcPr>
            <w:tcW w:type="dxa" w:w="1679"/>
          </w:tcPr>
          <w:p>
            <w:pPr>
              <w:spacing w:after="0"/>
              <w:jc w:val="right"/>
            </w:pPr>
            <w:r>
              <w:rPr>
                <w:sz w:val="16"/>
              </w:rPr>
              <w:t>84.6</w:t>
            </w:r>
          </w:p>
        </w:tc>
        <w:tc>
          <w:tcPr>
            <w:tcW w:type="dxa" w:w="1601"/>
          </w:tcPr>
          <w:p>
            <w:pPr>
              <w:spacing w:after="0"/>
              <w:jc w:val="right"/>
            </w:pPr>
            <w:r>
              <w:rPr>
                <w:sz w:val="16"/>
              </w:rPr>
              <w:t>88.0</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49.8</w:t>
            </w:r>
          </w:p>
        </w:tc>
        <w:tc>
          <w:tcPr>
            <w:tcW w:type="dxa" w:w="1679"/>
          </w:tcPr>
          <w:p>
            <w:pPr>
              <w:spacing w:after="0"/>
              <w:jc w:val="right"/>
            </w:pPr>
            <w:r>
              <w:rPr>
                <w:sz w:val="16"/>
              </w:rPr>
              <w:t>53.9</w:t>
            </w:r>
          </w:p>
        </w:tc>
        <w:tc>
          <w:tcPr>
            <w:tcW w:type="dxa" w:w="1601"/>
          </w:tcPr>
          <w:p>
            <w:pPr>
              <w:spacing w:after="0"/>
              <w:jc w:val="right"/>
            </w:pPr>
            <w:r>
              <w:rPr>
                <w:sz w:val="16"/>
              </w:rPr>
              <w:t>54.4</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94.3</w:t>
            </w:r>
          </w:p>
        </w:tc>
        <w:tc>
          <w:tcPr>
            <w:tcW w:type="dxa" w:w="1679"/>
          </w:tcPr>
          <w:p>
            <w:pPr>
              <w:spacing w:after="0"/>
              <w:jc w:val="right"/>
            </w:pPr>
            <w:r>
              <w:rPr>
                <w:sz w:val="16"/>
              </w:rPr>
              <w:t>95.1</w:t>
            </w:r>
          </w:p>
        </w:tc>
        <w:tc>
          <w:tcPr>
            <w:tcW w:type="dxa" w:w="1601"/>
          </w:tcPr>
          <w:p>
            <w:pPr>
              <w:spacing w:after="0"/>
              <w:jc w:val="right"/>
            </w:pPr>
            <w:r>
              <w:rPr>
                <w:sz w:val="16"/>
              </w:rPr>
              <w:t>96.0</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42.3</w:t>
            </w:r>
          </w:p>
        </w:tc>
        <w:tc>
          <w:tcPr>
            <w:tcW w:type="dxa" w:w="1679"/>
          </w:tcPr>
          <w:p>
            <w:pPr>
              <w:spacing w:after="0"/>
              <w:jc w:val="right"/>
            </w:pPr>
            <w:r>
              <w:rPr>
                <w:sz w:val="16"/>
              </w:rPr>
              <w:t>43.8</w:t>
            </w:r>
          </w:p>
        </w:tc>
        <w:tc>
          <w:tcPr>
            <w:tcW w:type="dxa" w:w="1601"/>
          </w:tcPr>
          <w:p>
            <w:pPr>
              <w:spacing w:after="0"/>
              <w:jc w:val="right"/>
            </w:pPr>
            <w:r>
              <w:rPr>
                <w:sz w:val="16"/>
              </w:rPr>
              <w:t>45.4</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72.0</w:t>
            </w:r>
          </w:p>
        </w:tc>
        <w:tc>
          <w:tcPr>
            <w:tcW w:type="dxa" w:w="1679"/>
          </w:tcPr>
          <w:p>
            <w:pPr>
              <w:spacing w:after="0"/>
              <w:jc w:val="right"/>
            </w:pPr>
            <w:r>
              <w:rPr>
                <w:sz w:val="16"/>
              </w:rPr>
              <w:t>75.9</w:t>
            </w:r>
          </w:p>
        </w:tc>
        <w:tc>
          <w:tcPr>
            <w:tcW w:type="dxa" w:w="1601"/>
          </w:tcPr>
          <w:p>
            <w:pPr>
              <w:spacing w:after="0"/>
              <w:jc w:val="right"/>
            </w:pPr>
            <w:r>
              <w:rPr>
                <w:sz w:val="16"/>
              </w:rPr>
              <w:t>77.0</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57.8</w:t>
            </w:r>
          </w:p>
        </w:tc>
        <w:tc>
          <w:tcPr>
            <w:tcW w:type="dxa" w:w="1679"/>
          </w:tcPr>
          <w:p>
            <w:pPr>
              <w:spacing w:after="0"/>
              <w:jc w:val="right"/>
            </w:pPr>
            <w:r>
              <w:rPr>
                <w:sz w:val="16"/>
              </w:rPr>
              <w:t>59.7</w:t>
            </w:r>
          </w:p>
        </w:tc>
        <w:tc>
          <w:tcPr>
            <w:tcW w:type="dxa" w:w="1601"/>
          </w:tcPr>
          <w:p>
            <w:pPr>
              <w:spacing w:after="0"/>
              <w:jc w:val="right"/>
            </w:pPr>
            <w:r>
              <w:rPr>
                <w:sz w:val="16"/>
              </w:rPr>
              <w:t>61.1</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3 of 3</w:t>
            </w:r>
          </w:p>
        </w:tc>
        <w:tc>
          <w:tcPr>
            <w:tcW w:type="dxa" w:w="1601"/>
          </w:tcPr>
          <w:p>
            <w:pPr>
              <w:spacing w:after="0"/>
              <w:jc w:val="right"/>
            </w:pPr>
            <w:r>
              <w:rPr>
                <w:sz w:val="16"/>
              </w:rPr>
              <w:t>89.2</w:t>
            </w:r>
          </w:p>
        </w:tc>
        <w:tc>
          <w:tcPr>
            <w:tcW w:type="dxa" w:w="1679"/>
          </w:tcPr>
          <w:p>
            <w:pPr>
              <w:spacing w:after="0"/>
              <w:jc w:val="right"/>
            </w:pPr>
            <w:r>
              <w:rPr>
                <w:sz w:val="16"/>
              </w:rPr>
              <w:t>91.2</w:t>
            </w:r>
          </w:p>
        </w:tc>
        <w:tc>
          <w:tcPr>
            <w:tcW w:type="dxa" w:w="1601"/>
          </w:tcPr>
          <w:p>
            <w:pPr>
              <w:spacing w:after="0"/>
              <w:jc w:val="right"/>
            </w:pPr>
            <w:r>
              <w:rPr>
                <w:sz w:val="16"/>
              </w:rPr>
              <w:t>91.3</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52.1</w:t>
            </w:r>
          </w:p>
        </w:tc>
        <w:tc>
          <w:tcPr>
            <w:tcW w:type="dxa" w:w="1679"/>
          </w:tcPr>
          <w:p>
            <w:pPr>
              <w:spacing w:after="0"/>
              <w:jc w:val="right"/>
            </w:pPr>
            <w:r>
              <w:rPr>
                <w:sz w:val="16"/>
              </w:rPr>
              <w:t>52.3</w:t>
            </w:r>
          </w:p>
        </w:tc>
        <w:tc>
          <w:tcPr>
            <w:tcW w:type="dxa" w:w="1601"/>
          </w:tcPr>
          <w:p>
            <w:pPr>
              <w:spacing w:after="0"/>
              <w:jc w:val="right"/>
            </w:pPr>
            <w:r>
              <w:rPr>
                <w:sz w:val="16"/>
              </w:rPr>
              <w:t>56.3</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44.8</w:t>
            </w:r>
          </w:p>
        </w:tc>
        <w:tc>
          <w:tcPr>
            <w:tcW w:type="dxa" w:w="1679"/>
          </w:tcPr>
          <w:p>
            <w:pPr>
              <w:spacing w:after="0"/>
              <w:jc w:val="right"/>
            </w:pPr>
            <w:r>
              <w:rPr>
                <w:sz w:val="16"/>
              </w:rPr>
              <w:t>56.3</w:t>
            </w:r>
          </w:p>
        </w:tc>
        <w:tc>
          <w:tcPr>
            <w:tcW w:type="dxa" w:w="1601"/>
          </w:tcPr>
          <w:p>
            <w:pPr>
              <w:spacing w:after="0"/>
              <w:jc w:val="right"/>
            </w:pPr>
            <w:r>
              <w:rPr>
                <w:sz w:val="16"/>
              </w:rPr>
              <w:t>57.9</w:t>
            </w:r>
          </w:p>
        </w:tc>
        <w:tc>
          <w:tcPr>
            <w:tcW w:type="dxa" w:w="4989"/>
          </w:tcPr>
          <w:p>
            <w:pPr>
              <w:spacing w:after="0"/>
              <w:jc w:val="left"/>
            </w:pPr>
            <w:r>
              <w:rPr>
                <w:sz w:val="16"/>
              </w:rPr>
              <w:t>Relatively Moderate 2,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39.0</w:t>
            </w:r>
          </w:p>
        </w:tc>
        <w:tc>
          <w:tcPr>
            <w:tcW w:type="dxa" w:w="1679"/>
          </w:tcPr>
          <w:p>
            <w:pPr>
              <w:spacing w:after="0"/>
              <w:jc w:val="right"/>
            </w:pPr>
            <w:r>
              <w:rPr>
                <w:sz w:val="16"/>
              </w:rPr>
              <w:t>42.5</w:t>
            </w:r>
          </w:p>
        </w:tc>
        <w:tc>
          <w:tcPr>
            <w:tcW w:type="dxa" w:w="1601"/>
          </w:tcPr>
          <w:p>
            <w:pPr>
              <w:spacing w:after="0"/>
              <w:jc w:val="right"/>
            </w:pPr>
            <w:r>
              <w:rPr>
                <w:sz w:val="16"/>
              </w:rPr>
              <w:t>56.4</w:t>
            </w:r>
          </w:p>
        </w:tc>
        <w:tc>
          <w:tcPr>
            <w:tcW w:type="dxa" w:w="4989"/>
          </w:tcPr>
          <w:p>
            <w:pPr>
              <w:spacing w:after="0"/>
              <w:jc w:val="left"/>
            </w:pPr>
            <w:r>
              <w:rPr>
                <w:sz w:val="16"/>
              </w:rPr>
              <w:t>Very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85.1</w:t>
            </w:r>
          </w:p>
        </w:tc>
        <w:tc>
          <w:tcPr>
            <w:tcW w:type="dxa" w:w="1679"/>
          </w:tcPr>
          <w:p>
            <w:pPr>
              <w:spacing w:after="0"/>
              <w:jc w:val="right"/>
            </w:pPr>
            <w:r>
              <w:rPr>
                <w:sz w:val="16"/>
              </w:rPr>
              <w:t>86.6</w:t>
            </w:r>
          </w:p>
        </w:tc>
        <w:tc>
          <w:tcPr>
            <w:tcW w:type="dxa" w:w="1601"/>
          </w:tcPr>
          <w:p>
            <w:pPr>
              <w:spacing w:after="0"/>
              <w:jc w:val="right"/>
            </w:pPr>
            <w:r>
              <w:rPr>
                <w:sz w:val="16"/>
              </w:rPr>
              <w:t>87.6</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97.8</w:t>
            </w:r>
          </w:p>
        </w:tc>
        <w:tc>
          <w:tcPr>
            <w:tcW w:type="dxa" w:w="1679"/>
          </w:tcPr>
          <w:p>
            <w:pPr>
              <w:spacing w:after="0"/>
              <w:jc w:val="right"/>
            </w:pPr>
            <w:r>
              <w:rPr>
                <w:sz w:val="16"/>
              </w:rPr>
              <w:t>97.9</w:t>
            </w:r>
          </w:p>
        </w:tc>
        <w:tc>
          <w:tcPr>
            <w:tcW w:type="dxa" w:w="1601"/>
          </w:tcPr>
          <w:p>
            <w:pPr>
              <w:spacing w:after="0"/>
              <w:jc w:val="right"/>
            </w:pPr>
            <w:r>
              <w:rPr>
                <w:sz w:val="16"/>
              </w:rPr>
              <w:t>98.3</w:t>
            </w:r>
          </w:p>
        </w:tc>
        <w:tc>
          <w:tcPr>
            <w:tcW w:type="dxa" w:w="4989"/>
          </w:tcPr>
          <w:p>
            <w:pPr>
              <w:spacing w:after="0"/>
              <w:jc w:val="left"/>
            </w:pPr>
            <w:r>
              <w:rPr>
                <w:sz w:val="16"/>
              </w:rPr>
              <w:t>Very High 3</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59.3</w:t>
            </w:r>
          </w:p>
        </w:tc>
        <w:tc>
          <w:tcPr>
            <w:tcW w:type="dxa" w:w="1679"/>
          </w:tcPr>
          <w:p>
            <w:pPr>
              <w:spacing w:after="0"/>
              <w:jc w:val="right"/>
            </w:pPr>
            <w:r>
              <w:rPr>
                <w:sz w:val="16"/>
              </w:rPr>
              <w:t>59.3</w:t>
            </w:r>
          </w:p>
        </w:tc>
        <w:tc>
          <w:tcPr>
            <w:tcW w:type="dxa" w:w="1601"/>
          </w:tcPr>
          <w:p>
            <w:pPr>
              <w:spacing w:after="0"/>
              <w:jc w:val="right"/>
            </w:pPr>
            <w:r>
              <w:rPr>
                <w:sz w:val="16"/>
              </w:rPr>
              <w:t>61.9</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70.3</w:t>
            </w:r>
          </w:p>
        </w:tc>
        <w:tc>
          <w:tcPr>
            <w:tcW w:type="dxa" w:w="1679"/>
          </w:tcPr>
          <w:p>
            <w:pPr>
              <w:spacing w:after="0"/>
              <w:jc w:val="right"/>
            </w:pPr>
            <w:r>
              <w:rPr>
                <w:sz w:val="16"/>
              </w:rPr>
              <w:t>70.5</w:t>
            </w:r>
          </w:p>
        </w:tc>
        <w:tc>
          <w:tcPr>
            <w:tcW w:type="dxa" w:w="1601"/>
          </w:tcPr>
          <w:p>
            <w:pPr>
              <w:spacing w:after="0"/>
              <w:jc w:val="right"/>
            </w:pPr>
            <w:r>
              <w:rPr>
                <w:sz w:val="16"/>
              </w:rPr>
              <w:t>72.3</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94.8</w:t>
            </w:r>
          </w:p>
        </w:tc>
        <w:tc>
          <w:tcPr>
            <w:tcW w:type="dxa" w:w="1679"/>
          </w:tcPr>
          <w:p>
            <w:pPr>
              <w:spacing w:after="0"/>
              <w:jc w:val="right"/>
            </w:pPr>
            <w:r>
              <w:rPr>
                <w:sz w:val="16"/>
              </w:rPr>
              <w:t>95.2</w:t>
            </w:r>
          </w:p>
        </w:tc>
        <w:tc>
          <w:tcPr>
            <w:tcW w:type="dxa" w:w="1601"/>
          </w:tcPr>
          <w:p>
            <w:pPr>
              <w:spacing w:after="0"/>
              <w:jc w:val="right"/>
            </w:pPr>
            <w:r>
              <w:rPr>
                <w:sz w:val="16"/>
              </w:rPr>
              <w:t>95.6</w:t>
            </w:r>
          </w:p>
        </w:tc>
        <w:tc>
          <w:tcPr>
            <w:tcW w:type="dxa" w:w="4989"/>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51"/>
        <w:gridCol w:w="1998"/>
        <w:gridCol w:w="2064"/>
        <w:gridCol w:w="2183"/>
        <w:gridCol w:w="253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1"/>
            <w:shd w:val="clear" w:color="auto" w:fill="E8E8E8"/>
          </w:tcPr>
          <w:p>
            <w:pPr>
              <w:spacing w:after="0"/>
              <w:jc w:val="left"/>
            </w:pPr>
            <w:r>
              <w:rPr>
                <w:b/>
                <w:sz w:val="16"/>
              </w:rPr>
              <w:t>Plan status</w:t>
            </w:r>
          </w:p>
        </w:tc>
        <w:tc>
          <w:tcPr>
            <w:tcW w:type="dxa" w:w="19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8"/>
            <w:shd w:val="clear" w:color="auto" w:fill="E8E8E8"/>
          </w:tcPr>
          <w:p>
            <w:pPr>
              <w:spacing w:after="0"/>
              <w:jc w:val="left"/>
            </w:pPr>
            <w:r>
              <w:rPr>
                <w:b/>
                <w:sz w:val="16"/>
              </w:rPr>
              <w:t>Notes</w:t>
            </w:r>
          </w:p>
        </w:tc>
      </w:tr>
      <w:tr>
        <w:trPr>
          <w:cantSplit/>
        </w:trPr>
        <w:tc>
          <w:tcPr>
            <w:tcW w:type="dxa" w:w="1483"/>
          </w:tcPr>
          <w:p>
            <w:pPr>
              <w:spacing w:after="0"/>
              <w:jc w:val="left"/>
            </w:pPr>
            <w:r>
              <w:rPr>
                <w:sz w:val="16"/>
              </w:rPr>
              <w:t>Gates County (unincorporated area)</w:t>
            </w:r>
          </w:p>
        </w:tc>
        <w:tc>
          <w:tcPr>
            <w:tcW w:type="dxa" w:w="1394"/>
          </w:tcPr>
          <w:p>
            <w:pPr>
              <w:spacing w:after="0"/>
              <w:jc w:val="left"/>
            </w:pPr>
            <w:r>
              <w:rPr>
                <w:sz w:val="16"/>
              </w:rPr>
              <w:t>Unincorporated</w:t>
            </w:r>
          </w:p>
        </w:tc>
        <w:tc>
          <w:tcPr>
            <w:tcW w:type="dxa" w:w="2451"/>
          </w:tcPr>
          <w:p>
            <w:pPr>
              <w:spacing w:after="0"/>
              <w:jc w:val="left"/>
            </w:pPr>
            <w:r>
              <w:rPr>
                <w:sz w:val="16"/>
              </w:rPr>
              <w:t>Approved, expires 2030-05-14</w:t>
            </w:r>
          </w:p>
        </w:tc>
        <w:tc>
          <w:tcPr>
            <w:tcW w:type="dxa" w:w="1998"/>
          </w:tcPr>
          <w:p>
            <w:pPr>
              <w:spacing w:after="0"/>
              <w:jc w:val="right"/>
            </w:pPr>
            <w:r>
              <w:rPr>
                <w:sz w:val="16"/>
              </w:rPr>
              <w:t>FMA RL 0, SRL 0; any 2</w:t>
            </w:r>
          </w:p>
        </w:tc>
        <w:tc>
          <w:tcPr>
            <w:tcW w:type="dxa" w:w="2064"/>
          </w:tcPr>
          <w:p>
            <w:pPr>
              <w:spacing w:after="0"/>
              <w:jc w:val="right"/>
            </w:pPr>
            <w:r>
              <w:rPr>
                <w:sz w:val="16"/>
              </w:rPr>
              <w:t>$230,518.89</w:t>
            </w:r>
          </w:p>
        </w:tc>
        <w:tc>
          <w:tcPr>
            <w:tcW w:type="dxa" w:w="2183"/>
          </w:tcPr>
          <w:p>
            <w:pPr>
              <w:spacing w:after="0"/>
              <w:jc w:val="right"/>
            </w:pPr>
            <w:r>
              <w:rPr>
                <w:sz w:val="16"/>
              </w:rPr>
              <w:t>0 total; 0 since its plan</w:t>
            </w:r>
          </w:p>
        </w:tc>
        <w:tc>
          <w:tcPr>
            <w:tcW w:type="dxa" w:w="2538"/>
          </w:tcPr>
          <w:p>
            <w:pPr>
              <w:spacing w:after="0"/>
              <w:jc w:val="left"/>
            </w:pPr>
            <w:r>
              <w:rPr>
                <w:sz w:val="16"/>
              </w:rPr>
              <w:t>Includes $14,777.77 for declarations not counted as hazard incidents (DR-4487-NC).</w:t>
            </w:r>
          </w:p>
        </w:tc>
      </w:tr>
      <w:tr>
        <w:trPr>
          <w:cantSplit/>
        </w:trPr>
        <w:tc>
          <w:tcPr>
            <w:tcW w:type="dxa" w:w="1483"/>
          </w:tcPr>
          <w:p>
            <w:pPr>
              <w:spacing w:after="0"/>
              <w:jc w:val="left"/>
            </w:pPr>
            <w:r>
              <w:rPr>
                <w:sz w:val="16"/>
              </w:rPr>
              <w:t>Gatesville town</w:t>
            </w:r>
          </w:p>
        </w:tc>
        <w:tc>
          <w:tcPr>
            <w:tcW w:type="dxa" w:w="1394"/>
          </w:tcPr>
          <w:p>
            <w:pPr>
              <w:spacing w:after="0"/>
              <w:jc w:val="left"/>
            </w:pPr>
            <w:r>
              <w:rPr>
                <w:sz w:val="16"/>
              </w:rPr>
              <w:t>Town</w:t>
            </w:r>
          </w:p>
        </w:tc>
        <w:tc>
          <w:tcPr>
            <w:tcW w:type="dxa" w:w="2451"/>
          </w:tcPr>
          <w:p>
            <w:pPr>
              <w:spacing w:after="0"/>
              <w:jc w:val="left"/>
            </w:pPr>
            <w:r>
              <w:rPr>
                <w:sz w:val="16"/>
              </w:rPr>
              <w:t>Approved, expires 2030-05-14</w:t>
            </w:r>
          </w:p>
        </w:tc>
        <w:tc>
          <w:tcPr>
            <w:tcW w:type="dxa" w:w="1998"/>
          </w:tcPr>
          <w:p>
            <w:pPr>
              <w:spacing w:after="0"/>
              <w:jc w:val="right"/>
            </w:pPr>
            <w:r>
              <w:rPr>
                <w:sz w:val="16"/>
              </w:rPr>
              <w:t>FMA RL 0, SRL 0; any 1</w:t>
            </w:r>
          </w:p>
        </w:tc>
        <w:tc>
          <w:tcPr>
            <w:tcW w:type="dxa" w:w="2064"/>
          </w:tcPr>
          <w:p>
            <w:pPr>
              <w:spacing w:after="0"/>
              <w:jc w:val="right"/>
            </w:pPr>
            <w:r>
              <w:rPr>
                <w:sz w:val="16"/>
              </w:rPr>
              <w:t>$1,612.50</w:t>
            </w:r>
          </w:p>
        </w:tc>
        <w:tc>
          <w:tcPr>
            <w:tcW w:type="dxa" w:w="2183"/>
          </w:tcPr>
          <w:p>
            <w:pPr>
              <w:spacing w:after="0"/>
              <w:jc w:val="right"/>
            </w:pPr>
            <w:r>
              <w:rPr>
                <w:sz w:val="16"/>
              </w:rPr>
              <w:t>16 total; 1 since its plan</w:t>
            </w:r>
          </w:p>
        </w:tc>
        <w:tc>
          <w:tcPr>
            <w:tcW w:type="dxa" w:w="25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2025-05-15</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$116,073,304</w:t>
            </w:r>
          </w:p>
        </w:tc>
        <w:tc>
          <w:tcPr>
            <w:tcW w:type="dxa" w:w="1134"/>
          </w:tcPr>
          <w:p>
            <w:pPr>
              <w:spacing w:after="0"/>
              <w:jc w:val="right"/>
            </w:pPr>
            <w:r>
              <w:rPr>
                <w:sz w:val="16"/>
              </w:rPr>
              <w:t>n/a</w:t>
            </w:r>
          </w:p>
        </w:tc>
        <w:tc>
          <w:tcPr>
            <w:tcW w:type="dxa" w:w="1043"/>
          </w:tcPr>
          <w:p>
            <w:pPr>
              <w:spacing w:after="0"/>
              <w:jc w:val="right"/>
            </w:pPr>
            <w:r>
              <w:rPr>
                <w:sz w:val="16"/>
              </w:rPr>
              <w:t>521</w:t>
            </w:r>
          </w:p>
        </w:tc>
        <w:tc>
          <w:tcPr>
            <w:tcW w:type="dxa" w:w="1037"/>
          </w:tcPr>
          <w:p>
            <w:pPr>
              <w:spacing w:after="0"/>
              <w:jc w:val="right"/>
            </w:pPr>
            <w:r>
              <w:rPr>
                <w:sz w:val="16"/>
              </w:rPr>
              <w:t>$18,350</w:t>
            </w:r>
          </w:p>
        </w:tc>
        <w:tc>
          <w:tcPr>
            <w:tcW w:type="dxa" w:w="1126"/>
          </w:tcPr>
          <w:p>
            <w:pPr>
              <w:spacing w:after="0"/>
              <w:jc w:val="right"/>
            </w:pPr>
            <w:r>
              <w:rPr>
                <w:sz w:val="16"/>
              </w:rPr>
              <w:t>n/a</w:t>
            </w:r>
          </w:p>
        </w:tc>
        <w:tc>
          <w:tcPr>
            <w:tcW w:type="dxa" w:w="970"/>
          </w:tcPr>
          <w:p>
            <w:pPr>
              <w:spacing w:after="0"/>
              <w:jc w:val="right"/>
            </w:pPr>
            <w:r>
              <w:rPr>
                <w:sz w:val="16"/>
              </w:rPr>
              <w:t>$891</w:t>
            </w:r>
          </w:p>
        </w:tc>
        <w:tc>
          <w:tcPr>
            <w:tcW w:type="dxa" w:w="1305"/>
          </w:tcPr>
          <w:p>
            <w:pPr>
              <w:spacing w:after="0"/>
              <w:jc w:val="right"/>
            </w:pPr>
            <w:r>
              <w:rPr>
                <w:sz w:val="16"/>
              </w:rPr>
              <w:t>0.0158%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$2,168,605,376</w:t>
            </w:r>
          </w:p>
        </w:tc>
        <w:tc>
          <w:tcPr>
            <w:tcW w:type="dxa" w:w="1134"/>
          </w:tcPr>
          <w:p>
            <w:pPr>
              <w:spacing w:after="0"/>
              <w:jc w:val="right"/>
            </w:pPr>
            <w:r>
              <w:rPr>
                <w:sz w:val="16"/>
              </w:rPr>
              <w:t>$93,837,751</w:t>
            </w:r>
          </w:p>
        </w:tc>
        <w:tc>
          <w:tcPr>
            <w:tcW w:type="dxa" w:w="1043"/>
          </w:tcPr>
          <w:p>
            <w:pPr>
              <w:spacing w:after="0"/>
              <w:jc w:val="right"/>
            </w:pPr>
            <w:r>
              <w:rPr>
                <w:sz w:val="16"/>
              </w:rPr>
              <w:t>10,454</w:t>
            </w:r>
          </w:p>
        </w:tc>
        <w:tc>
          <w:tcPr>
            <w:tcW w:type="dxa" w:w="1037"/>
          </w:tcPr>
          <w:p>
            <w:pPr>
              <w:spacing w:after="0"/>
              <w:jc w:val="right"/>
            </w:pPr>
            <w:r>
              <w:rPr>
                <w:sz w:val="16"/>
              </w:rPr>
              <w:t>$800</w:t>
            </w:r>
          </w:p>
        </w:tc>
        <w:tc>
          <w:tcPr>
            <w:tcW w:type="dxa" w:w="1126"/>
          </w:tcPr>
          <w:p>
            <w:pPr>
              <w:spacing w:after="0"/>
              <w:jc w:val="right"/>
            </w:pPr>
            <w:r>
              <w:rPr>
                <w:sz w:val="16"/>
              </w:rPr>
              <w:t>$38,499</w:t>
            </w:r>
          </w:p>
        </w:tc>
        <w:tc>
          <w:tcPr>
            <w:tcW w:type="dxa" w:w="970"/>
          </w:tcPr>
          <w:p>
            <w:pPr>
              <w:spacing w:after="0"/>
              <w:jc w:val="right"/>
            </w:pPr>
            <w:r>
              <w:rPr>
                <w:sz w:val="16"/>
              </w:rPr>
              <w:t>$107,622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$12,009,128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$212,991</w:t>
            </w:r>
          </w:p>
        </w:tc>
        <w:tc>
          <w:tcPr>
            <w:tcW w:type="dxa" w:w="970"/>
          </w:tcPr>
          <w:p>
            <w:pPr>
              <w:spacing w:after="0"/>
              <w:jc w:val="right"/>
            </w:pPr>
            <w:r>
              <w:rPr>
                <w:sz w:val="16"/>
              </w:rPr>
              <w:t>n/a</w:t>
            </w:r>
          </w:p>
        </w:tc>
        <w:tc>
          <w:tcPr>
            <w:tcW w:type="dxa" w:w="1305"/>
          </w:tcPr>
          <w:p>
            <w:pPr>
              <w:spacing w:after="0"/>
              <w:jc w:val="right"/>
            </w:pPr>
            <w:r>
              <w:rPr>
                <w:sz w:val="16"/>
              </w:rPr>
              <w:t>1.77%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$3,689,560,390</w:t>
            </w:r>
          </w:p>
        </w:tc>
        <w:tc>
          <w:tcPr>
            <w:tcW w:type="dxa" w:w="1134"/>
          </w:tcPr>
          <w:p>
            <w:pPr>
              <w:spacing w:after="0"/>
              <w:jc w:val="right"/>
            </w:pPr>
            <w:r>
              <w:rPr>
                <w:sz w:val="16"/>
              </w:rPr>
              <w:t>n/a</w:t>
            </w:r>
          </w:p>
        </w:tc>
        <w:tc>
          <w:tcPr>
            <w:tcW w:type="dxa" w:w="1043"/>
          </w:tcPr>
          <w:p>
            <w:pPr>
              <w:spacing w:after="0"/>
              <w:jc w:val="right"/>
            </w:pPr>
            <w:r>
              <w:rPr>
                <w:sz w:val="16"/>
              </w:rPr>
              <w:t>10,478</w:t>
            </w:r>
          </w:p>
        </w:tc>
        <w:tc>
          <w:tcPr>
            <w:tcW w:type="dxa" w:w="1037"/>
          </w:tcPr>
          <w:p>
            <w:pPr>
              <w:spacing w:after="0"/>
              <w:jc w:val="right"/>
            </w:pPr>
            <w:r>
              <w:rPr>
                <w:sz w:val="16"/>
              </w:rPr>
              <w:t>$44,212</w:t>
            </w:r>
          </w:p>
        </w:tc>
        <w:tc>
          <w:tcPr>
            <w:tcW w:type="dxa" w:w="1126"/>
          </w:tcPr>
          <w:p>
            <w:pPr>
              <w:spacing w:after="0"/>
              <w:jc w:val="right"/>
            </w:pPr>
            <w:r>
              <w:rPr>
                <w:sz w:val="16"/>
              </w:rPr>
              <w:t>n/a</w:t>
            </w:r>
          </w:p>
        </w:tc>
        <w:tc>
          <w:tcPr>
            <w:tcW w:type="dxa" w:w="970"/>
          </w:tcPr>
          <w:p>
            <w:pPr>
              <w:spacing w:after="0"/>
              <w:jc w:val="right"/>
            </w:pPr>
            <w:r>
              <w:rPr>
                <w:sz w:val="16"/>
              </w:rPr>
              <w:t>$14,659</w:t>
            </w:r>
          </w:p>
        </w:tc>
        <w:tc>
          <w:tcPr>
            <w:tcW w:type="dxa" w:w="1305"/>
          </w:tcPr>
          <w:p>
            <w:pPr>
              <w:spacing w:after="0"/>
              <w:jc w:val="right"/>
            </w:pPr>
            <w:r>
              <w:rPr>
                <w:sz w:val="16"/>
              </w:rPr>
              <w:t>0.0012%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$2,168,605,376</w:t>
            </w:r>
          </w:p>
        </w:tc>
        <w:tc>
          <w:tcPr>
            <w:tcW w:type="dxa" w:w="1134"/>
          </w:tcPr>
          <w:p>
            <w:pPr>
              <w:spacing w:after="0"/>
              <w:jc w:val="right"/>
            </w:pPr>
            <w:r>
              <w:rPr>
                <w:sz w:val="16"/>
              </w:rPr>
              <w:t>$93,837,751</w:t>
            </w:r>
          </w:p>
        </w:tc>
        <w:tc>
          <w:tcPr>
            <w:tcW w:type="dxa" w:w="1043"/>
          </w:tcPr>
          <w:p>
            <w:pPr>
              <w:spacing w:after="0"/>
              <w:jc w:val="right"/>
            </w:pPr>
            <w:r>
              <w:rPr>
                <w:sz w:val="16"/>
              </w:rPr>
              <w:t>10,454</w:t>
            </w:r>
          </w:p>
        </w:tc>
        <w:tc>
          <w:tcPr>
            <w:tcW w:type="dxa" w:w="1037"/>
          </w:tcPr>
          <w:p>
            <w:pPr>
              <w:spacing w:after="0"/>
              <w:jc w:val="right"/>
            </w:pPr>
            <w:r>
              <w:rPr>
                <w:sz w:val="16"/>
              </w:rPr>
              <w:t>$17,682</w:t>
            </w:r>
          </w:p>
        </w:tc>
        <w:tc>
          <w:tcPr>
            <w:tcW w:type="dxa" w:w="1126"/>
          </w:tcPr>
          <w:p>
            <w:pPr>
              <w:spacing w:after="0"/>
              <w:jc w:val="right"/>
            </w:pPr>
            <w:r>
              <w:rPr>
                <w:sz w:val="16"/>
              </w:rPr>
              <w:t>$50,693</w:t>
            </w:r>
          </w:p>
        </w:tc>
        <w:tc>
          <w:tcPr>
            <w:tcW w:type="dxa" w:w="970"/>
          </w:tcPr>
          <w:p>
            <w:pPr>
              <w:spacing w:after="0"/>
              <w:jc w:val="right"/>
            </w:pPr>
            <w:r>
              <w:rPr>
                <w:sz w:val="16"/>
              </w:rPr>
              <w:t>$7,498</w:t>
            </w:r>
          </w:p>
        </w:tc>
        <w:tc>
          <w:tcPr>
            <w:tcW w:type="dxa" w:w="1305"/>
          </w:tcPr>
          <w:p>
            <w:pPr>
              <w:spacing w:after="0"/>
              <w:jc w:val="right"/>
            </w:pPr>
            <w:r>
              <w:rPr>
                <w:sz w:val="16"/>
              </w:rPr>
              <w:t>0.000815%</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$2,168,605,376</w:t>
            </w:r>
          </w:p>
        </w:tc>
        <w:tc>
          <w:tcPr>
            <w:tcW w:type="dxa" w:w="1134"/>
          </w:tcPr>
          <w:p>
            <w:pPr>
              <w:spacing w:after="0"/>
              <w:jc w:val="right"/>
            </w:pPr>
            <w:r>
              <w:rPr>
                <w:sz w:val="16"/>
              </w:rPr>
              <w:t>$93,837,751</w:t>
            </w:r>
          </w:p>
        </w:tc>
        <w:tc>
          <w:tcPr>
            <w:tcW w:type="dxa" w:w="1043"/>
          </w:tcPr>
          <w:p>
            <w:pPr>
              <w:spacing w:after="0"/>
              <w:jc w:val="right"/>
            </w:pPr>
            <w:r>
              <w:rPr>
                <w:sz w:val="16"/>
              </w:rPr>
              <w:t>10,454</w:t>
            </w:r>
          </w:p>
        </w:tc>
        <w:tc>
          <w:tcPr>
            <w:tcW w:type="dxa" w:w="1037"/>
          </w:tcPr>
          <w:p>
            <w:pPr>
              <w:spacing w:after="0"/>
              <w:jc w:val="right"/>
            </w:pPr>
            <w:r>
              <w:rPr>
                <w:sz w:val="16"/>
              </w:rPr>
              <w:t>$10</w:t>
            </w:r>
          </w:p>
        </w:tc>
        <w:tc>
          <w:tcPr>
            <w:tcW w:type="dxa" w:w="1126"/>
          </w:tcPr>
          <w:p>
            <w:pPr>
              <w:spacing w:after="0"/>
              <w:jc w:val="right"/>
            </w:pPr>
            <w:r>
              <w:rPr>
                <w:sz w:val="16"/>
              </w:rPr>
              <w:t>$177</w:t>
            </w:r>
          </w:p>
        </w:tc>
        <w:tc>
          <w:tcPr>
            <w:tcW w:type="dxa" w:w="970"/>
          </w:tcPr>
          <w:p>
            <w:pPr>
              <w:spacing w:after="0"/>
              <w:jc w:val="right"/>
            </w:pPr>
            <w:r>
              <w:rPr>
                <w:sz w:val="16"/>
              </w:rPr>
              <w:t>$131,999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$2,168,605,376</w:t>
            </w:r>
          </w:p>
        </w:tc>
        <w:tc>
          <w:tcPr>
            <w:tcW w:type="dxa" w:w="1134"/>
          </w:tcPr>
          <w:p>
            <w:pPr>
              <w:spacing w:after="0"/>
              <w:jc w:val="right"/>
            </w:pPr>
            <w:r>
              <w:rPr>
                <w:sz w:val="16"/>
              </w:rPr>
              <w:t>$93,837,468</w:t>
            </w:r>
          </w:p>
        </w:tc>
        <w:tc>
          <w:tcPr>
            <w:tcW w:type="dxa" w:w="1043"/>
          </w:tcPr>
          <w:p>
            <w:pPr>
              <w:spacing w:after="0"/>
              <w:jc w:val="right"/>
            </w:pPr>
            <w:r>
              <w:rPr>
                <w:sz w:val="16"/>
              </w:rPr>
              <w:t>10,454</w:t>
            </w:r>
          </w:p>
        </w:tc>
        <w:tc>
          <w:tcPr>
            <w:tcW w:type="dxa" w:w="1037"/>
          </w:tcPr>
          <w:p>
            <w:pPr>
              <w:spacing w:after="0"/>
              <w:jc w:val="right"/>
            </w:pPr>
            <w:r>
              <w:rPr>
                <w:sz w:val="16"/>
              </w:rPr>
              <w:t>$598,389</w:t>
            </w:r>
          </w:p>
        </w:tc>
        <w:tc>
          <w:tcPr>
            <w:tcW w:type="dxa" w:w="1126"/>
          </w:tcPr>
          <w:p>
            <w:pPr>
              <w:spacing w:after="0"/>
              <w:jc w:val="right"/>
            </w:pPr>
            <w:r>
              <w:rPr>
                <w:sz w:val="16"/>
              </w:rPr>
              <w:t>$756,292</w:t>
            </w:r>
          </w:p>
        </w:tc>
        <w:tc>
          <w:tcPr>
            <w:tcW w:type="dxa" w:w="970"/>
          </w:tcPr>
          <w:p>
            <w:pPr>
              <w:spacing w:after="0"/>
              <w:jc w:val="right"/>
            </w:pPr>
            <w:r>
              <w:rPr>
                <w:sz w:val="16"/>
              </w:rPr>
              <w:t>$21,467</w:t>
            </w:r>
          </w:p>
        </w:tc>
        <w:tc>
          <w:tcPr>
            <w:tcW w:type="dxa" w:w="1305"/>
          </w:tcPr>
          <w:p>
            <w:pPr>
              <w:spacing w:after="0"/>
              <w:jc w:val="right"/>
            </w:pPr>
            <w:r>
              <w:rPr>
                <w:sz w:val="16"/>
              </w:rPr>
              <w:t>0.0276%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$2,168,605,376</w:t>
            </w:r>
          </w:p>
        </w:tc>
        <w:tc>
          <w:tcPr>
            <w:tcW w:type="dxa" w:w="1134"/>
          </w:tcPr>
          <w:p>
            <w:pPr>
              <w:spacing w:after="0"/>
              <w:jc w:val="right"/>
            </w:pPr>
            <w:r>
              <w:rPr>
                <w:sz w:val="16"/>
              </w:rPr>
              <w:t>n/a</w:t>
            </w:r>
          </w:p>
        </w:tc>
        <w:tc>
          <w:tcPr>
            <w:tcW w:type="dxa" w:w="1043"/>
          </w:tcPr>
          <w:p>
            <w:pPr>
              <w:spacing w:after="0"/>
              <w:jc w:val="right"/>
            </w:pPr>
            <w:r>
              <w:rPr>
                <w:sz w:val="16"/>
              </w:rPr>
              <w:t>10,454</w:t>
            </w:r>
          </w:p>
        </w:tc>
        <w:tc>
          <w:tcPr>
            <w:tcW w:type="dxa" w:w="1037"/>
          </w:tcPr>
          <w:p>
            <w:pPr>
              <w:spacing w:after="0"/>
              <w:jc w:val="right"/>
            </w:pPr>
            <w:r>
              <w:rPr>
                <w:sz w:val="16"/>
              </w:rPr>
              <w:t>$14,277</w:t>
            </w:r>
          </w:p>
        </w:tc>
        <w:tc>
          <w:tcPr>
            <w:tcW w:type="dxa" w:w="1126"/>
          </w:tcPr>
          <w:p>
            <w:pPr>
              <w:spacing w:after="0"/>
              <w:jc w:val="right"/>
            </w:pPr>
            <w:r>
              <w:rPr>
                <w:sz w:val="16"/>
              </w:rPr>
              <w:t>n/a</w:t>
            </w:r>
          </w:p>
        </w:tc>
        <w:tc>
          <w:tcPr>
            <w:tcW w:type="dxa" w:w="970"/>
          </w:tcPr>
          <w:p>
            <w:pPr>
              <w:spacing w:after="0"/>
              <w:jc w:val="right"/>
            </w:pPr>
            <w:r>
              <w:rPr>
                <w:sz w:val="16"/>
              </w:rPr>
              <w:t>$25</w:t>
            </w:r>
          </w:p>
        </w:tc>
        <w:tc>
          <w:tcPr>
            <w:tcW w:type="dxa" w:w="1305"/>
          </w:tcPr>
          <w:p>
            <w:pPr>
              <w:spacing w:after="0"/>
              <w:jc w:val="right"/>
            </w:pPr>
            <w:r>
              <w:rPr>
                <w:sz w:val="16"/>
              </w:rPr>
              <w:t>0.000658%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$2,167,733,989</w:t>
            </w:r>
          </w:p>
        </w:tc>
        <w:tc>
          <w:tcPr>
            <w:tcW w:type="dxa" w:w="1134"/>
          </w:tcPr>
          <w:p>
            <w:pPr>
              <w:spacing w:after="0"/>
              <w:jc w:val="right"/>
            </w:pPr>
            <w:r>
              <w:rPr>
                <w:sz w:val="16"/>
              </w:rPr>
              <w:t>$3,757,872</w:t>
            </w:r>
          </w:p>
        </w:tc>
        <w:tc>
          <w:tcPr>
            <w:tcW w:type="dxa" w:w="1043"/>
          </w:tcPr>
          <w:p>
            <w:pPr>
              <w:spacing w:after="0"/>
              <w:jc w:val="right"/>
            </w:pPr>
            <w:r>
              <w:rPr>
                <w:sz w:val="16"/>
              </w:rPr>
              <w:t>473</w:t>
            </w:r>
          </w:p>
        </w:tc>
        <w:tc>
          <w:tcPr>
            <w:tcW w:type="dxa" w:w="1037"/>
          </w:tcPr>
          <w:p>
            <w:pPr>
              <w:spacing w:after="0"/>
              <w:jc w:val="right"/>
            </w:pPr>
            <w:r>
              <w:rPr>
                <w:sz w:val="16"/>
              </w:rPr>
              <w:t>$1,460,943</w:t>
            </w:r>
          </w:p>
        </w:tc>
        <w:tc>
          <w:tcPr>
            <w:tcW w:type="dxa" w:w="1126"/>
          </w:tcPr>
          <w:p>
            <w:pPr>
              <w:spacing w:after="0"/>
              <w:jc w:val="right"/>
            </w:pPr>
            <w:r>
              <w:rPr>
                <w:sz w:val="16"/>
              </w:rPr>
              <w:t>$23,410</w:t>
            </w:r>
          </w:p>
        </w:tc>
        <w:tc>
          <w:tcPr>
            <w:tcW w:type="dxa" w:w="970"/>
          </w:tcPr>
          <w:p>
            <w:pPr>
              <w:spacing w:after="0"/>
              <w:jc w:val="right"/>
            </w:pPr>
            <w:r>
              <w:rPr>
                <w:sz w:val="16"/>
              </w:rPr>
              <w:t>$120,845</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$2,679,975</w:t>
            </w:r>
          </w:p>
        </w:tc>
        <w:tc>
          <w:tcPr>
            <w:tcW w:type="dxa" w:w="1134"/>
          </w:tcPr>
          <w:p>
            <w:pPr>
              <w:spacing w:after="0"/>
              <w:jc w:val="right"/>
            </w:pPr>
            <w:r>
              <w:rPr>
                <w:sz w:val="16"/>
              </w:rPr>
              <w:t>n/a</w:t>
            </w:r>
          </w:p>
        </w:tc>
        <w:tc>
          <w:tcPr>
            <w:tcW w:type="dxa" w:w="1043"/>
          </w:tcPr>
          <w:p>
            <w:pPr>
              <w:spacing w:after="0"/>
              <w:jc w:val="right"/>
            </w:pPr>
            <w:r>
              <w:rPr>
                <w:sz w:val="16"/>
              </w:rPr>
              <w:t>9</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970"/>
          </w:tcPr>
          <w:p>
            <w:pPr>
              <w:spacing w:after="0"/>
              <w:jc w:val="right"/>
            </w:pPr>
            <w:r>
              <w:rPr>
                <w:sz w:val="16"/>
              </w:rPr>
              <w:t>$1</w:t>
            </w:r>
          </w:p>
        </w:tc>
        <w:tc>
          <w:tcPr>
            <w:tcW w:type="dxa" w:w="1305"/>
          </w:tcPr>
          <w:p>
            <w:pPr>
              <w:spacing w:after="0"/>
              <w:jc w:val="right"/>
            </w:pPr>
            <w:r>
              <w:rPr>
                <w:sz w:val="16"/>
              </w:rPr>
              <w:t>0.000252%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$2,168,605,376</w:t>
            </w:r>
          </w:p>
        </w:tc>
        <w:tc>
          <w:tcPr>
            <w:tcW w:type="dxa" w:w="1134"/>
          </w:tcPr>
          <w:p>
            <w:pPr>
              <w:spacing w:after="0"/>
              <w:jc w:val="right"/>
            </w:pPr>
            <w:r>
              <w:rPr>
                <w:sz w:val="16"/>
              </w:rPr>
              <w:t>n/a</w:t>
            </w:r>
          </w:p>
        </w:tc>
        <w:tc>
          <w:tcPr>
            <w:tcW w:type="dxa" w:w="1043"/>
          </w:tcPr>
          <w:p>
            <w:pPr>
              <w:spacing w:after="0"/>
              <w:jc w:val="right"/>
            </w:pPr>
            <w:r>
              <w:rPr>
                <w:sz w:val="16"/>
              </w:rPr>
              <w:t>10,454</w:t>
            </w:r>
          </w:p>
        </w:tc>
        <w:tc>
          <w:tcPr>
            <w:tcW w:type="dxa" w:w="1037"/>
          </w:tcPr>
          <w:p>
            <w:pPr>
              <w:spacing w:after="0"/>
              <w:jc w:val="right"/>
            </w:pPr>
            <w:r>
              <w:rPr>
                <w:sz w:val="16"/>
              </w:rPr>
              <w:t>$1,367</w:t>
            </w:r>
          </w:p>
        </w:tc>
        <w:tc>
          <w:tcPr>
            <w:tcW w:type="dxa" w:w="1126"/>
          </w:tcPr>
          <w:p>
            <w:pPr>
              <w:spacing w:after="0"/>
              <w:jc w:val="right"/>
            </w:pPr>
            <w:r>
              <w:rPr>
                <w:sz w:val="16"/>
              </w:rPr>
              <w:t>n/a</w:t>
            </w:r>
          </w:p>
        </w:tc>
        <w:tc>
          <w:tcPr>
            <w:tcW w:type="dxa" w:w="970"/>
          </w:tcPr>
          <w:p>
            <w:pPr>
              <w:spacing w:after="0"/>
              <w:jc w:val="right"/>
            </w:pPr>
            <w:r>
              <w:rPr>
                <w:sz w:val="16"/>
              </w:rPr>
              <w:t>$97,857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$2,168,605,376</w:t>
            </w:r>
          </w:p>
        </w:tc>
        <w:tc>
          <w:tcPr>
            <w:tcW w:type="dxa" w:w="1134"/>
          </w:tcPr>
          <w:p>
            <w:pPr>
              <w:spacing w:after="0"/>
              <w:jc w:val="right"/>
            </w:pPr>
            <w:r>
              <w:rPr>
                <w:sz w:val="16"/>
              </w:rPr>
              <w:t>$93,837,751</w:t>
            </w:r>
          </w:p>
        </w:tc>
        <w:tc>
          <w:tcPr>
            <w:tcW w:type="dxa" w:w="1043"/>
          </w:tcPr>
          <w:p>
            <w:pPr>
              <w:spacing w:after="0"/>
              <w:jc w:val="right"/>
            </w:pPr>
            <w:r>
              <w:rPr>
                <w:sz w:val="16"/>
              </w:rPr>
              <w:t>10,454</w:t>
            </w:r>
          </w:p>
        </w:tc>
        <w:tc>
          <w:tcPr>
            <w:tcW w:type="dxa" w:w="1037"/>
          </w:tcPr>
          <w:p>
            <w:pPr>
              <w:spacing w:after="0"/>
              <w:jc w:val="right"/>
            </w:pPr>
            <w:r>
              <w:rPr>
                <w:sz w:val="16"/>
              </w:rPr>
              <w:t>$10,656</w:t>
            </w:r>
          </w:p>
        </w:tc>
        <w:tc>
          <w:tcPr>
            <w:tcW w:type="dxa" w:w="1126"/>
          </w:tcPr>
          <w:p>
            <w:pPr>
              <w:spacing w:after="0"/>
              <w:jc w:val="right"/>
            </w:pPr>
            <w:r>
              <w:rPr>
                <w:sz w:val="16"/>
              </w:rPr>
              <w:t>$15,588</w:t>
            </w:r>
          </w:p>
        </w:tc>
        <w:tc>
          <w:tcPr>
            <w:tcW w:type="dxa" w:w="970"/>
          </w:tcPr>
          <w:p>
            <w:pPr>
              <w:spacing w:after="0"/>
              <w:jc w:val="right"/>
            </w:pPr>
            <w:r>
              <w:rPr>
                <w:sz w:val="16"/>
              </w:rPr>
              <w:t>$579,149</w:t>
            </w:r>
          </w:p>
        </w:tc>
        <w:tc>
          <w:tcPr>
            <w:tcW w:type="dxa" w:w="1305"/>
          </w:tcPr>
          <w:p>
            <w:pPr>
              <w:spacing w:after="0"/>
              <w:jc w:val="right"/>
            </w:pPr>
            <w:r>
              <w:rPr>
                <w:sz w:val="16"/>
              </w:rPr>
              <w:t>0.000491%</w:t>
            </w:r>
          </w:p>
        </w:tc>
        <w:tc>
          <w:tcPr>
            <w:tcW w:type="dxa" w:w="1197"/>
          </w:tcPr>
          <w:p>
            <w:pPr>
              <w:spacing w:after="0"/>
              <w:jc w:val="right"/>
            </w:pPr>
            <w:r>
              <w:rPr>
                <w:sz w:val="16"/>
              </w:rPr>
              <w:t>$32,000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$2,168,605,376</w:t>
            </w:r>
          </w:p>
        </w:tc>
        <w:tc>
          <w:tcPr>
            <w:tcW w:type="dxa" w:w="1134"/>
          </w:tcPr>
          <w:p>
            <w:pPr>
              <w:spacing w:after="0"/>
              <w:jc w:val="right"/>
            </w:pPr>
            <w:r>
              <w:rPr>
                <w:sz w:val="16"/>
              </w:rPr>
              <w:t>$93,837,751</w:t>
            </w:r>
          </w:p>
        </w:tc>
        <w:tc>
          <w:tcPr>
            <w:tcW w:type="dxa" w:w="1043"/>
          </w:tcPr>
          <w:p>
            <w:pPr>
              <w:spacing w:after="0"/>
              <w:jc w:val="right"/>
            </w:pPr>
            <w:r>
              <w:rPr>
                <w:sz w:val="16"/>
              </w:rPr>
              <w:t>10,454</w:t>
            </w:r>
          </w:p>
        </w:tc>
        <w:tc>
          <w:tcPr>
            <w:tcW w:type="dxa" w:w="1037"/>
          </w:tcPr>
          <w:p>
            <w:pPr>
              <w:spacing w:after="0"/>
              <w:jc w:val="right"/>
            </w:pPr>
            <w:r>
              <w:rPr>
                <w:sz w:val="16"/>
              </w:rPr>
              <w:t>$147,456</w:t>
            </w:r>
          </w:p>
        </w:tc>
        <w:tc>
          <w:tcPr>
            <w:tcW w:type="dxa" w:w="1126"/>
          </w:tcPr>
          <w:p>
            <w:pPr>
              <w:spacing w:after="0"/>
              <w:jc w:val="right"/>
            </w:pPr>
            <w:r>
              <w:rPr>
                <w:sz w:val="16"/>
              </w:rPr>
              <w:t>$1,242</w:t>
            </w:r>
          </w:p>
        </w:tc>
        <w:tc>
          <w:tcPr>
            <w:tcW w:type="dxa" w:w="970"/>
          </w:tcPr>
          <w:p>
            <w:pPr>
              <w:spacing w:after="0"/>
              <w:jc w:val="right"/>
            </w:pPr>
            <w:r>
              <w:rPr>
                <w:sz w:val="16"/>
              </w:rPr>
              <w:t>$127,889</w:t>
            </w:r>
          </w:p>
        </w:tc>
        <w:tc>
          <w:tcPr>
            <w:tcW w:type="dxa" w:w="1305"/>
          </w:tcPr>
          <w:p>
            <w:pPr>
              <w:spacing w:after="0"/>
              <w:jc w:val="right"/>
            </w:pPr>
            <w:r>
              <w:rPr>
                <w:sz w:val="16"/>
              </w:rPr>
              <w:t>0.0068%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$167,927,233</w:t>
            </w:r>
          </w:p>
        </w:tc>
        <w:tc>
          <w:tcPr>
            <w:tcW w:type="dxa" w:w="1134"/>
          </w:tcPr>
          <w:p>
            <w:pPr>
              <w:spacing w:after="0"/>
              <w:jc w:val="right"/>
            </w:pPr>
            <w:r>
              <w:rPr>
                <w:sz w:val="16"/>
              </w:rPr>
              <w:t>$9,595,091</w:t>
            </w:r>
          </w:p>
        </w:tc>
        <w:tc>
          <w:tcPr>
            <w:tcW w:type="dxa" w:w="1043"/>
          </w:tcPr>
          <w:p>
            <w:pPr>
              <w:spacing w:after="0"/>
              <w:jc w:val="right"/>
            </w:pPr>
            <w:r>
              <w:rPr>
                <w:sz w:val="16"/>
              </w:rPr>
              <w:t>1,529</w:t>
            </w:r>
          </w:p>
        </w:tc>
        <w:tc>
          <w:tcPr>
            <w:tcW w:type="dxa" w:w="1037"/>
          </w:tcPr>
          <w:p>
            <w:pPr>
              <w:spacing w:after="0"/>
              <w:jc w:val="right"/>
            </w:pPr>
            <w:r>
              <w:rPr>
                <w:sz w:val="16"/>
              </w:rPr>
              <w:t>$3,468</w:t>
            </w:r>
          </w:p>
        </w:tc>
        <w:tc>
          <w:tcPr>
            <w:tcW w:type="dxa" w:w="1126"/>
          </w:tcPr>
          <w:p>
            <w:pPr>
              <w:spacing w:after="0"/>
              <w:jc w:val="right"/>
            </w:pPr>
            <w:r>
              <w:rPr>
                <w:sz w:val="16"/>
              </w:rPr>
              <w:t>$20</w:t>
            </w:r>
          </w:p>
        </w:tc>
        <w:tc>
          <w:tcPr>
            <w:tcW w:type="dxa" w:w="970"/>
          </w:tcPr>
          <w:p>
            <w:pPr>
              <w:spacing w:after="0"/>
              <w:jc w:val="right"/>
            </w:pPr>
            <w:r>
              <w:rPr>
                <w:sz w:val="16"/>
              </w:rPr>
              <w:t>$632</w:t>
            </w:r>
          </w:p>
        </w:tc>
        <w:tc>
          <w:tcPr>
            <w:tcW w:type="dxa" w:w="1305"/>
          </w:tcPr>
          <w:p>
            <w:pPr>
              <w:spacing w:after="0"/>
              <w:jc w:val="right"/>
            </w:pPr>
            <w:r>
              <w:rPr>
                <w:sz w:val="16"/>
              </w:rPr>
              <w:t>0.00207%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$2,168,605,376</w:t>
            </w:r>
          </w:p>
        </w:tc>
        <w:tc>
          <w:tcPr>
            <w:tcW w:type="dxa" w:w="1134"/>
          </w:tcPr>
          <w:p>
            <w:pPr>
              <w:spacing w:after="0"/>
              <w:jc w:val="right"/>
            </w:pPr>
            <w:r>
              <w:rPr>
                <w:sz w:val="16"/>
              </w:rPr>
              <w:t>$93,837,751</w:t>
            </w:r>
          </w:p>
        </w:tc>
        <w:tc>
          <w:tcPr>
            <w:tcW w:type="dxa" w:w="1043"/>
          </w:tcPr>
          <w:p>
            <w:pPr>
              <w:spacing w:after="0"/>
              <w:jc w:val="right"/>
            </w:pPr>
            <w:r>
              <w:rPr>
                <w:sz w:val="16"/>
              </w:rPr>
              <w:t>10,454</w:t>
            </w:r>
          </w:p>
        </w:tc>
        <w:tc>
          <w:tcPr>
            <w:tcW w:type="dxa" w:w="1037"/>
          </w:tcPr>
          <w:p>
            <w:pPr>
              <w:spacing w:after="0"/>
              <w:jc w:val="right"/>
            </w:pPr>
            <w:r>
              <w:rPr>
                <w:sz w:val="16"/>
              </w:rPr>
              <w:t>$8,267</w:t>
            </w:r>
          </w:p>
        </w:tc>
        <w:tc>
          <w:tcPr>
            <w:tcW w:type="dxa" w:w="1126"/>
          </w:tcPr>
          <w:p>
            <w:pPr>
              <w:spacing w:after="0"/>
              <w:jc w:val="right"/>
            </w:pPr>
            <w:r>
              <w:rPr>
                <w:sz w:val="16"/>
              </w:rPr>
              <w:t>$17</w:t>
            </w:r>
          </w:p>
        </w:tc>
        <w:tc>
          <w:tcPr>
            <w:tcW w:type="dxa" w:w="970"/>
          </w:tcPr>
          <w:p>
            <w:pPr>
              <w:spacing w:after="0"/>
              <w:jc w:val="right"/>
            </w:pPr>
            <w:r>
              <w:rPr>
                <w:sz w:val="16"/>
              </w:rPr>
              <w:t>$60,694</w:t>
            </w:r>
          </w:p>
        </w:tc>
        <w:tc>
          <w:tcPr>
            <w:tcW w:type="dxa" w:w="1305"/>
          </w:tcPr>
          <w:p>
            <w:pPr>
              <w:spacing w:after="0"/>
              <w:jc w:val="right"/>
            </w:pPr>
            <w:r>
              <w:rPr>
                <w:sz w:val="16"/>
              </w:rPr>
              <w:t>0.000381%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2025-05-15 (Storm Events through 2026-06-30): 11 county-coded records, 11 with a damage value recorded (including $0), $32,000; 3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10,454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$2,168,605,376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$93,837,751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$3,424,813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$1,271,229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Gates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Gatesville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Gates County (unincorporated area)</w:t>
            </w:r>
          </w:p>
        </w:tc>
        <w:tc>
          <w:tcPr>
            <w:tcW w:type="dxa" w:w="1604"/>
          </w:tcPr>
          <w:p>
            <w:pPr>
              <w:spacing w:after="0"/>
              <w:jc w:val="left"/>
            </w:pPr>
            <w:r>
              <w:rPr>
                <w:sz w:val="16"/>
              </w:rPr>
              <w:t>370103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Gatesville town</w:t>
            </w:r>
          </w:p>
        </w:tc>
        <w:tc>
          <w:tcPr>
            <w:tcW w:type="dxa" w:w="1604"/>
          </w:tcPr>
          <w:p>
            <w:pPr>
              <w:spacing w:after="0"/>
              <w:jc w:val="left"/>
            </w:pPr>
            <w:r>
              <w:rPr>
                <w:sz w:val="16"/>
              </w:rPr>
              <w:t>370104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Gates County, NC: risk-assessment baseline packet, release 2026-10 (data as of 2026-09-30; County FIPS 37073). Automated baseline. </w:t>
      </w:r>
      <w:hyperlink r:id="rId15">
        <w:r>
          <w:rPr>
            <w:color w:val="1F4E99"/>
            <w:sz w:val="17"/>
            <w:u w:val="single"/>
          </w:rPr>
          <w:t>https://hazardplain.org/nc/37073/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Gates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Gates County, NC: Risk-assessment baseline packet</dc:title>
  <dc:subject>Hazard Plain release 2026-10, as of 2026-09-30. Automated baseline</dc:subject>
  <dc:creator>Hazard Plain</dc:creator>
  <cp:keywords>Hazard Plain; hazard mitigation; risk assessment; 37073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