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Caldwell County, NC</w:t>
      </w:r>
    </w:p>
    <w:p>
      <w:pPr>
        <w:spacing w:after="120" w:before="0"/>
      </w:pPr>
      <w:r>
        <w:rPr>
          <w:color w:val="555555"/>
          <w:sz w:val="24"/>
        </w:rPr>
        <w:t>Risk-assessment baseline packet</w:t>
      </w:r>
    </w:p>
    <w:p>
      <w:pPr>
        <w:spacing w:after="120" w:before="0"/>
      </w:pPr>
      <w:r>
        <w:rPr>
          <w:b/>
          <w:sz w:val="18"/>
        </w:rPr>
        <w:t xml:space="preserve">County FIPS: </w:t>
      </w:r>
      <w:r>
        <w:rPr>
          <w:sz w:val="18"/>
        </w:rPr>
        <w:t>37027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2030-02-07. Plan: Unifour NC Regional (FEMA plan 110470), approved 2025-02-08.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2025-02-08: 1 new hazard declaration (1 incident): EM-3637-NC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($17,691,786 a year), Tornado ($1,806,922) and Earthquake ($1,272,622).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0 (44 CFR 77.2); any definition: 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2030-02-07</w:t>
      </w:r>
    </w:p>
    <w:p>
      <w:pPr>
        <w:keepNext/>
        <w:spacing w:after="40" w:before="0"/>
      </w:pPr>
      <w:r>
        <w:rPr>
          <w:b/>
        </w:rPr>
        <w:t xml:space="preserve">Plan: </w:t>
      </w:r>
      <w:r>
        <w:rPr/>
        <w:t>Unifour NC Regional (FEMA plan 110470)</w:t>
      </w:r>
    </w:p>
    <w:p>
      <w:pPr>
        <w:keepNext/>
        <w:spacing w:after="40" w:before="0"/>
      </w:pPr>
      <w:r>
        <w:rPr>
          <w:b/>
        </w:rPr>
        <w:t xml:space="preserve">Approved: </w:t>
      </w:r>
      <w:r>
        <w:rPr/>
        <w:t>2025-02-08</w:t>
      </w:r>
    </w:p>
    <w:p>
      <w:pPr>
        <w:keepNext/>
        <w:spacing w:after="40" w:before="0"/>
      </w:pPr>
      <w:r>
        <w:rPr>
          <w:b/>
        </w:rPr>
        <w:t xml:space="preserve">Days to expiry: </w:t>
      </w:r>
      <w:r>
        <w:rPr/>
        <w:t>1,226</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6"/>
        <w:gridCol w:w="769"/>
        <w:gridCol w:w="2419"/>
        <w:gridCol w:w="3161"/>
        <w:gridCol w:w="1037"/>
        <w:gridCol w:w="1037"/>
        <w:gridCol w:w="879"/>
        <w:gridCol w:w="3135"/>
      </w:tblGrid>
      <w:tr>
        <w:trPr>
          <w:cantSplit/>
          <w:tblHeader/>
        </w:trPr>
        <w:tc>
          <w:tcPr>
            <w:tcW w:type="dxa" w:w="167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19"/>
            <w:shd w:val="clear" w:color="auto" w:fill="E8E8E8"/>
          </w:tcPr>
          <w:p>
            <w:pPr>
              <w:spacing w:after="0"/>
              <w:jc w:val="left"/>
            </w:pPr>
            <w:r>
              <w:rPr>
                <w:b/>
                <w:sz w:val="16"/>
              </w:rPr>
              <w:t>Status</w:t>
            </w:r>
          </w:p>
        </w:tc>
        <w:tc>
          <w:tcPr>
            <w:tcW w:type="dxa" w:w="31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35"/>
            <w:shd w:val="clear" w:color="auto" w:fill="E8E8E8"/>
          </w:tcPr>
          <w:p>
            <w:pPr>
              <w:spacing w:after="0"/>
              <w:jc w:val="left"/>
            </w:pPr>
            <w:r>
              <w:rPr>
                <w:b/>
                <w:sz w:val="16"/>
              </w:rPr>
              <w:t>Notes</w:t>
            </w:r>
          </w:p>
        </w:tc>
      </w:tr>
      <w:tr>
        <w:trPr>
          <w:cantSplit/>
        </w:trPr>
        <w:tc>
          <w:tcPr>
            <w:tcW w:type="dxa" w:w="1676"/>
          </w:tcPr>
          <w:p>
            <w:pPr>
              <w:spacing w:after="0"/>
              <w:jc w:val="left"/>
            </w:pPr>
            <w:r>
              <w:rPr>
                <w:sz w:val="16"/>
              </w:rPr>
              <w:t>Caldwell County</w:t>
            </w:r>
          </w:p>
        </w:tc>
        <w:tc>
          <w:tcPr>
            <w:tcW w:type="dxa" w:w="769"/>
          </w:tcPr>
          <w:p>
            <w:pPr>
              <w:spacing w:after="0"/>
              <w:jc w:val="left"/>
            </w:pPr>
            <w:r>
              <w:rPr>
                <w:sz w:val="16"/>
              </w:rPr>
              <w:t>County</w:t>
            </w:r>
          </w:p>
        </w:tc>
        <w:tc>
          <w:tcPr>
            <w:tcW w:type="dxa" w:w="2419"/>
          </w:tcPr>
          <w:p>
            <w:pPr>
              <w:spacing w:after="0"/>
              <w:jc w:val="left"/>
            </w:pPr>
            <w:r>
              <w:rPr>
                <w:sz w:val="16"/>
              </w:rPr>
              <w:t>Approved, expires 2030-02-07</w:t>
            </w:r>
          </w:p>
        </w:tc>
        <w:tc>
          <w:tcPr>
            <w:tcW w:type="dxa" w:w="316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9"/>
          </w:tcPr>
          <w:p>
            <w:pPr>
              <w:spacing w:after="0"/>
              <w:jc w:val="right"/>
            </w:pPr>
            <w:r>
              <w:rPr>
                <w:sz w:val="16"/>
              </w:rPr>
              <w:t>1,226</w:t>
            </w:r>
          </w:p>
        </w:tc>
        <w:tc>
          <w:tcPr>
            <w:tcW w:type="dxa" w:w="3135"/>
          </w:tcPr>
          <w:p>
            <w:pPr>
              <w:spacing w:after="0"/>
              <w:jc w:val="left"/>
            </w:pPr>
            <w:r>
              <w:rPr>
                <w:sz w:val="16"/>
              </w:rPr>
              <w:t>this jurisdiction approved 2025-05-27</w:t>
            </w:r>
          </w:p>
        </w:tc>
      </w:tr>
      <w:tr>
        <w:trPr>
          <w:cantSplit/>
        </w:trPr>
        <w:tc>
          <w:tcPr>
            <w:tcW w:type="dxa" w:w="1676"/>
          </w:tcPr>
          <w:p>
            <w:pPr>
              <w:spacing w:after="0"/>
              <w:jc w:val="left"/>
            </w:pPr>
            <w:r>
              <w:rPr>
                <w:sz w:val="16"/>
              </w:rPr>
              <w:t>Cajah's Mountain town</w:t>
            </w:r>
          </w:p>
        </w:tc>
        <w:tc>
          <w:tcPr>
            <w:tcW w:type="dxa" w:w="769"/>
          </w:tcPr>
          <w:p>
            <w:pPr>
              <w:spacing w:after="0"/>
              <w:jc w:val="left"/>
            </w:pPr>
            <w:r>
              <w:rPr>
                <w:sz w:val="16"/>
              </w:rPr>
              <w:t>Town</w:t>
            </w:r>
          </w:p>
        </w:tc>
        <w:tc>
          <w:tcPr>
            <w:tcW w:type="dxa" w:w="2419"/>
          </w:tcPr>
          <w:p>
            <w:pPr>
              <w:spacing w:after="0"/>
              <w:jc w:val="left"/>
            </w:pPr>
            <w:r>
              <w:rPr>
                <w:sz w:val="16"/>
              </w:rPr>
              <w:t>Approved, expires 2030-02-07</w:t>
            </w:r>
          </w:p>
        </w:tc>
        <w:tc>
          <w:tcPr>
            <w:tcW w:type="dxa" w:w="316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9"/>
          </w:tcPr>
          <w:p>
            <w:pPr>
              <w:spacing w:after="0"/>
              <w:jc w:val="right"/>
            </w:pPr>
            <w:r>
              <w:rPr>
                <w:sz w:val="16"/>
              </w:rPr>
              <w:t>1,226</w:t>
            </w:r>
          </w:p>
        </w:tc>
        <w:tc>
          <w:tcPr>
            <w:tcW w:type="dxa" w:w="3135"/>
          </w:tcPr>
          <w:p>
            <w:pPr>
              <w:spacing w:after="0"/>
              <w:jc w:val="left"/>
            </w:pPr>
            <w:r>
              <w:rPr>
                <w:sz w:val="16"/>
              </w:rPr>
              <w:t>this jurisdiction approved 2025-05-27</w:t>
            </w:r>
          </w:p>
        </w:tc>
      </w:tr>
      <w:tr>
        <w:trPr>
          <w:cantSplit/>
        </w:trPr>
        <w:tc>
          <w:tcPr>
            <w:tcW w:type="dxa" w:w="1676"/>
          </w:tcPr>
          <w:p>
            <w:pPr>
              <w:spacing w:after="0"/>
              <w:jc w:val="left"/>
            </w:pPr>
            <w:r>
              <w:rPr>
                <w:sz w:val="16"/>
              </w:rPr>
              <w:t>Cedar Rock village</w:t>
            </w:r>
          </w:p>
        </w:tc>
        <w:tc>
          <w:tcPr>
            <w:tcW w:type="dxa" w:w="769"/>
          </w:tcPr>
          <w:p>
            <w:pPr>
              <w:spacing w:after="0"/>
              <w:jc w:val="left"/>
            </w:pPr>
            <w:r>
              <w:rPr>
                <w:sz w:val="16"/>
              </w:rPr>
              <w:t>Village</w:t>
            </w:r>
          </w:p>
        </w:tc>
        <w:tc>
          <w:tcPr>
            <w:tcW w:type="dxa" w:w="2419"/>
          </w:tcPr>
          <w:p>
            <w:pPr>
              <w:spacing w:after="0"/>
              <w:jc w:val="left"/>
            </w:pPr>
            <w:r>
              <w:rPr>
                <w:sz w:val="16"/>
              </w:rPr>
              <w:t>Approved, expires 2030-02-07</w:t>
            </w:r>
          </w:p>
        </w:tc>
        <w:tc>
          <w:tcPr>
            <w:tcW w:type="dxa" w:w="316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9"/>
          </w:tcPr>
          <w:p>
            <w:pPr>
              <w:spacing w:after="0"/>
              <w:jc w:val="right"/>
            </w:pPr>
            <w:r>
              <w:rPr>
                <w:sz w:val="16"/>
              </w:rPr>
              <w:t>1,226</w:t>
            </w:r>
          </w:p>
        </w:tc>
        <w:tc>
          <w:tcPr>
            <w:tcW w:type="dxa" w:w="3135"/>
          </w:tcPr>
          <w:p>
            <w:pPr>
              <w:spacing w:after="0"/>
              <w:jc w:val="left"/>
            </w:pPr>
            <w:r>
              <w:rPr>
                <w:sz w:val="16"/>
              </w:rPr>
              <w:t>this jurisdiction approved 2025-05-27</w:t>
            </w:r>
          </w:p>
        </w:tc>
      </w:tr>
      <w:tr>
        <w:trPr>
          <w:cantSplit/>
        </w:trPr>
        <w:tc>
          <w:tcPr>
            <w:tcW w:type="dxa" w:w="1676"/>
          </w:tcPr>
          <w:p>
            <w:pPr>
              <w:spacing w:after="0"/>
              <w:jc w:val="left"/>
            </w:pPr>
            <w:r>
              <w:rPr>
                <w:sz w:val="16"/>
              </w:rPr>
              <w:t>Gamewell town</w:t>
            </w:r>
          </w:p>
        </w:tc>
        <w:tc>
          <w:tcPr>
            <w:tcW w:type="dxa" w:w="769"/>
          </w:tcPr>
          <w:p>
            <w:pPr>
              <w:spacing w:after="0"/>
              <w:jc w:val="left"/>
            </w:pPr>
            <w:r>
              <w:rPr>
                <w:sz w:val="16"/>
              </w:rPr>
              <w:t>Town</w:t>
            </w:r>
          </w:p>
        </w:tc>
        <w:tc>
          <w:tcPr>
            <w:tcW w:type="dxa" w:w="2419"/>
          </w:tcPr>
          <w:p>
            <w:pPr>
              <w:spacing w:after="0"/>
              <w:jc w:val="left"/>
            </w:pPr>
            <w:r>
              <w:rPr>
                <w:sz w:val="16"/>
              </w:rPr>
              <w:t>Approved, expires 2030-02-07</w:t>
            </w:r>
          </w:p>
        </w:tc>
        <w:tc>
          <w:tcPr>
            <w:tcW w:type="dxa" w:w="316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9"/>
          </w:tcPr>
          <w:p>
            <w:pPr>
              <w:spacing w:after="0"/>
              <w:jc w:val="right"/>
            </w:pPr>
            <w:r>
              <w:rPr>
                <w:sz w:val="16"/>
              </w:rPr>
              <w:t>1,226</w:t>
            </w:r>
          </w:p>
        </w:tc>
        <w:tc>
          <w:tcPr>
            <w:tcW w:type="dxa" w:w="3135"/>
          </w:tcPr>
          <w:p>
            <w:pPr>
              <w:spacing w:after="0"/>
              <w:jc w:val="left"/>
            </w:pPr>
            <w:r>
              <w:rPr>
                <w:sz w:val="16"/>
              </w:rPr>
              <w:t>this jurisdiction approved 2025-05-27</w:t>
            </w:r>
          </w:p>
        </w:tc>
      </w:tr>
      <w:tr>
        <w:trPr>
          <w:cantSplit/>
        </w:trPr>
        <w:tc>
          <w:tcPr>
            <w:tcW w:type="dxa" w:w="1676"/>
          </w:tcPr>
          <w:p>
            <w:pPr>
              <w:spacing w:after="0"/>
              <w:jc w:val="left"/>
            </w:pPr>
            <w:r>
              <w:rPr>
                <w:sz w:val="16"/>
              </w:rPr>
              <w:t>Granite Falls town</w:t>
            </w:r>
          </w:p>
        </w:tc>
        <w:tc>
          <w:tcPr>
            <w:tcW w:type="dxa" w:w="769"/>
          </w:tcPr>
          <w:p>
            <w:pPr>
              <w:spacing w:after="0"/>
              <w:jc w:val="left"/>
            </w:pPr>
            <w:r>
              <w:rPr>
                <w:sz w:val="16"/>
              </w:rPr>
              <w:t>Town</w:t>
            </w:r>
          </w:p>
        </w:tc>
        <w:tc>
          <w:tcPr>
            <w:tcW w:type="dxa" w:w="2419"/>
          </w:tcPr>
          <w:p>
            <w:pPr>
              <w:spacing w:after="0"/>
              <w:jc w:val="left"/>
            </w:pPr>
            <w:r>
              <w:rPr>
                <w:sz w:val="16"/>
              </w:rPr>
              <w:t>Approved, expires 2030-02-07</w:t>
            </w:r>
          </w:p>
        </w:tc>
        <w:tc>
          <w:tcPr>
            <w:tcW w:type="dxa" w:w="316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9"/>
          </w:tcPr>
          <w:p>
            <w:pPr>
              <w:spacing w:after="0"/>
              <w:jc w:val="right"/>
            </w:pPr>
            <w:r>
              <w:rPr>
                <w:sz w:val="16"/>
              </w:rPr>
              <w:t>1,226</w:t>
            </w:r>
          </w:p>
        </w:tc>
        <w:tc>
          <w:tcPr>
            <w:tcW w:type="dxa" w:w="3135"/>
          </w:tcPr>
          <w:p>
            <w:pPr>
              <w:spacing w:after="0"/>
              <w:jc w:val="left"/>
            </w:pPr>
            <w:r>
              <w:rPr>
                <w:sz w:val="16"/>
              </w:rPr>
              <w:t>this jurisdiction approved 2025-05-27</w:t>
            </w:r>
          </w:p>
        </w:tc>
      </w:tr>
      <w:tr>
        <w:trPr>
          <w:cantSplit/>
        </w:trPr>
        <w:tc>
          <w:tcPr>
            <w:tcW w:type="dxa" w:w="1676"/>
          </w:tcPr>
          <w:p>
            <w:pPr>
              <w:spacing w:after="0"/>
              <w:jc w:val="left"/>
            </w:pPr>
            <w:r>
              <w:rPr>
                <w:sz w:val="16"/>
              </w:rPr>
              <w:t>Hudson town</w:t>
            </w:r>
          </w:p>
        </w:tc>
        <w:tc>
          <w:tcPr>
            <w:tcW w:type="dxa" w:w="769"/>
          </w:tcPr>
          <w:p>
            <w:pPr>
              <w:spacing w:after="0"/>
              <w:jc w:val="left"/>
            </w:pPr>
            <w:r>
              <w:rPr>
                <w:sz w:val="16"/>
              </w:rPr>
              <w:t>Town</w:t>
            </w:r>
          </w:p>
        </w:tc>
        <w:tc>
          <w:tcPr>
            <w:tcW w:type="dxa" w:w="2419"/>
          </w:tcPr>
          <w:p>
            <w:pPr>
              <w:spacing w:after="0"/>
              <w:jc w:val="left"/>
            </w:pPr>
            <w:r>
              <w:rPr>
                <w:sz w:val="16"/>
              </w:rPr>
              <w:t>Approved, expires 2030-02-07</w:t>
            </w:r>
          </w:p>
        </w:tc>
        <w:tc>
          <w:tcPr>
            <w:tcW w:type="dxa" w:w="316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9"/>
          </w:tcPr>
          <w:p>
            <w:pPr>
              <w:spacing w:after="0"/>
              <w:jc w:val="right"/>
            </w:pPr>
            <w:r>
              <w:rPr>
                <w:sz w:val="16"/>
              </w:rPr>
              <w:t>1,226</w:t>
            </w:r>
          </w:p>
        </w:tc>
        <w:tc>
          <w:tcPr>
            <w:tcW w:type="dxa" w:w="3135"/>
          </w:tcPr>
          <w:p>
            <w:pPr>
              <w:spacing w:after="0"/>
              <w:jc w:val="left"/>
            </w:pPr>
            <w:r>
              <w:rPr>
                <w:sz w:val="16"/>
              </w:rPr>
              <w:t>this jurisdiction approved 2025-05-27</w:t>
            </w:r>
          </w:p>
        </w:tc>
      </w:tr>
      <w:tr>
        <w:trPr>
          <w:cantSplit/>
        </w:trPr>
        <w:tc>
          <w:tcPr>
            <w:tcW w:type="dxa" w:w="1676"/>
          </w:tcPr>
          <w:p>
            <w:pPr>
              <w:spacing w:after="0"/>
              <w:jc w:val="left"/>
            </w:pPr>
            <w:r>
              <w:rPr>
                <w:sz w:val="16"/>
              </w:rPr>
              <w:t>Lenoir city</w:t>
            </w:r>
          </w:p>
        </w:tc>
        <w:tc>
          <w:tcPr>
            <w:tcW w:type="dxa" w:w="769"/>
          </w:tcPr>
          <w:p>
            <w:pPr>
              <w:spacing w:after="0"/>
              <w:jc w:val="left"/>
            </w:pPr>
            <w:r>
              <w:rPr>
                <w:sz w:val="16"/>
              </w:rPr>
              <w:t>City</w:t>
            </w:r>
          </w:p>
        </w:tc>
        <w:tc>
          <w:tcPr>
            <w:tcW w:type="dxa" w:w="2419"/>
          </w:tcPr>
          <w:p>
            <w:pPr>
              <w:spacing w:after="0"/>
              <w:jc w:val="left"/>
            </w:pPr>
            <w:r>
              <w:rPr>
                <w:sz w:val="16"/>
              </w:rPr>
              <w:t>Approved, expires 2030-02-07</w:t>
            </w:r>
          </w:p>
        </w:tc>
        <w:tc>
          <w:tcPr>
            <w:tcW w:type="dxa" w:w="316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9"/>
          </w:tcPr>
          <w:p>
            <w:pPr>
              <w:spacing w:after="0"/>
              <w:jc w:val="right"/>
            </w:pPr>
            <w:r>
              <w:rPr>
                <w:sz w:val="16"/>
              </w:rPr>
              <w:t>1,226</w:t>
            </w:r>
          </w:p>
        </w:tc>
        <w:tc>
          <w:tcPr>
            <w:tcW w:type="dxa" w:w="3135"/>
          </w:tcPr>
          <w:p>
            <w:pPr>
              <w:spacing w:after="0"/>
              <w:jc w:val="left"/>
            </w:pPr>
            <w:r>
              <w:rPr>
                <w:sz w:val="16"/>
              </w:rPr>
              <w:t>this jurisdiction approved 2025-02-10</w:t>
            </w:r>
          </w:p>
        </w:tc>
      </w:tr>
      <w:tr>
        <w:trPr>
          <w:cantSplit/>
        </w:trPr>
        <w:tc>
          <w:tcPr>
            <w:tcW w:type="dxa" w:w="1676"/>
          </w:tcPr>
          <w:p>
            <w:pPr>
              <w:spacing w:after="0"/>
              <w:jc w:val="left"/>
            </w:pPr>
            <w:r>
              <w:rPr>
                <w:sz w:val="16"/>
              </w:rPr>
              <w:t>Rhodhiss town</w:t>
            </w:r>
          </w:p>
        </w:tc>
        <w:tc>
          <w:tcPr>
            <w:tcW w:type="dxa" w:w="769"/>
          </w:tcPr>
          <w:p>
            <w:pPr>
              <w:spacing w:after="0"/>
              <w:jc w:val="left"/>
            </w:pPr>
            <w:r>
              <w:rPr>
                <w:sz w:val="16"/>
              </w:rPr>
              <w:t>Town</w:t>
            </w:r>
          </w:p>
        </w:tc>
        <w:tc>
          <w:tcPr>
            <w:tcW w:type="dxa" w:w="2419"/>
          </w:tcPr>
          <w:p>
            <w:pPr>
              <w:spacing w:after="0"/>
              <w:jc w:val="left"/>
            </w:pPr>
            <w:r>
              <w:rPr>
                <w:sz w:val="16"/>
              </w:rPr>
              <w:t>Approved, expires 2030-02-07</w:t>
            </w:r>
          </w:p>
        </w:tc>
        <w:tc>
          <w:tcPr>
            <w:tcW w:type="dxa" w:w="316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9"/>
          </w:tcPr>
          <w:p>
            <w:pPr>
              <w:spacing w:after="0"/>
              <w:jc w:val="right"/>
            </w:pPr>
            <w:r>
              <w:rPr>
                <w:sz w:val="16"/>
              </w:rPr>
              <w:t>1,226</w:t>
            </w:r>
          </w:p>
        </w:tc>
        <w:tc>
          <w:tcPr>
            <w:tcW w:type="dxa" w:w="3135"/>
          </w:tcPr>
          <w:p>
            <w:pPr>
              <w:spacing w:after="0"/>
              <w:jc w:val="left"/>
            </w:pPr>
            <w:r>
              <w:rPr>
                <w:sz w:val="16"/>
              </w:rPr>
              <w:t>this jurisdiction approved 2025-05-27</w:t>
            </w:r>
          </w:p>
        </w:tc>
      </w:tr>
      <w:tr>
        <w:trPr>
          <w:cantSplit/>
        </w:trPr>
        <w:tc>
          <w:tcPr>
            <w:tcW w:type="dxa" w:w="1676"/>
          </w:tcPr>
          <w:p>
            <w:pPr>
              <w:spacing w:after="0"/>
              <w:jc w:val="left"/>
            </w:pPr>
            <w:r>
              <w:rPr>
                <w:sz w:val="16"/>
              </w:rPr>
              <w:t>Sawmills town</w:t>
            </w:r>
          </w:p>
        </w:tc>
        <w:tc>
          <w:tcPr>
            <w:tcW w:type="dxa" w:w="769"/>
          </w:tcPr>
          <w:p>
            <w:pPr>
              <w:spacing w:after="0"/>
              <w:jc w:val="left"/>
            </w:pPr>
            <w:r>
              <w:rPr>
                <w:sz w:val="16"/>
              </w:rPr>
              <w:t>Town</w:t>
            </w:r>
          </w:p>
        </w:tc>
        <w:tc>
          <w:tcPr>
            <w:tcW w:type="dxa" w:w="2419"/>
          </w:tcPr>
          <w:p>
            <w:pPr>
              <w:spacing w:after="0"/>
              <w:jc w:val="left"/>
            </w:pPr>
            <w:r>
              <w:rPr>
                <w:sz w:val="16"/>
              </w:rPr>
              <w:t>Approved, expires 2030-02-07</w:t>
            </w:r>
          </w:p>
        </w:tc>
        <w:tc>
          <w:tcPr>
            <w:tcW w:type="dxa" w:w="316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9"/>
          </w:tcPr>
          <w:p>
            <w:pPr>
              <w:spacing w:after="0"/>
              <w:jc w:val="right"/>
            </w:pPr>
            <w:r>
              <w:rPr>
                <w:sz w:val="16"/>
              </w:rPr>
              <w:t>1,226</w:t>
            </w:r>
          </w:p>
        </w:tc>
        <w:tc>
          <w:tcPr>
            <w:tcW w:type="dxa" w:w="3135"/>
          </w:tcPr>
          <w:p>
            <w:pPr>
              <w:spacing w:after="0"/>
              <w:jc w:val="left"/>
            </w:pPr>
            <w:r>
              <w:rPr>
                <w:sz w:val="16"/>
              </w:rPr>
              <w:t>this jurisdiction approved 2025-05-27</w:t>
            </w:r>
          </w:p>
        </w:tc>
      </w:tr>
    </w:tbl>
    <w:p>
      <w:pPr>
        <w:spacing w:after="40" w:before="60"/>
      </w:pPr>
      <w:r>
        <w:rPr>
          <w:sz w:val="15"/>
        </w:rPr>
        <w:t>Plan 110470 covers 19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430"/>
        <w:gridCol w:w="1352"/>
        <w:gridCol w:w="1126"/>
        <w:gridCol w:w="1126"/>
        <w:gridCol w:w="1929"/>
        <w:gridCol w:w="1205"/>
        <w:gridCol w:w="2139"/>
        <w:gridCol w:w="2045"/>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0"/>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45"/>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430"/>
          </w:tcPr>
          <w:p>
            <w:pPr>
              <w:spacing w:after="0"/>
              <w:jc w:val="left"/>
            </w:pPr>
            <w:r>
              <w:rPr>
                <w:sz w:val="16"/>
              </w:rPr>
              <w:t>Relatively Moderate</w:t>
            </w:r>
          </w:p>
        </w:tc>
        <w:tc>
          <w:tcPr>
            <w:tcW w:type="dxa" w:w="1352"/>
          </w:tcPr>
          <w:p>
            <w:pPr>
              <w:spacing w:after="0"/>
              <w:jc w:val="left"/>
            </w:pPr>
            <w:r>
              <w:rPr>
                <w:sz w:val="16"/>
              </w:rPr>
              <w:t>Relatively Moderate</w:t>
            </w:r>
          </w:p>
        </w:tc>
        <w:tc>
          <w:tcPr>
            <w:tcW w:type="dxa" w:w="1126"/>
          </w:tcPr>
          <w:p>
            <w:pPr>
              <w:spacing w:after="0"/>
              <w:jc w:val="right"/>
            </w:pPr>
            <w:r>
              <w:rPr>
                <w:sz w:val="16"/>
              </w:rPr>
              <w:t>$17,528,220</w:t>
            </w:r>
          </w:p>
        </w:tc>
        <w:tc>
          <w:tcPr>
            <w:tcW w:type="dxa" w:w="1126"/>
          </w:tcPr>
          <w:p>
            <w:pPr>
              <w:spacing w:after="0"/>
              <w:jc w:val="right"/>
            </w:pPr>
            <w:r>
              <w:rPr>
                <w:sz w:val="16"/>
              </w:rPr>
              <w:t>$110,900</w:t>
            </w:r>
          </w:p>
        </w:tc>
        <w:tc>
          <w:tcPr>
            <w:tcW w:type="dxa" w:w="1929"/>
          </w:tcPr>
          <w:p>
            <w:pPr>
              <w:spacing w:after="0"/>
              <w:jc w:val="right"/>
            </w:pPr>
            <w:r>
              <w:rPr>
                <w:sz w:val="16"/>
              </w:rPr>
              <w:t>$52,665</w:t>
            </w:r>
          </w:p>
        </w:tc>
        <w:tc>
          <w:tcPr>
            <w:tcW w:type="dxa" w:w="1205"/>
          </w:tcPr>
          <w:p>
            <w:pPr>
              <w:spacing w:after="0"/>
              <w:jc w:val="right"/>
            </w:pPr>
            <w:r>
              <w:rPr>
                <w:sz w:val="16"/>
              </w:rPr>
              <w:t>$17,691,786</w:t>
            </w:r>
          </w:p>
        </w:tc>
        <w:tc>
          <w:tcPr>
            <w:tcW w:type="dxa" w:w="2139"/>
          </w:tcPr>
          <w:p>
            <w:pPr>
              <w:spacing w:after="0"/>
              <w:jc w:val="right"/>
            </w:pPr>
            <w:r>
              <w:rPr>
                <w:sz w:val="16"/>
              </w:rPr>
              <w:t>78</w:t>
            </w:r>
          </w:p>
        </w:tc>
        <w:tc>
          <w:tcPr>
            <w:tcW w:type="dxa" w:w="2045"/>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430"/>
          </w:tcPr>
          <w:p>
            <w:pPr>
              <w:spacing w:after="0"/>
              <w:jc w:val="left"/>
            </w:pPr>
            <w:r>
              <w:rPr>
                <w:sz w:val="16"/>
              </w:rPr>
              <w:t>Relatively Low</w:t>
            </w:r>
          </w:p>
        </w:tc>
        <w:tc>
          <w:tcPr>
            <w:tcW w:type="dxa" w:w="1352"/>
          </w:tcPr>
          <w:p>
            <w:pPr>
              <w:spacing w:after="0"/>
              <w:jc w:val="left"/>
            </w:pPr>
            <w:r>
              <w:rPr>
                <w:sz w:val="16"/>
              </w:rPr>
              <w:t>Relatively Low</w:t>
            </w:r>
          </w:p>
        </w:tc>
        <w:tc>
          <w:tcPr>
            <w:tcW w:type="dxa" w:w="1126"/>
          </w:tcPr>
          <w:p>
            <w:pPr>
              <w:spacing w:after="0"/>
              <w:jc w:val="right"/>
            </w:pPr>
            <w:r>
              <w:rPr>
                <w:sz w:val="16"/>
              </w:rPr>
              <w:t>$1,011,545</w:t>
            </w:r>
          </w:p>
        </w:tc>
        <w:tc>
          <w:tcPr>
            <w:tcW w:type="dxa" w:w="1126"/>
          </w:tcPr>
          <w:p>
            <w:pPr>
              <w:spacing w:after="0"/>
              <w:jc w:val="right"/>
            </w:pPr>
            <w:r>
              <w:rPr>
                <w:sz w:val="16"/>
              </w:rPr>
              <w:t>$1,448</w:t>
            </w:r>
          </w:p>
        </w:tc>
        <w:tc>
          <w:tcPr>
            <w:tcW w:type="dxa" w:w="1929"/>
          </w:tcPr>
          <w:p>
            <w:pPr>
              <w:spacing w:after="0"/>
              <w:jc w:val="right"/>
            </w:pPr>
            <w:r>
              <w:rPr>
                <w:sz w:val="16"/>
              </w:rPr>
              <w:t>$793,929</w:t>
            </w:r>
          </w:p>
        </w:tc>
        <w:tc>
          <w:tcPr>
            <w:tcW w:type="dxa" w:w="1205"/>
          </w:tcPr>
          <w:p>
            <w:pPr>
              <w:spacing w:after="0"/>
              <w:jc w:val="right"/>
            </w:pPr>
            <w:r>
              <w:rPr>
                <w:sz w:val="16"/>
              </w:rPr>
              <w:t>$1,806,922</w:t>
            </w:r>
          </w:p>
        </w:tc>
        <w:tc>
          <w:tcPr>
            <w:tcW w:type="dxa" w:w="2139"/>
          </w:tcPr>
          <w:p>
            <w:pPr>
              <w:spacing w:after="0"/>
              <w:jc w:val="right"/>
            </w:pPr>
            <w:r>
              <w:rPr>
                <w:sz w:val="16"/>
              </w:rPr>
              <w:t>6</w:t>
            </w:r>
          </w:p>
        </w:tc>
        <w:tc>
          <w:tcPr>
            <w:tcW w:type="dxa" w:w="2045"/>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Earthquake</w:t>
            </w:r>
          </w:p>
        </w:tc>
        <w:tc>
          <w:tcPr>
            <w:tcW w:type="dxa" w:w="1430"/>
          </w:tcPr>
          <w:p>
            <w:pPr>
              <w:spacing w:after="0"/>
              <w:jc w:val="left"/>
            </w:pPr>
            <w:r>
              <w:rPr>
                <w:sz w:val="16"/>
              </w:rPr>
              <w:t>Relatively Low</w:t>
            </w:r>
          </w:p>
        </w:tc>
        <w:tc>
          <w:tcPr>
            <w:tcW w:type="dxa" w:w="1352"/>
          </w:tcPr>
          <w:p>
            <w:pPr>
              <w:spacing w:after="0"/>
              <w:jc w:val="left"/>
            </w:pPr>
            <w:r>
              <w:rPr>
                <w:sz w:val="16"/>
              </w:rPr>
              <w:t>Relatively Low</w:t>
            </w:r>
          </w:p>
        </w:tc>
        <w:tc>
          <w:tcPr>
            <w:tcW w:type="dxa" w:w="1126"/>
          </w:tcPr>
          <w:p>
            <w:pPr>
              <w:spacing w:after="0"/>
              <w:jc w:val="right"/>
            </w:pPr>
            <w:r>
              <w:rPr>
                <w:sz w:val="16"/>
              </w:rPr>
              <w:t>$923,257</w:t>
            </w:r>
          </w:p>
        </w:tc>
        <w:tc>
          <w:tcPr>
            <w:tcW w:type="dxa" w:w="1126"/>
          </w:tcPr>
          <w:p>
            <w:pPr>
              <w:spacing w:after="0"/>
              <w:jc w:val="right"/>
            </w:pPr>
            <w:r>
              <w:rPr>
                <w:sz w:val="16"/>
              </w:rPr>
              <w:t>n/a</w:t>
            </w:r>
          </w:p>
        </w:tc>
        <w:tc>
          <w:tcPr>
            <w:tcW w:type="dxa" w:w="1929"/>
          </w:tcPr>
          <w:p>
            <w:pPr>
              <w:spacing w:after="0"/>
              <w:jc w:val="right"/>
            </w:pPr>
            <w:r>
              <w:rPr>
                <w:sz w:val="16"/>
              </w:rPr>
              <w:t>$349,365</w:t>
            </w:r>
          </w:p>
        </w:tc>
        <w:tc>
          <w:tcPr>
            <w:tcW w:type="dxa" w:w="1205"/>
          </w:tcPr>
          <w:p>
            <w:pPr>
              <w:spacing w:after="0"/>
              <w:jc w:val="right"/>
            </w:pPr>
            <w:r>
              <w:rPr>
                <w:sz w:val="16"/>
              </w:rPr>
              <w:t>$1,272,622</w:t>
            </w:r>
          </w:p>
        </w:tc>
        <w:tc>
          <w:tcPr>
            <w:tcW w:type="dxa" w:w="2139"/>
          </w:tcPr>
          <w:p>
            <w:pPr>
              <w:spacing w:after="0"/>
              <w:jc w:val="right"/>
            </w:pPr>
          </w:p>
        </w:tc>
        <w:tc>
          <w:tcPr>
            <w:tcW w:type="dxa" w:w="2045"/>
          </w:tcPr>
          <w:p>
            <w:pPr>
              <w:spacing w:after="0"/>
              <w:jc w:val="left"/>
            </w:pPr>
            <w:r>
              <w:rPr>
                <w:sz w:val="16"/>
              </w:rPr>
              <w:t>Storm Events does not record earthquakes.</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430"/>
          </w:tcPr>
          <w:p>
            <w:pPr>
              <w:spacing w:after="0"/>
              <w:jc w:val="left"/>
            </w:pPr>
            <w:r>
              <w:rPr>
                <w:sz w:val="16"/>
              </w:rPr>
              <w:t>Relatively Moderate</w:t>
            </w:r>
          </w:p>
        </w:tc>
        <w:tc>
          <w:tcPr>
            <w:tcW w:type="dxa" w:w="1352"/>
          </w:tcPr>
          <w:p>
            <w:pPr>
              <w:spacing w:after="0"/>
              <w:jc w:val="left"/>
            </w:pPr>
            <w:r>
              <w:rPr>
                <w:sz w:val="16"/>
              </w:rPr>
              <w:t>Relatively Moderate</w:t>
            </w:r>
          </w:p>
        </w:tc>
        <w:tc>
          <w:tcPr>
            <w:tcW w:type="dxa" w:w="1126"/>
          </w:tcPr>
          <w:p>
            <w:pPr>
              <w:spacing w:after="0"/>
              <w:jc w:val="right"/>
            </w:pPr>
            <w:r>
              <w:rPr>
                <w:sz w:val="16"/>
              </w:rPr>
              <w:t>$188,015</w:t>
            </w:r>
          </w:p>
        </w:tc>
        <w:tc>
          <w:tcPr>
            <w:tcW w:type="dxa" w:w="1126"/>
          </w:tcPr>
          <w:p>
            <w:pPr>
              <w:spacing w:after="0"/>
              <w:jc w:val="right"/>
            </w:pPr>
            <w:r>
              <w:rPr>
                <w:sz w:val="16"/>
              </w:rPr>
              <w:t>$18,672</w:t>
            </w:r>
          </w:p>
        </w:tc>
        <w:tc>
          <w:tcPr>
            <w:tcW w:type="dxa" w:w="1929"/>
          </w:tcPr>
          <w:p>
            <w:pPr>
              <w:spacing w:after="0"/>
              <w:jc w:val="right"/>
            </w:pPr>
            <w:r>
              <w:rPr>
                <w:sz w:val="16"/>
              </w:rPr>
              <w:t>$828,618</w:t>
            </w:r>
          </w:p>
        </w:tc>
        <w:tc>
          <w:tcPr>
            <w:tcW w:type="dxa" w:w="1205"/>
          </w:tcPr>
          <w:p>
            <w:pPr>
              <w:spacing w:after="0"/>
              <w:jc w:val="right"/>
            </w:pPr>
            <w:r>
              <w:rPr>
                <w:sz w:val="16"/>
              </w:rPr>
              <w:t>$1,035,306</w:t>
            </w:r>
          </w:p>
        </w:tc>
        <w:tc>
          <w:tcPr>
            <w:tcW w:type="dxa" w:w="2139"/>
          </w:tcPr>
          <w:p>
            <w:pPr>
              <w:spacing w:after="0"/>
              <w:jc w:val="right"/>
            </w:pPr>
            <w:r>
              <w:rPr>
                <w:sz w:val="16"/>
              </w:rPr>
              <w:t>139</w:t>
            </w:r>
          </w:p>
        </w:tc>
        <w:tc>
          <w:tcPr>
            <w:tcW w:type="dxa" w:w="2045"/>
          </w:tcPr>
          <w:p>
            <w:pPr>
              <w:spacing w:after="0"/>
              <w:jc w:val="left"/>
            </w:pPr>
            <w:r>
              <w:rPr>
                <w:sz w:val="16"/>
              </w:rPr>
              <w:t>Includes 11 High Wind records (a NOAA non-thunderstorm wind type,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Cold Wave</w:t>
            </w:r>
          </w:p>
        </w:tc>
        <w:tc>
          <w:tcPr>
            <w:tcW w:type="dxa" w:w="1430"/>
          </w:tcPr>
          <w:p>
            <w:pPr>
              <w:spacing w:after="0"/>
              <w:jc w:val="left"/>
            </w:pPr>
            <w:r>
              <w:rPr>
                <w:sz w:val="16"/>
              </w:rPr>
              <w:t>Relatively Low</w:t>
            </w:r>
          </w:p>
        </w:tc>
        <w:tc>
          <w:tcPr>
            <w:tcW w:type="dxa" w:w="1352"/>
          </w:tcPr>
          <w:p>
            <w:pPr>
              <w:spacing w:after="0"/>
              <w:jc w:val="left"/>
            </w:pPr>
            <w:r>
              <w:rPr>
                <w:sz w:val="16"/>
              </w:rPr>
              <w:t>Relatively Low</w:t>
            </w:r>
          </w:p>
        </w:tc>
        <w:tc>
          <w:tcPr>
            <w:tcW w:type="dxa" w:w="1126"/>
          </w:tcPr>
          <w:p>
            <w:pPr>
              <w:spacing w:after="0"/>
              <w:jc w:val="right"/>
            </w:pPr>
            <w:r>
              <w:rPr>
                <w:sz w:val="16"/>
              </w:rPr>
              <w:t>$438</w:t>
            </w:r>
          </w:p>
        </w:tc>
        <w:tc>
          <w:tcPr>
            <w:tcW w:type="dxa" w:w="1126"/>
          </w:tcPr>
          <w:p>
            <w:pPr>
              <w:spacing w:after="0"/>
              <w:jc w:val="right"/>
            </w:pPr>
            <w:r>
              <w:rPr>
                <w:sz w:val="16"/>
              </w:rPr>
              <w:t>$112,159</w:t>
            </w:r>
          </w:p>
        </w:tc>
        <w:tc>
          <w:tcPr>
            <w:tcW w:type="dxa" w:w="1929"/>
          </w:tcPr>
          <w:p>
            <w:pPr>
              <w:spacing w:after="0"/>
              <w:jc w:val="right"/>
            </w:pPr>
            <w:r>
              <w:rPr>
                <w:sz w:val="16"/>
              </w:rPr>
              <w:t>$809,688</w:t>
            </w:r>
          </w:p>
        </w:tc>
        <w:tc>
          <w:tcPr>
            <w:tcW w:type="dxa" w:w="1205"/>
          </w:tcPr>
          <w:p>
            <w:pPr>
              <w:spacing w:after="0"/>
              <w:jc w:val="right"/>
            </w:pPr>
            <w:r>
              <w:rPr>
                <w:sz w:val="16"/>
              </w:rPr>
              <w:t>$922,286</w:t>
            </w:r>
          </w:p>
        </w:tc>
        <w:tc>
          <w:tcPr>
            <w:tcW w:type="dxa" w:w="2139"/>
          </w:tcPr>
          <w:p>
            <w:pPr>
              <w:spacing w:after="0"/>
              <w:jc w:val="right"/>
            </w:pPr>
            <w:r>
              <w:rPr>
                <w:sz w:val="16"/>
              </w:rPr>
              <w:t>19</w:t>
            </w:r>
          </w:p>
        </w:tc>
        <w:tc>
          <w:tcPr>
            <w:tcW w:type="dxa" w:w="2045"/>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6</w:t>
            </w:r>
          </w:p>
        </w:tc>
        <w:tc>
          <w:tcPr>
            <w:tcW w:type="dxa" w:w="1037"/>
          </w:tcPr>
          <w:p>
            <w:pPr>
              <w:spacing w:after="0"/>
              <w:jc w:val="left"/>
            </w:pPr>
            <w:r>
              <w:rPr>
                <w:sz w:val="16"/>
              </w:rPr>
              <w:t>Ice Storm</w:t>
            </w:r>
          </w:p>
        </w:tc>
        <w:tc>
          <w:tcPr>
            <w:tcW w:type="dxa" w:w="1430"/>
          </w:tcPr>
          <w:p>
            <w:pPr>
              <w:spacing w:after="0"/>
              <w:jc w:val="left"/>
            </w:pPr>
            <w:r>
              <w:rPr>
                <w:sz w:val="16"/>
              </w:rPr>
              <w:t>Relatively High</w:t>
            </w:r>
          </w:p>
        </w:tc>
        <w:tc>
          <w:tcPr>
            <w:tcW w:type="dxa" w:w="1352"/>
          </w:tcPr>
          <w:p>
            <w:pPr>
              <w:spacing w:after="0"/>
              <w:jc w:val="left"/>
            </w:pPr>
            <w:r>
              <w:rPr>
                <w:sz w:val="16"/>
              </w:rPr>
              <w:t>Relatively High</w:t>
            </w:r>
          </w:p>
        </w:tc>
        <w:tc>
          <w:tcPr>
            <w:tcW w:type="dxa" w:w="1126"/>
          </w:tcPr>
          <w:p>
            <w:pPr>
              <w:spacing w:after="0"/>
              <w:jc w:val="right"/>
            </w:pPr>
            <w:r>
              <w:rPr>
                <w:sz w:val="16"/>
              </w:rPr>
              <w:t>$658,636</w:t>
            </w:r>
          </w:p>
        </w:tc>
        <w:tc>
          <w:tcPr>
            <w:tcW w:type="dxa" w:w="1126"/>
          </w:tcPr>
          <w:p>
            <w:pPr>
              <w:spacing w:after="0"/>
              <w:jc w:val="right"/>
            </w:pPr>
            <w:r>
              <w:rPr>
                <w:sz w:val="16"/>
              </w:rPr>
              <w:t>n/a</w:t>
            </w:r>
          </w:p>
        </w:tc>
        <w:tc>
          <w:tcPr>
            <w:tcW w:type="dxa" w:w="1929"/>
          </w:tcPr>
          <w:p>
            <w:pPr>
              <w:spacing w:after="0"/>
              <w:jc w:val="right"/>
            </w:pPr>
            <w:r>
              <w:rPr>
                <w:sz w:val="16"/>
              </w:rPr>
              <w:t>$73,486</w:t>
            </w:r>
          </w:p>
        </w:tc>
        <w:tc>
          <w:tcPr>
            <w:tcW w:type="dxa" w:w="1205"/>
          </w:tcPr>
          <w:p>
            <w:pPr>
              <w:spacing w:after="0"/>
              <w:jc w:val="right"/>
            </w:pPr>
            <w:r>
              <w:rPr>
                <w:sz w:val="16"/>
              </w:rPr>
              <w:t>$732,122</w:t>
            </w:r>
          </w:p>
        </w:tc>
        <w:tc>
          <w:tcPr>
            <w:tcW w:type="dxa" w:w="2139"/>
          </w:tcPr>
          <w:p>
            <w:pPr>
              <w:spacing w:after="0"/>
              <w:jc w:val="right"/>
            </w:pPr>
            <w:r>
              <w:rPr>
                <w:sz w:val="16"/>
              </w:rPr>
              <w:t>7</w:t>
            </w:r>
          </w:p>
        </w:tc>
        <w:tc>
          <w:tcPr>
            <w:tcW w:type="dxa" w:w="2045"/>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430"/>
          </w:tcPr>
          <w:p>
            <w:pPr>
              <w:spacing w:after="0"/>
              <w:jc w:val="left"/>
            </w:pPr>
            <w:r>
              <w:rPr>
                <w:sz w:val="16"/>
              </w:rPr>
              <w:t>Relatively Moderate</w:t>
            </w:r>
          </w:p>
        </w:tc>
        <w:tc>
          <w:tcPr>
            <w:tcW w:type="dxa" w:w="1352"/>
          </w:tcPr>
          <w:p>
            <w:pPr>
              <w:spacing w:after="0"/>
              <w:jc w:val="left"/>
            </w:pPr>
            <w:r>
              <w:rPr>
                <w:sz w:val="16"/>
              </w:rPr>
              <w:t>Relatively Moderate</w:t>
            </w:r>
          </w:p>
        </w:tc>
        <w:tc>
          <w:tcPr>
            <w:tcW w:type="dxa" w:w="1126"/>
          </w:tcPr>
          <w:p>
            <w:pPr>
              <w:spacing w:after="0"/>
              <w:jc w:val="right"/>
            </w:pPr>
            <w:r>
              <w:rPr>
                <w:sz w:val="16"/>
              </w:rPr>
              <w:t>$41,356</w:t>
            </w:r>
          </w:p>
        </w:tc>
        <w:tc>
          <w:tcPr>
            <w:tcW w:type="dxa" w:w="1126"/>
          </w:tcPr>
          <w:p>
            <w:pPr>
              <w:spacing w:after="0"/>
              <w:jc w:val="right"/>
            </w:pPr>
            <w:r>
              <w:rPr>
                <w:sz w:val="16"/>
              </w:rPr>
              <w:t>n/a</w:t>
            </w:r>
          </w:p>
        </w:tc>
        <w:tc>
          <w:tcPr>
            <w:tcW w:type="dxa" w:w="1929"/>
          </w:tcPr>
          <w:p>
            <w:pPr>
              <w:spacing w:after="0"/>
              <w:jc w:val="right"/>
            </w:pPr>
            <w:r>
              <w:rPr>
                <w:sz w:val="16"/>
              </w:rPr>
              <w:t>$440,357</w:t>
            </w:r>
          </w:p>
        </w:tc>
        <w:tc>
          <w:tcPr>
            <w:tcW w:type="dxa" w:w="1205"/>
          </w:tcPr>
          <w:p>
            <w:pPr>
              <w:spacing w:after="0"/>
              <w:jc w:val="right"/>
            </w:pPr>
            <w:r>
              <w:rPr>
                <w:sz w:val="16"/>
              </w:rPr>
              <w:t>$481,713</w:t>
            </w:r>
          </w:p>
        </w:tc>
        <w:tc>
          <w:tcPr>
            <w:tcW w:type="dxa" w:w="2139"/>
          </w:tcPr>
          <w:p>
            <w:pPr>
              <w:spacing w:after="0"/>
              <w:jc w:val="right"/>
            </w:pPr>
            <w:r>
              <w:rPr>
                <w:sz w:val="16"/>
              </w:rPr>
              <w:t>9</w:t>
            </w:r>
          </w:p>
        </w:tc>
        <w:tc>
          <w:tcPr>
            <w:tcW w:type="dxa" w:w="2045"/>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Hurricane</w:t>
            </w:r>
          </w:p>
        </w:tc>
        <w:tc>
          <w:tcPr>
            <w:tcW w:type="dxa" w:w="1430"/>
          </w:tcPr>
          <w:p>
            <w:pPr>
              <w:spacing w:after="0"/>
              <w:jc w:val="left"/>
            </w:pPr>
            <w:r>
              <w:rPr>
                <w:sz w:val="16"/>
              </w:rPr>
              <w:t>Relatively Low</w:t>
            </w:r>
          </w:p>
        </w:tc>
        <w:tc>
          <w:tcPr>
            <w:tcW w:type="dxa" w:w="1352"/>
          </w:tcPr>
          <w:p>
            <w:pPr>
              <w:spacing w:after="0"/>
              <w:jc w:val="left"/>
            </w:pPr>
            <w:r>
              <w:rPr>
                <w:sz w:val="16"/>
              </w:rPr>
              <w:t>Relatively Low</w:t>
            </w:r>
          </w:p>
        </w:tc>
        <w:tc>
          <w:tcPr>
            <w:tcW w:type="dxa" w:w="1126"/>
          </w:tcPr>
          <w:p>
            <w:pPr>
              <w:spacing w:after="0"/>
              <w:jc w:val="right"/>
            </w:pPr>
            <w:r>
              <w:rPr>
                <w:sz w:val="16"/>
              </w:rPr>
              <w:t>$318,587</w:t>
            </w:r>
          </w:p>
        </w:tc>
        <w:tc>
          <w:tcPr>
            <w:tcW w:type="dxa" w:w="1126"/>
          </w:tcPr>
          <w:p>
            <w:pPr>
              <w:spacing w:after="0"/>
              <w:jc w:val="right"/>
            </w:pPr>
            <w:r>
              <w:rPr>
                <w:sz w:val="16"/>
              </w:rPr>
              <w:t>$38,157</w:t>
            </w:r>
          </w:p>
        </w:tc>
        <w:tc>
          <w:tcPr>
            <w:tcW w:type="dxa" w:w="1929"/>
          </w:tcPr>
          <w:p>
            <w:pPr>
              <w:spacing w:after="0"/>
              <w:jc w:val="right"/>
            </w:pPr>
            <w:r>
              <w:rPr>
                <w:sz w:val="16"/>
              </w:rPr>
              <w:t>$16,148</w:t>
            </w:r>
          </w:p>
        </w:tc>
        <w:tc>
          <w:tcPr>
            <w:tcW w:type="dxa" w:w="1205"/>
          </w:tcPr>
          <w:p>
            <w:pPr>
              <w:spacing w:after="0"/>
              <w:jc w:val="right"/>
            </w:pPr>
            <w:r>
              <w:rPr>
                <w:sz w:val="16"/>
              </w:rPr>
              <w:t>$372,893</w:t>
            </w:r>
          </w:p>
        </w:tc>
        <w:tc>
          <w:tcPr>
            <w:tcW w:type="dxa" w:w="2139"/>
          </w:tcPr>
          <w:p>
            <w:pPr>
              <w:spacing w:after="0"/>
              <w:jc w:val="right"/>
            </w:pPr>
            <w:r>
              <w:rPr>
                <w:sz w:val="16"/>
              </w:rPr>
              <w:t>1</w:t>
            </w:r>
          </w:p>
        </w:tc>
        <w:tc>
          <w:tcPr>
            <w:tcW w:type="dxa" w:w="2045"/>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Hail</w:t>
            </w:r>
          </w:p>
        </w:tc>
        <w:tc>
          <w:tcPr>
            <w:tcW w:type="dxa" w:w="1430"/>
          </w:tcPr>
          <w:p>
            <w:pPr>
              <w:spacing w:after="0"/>
              <w:jc w:val="left"/>
            </w:pPr>
            <w:r>
              <w:rPr>
                <w:sz w:val="16"/>
              </w:rPr>
              <w:t>Relatively Low</w:t>
            </w:r>
          </w:p>
        </w:tc>
        <w:tc>
          <w:tcPr>
            <w:tcW w:type="dxa" w:w="1352"/>
          </w:tcPr>
          <w:p>
            <w:pPr>
              <w:spacing w:after="0"/>
              <w:jc w:val="left"/>
            </w:pPr>
            <w:r>
              <w:rPr>
                <w:sz w:val="16"/>
              </w:rPr>
              <w:t>Relatively Low</w:t>
            </w:r>
          </w:p>
        </w:tc>
        <w:tc>
          <w:tcPr>
            <w:tcW w:type="dxa" w:w="1126"/>
          </w:tcPr>
          <w:p>
            <w:pPr>
              <w:spacing w:after="0"/>
              <w:jc w:val="right"/>
            </w:pPr>
            <w:r>
              <w:rPr>
                <w:sz w:val="16"/>
              </w:rPr>
              <w:t>$107,459</w:t>
            </w:r>
          </w:p>
        </w:tc>
        <w:tc>
          <w:tcPr>
            <w:tcW w:type="dxa" w:w="1126"/>
          </w:tcPr>
          <w:p>
            <w:pPr>
              <w:spacing w:after="0"/>
              <w:jc w:val="right"/>
            </w:pPr>
            <w:r>
              <w:rPr>
                <w:sz w:val="16"/>
              </w:rPr>
              <w:t>$74,415</w:t>
            </w:r>
          </w:p>
        </w:tc>
        <w:tc>
          <w:tcPr>
            <w:tcW w:type="dxa" w:w="1929"/>
          </w:tcPr>
          <w:p>
            <w:pPr>
              <w:spacing w:after="0"/>
              <w:jc w:val="right"/>
            </w:pPr>
            <w:r>
              <w:rPr>
                <w:sz w:val="16"/>
              </w:rPr>
              <w:t>$36,135</w:t>
            </w:r>
          </w:p>
        </w:tc>
        <w:tc>
          <w:tcPr>
            <w:tcW w:type="dxa" w:w="1205"/>
          </w:tcPr>
          <w:p>
            <w:pPr>
              <w:spacing w:after="0"/>
              <w:jc w:val="right"/>
            </w:pPr>
            <w:r>
              <w:rPr>
                <w:sz w:val="16"/>
              </w:rPr>
              <w:t>$218,009</w:t>
            </w:r>
          </w:p>
        </w:tc>
        <w:tc>
          <w:tcPr>
            <w:tcW w:type="dxa" w:w="2139"/>
          </w:tcPr>
          <w:p>
            <w:pPr>
              <w:spacing w:after="0"/>
              <w:jc w:val="right"/>
            </w:pPr>
            <w:r>
              <w:rPr>
                <w:sz w:val="16"/>
              </w:rPr>
              <w:t>121</w:t>
            </w:r>
          </w:p>
        </w:tc>
        <w:tc>
          <w:tcPr>
            <w:tcW w:type="dxa" w:w="2045"/>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Heat Wave</w:t>
            </w:r>
          </w:p>
        </w:tc>
        <w:tc>
          <w:tcPr>
            <w:tcW w:type="dxa" w:w="1430"/>
          </w:tcPr>
          <w:p>
            <w:pPr>
              <w:spacing w:after="0"/>
              <w:jc w:val="left"/>
            </w:pPr>
            <w:r>
              <w:rPr>
                <w:sz w:val="16"/>
              </w:rPr>
              <w:t>Relatively Low</w:t>
            </w:r>
          </w:p>
        </w:tc>
        <w:tc>
          <w:tcPr>
            <w:tcW w:type="dxa" w:w="1352"/>
          </w:tcPr>
          <w:p>
            <w:pPr>
              <w:spacing w:after="0"/>
              <w:jc w:val="left"/>
            </w:pPr>
            <w:r>
              <w:rPr>
                <w:sz w:val="16"/>
              </w:rPr>
              <w:t>Relatively Low</w:t>
            </w:r>
          </w:p>
        </w:tc>
        <w:tc>
          <w:tcPr>
            <w:tcW w:type="dxa" w:w="1126"/>
          </w:tcPr>
          <w:p>
            <w:pPr>
              <w:spacing w:after="0"/>
              <w:jc w:val="right"/>
            </w:pPr>
            <w:r>
              <w:rPr>
                <w:sz w:val="16"/>
              </w:rPr>
              <w:t>$3</w:t>
            </w:r>
          </w:p>
        </w:tc>
        <w:tc>
          <w:tcPr>
            <w:tcW w:type="dxa" w:w="1126"/>
          </w:tcPr>
          <w:p>
            <w:pPr>
              <w:spacing w:after="0"/>
              <w:jc w:val="right"/>
            </w:pPr>
            <w:r>
              <w:rPr>
                <w:sz w:val="16"/>
              </w:rPr>
              <w:t>$5</w:t>
            </w:r>
          </w:p>
        </w:tc>
        <w:tc>
          <w:tcPr>
            <w:tcW w:type="dxa" w:w="1929"/>
          </w:tcPr>
          <w:p>
            <w:pPr>
              <w:spacing w:after="0"/>
              <w:jc w:val="right"/>
            </w:pPr>
            <w:r>
              <w:rPr>
                <w:sz w:val="16"/>
              </w:rPr>
              <w:t>$210,144</w:t>
            </w:r>
          </w:p>
        </w:tc>
        <w:tc>
          <w:tcPr>
            <w:tcW w:type="dxa" w:w="1205"/>
          </w:tcPr>
          <w:p>
            <w:pPr>
              <w:spacing w:after="0"/>
              <w:jc w:val="right"/>
            </w:pPr>
            <w:r>
              <w:rPr>
                <w:sz w:val="16"/>
              </w:rPr>
              <w:t>$210,152</w:t>
            </w:r>
          </w:p>
        </w:tc>
        <w:tc>
          <w:tcPr>
            <w:tcW w:type="dxa" w:w="2139"/>
          </w:tcPr>
          <w:p>
            <w:pPr>
              <w:spacing w:after="0"/>
              <w:jc w:val="right"/>
            </w:pPr>
            <w:r>
              <w:rPr>
                <w:sz w:val="16"/>
              </w:rPr>
              <w:t>0</w:t>
            </w:r>
          </w:p>
        </w:tc>
        <w:tc>
          <w:tcPr>
            <w:tcW w:type="dxa" w:w="2045"/>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430"/>
          </w:tcPr>
          <w:p>
            <w:pPr>
              <w:spacing w:after="0"/>
              <w:jc w:val="left"/>
            </w:pPr>
            <w:r>
              <w:rPr>
                <w:sz w:val="16"/>
              </w:rPr>
              <w:t>Relatively Low</w:t>
            </w:r>
          </w:p>
        </w:tc>
        <w:tc>
          <w:tcPr>
            <w:tcW w:type="dxa" w:w="135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$145,926</w:t>
            </w:r>
          </w:p>
        </w:tc>
        <w:tc>
          <w:tcPr>
            <w:tcW w:type="dxa" w:w="1929"/>
          </w:tcPr>
          <w:p>
            <w:pPr>
              <w:spacing w:after="0"/>
              <w:jc w:val="right"/>
            </w:pPr>
            <w:r>
              <w:rPr>
                <w:sz w:val="16"/>
              </w:rPr>
              <w:t>n/a</w:t>
            </w:r>
          </w:p>
        </w:tc>
        <w:tc>
          <w:tcPr>
            <w:tcW w:type="dxa" w:w="1205"/>
          </w:tcPr>
          <w:p>
            <w:pPr>
              <w:spacing w:after="0"/>
              <w:jc w:val="right"/>
            </w:pPr>
            <w:r>
              <w:rPr>
                <w:sz w:val="16"/>
              </w:rPr>
              <w:t>$145,926</w:t>
            </w:r>
          </w:p>
        </w:tc>
        <w:tc>
          <w:tcPr>
            <w:tcW w:type="dxa" w:w="2139"/>
          </w:tcPr>
          <w:p>
            <w:pPr>
              <w:spacing w:after="0"/>
              <w:jc w:val="right"/>
            </w:pPr>
            <w:r>
              <w:rPr>
                <w:sz w:val="16"/>
              </w:rPr>
              <w:t>17</w:t>
            </w:r>
          </w:p>
        </w:tc>
        <w:tc>
          <w:tcPr>
            <w:tcW w:type="dxa" w:w="2045"/>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430"/>
          </w:tcPr>
          <w:p>
            <w:pPr>
              <w:spacing w:after="0"/>
              <w:jc w:val="left"/>
            </w:pPr>
            <w:r>
              <w:rPr>
                <w:sz w:val="16"/>
              </w:rPr>
              <w:t>Relatively Moderate</w:t>
            </w:r>
          </w:p>
        </w:tc>
        <w:tc>
          <w:tcPr>
            <w:tcW w:type="dxa" w:w="1352"/>
          </w:tcPr>
          <w:p>
            <w:pPr>
              <w:spacing w:after="0"/>
              <w:jc w:val="left"/>
            </w:pPr>
            <w:r>
              <w:rPr>
                <w:sz w:val="16"/>
              </w:rPr>
              <w:t>Relatively Low</w:t>
            </w:r>
          </w:p>
        </w:tc>
        <w:tc>
          <w:tcPr>
            <w:tcW w:type="dxa" w:w="1126"/>
          </w:tcPr>
          <w:p>
            <w:pPr>
              <w:spacing w:after="0"/>
              <w:jc w:val="right"/>
            </w:pPr>
            <w:r>
              <w:rPr>
                <w:sz w:val="16"/>
              </w:rPr>
              <w:t>$297</w:t>
            </w:r>
          </w:p>
        </w:tc>
        <w:tc>
          <w:tcPr>
            <w:tcW w:type="dxa" w:w="1126"/>
          </w:tcPr>
          <w:p>
            <w:pPr>
              <w:spacing w:after="0"/>
              <w:jc w:val="right"/>
            </w:pPr>
            <w:r>
              <w:rPr>
                <w:sz w:val="16"/>
              </w:rPr>
              <w:t>n/a</w:t>
            </w:r>
          </w:p>
        </w:tc>
        <w:tc>
          <w:tcPr>
            <w:tcW w:type="dxa" w:w="1929"/>
          </w:tcPr>
          <w:p>
            <w:pPr>
              <w:spacing w:after="0"/>
              <w:jc w:val="right"/>
            </w:pPr>
            <w:r>
              <w:rPr>
                <w:sz w:val="16"/>
              </w:rPr>
              <w:t>$55,677</w:t>
            </w:r>
          </w:p>
        </w:tc>
        <w:tc>
          <w:tcPr>
            <w:tcW w:type="dxa" w:w="1205"/>
          </w:tcPr>
          <w:p>
            <w:pPr>
              <w:spacing w:after="0"/>
              <w:jc w:val="right"/>
            </w:pPr>
            <w:r>
              <w:rPr>
                <w:sz w:val="16"/>
              </w:rPr>
              <w:t>$55,974</w:t>
            </w:r>
          </w:p>
        </w:tc>
        <w:tc>
          <w:tcPr>
            <w:tcW w:type="dxa" w:w="2139"/>
          </w:tcPr>
          <w:p>
            <w:pPr>
              <w:spacing w:after="0"/>
              <w:jc w:val="right"/>
            </w:pPr>
            <w:r>
              <w:rPr>
                <w:sz w:val="16"/>
              </w:rPr>
              <w:t>0</w:t>
            </w:r>
          </w:p>
        </w:tc>
        <w:tc>
          <w:tcPr>
            <w:tcW w:type="dxa" w:w="2045"/>
          </w:tcPr>
          <w:p>
            <w:pPr>
              <w:spacing w:after="0"/>
              <w:jc w:val="left"/>
            </w:pPr>
            <w:r>
              <w:rPr>
                <w:sz w:val="16"/>
              </w:rPr>
              <w:t>Declared 2 times;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430"/>
          </w:tcPr>
          <w:p>
            <w:pPr>
              <w:spacing w:after="0"/>
              <w:jc w:val="left"/>
            </w:pPr>
            <w:r>
              <w:rPr>
                <w:sz w:val="16"/>
              </w:rPr>
              <w:t>Very Low</w:t>
            </w:r>
          </w:p>
        </w:tc>
        <w:tc>
          <w:tcPr>
            <w:tcW w:type="dxa" w:w="1352"/>
          </w:tcPr>
          <w:p>
            <w:pPr>
              <w:spacing w:after="0"/>
              <w:jc w:val="left"/>
            </w:pPr>
            <w:r>
              <w:rPr>
                <w:sz w:val="16"/>
              </w:rPr>
              <w:t>Very Low</w:t>
            </w:r>
          </w:p>
        </w:tc>
        <w:tc>
          <w:tcPr>
            <w:tcW w:type="dxa" w:w="1126"/>
          </w:tcPr>
          <w:p>
            <w:pPr>
              <w:spacing w:after="0"/>
              <w:jc w:val="right"/>
            </w:pPr>
            <w:r>
              <w:rPr>
                <w:sz w:val="16"/>
              </w:rPr>
              <w:t>$39,634</w:t>
            </w:r>
          </w:p>
        </w:tc>
        <w:tc>
          <w:tcPr>
            <w:tcW w:type="dxa" w:w="1126"/>
          </w:tcPr>
          <w:p>
            <w:pPr>
              <w:spacing w:after="0"/>
              <w:jc w:val="right"/>
            </w:pPr>
            <w:r>
              <w:rPr>
                <w:sz w:val="16"/>
              </w:rPr>
              <w:t>$74</w:t>
            </w:r>
          </w:p>
        </w:tc>
        <w:tc>
          <w:tcPr>
            <w:tcW w:type="dxa" w:w="1929"/>
          </w:tcPr>
          <w:p>
            <w:pPr>
              <w:spacing w:after="0"/>
              <w:jc w:val="right"/>
            </w:pPr>
            <w:r>
              <w:rPr>
                <w:sz w:val="16"/>
              </w:rPr>
              <w:t>$9,798</w:t>
            </w:r>
          </w:p>
        </w:tc>
        <w:tc>
          <w:tcPr>
            <w:tcW w:type="dxa" w:w="1205"/>
          </w:tcPr>
          <w:p>
            <w:pPr>
              <w:spacing w:after="0"/>
              <w:jc w:val="right"/>
            </w:pPr>
            <w:r>
              <w:rPr>
                <w:sz w:val="16"/>
              </w:rPr>
              <w:t>$49,506</w:t>
            </w:r>
          </w:p>
        </w:tc>
        <w:tc>
          <w:tcPr>
            <w:tcW w:type="dxa" w:w="2139"/>
          </w:tcPr>
          <w:p>
            <w:pPr>
              <w:spacing w:after="0"/>
              <w:jc w:val="right"/>
            </w:pPr>
            <w:r>
              <w:rPr>
                <w:sz w:val="16"/>
              </w:rPr>
              <w:t>0</w:t>
            </w:r>
          </w:p>
        </w:tc>
        <w:tc>
          <w:tcPr>
            <w:tcW w:type="dxa" w:w="2045"/>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Winter Weather</w:t>
            </w:r>
          </w:p>
        </w:tc>
        <w:tc>
          <w:tcPr>
            <w:tcW w:type="dxa" w:w="1430"/>
          </w:tcPr>
          <w:p>
            <w:pPr>
              <w:spacing w:after="0"/>
              <w:jc w:val="left"/>
            </w:pPr>
            <w:r>
              <w:rPr>
                <w:sz w:val="16"/>
              </w:rPr>
              <w:t>Relatively Low</w:t>
            </w:r>
          </w:p>
        </w:tc>
        <w:tc>
          <w:tcPr>
            <w:tcW w:type="dxa" w:w="1352"/>
          </w:tcPr>
          <w:p>
            <w:pPr>
              <w:spacing w:after="0"/>
              <w:jc w:val="left"/>
            </w:pPr>
            <w:r>
              <w:rPr>
                <w:sz w:val="16"/>
              </w:rPr>
              <w:t>Relatively Low</w:t>
            </w:r>
          </w:p>
        </w:tc>
        <w:tc>
          <w:tcPr>
            <w:tcW w:type="dxa" w:w="1126"/>
          </w:tcPr>
          <w:p>
            <w:pPr>
              <w:spacing w:after="0"/>
              <w:jc w:val="right"/>
            </w:pPr>
            <w:r>
              <w:rPr>
                <w:sz w:val="16"/>
              </w:rPr>
              <w:t>$3,377</w:t>
            </w:r>
          </w:p>
        </w:tc>
        <w:tc>
          <w:tcPr>
            <w:tcW w:type="dxa" w:w="1126"/>
          </w:tcPr>
          <w:p>
            <w:pPr>
              <w:spacing w:after="0"/>
              <w:jc w:val="right"/>
            </w:pPr>
            <w:r>
              <w:rPr>
                <w:sz w:val="16"/>
              </w:rPr>
              <w:t>$200</w:t>
            </w:r>
          </w:p>
        </w:tc>
        <w:tc>
          <w:tcPr>
            <w:tcW w:type="dxa" w:w="1929"/>
          </w:tcPr>
          <w:p>
            <w:pPr>
              <w:spacing w:after="0"/>
              <w:jc w:val="right"/>
            </w:pPr>
            <w:r>
              <w:rPr>
                <w:sz w:val="16"/>
              </w:rPr>
              <w:t>$32,948</w:t>
            </w:r>
          </w:p>
        </w:tc>
        <w:tc>
          <w:tcPr>
            <w:tcW w:type="dxa" w:w="1205"/>
          </w:tcPr>
          <w:p>
            <w:pPr>
              <w:spacing w:after="0"/>
              <w:jc w:val="right"/>
            </w:pPr>
            <w:r>
              <w:rPr>
                <w:sz w:val="16"/>
              </w:rPr>
              <w:t>$36,526</w:t>
            </w:r>
          </w:p>
        </w:tc>
        <w:tc>
          <w:tcPr>
            <w:tcW w:type="dxa" w:w="2139"/>
          </w:tcPr>
          <w:p>
            <w:pPr>
              <w:spacing w:after="0"/>
              <w:jc w:val="right"/>
            </w:pPr>
            <w:r>
              <w:rPr>
                <w:sz w:val="16"/>
              </w:rPr>
              <w:t>116</w:t>
            </w:r>
          </w:p>
        </w:tc>
        <w:tc>
          <w:tcPr>
            <w:tcW w:type="dxa" w:w="2045"/>
          </w:tcPr>
          <w:p>
            <w:pPr>
              <w:spacing w:after="0"/>
              <w:jc w:val="left"/>
            </w:pPr>
            <w:r>
              <w:rPr>
                <w:sz w:val="16"/>
              </w:rPr>
              <w:t>Includes 1 Sleet record (outside NRI's Winter Weather definition).</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301 (Relatively Moderate, 81.7); tract 304 (Relatively Moderate, 78.8); tract 303 (Relatively Low, 76.8)</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301 (Relatively Low, 64.4); tract 304 (Relatively Low, 62.6); tract 312.01 (Relatively Low, 61.7)</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310 (Relatively Moderate, 98.9); tract 309 (Relatively Moderate, 98.6); tract 311 (Relatively Moderate, 97.4)</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301 (Relatively Moderate, 69.1); tract 304 (Relatively Moderate, 68.8); tract 305 (Relatively Moderate, 65.9)</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309 (Relatively Low, 86.2); tract 310 (Relatively Low, 85.0); tract 311 (Relatively Low, 81.1)</w:t>
            </w:r>
          </w:p>
        </w:tc>
      </w:tr>
    </w:tbl>
    <w:p>
      <w:pPr>
        <w:spacing w:after="40" w:before="60"/>
      </w:pPr>
      <w:r>
        <w:rPr>
          <w:sz w:val="15"/>
        </w:rPr>
        <w:t xml:space="preserve">Up to 3 census tracts per hazard, highest National Risk Index rating first, then highest score; a tract number is the Census tract number (for example 301 is Census Tract 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855"/>
        <w:gridCol w:w="1718"/>
        <w:gridCol w:w="1933"/>
        <w:gridCol w:w="1604"/>
        <w:gridCol w:w="1628"/>
        <w:gridCol w:w="1729"/>
        <w:gridCol w:w="1815"/>
      </w:tblGrid>
      <w:tr>
        <w:trPr>
          <w:cantSplit/>
          <w:tblHeader/>
        </w:trPr>
        <w:tc>
          <w:tcPr>
            <w:tcW w:type="dxa" w:w="1830"/>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3"/>
            <w:shd w:val="clear" w:color="auto" w:fill="E8E8E8"/>
          </w:tcPr>
          <w:p>
            <w:pPr>
              <w:spacing w:after="0"/>
              <w:jc w:val="left"/>
            </w:pPr>
            <w:r>
              <w:rPr>
                <w:b/>
                <w:sz w:val="16"/>
              </w:rPr>
              <w:t>Observed range</w:t>
            </w:r>
          </w:p>
        </w:tc>
        <w:tc>
          <w:tcPr>
            <w:tcW w:type="dxa" w:w="1604"/>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729"/>
            <w:shd w:val="clear" w:color="auto" w:fill="E8E8E8"/>
          </w:tcPr>
          <w:p>
            <w:pPr>
              <w:spacing w:after="0"/>
              <w:jc w:val="left"/>
            </w:pPr>
            <w:r>
              <w:rPr>
                <w:b/>
                <w:sz w:val="16"/>
              </w:rPr>
              <w:t>How it applies to jurisdictions</w:t>
            </w:r>
          </w:p>
        </w:tc>
        <w:tc>
          <w:tcPr>
            <w:tcW w:type="dxa" w:w="1815"/>
            <w:shd w:val="clear" w:color="auto" w:fill="E8E8E8"/>
          </w:tcPr>
          <w:p>
            <w:pPr>
              <w:spacing w:after="0"/>
              <w:jc w:val="left"/>
            </w:pPr>
            <w:r>
              <w:rPr>
                <w:b/>
                <w:sz w:val="16"/>
              </w:rPr>
              <w:t>Note</w:t>
            </w:r>
          </w:p>
        </w:tc>
      </w:tr>
      <w:tr>
        <w:trPr>
          <w:cantSplit/>
        </w:trPr>
        <w:tc>
          <w:tcPr>
            <w:tcW w:type="dxa" w:w="1830"/>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18"/>
          </w:tcPr>
          <w:p>
            <w:pPr>
              <w:spacing w:after="0"/>
              <w:jc w:val="right"/>
            </w:pPr>
            <w:r>
              <w:rPr>
                <w:sz w:val="16"/>
              </w:rPr>
              <w:t>18 records, 2014 to 2026 (18 zone-level)</w:t>
            </w:r>
          </w:p>
        </w:tc>
        <w:tc>
          <w:tcPr>
            <w:tcW w:type="dxa" w:w="1933"/>
          </w:tcPr>
          <w:p>
            <w:pPr>
              <w:spacing w:after="0"/>
              <w:jc w:val="left"/>
            </w:pPr>
            <w:r>
              <w:rPr>
                <w:sz w:val="16"/>
              </w:rPr>
              <w:t>1 day to 7 days (median 2 days); 14 with a recorded value</w:t>
            </w:r>
          </w:p>
        </w:tc>
        <w:tc>
          <w:tcPr>
            <w:tcW w:type="dxa" w:w="1604"/>
          </w:tcPr>
          <w:p>
            <w:pPr>
              <w:spacing w:after="0"/>
              <w:jc w:val="left"/>
            </w:pPr>
            <w:r>
              <w:rPr>
                <w:sz w:val="16"/>
              </w:rPr>
              <w:t>7 consecutive days, 2018-01-01 to 2018-01-07, zone-level</w:t>
            </w:r>
          </w:p>
        </w:tc>
        <w:tc>
          <w:tcPr>
            <w:tcW w:type="dxa" w:w="1628"/>
          </w:tcPr>
          <w:p>
            <w:pPr>
              <w:spacing w:after="0"/>
              <w:jc w:val="left"/>
            </w:pPr>
          </w:p>
        </w:tc>
        <w:tc>
          <w:tcPr>
            <w:tcW w:type="dxa" w:w="1729"/>
          </w:tcPr>
          <w:p>
            <w:pPr>
              <w:spacing w:after="0"/>
              <w:jc w:val="left"/>
            </w:pPr>
            <w:r>
              <w:rPr>
                <w:sz w:val="16"/>
              </w:rPr>
              <w:t>Countywide (zone-level records).</w:t>
            </w:r>
          </w:p>
        </w:tc>
        <w:tc>
          <w:tcPr>
            <w:tcW w:type="dxa" w:w="1815"/>
          </w:tcPr>
          <w:p>
            <w:pPr>
              <w:spacing w:after="0"/>
              <w:jc w:val="left"/>
            </w:pPr>
            <w:r>
              <w:rPr>
                <w:sz w:val="16"/>
              </w:rPr>
              <w:t>Wind chill: in event narratives only (local data needed).</w:t>
            </w:r>
          </w:p>
        </w:tc>
      </w:tr>
      <w:tr>
        <w:trPr>
          <w:cantSplit/>
        </w:trPr>
        <w:tc>
          <w:tcPr>
            <w:tcW w:type="dxa" w:w="1830"/>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18"/>
          </w:tcPr>
          <w:p>
            <w:pPr>
              <w:spacing w:after="0"/>
              <w:jc w:val="right"/>
            </w:pPr>
            <w:r>
              <w:rPr>
                <w:sz w:val="16"/>
              </w:rPr>
              <w:t>1 record, 2007 (1 zone-level)</w:t>
            </w:r>
          </w:p>
        </w:tc>
        <w:tc>
          <w:tcPr>
            <w:tcW w:type="dxa" w:w="1933"/>
          </w:tcPr>
          <w:p>
            <w:pPr>
              <w:spacing w:after="0"/>
              <w:jc w:val="left"/>
            </w:pPr>
          </w:p>
        </w:tc>
        <w:tc>
          <w:tcPr>
            <w:tcW w:type="dxa" w:w="1604"/>
          </w:tcPr>
          <w:p>
            <w:pPr>
              <w:spacing w:after="0"/>
              <w:jc w:val="left"/>
            </w:pPr>
            <w:r>
              <w:rPr>
                <w:sz w:val="16"/>
              </w:rPr>
              <w:t>Frost/Freeze, 2007-04-08, $2,000,000 crop damage (2007 dollars); NWS zone NCZ502</w:t>
            </w:r>
          </w:p>
        </w:tc>
        <w:tc>
          <w:tcPr>
            <w:tcW w:type="dxa" w:w="1628"/>
          </w:tcPr>
          <w:p>
            <w:pPr>
              <w:spacing w:after="0"/>
              <w:jc w:val="left"/>
            </w:pPr>
          </w:p>
        </w:tc>
        <w:tc>
          <w:tcPr>
            <w:tcW w:type="dxa" w:w="1729"/>
          </w:tcPr>
          <w:p>
            <w:pPr>
              <w:spacing w:after="0"/>
              <w:jc w:val="left"/>
            </w:pPr>
            <w:r>
              <w:rPr>
                <w:sz w:val="16"/>
              </w:rPr>
              <w:t>Countywide (zone-level records).</w:t>
            </w:r>
          </w:p>
        </w:tc>
        <w:tc>
          <w:tcPr>
            <w:tcW w:type="dxa" w:w="1815"/>
          </w:tcPr>
          <w:p>
            <w:pPr>
              <w:spacing w:after="0"/>
              <w:jc w:val="left"/>
            </w:pPr>
            <w:r>
              <w:rPr>
                <w:sz w:val="16"/>
              </w:rPr>
              <w:t>Temperature: in event narratives only (local data needed).</w:t>
            </w:r>
          </w:p>
        </w:tc>
      </w:tr>
      <w:tr>
        <w:trPr>
          <w:cantSplit/>
        </w:trPr>
        <w:tc>
          <w:tcPr>
            <w:tcW w:type="dxa" w:w="1830"/>
          </w:tcPr>
          <w:p>
            <w:pPr>
              <w:spacing w:after="0"/>
              <w:jc w:val="left"/>
            </w:pPr>
            <w:r>
              <w:rPr>
                <w:sz w:val="16"/>
              </w:rPr>
              <w:t>Drought</w:t>
            </w:r>
          </w:p>
        </w:tc>
        <w:tc>
          <w:tcPr>
            <w:tcW w:type="dxa" w:w="1855"/>
          </w:tcPr>
          <w:p>
            <w:pPr>
              <w:spacing w:after="0"/>
              <w:jc w:val="left"/>
            </w:pPr>
            <w:r>
              <w:rPr>
                <w:sz w:val="16"/>
              </w:rPr>
              <w:t>U.S. Drought Monitor scale (D0 to D4)</w:t>
            </w:r>
          </w:p>
        </w:tc>
        <w:tc>
          <w:tcPr>
            <w:tcW w:type="dxa" w:w="1718"/>
          </w:tcPr>
          <w:p>
            <w:pPr>
              <w:spacing w:after="0"/>
              <w:jc w:val="right"/>
            </w:pPr>
            <w:r>
              <w:rPr>
                <w:sz w:val="16"/>
              </w:rPr>
              <w:t>17 records, 2007 to 2026 (17 zone-level)</w:t>
            </w:r>
          </w:p>
        </w:tc>
        <w:tc>
          <w:tcPr>
            <w:tcW w:type="dxa" w:w="1933"/>
          </w:tcPr>
          <w:p>
            <w:pPr>
              <w:spacing w:after="0"/>
              <w:jc w:val="left"/>
            </w:pPr>
            <w:r>
              <w:rPr>
                <w:sz w:val="16"/>
              </w:rPr>
              <w:t>61 days to 276 days (median 183 days); 3 with a recorded value</w:t>
            </w:r>
          </w:p>
        </w:tc>
        <w:tc>
          <w:tcPr>
            <w:tcW w:type="dxa" w:w="1604"/>
          </w:tcPr>
          <w:p>
            <w:pPr>
              <w:spacing w:after="0"/>
              <w:jc w:val="left"/>
            </w:pPr>
            <w:r>
              <w:rPr>
                <w:sz w:val="16"/>
              </w:rPr>
              <w:t>276 days (9 months), 2007-05-01 to 2008-01-31, a run of 9 consecutive Storm Events drought records, zone-level</w:t>
            </w:r>
          </w:p>
        </w:tc>
        <w:tc>
          <w:tcPr>
            <w:tcW w:type="dxa" w:w="1628"/>
          </w:tcPr>
          <w:p>
            <w:pPr>
              <w:spacing w:after="0"/>
              <w:jc w:val="left"/>
            </w:pPr>
          </w:p>
        </w:tc>
        <w:tc>
          <w:tcPr>
            <w:tcW w:type="dxa" w:w="1729"/>
          </w:tcPr>
          <w:p>
            <w:pPr>
              <w:spacing w:after="0"/>
              <w:jc w:val="left"/>
            </w:pPr>
            <w:r>
              <w:rPr>
                <w:sz w:val="16"/>
              </w:rPr>
              <w:t>Countywide (zone-level records).</w:t>
            </w:r>
          </w:p>
        </w:tc>
        <w:tc>
          <w:tcPr>
            <w:tcW w:type="dxa" w:w="181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855"/>
          </w:tcPr>
          <w:p>
            <w:pPr>
              <w:spacing w:after="0"/>
              <w:jc w:val="left"/>
            </w:pPr>
            <w:r>
              <w:rPr>
                <w:sz w:val="16"/>
              </w:rPr>
              <w:t>Modified Mercalli (local data)</w:t>
            </w:r>
          </w:p>
        </w:tc>
        <w:tc>
          <w:tcPr>
            <w:tcW w:type="dxa" w:w="1718"/>
          </w:tcPr>
          <w:p>
            <w:pPr>
              <w:spacing w:after="0"/>
              <w:jc w:val="right"/>
            </w:pPr>
            <w:r>
              <w:rPr>
                <w:sz w:val="16"/>
              </w:rPr>
              <w:t>0</w:t>
            </w:r>
          </w:p>
        </w:tc>
        <w:tc>
          <w:tcPr>
            <w:tcW w:type="dxa" w:w="1933"/>
          </w:tcPr>
          <w:p>
            <w:pPr>
              <w:spacing w:after="0"/>
              <w:jc w:val="left"/>
            </w:pPr>
          </w:p>
        </w:tc>
        <w:tc>
          <w:tcPr>
            <w:tcW w:type="dxa" w:w="1604"/>
          </w:tcPr>
          <w:p>
            <w:pPr>
              <w:spacing w:after="0"/>
              <w:jc w:val="left"/>
            </w:pPr>
          </w:p>
        </w:tc>
        <w:tc>
          <w:tcPr>
            <w:tcW w:type="dxa" w:w="1628"/>
          </w:tcPr>
          <w:p>
            <w:pPr>
              <w:spacing w:after="0"/>
              <w:jc w:val="left"/>
            </w:pPr>
          </w:p>
        </w:tc>
        <w:tc>
          <w:tcPr>
            <w:tcW w:type="dxa" w:w="1729"/>
          </w:tcPr>
          <w:p>
            <w:pPr>
              <w:spacing w:after="0"/>
              <w:jc w:val="left"/>
            </w:pPr>
          </w:p>
        </w:tc>
        <w:tc>
          <w:tcPr>
            <w:tcW w:type="dxa" w:w="1815"/>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855"/>
          </w:tcPr>
          <w:p>
            <w:pPr>
              <w:spacing w:after="0"/>
              <w:jc w:val="left"/>
            </w:pPr>
            <w:r>
              <w:rPr>
                <w:sz w:val="16"/>
              </w:rPr>
              <w:t>hail size (inches)</w:t>
            </w:r>
          </w:p>
        </w:tc>
        <w:tc>
          <w:tcPr>
            <w:tcW w:type="dxa" w:w="1718"/>
          </w:tcPr>
          <w:p>
            <w:pPr>
              <w:spacing w:after="0"/>
              <w:jc w:val="right"/>
            </w:pPr>
            <w:r>
              <w:rPr>
                <w:sz w:val="16"/>
              </w:rPr>
              <w:t>127 records, 1974 to 2025</w:t>
            </w:r>
          </w:p>
        </w:tc>
        <w:tc>
          <w:tcPr>
            <w:tcW w:type="dxa" w:w="1933"/>
          </w:tcPr>
          <w:p>
            <w:pPr>
              <w:spacing w:after="0"/>
              <w:jc w:val="left"/>
            </w:pPr>
            <w:r>
              <w:rPr>
                <w:sz w:val="16"/>
              </w:rPr>
              <w:t>0.75 in to 2 in (median 0.88 in); 127 with a recorded value</w:t>
            </w:r>
          </w:p>
        </w:tc>
        <w:tc>
          <w:tcPr>
            <w:tcW w:type="dxa" w:w="1604"/>
          </w:tcPr>
          <w:p>
            <w:pPr>
              <w:spacing w:after="0"/>
              <w:jc w:val="left"/>
            </w:pPr>
            <w:r>
              <w:rPr>
                <w:sz w:val="16"/>
              </w:rPr>
              <w:t>2 in hail, 1998-06-16; same size also recorded on 1998-06-16</w:t>
            </w:r>
          </w:p>
        </w:tc>
        <w:tc>
          <w:tcPr>
            <w:tcW w:type="dxa" w:w="1628"/>
          </w:tcPr>
          <w:p>
            <w:pPr>
              <w:spacing w:after="0"/>
              <w:jc w:val="left"/>
            </w:pPr>
            <w:r>
              <w:rPr>
                <w:sz w:val="16"/>
              </w:rPr>
              <w:t>Hail, 2004-05-22, $50,000 property; crops not reported (2004 dollars)</w:t>
            </w:r>
          </w:p>
        </w:tc>
        <w:tc>
          <w:tcPr>
            <w:tcW w:type="dxa" w:w="1729"/>
          </w:tcPr>
          <w:p>
            <w:pPr>
              <w:spacing w:after="0"/>
              <w:jc w:val="left"/>
            </w:pPr>
            <w:r>
              <w:rPr>
                <w:sz w:val="16"/>
              </w:rPr>
              <w:t>Event records naming jurisdictions in the plan: Lenoir city (33 records), Granite Falls town (11 records), Gamewell town (4 records), Hudson town (4 records), Rhodhiss town (1 record).</w:t>
            </w:r>
          </w:p>
        </w:tc>
        <w:tc>
          <w:tcPr>
            <w:tcW w:type="dxa" w:w="1815"/>
          </w:tcPr>
          <w:p>
            <w:pPr>
              <w:spacing w:after="0"/>
              <w:jc w:val="left"/>
            </w:pPr>
          </w:p>
        </w:tc>
      </w:tr>
      <w:tr>
        <w:trPr>
          <w:cantSplit/>
        </w:trPr>
        <w:tc>
          <w:tcPr>
            <w:tcW w:type="dxa" w:w="1830"/>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18"/>
          </w:tcPr>
          <w:p>
            <w:pPr>
              <w:spacing w:after="0"/>
              <w:jc w:val="right"/>
            </w:pPr>
            <w:r>
              <w:rPr>
                <w:sz w:val="16"/>
              </w:rPr>
              <w:t>0</w:t>
            </w:r>
          </w:p>
        </w:tc>
        <w:tc>
          <w:tcPr>
            <w:tcW w:type="dxa" w:w="1933"/>
          </w:tcPr>
          <w:p>
            <w:pPr>
              <w:spacing w:after="0"/>
              <w:jc w:val="left"/>
            </w:pPr>
          </w:p>
        </w:tc>
        <w:tc>
          <w:tcPr>
            <w:tcW w:type="dxa" w:w="1604"/>
          </w:tcPr>
          <w:p>
            <w:pPr>
              <w:spacing w:after="0"/>
              <w:jc w:val="left"/>
            </w:pPr>
          </w:p>
        </w:tc>
        <w:tc>
          <w:tcPr>
            <w:tcW w:type="dxa" w:w="1628"/>
          </w:tcPr>
          <w:p>
            <w:pPr>
              <w:spacing w:after="0"/>
              <w:jc w:val="left"/>
            </w:pPr>
          </w:p>
        </w:tc>
        <w:tc>
          <w:tcPr>
            <w:tcW w:type="dxa" w:w="1729"/>
          </w:tcPr>
          <w:p>
            <w:pPr>
              <w:spacing w:after="0"/>
              <w:jc w:val="left"/>
            </w:pPr>
          </w:p>
        </w:tc>
        <w:tc>
          <w:tcPr>
            <w:tcW w:type="dxa" w:w="1815"/>
          </w:tcPr>
          <w:p>
            <w:pPr>
              <w:spacing w:after="0"/>
              <w:jc w:val="left"/>
            </w:pPr>
            <w:r>
              <w:rPr>
                <w:sz w:val="16"/>
              </w:rPr>
              <w:t>Heat index: in event narratives only (local data needed).</w:t>
            </w:r>
          </w:p>
        </w:tc>
      </w:tr>
      <w:tr>
        <w:trPr>
          <w:cantSplit/>
        </w:trPr>
        <w:tc>
          <w:tcPr>
            <w:tcW w:type="dxa" w:w="1830"/>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18"/>
          </w:tcPr>
          <w:p>
            <w:pPr>
              <w:spacing w:after="0"/>
              <w:jc w:val="right"/>
            </w:pPr>
            <w:r>
              <w:rPr>
                <w:sz w:val="16"/>
              </w:rPr>
              <w:t>1 record, 2024 (1 zone-level)</w:t>
            </w:r>
          </w:p>
        </w:tc>
        <w:tc>
          <w:tcPr>
            <w:tcW w:type="dxa" w:w="1933"/>
          </w:tcPr>
          <w:p>
            <w:pPr>
              <w:spacing w:after="0"/>
              <w:jc w:val="left"/>
            </w:pPr>
          </w:p>
        </w:tc>
        <w:tc>
          <w:tcPr>
            <w:tcW w:type="dxa" w:w="1604"/>
          </w:tcPr>
          <w:p>
            <w:pPr>
              <w:spacing w:after="0"/>
              <w:jc w:val="left"/>
            </w:pPr>
            <w:r>
              <w:rPr>
                <w:sz w:val="16"/>
              </w:rPr>
              <w:t>Strongest recorded: Tropical Storm record, 2024-09-27, $1,500,000 property; $0 crops (2024 dollars); NWS zone NCZ502</w:t>
            </w:r>
          </w:p>
        </w:tc>
        <w:tc>
          <w:tcPr>
            <w:tcW w:type="dxa" w:w="1628"/>
          </w:tcPr>
          <w:p>
            <w:pPr>
              <w:spacing w:after="0"/>
              <w:jc w:val="left"/>
            </w:pPr>
          </w:p>
        </w:tc>
        <w:tc>
          <w:tcPr>
            <w:tcW w:type="dxa" w:w="1729"/>
          </w:tcPr>
          <w:p>
            <w:pPr>
              <w:spacing w:after="0"/>
              <w:jc w:val="left"/>
            </w:pPr>
            <w:r>
              <w:rPr>
                <w:sz w:val="16"/>
              </w:rPr>
              <w:t>Countywide (zone-level records).</w:t>
            </w:r>
          </w:p>
        </w:tc>
        <w:tc>
          <w:tcPr>
            <w:tcW w:type="dxa" w:w="181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855"/>
          </w:tcPr>
          <w:p>
            <w:pPr>
              <w:spacing w:after="0"/>
              <w:jc w:val="left"/>
            </w:pPr>
            <w:r>
              <w:rPr>
                <w:sz w:val="16"/>
              </w:rPr>
              <w:t>Sperry-Piltz ice scale (local data)</w:t>
            </w:r>
          </w:p>
        </w:tc>
        <w:tc>
          <w:tcPr>
            <w:tcW w:type="dxa" w:w="1718"/>
          </w:tcPr>
          <w:p>
            <w:pPr>
              <w:spacing w:after="0"/>
              <w:jc w:val="right"/>
            </w:pPr>
            <w:r>
              <w:rPr>
                <w:sz w:val="16"/>
              </w:rPr>
              <w:t>7 records, 2008 to 2021 (7 zone-level)</w:t>
            </w:r>
          </w:p>
        </w:tc>
        <w:tc>
          <w:tcPr>
            <w:tcW w:type="dxa" w:w="1933"/>
          </w:tcPr>
          <w:p>
            <w:pPr>
              <w:spacing w:after="0"/>
              <w:jc w:val="left"/>
            </w:pPr>
          </w:p>
        </w:tc>
        <w:tc>
          <w:tcPr>
            <w:tcW w:type="dxa" w:w="1604"/>
          </w:tcPr>
          <w:p>
            <w:pPr>
              <w:spacing w:after="0"/>
              <w:jc w:val="left"/>
            </w:pPr>
            <w:r>
              <w:rPr>
                <w:sz w:val="16"/>
              </w:rPr>
              <w:t>No damage reported in 7 records.</w:t>
            </w:r>
          </w:p>
        </w:tc>
        <w:tc>
          <w:tcPr>
            <w:tcW w:type="dxa" w:w="1628"/>
          </w:tcPr>
          <w:p>
            <w:pPr>
              <w:spacing w:after="0"/>
              <w:jc w:val="left"/>
            </w:pPr>
          </w:p>
        </w:tc>
        <w:tc>
          <w:tcPr>
            <w:tcW w:type="dxa" w:w="1729"/>
          </w:tcPr>
          <w:p>
            <w:pPr>
              <w:spacing w:after="0"/>
              <w:jc w:val="left"/>
            </w:pPr>
            <w:r>
              <w:rPr>
                <w:sz w:val="16"/>
              </w:rPr>
              <w:t>Countywide (zone-level records).</w:t>
            </w:r>
          </w:p>
        </w:tc>
        <w:tc>
          <w:tcPr>
            <w:tcW w:type="dxa" w:w="1815"/>
          </w:tcPr>
          <w:p>
            <w:pPr>
              <w:spacing w:after="0"/>
              <w:jc w:val="left"/>
            </w:pPr>
            <w:r>
              <w:rPr>
                <w:sz w:val="16"/>
              </w:rPr>
              <w:t>Ice thickness: in event narratives only (local data needed).</w:t>
            </w:r>
          </w:p>
        </w:tc>
      </w:tr>
      <w:tr>
        <w:trPr>
          <w:cantSplit/>
        </w:trPr>
        <w:tc>
          <w:tcPr>
            <w:tcW w:type="dxa" w:w="1830"/>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18"/>
          </w:tcPr>
          <w:p>
            <w:pPr>
              <w:spacing w:after="0"/>
              <w:jc w:val="right"/>
            </w:pPr>
            <w:r>
              <w:rPr>
                <w:sz w:val="16"/>
              </w:rPr>
              <w:t>78 records, 1996 to 2026</w:t>
            </w:r>
          </w:p>
        </w:tc>
        <w:tc>
          <w:tcPr>
            <w:tcW w:type="dxa" w:w="1933"/>
          </w:tcPr>
          <w:p>
            <w:pPr>
              <w:spacing w:after="0"/>
              <w:jc w:val="left"/>
            </w:pPr>
          </w:p>
        </w:tc>
        <w:tc>
          <w:tcPr>
            <w:tcW w:type="dxa" w:w="1604"/>
          </w:tcPr>
          <w:p>
            <w:pPr>
              <w:spacing w:after="0"/>
              <w:jc w:val="left"/>
            </w:pPr>
            <w:r>
              <w:rPr>
                <w:sz w:val="16"/>
              </w:rPr>
              <w:t>Flash Flood, 2024-09-26, $40,000,000 property; $0 crops (2024 dollars)</w:t>
            </w:r>
          </w:p>
        </w:tc>
        <w:tc>
          <w:tcPr>
            <w:tcW w:type="dxa" w:w="1628"/>
          </w:tcPr>
          <w:p>
            <w:pPr>
              <w:spacing w:after="0"/>
              <w:jc w:val="left"/>
            </w:pPr>
          </w:p>
        </w:tc>
        <w:tc>
          <w:tcPr>
            <w:tcW w:type="dxa" w:w="1729"/>
          </w:tcPr>
          <w:p>
            <w:pPr>
              <w:spacing w:after="0"/>
              <w:jc w:val="left"/>
            </w:pPr>
            <w:r>
              <w:rPr>
                <w:sz w:val="16"/>
              </w:rPr>
              <w:t>Event records naming jurisdictions in the plan: Lenoir city (21 records), Hudson town (1 record).</w:t>
            </w:r>
          </w:p>
        </w:tc>
        <w:tc>
          <w:tcPr>
            <w:tcW w:type="dxa" w:w="181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855"/>
          </w:tcPr>
          <w:p>
            <w:pPr>
              <w:spacing w:after="0"/>
              <w:jc w:val="left"/>
            </w:pPr>
            <w:r>
              <w:rPr>
                <w:sz w:val="16"/>
              </w:rPr>
              <w:t>none (count and damage only)</w:t>
            </w:r>
          </w:p>
        </w:tc>
        <w:tc>
          <w:tcPr>
            <w:tcW w:type="dxa" w:w="1718"/>
          </w:tcPr>
          <w:p>
            <w:pPr>
              <w:spacing w:after="0"/>
              <w:jc w:val="right"/>
            </w:pPr>
            <w:r>
              <w:rPr>
                <w:sz w:val="16"/>
              </w:rPr>
              <w:t>0</w:t>
            </w:r>
          </w:p>
        </w:tc>
        <w:tc>
          <w:tcPr>
            <w:tcW w:type="dxa" w:w="1933"/>
          </w:tcPr>
          <w:p>
            <w:pPr>
              <w:spacing w:after="0"/>
              <w:jc w:val="left"/>
            </w:pPr>
          </w:p>
        </w:tc>
        <w:tc>
          <w:tcPr>
            <w:tcW w:type="dxa" w:w="1604"/>
          </w:tcPr>
          <w:p>
            <w:pPr>
              <w:spacing w:after="0"/>
              <w:jc w:val="left"/>
            </w:pPr>
          </w:p>
        </w:tc>
        <w:tc>
          <w:tcPr>
            <w:tcW w:type="dxa" w:w="1628"/>
          </w:tcPr>
          <w:p>
            <w:pPr>
              <w:spacing w:after="0"/>
              <w:jc w:val="left"/>
            </w:pPr>
          </w:p>
        </w:tc>
        <w:tc>
          <w:tcPr>
            <w:tcW w:type="dxa" w:w="1729"/>
          </w:tcPr>
          <w:p>
            <w:pPr>
              <w:spacing w:after="0"/>
              <w:jc w:val="left"/>
            </w:pPr>
          </w:p>
        </w:tc>
        <w:tc>
          <w:tcPr>
            <w:tcW w:type="dxa" w:w="1815"/>
          </w:tcPr>
          <w:p>
            <w:pPr>
              <w:spacing w:after="0"/>
              <w:jc w:val="left"/>
            </w:pPr>
            <w:r>
              <w:rPr>
                <w:sz w:val="16"/>
              </w:rPr>
              <w:t>Physical measure: in event narratives only (local data needed).</w:t>
            </w:r>
          </w:p>
        </w:tc>
      </w:tr>
      <w:tr>
        <w:trPr>
          <w:cantSplit/>
        </w:trPr>
        <w:tc>
          <w:tcPr>
            <w:tcW w:type="dxa" w:w="1830"/>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18"/>
          </w:tcPr>
          <w:p>
            <w:pPr>
              <w:spacing w:after="0"/>
              <w:jc w:val="right"/>
            </w:pPr>
            <w:r>
              <w:rPr>
                <w:sz w:val="16"/>
              </w:rPr>
              <w:t>9 records, 1997 to 2014</w:t>
            </w:r>
          </w:p>
        </w:tc>
        <w:tc>
          <w:tcPr>
            <w:tcW w:type="dxa" w:w="1933"/>
          </w:tcPr>
          <w:p>
            <w:pPr>
              <w:spacing w:after="0"/>
              <w:jc w:val="left"/>
            </w:pPr>
          </w:p>
        </w:tc>
        <w:tc>
          <w:tcPr>
            <w:tcW w:type="dxa" w:w="1604"/>
          </w:tcPr>
          <w:p>
            <w:pPr>
              <w:spacing w:after="0"/>
              <w:jc w:val="left"/>
            </w:pPr>
            <w:r>
              <w:rPr>
                <w:sz w:val="16"/>
              </w:rPr>
              <w:t>Lightning, 2010-06-27, $100,000 property; crops not reported (2010 dollars), 1 direct injury</w:t>
            </w:r>
          </w:p>
        </w:tc>
        <w:tc>
          <w:tcPr>
            <w:tcW w:type="dxa" w:w="1628"/>
          </w:tcPr>
          <w:p>
            <w:pPr>
              <w:spacing w:after="0"/>
              <w:jc w:val="left"/>
            </w:pPr>
          </w:p>
        </w:tc>
        <w:tc>
          <w:tcPr>
            <w:tcW w:type="dxa" w:w="1729"/>
          </w:tcPr>
          <w:p>
            <w:pPr>
              <w:spacing w:after="0"/>
              <w:jc w:val="left"/>
            </w:pPr>
            <w:r>
              <w:rPr>
                <w:sz w:val="16"/>
              </w:rPr>
              <w:t>Event records naming jurisdictions in the plan: Lenoir city (4 records), Granite Falls town (2 records), Hudson town (1 record).</w:t>
            </w:r>
          </w:p>
        </w:tc>
        <w:tc>
          <w:tcPr>
            <w:tcW w:type="dxa" w:w="1815"/>
          </w:tcPr>
          <w:p>
            <w:pPr>
              <w:spacing w:after="0"/>
              <w:jc w:val="left"/>
            </w:pPr>
            <w:r>
              <w:rPr>
                <w:sz w:val="16"/>
              </w:rPr>
              <w:t>Storm Events lists lightning with damage or casualties; physical measure in event narratives only (local data needed).</w:t>
            </w:r>
          </w:p>
        </w:tc>
      </w:tr>
      <w:tr>
        <w:trPr>
          <w:cantSplit/>
        </w:trPr>
        <w:tc>
          <w:tcPr>
            <w:tcW w:type="dxa" w:w="1830"/>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18"/>
          </w:tcPr>
          <w:p>
            <w:pPr>
              <w:spacing w:after="0"/>
              <w:jc w:val="right"/>
            </w:pPr>
            <w:r>
              <w:rPr>
                <w:sz w:val="16"/>
              </w:rPr>
              <w:t>11 records, 2007 to 2018 (11 zone-level)</w:t>
            </w:r>
          </w:p>
        </w:tc>
        <w:tc>
          <w:tcPr>
            <w:tcW w:type="dxa" w:w="1933"/>
          </w:tcPr>
          <w:p>
            <w:pPr>
              <w:spacing w:after="0"/>
              <w:jc w:val="left"/>
            </w:pPr>
            <w:r>
              <w:rPr>
                <w:sz w:val="16"/>
              </w:rPr>
              <w:t>50 kt (58 mph) to 70 kt (81 mph) (median 55 kt (63 mph)); 11 with a recorded value</w:t>
            </w:r>
          </w:p>
        </w:tc>
        <w:tc>
          <w:tcPr>
            <w:tcW w:type="dxa" w:w="1604"/>
          </w:tcPr>
          <w:p>
            <w:pPr>
              <w:spacing w:after="0"/>
              <w:jc w:val="left"/>
            </w:pPr>
            <w:r>
              <w:rPr>
                <w:sz w:val="16"/>
              </w:rPr>
              <w:t>70 kt (81 mph) estimated gust, High Wind, 2007-04-15; NWS zone NCZ501</w:t>
            </w:r>
          </w:p>
        </w:tc>
        <w:tc>
          <w:tcPr>
            <w:tcW w:type="dxa" w:w="1628"/>
          </w:tcPr>
          <w:p>
            <w:pPr>
              <w:spacing w:after="0"/>
              <w:jc w:val="left"/>
            </w:pPr>
            <w:r>
              <w:rPr>
                <w:sz w:val="16"/>
              </w:rPr>
              <w:t>High Wind, 2007-04-16, $500,000 property; $0 crops, reported for the zone (2007 dollars)</w:t>
            </w:r>
          </w:p>
        </w:tc>
        <w:tc>
          <w:tcPr>
            <w:tcW w:type="dxa" w:w="1729"/>
          </w:tcPr>
          <w:p>
            <w:pPr>
              <w:spacing w:after="0"/>
              <w:jc w:val="left"/>
            </w:pPr>
            <w:r>
              <w:rPr>
                <w:sz w:val="16"/>
              </w:rPr>
              <w:t>Countywide (zone-level records).</w:t>
            </w:r>
          </w:p>
        </w:tc>
        <w:tc>
          <w:tcPr>
            <w:tcW w:type="dxa" w:w="1815"/>
          </w:tcPr>
          <w:p>
            <w:pPr>
              <w:spacing w:after="0"/>
              <w:jc w:val="left"/>
            </w:pPr>
          </w:p>
        </w:tc>
      </w:tr>
      <w:tr>
        <w:trPr>
          <w:cantSplit/>
        </w:trPr>
        <w:tc>
          <w:tcPr>
            <w:tcW w:type="dxa" w:w="1830"/>
          </w:tcPr>
          <w:p>
            <w:pPr>
              <w:spacing w:after="0"/>
              <w:jc w:val="left"/>
            </w:pPr>
            <w:r>
              <w:rPr>
                <w:sz w:val="16"/>
              </w:rPr>
              <w:t>Thunderstorm Wind</w:t>
            </w:r>
          </w:p>
        </w:tc>
        <w:tc>
          <w:tcPr>
            <w:tcW w:type="dxa" w:w="1855"/>
          </w:tcPr>
          <w:p>
            <w:pPr>
              <w:spacing w:after="0"/>
              <w:jc w:val="left"/>
            </w:pPr>
            <w:r>
              <w:rPr>
                <w:sz w:val="16"/>
              </w:rPr>
              <w:t>wind speed (kt and mph)</w:t>
            </w:r>
          </w:p>
        </w:tc>
        <w:tc>
          <w:tcPr>
            <w:tcW w:type="dxa" w:w="1718"/>
          </w:tcPr>
          <w:p>
            <w:pPr>
              <w:spacing w:after="0"/>
              <w:jc w:val="right"/>
            </w:pPr>
            <w:r>
              <w:rPr>
                <w:sz w:val="16"/>
              </w:rPr>
              <w:t>151 records, 1955 to 2026</w:t>
            </w:r>
          </w:p>
        </w:tc>
        <w:tc>
          <w:tcPr>
            <w:tcW w:type="dxa" w:w="1933"/>
          </w:tcPr>
          <w:p>
            <w:pPr>
              <w:spacing w:after="0"/>
              <w:jc w:val="left"/>
            </w:pPr>
            <w:r>
              <w:rPr>
                <w:sz w:val="16"/>
              </w:rPr>
              <w:t>50 kt (58 mph) to 80 kt (92 mph) (median 50 kt (58 mph)); 131 with a recorded value</w:t>
            </w:r>
          </w:p>
        </w:tc>
        <w:tc>
          <w:tcPr>
            <w:tcW w:type="dxa" w:w="1604"/>
          </w:tcPr>
          <w:p>
            <w:pPr>
              <w:spacing w:after="0"/>
              <w:jc w:val="left"/>
            </w:pPr>
            <w:r>
              <w:rPr>
                <w:sz w:val="16"/>
              </w:rPr>
              <w:t>80 kt (92 mph) estimated gust, Thunderstorm Wind, 2021-04-10</w:t>
            </w:r>
          </w:p>
        </w:tc>
        <w:tc>
          <w:tcPr>
            <w:tcW w:type="dxa" w:w="1628"/>
          </w:tcPr>
          <w:p>
            <w:pPr>
              <w:spacing w:after="0"/>
              <w:jc w:val="left"/>
            </w:pPr>
            <w:r>
              <w:rPr>
                <w:sz w:val="16"/>
              </w:rPr>
              <w:t>Thunderstorm Wind, 2018-06-25, $200,000 property; $0 crops (2018 dollars)</w:t>
            </w:r>
          </w:p>
        </w:tc>
        <w:tc>
          <w:tcPr>
            <w:tcW w:type="dxa" w:w="1729"/>
          </w:tcPr>
          <w:p>
            <w:pPr>
              <w:spacing w:after="0"/>
              <w:jc w:val="left"/>
            </w:pPr>
            <w:r>
              <w:rPr>
                <w:sz w:val="16"/>
              </w:rPr>
              <w:t>Event records naming jurisdictions in the plan: Lenoir city (35 records), Granite Falls town (14 records), Gamewell town (6 records), Rhodhiss town (6 records), Hudson town (5 records).</w:t>
            </w:r>
          </w:p>
        </w:tc>
        <w:tc>
          <w:tcPr>
            <w:tcW w:type="dxa" w:w="1815"/>
          </w:tcPr>
          <w:p>
            <w:pPr>
              <w:spacing w:after="0"/>
              <w:jc w:val="left"/>
            </w:pPr>
          </w:p>
        </w:tc>
      </w:tr>
      <w:tr>
        <w:trPr>
          <w:cantSplit/>
        </w:trPr>
        <w:tc>
          <w:tcPr>
            <w:tcW w:type="dxa" w:w="1830"/>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18"/>
          </w:tcPr>
          <w:p>
            <w:pPr>
              <w:spacing w:after="0"/>
              <w:jc w:val="right"/>
            </w:pPr>
            <w:r>
              <w:rPr>
                <w:sz w:val="16"/>
              </w:rPr>
              <w:t>11 records, 1973 to 2017</w:t>
            </w:r>
          </w:p>
        </w:tc>
        <w:tc>
          <w:tcPr>
            <w:tcW w:type="dxa" w:w="1933"/>
          </w:tcPr>
          <w:p>
            <w:pPr>
              <w:spacing w:after="0"/>
              <w:jc w:val="left"/>
            </w:pPr>
            <w:r>
              <w:rPr>
                <w:sz w:val="16"/>
              </w:rPr>
              <w:t>F/EF0 to F/EF4 (median F/EF1); 11 with a recorded value</w:t>
            </w:r>
          </w:p>
        </w:tc>
        <w:tc>
          <w:tcPr>
            <w:tcW w:type="dxa" w:w="1604"/>
          </w:tcPr>
          <w:p>
            <w:pPr>
              <w:spacing w:after="0"/>
              <w:jc w:val="left"/>
            </w:pPr>
            <w:r>
              <w:rPr>
                <w:sz w:val="16"/>
              </w:rPr>
              <w:t>F4 tornado, 1998-05-07, 4 mi within this county, 1,320 yd wide, $1,100,000 property; crops not reported (1998 dollars), 2 direct injuries</w:t>
            </w:r>
          </w:p>
        </w:tc>
        <w:tc>
          <w:tcPr>
            <w:tcW w:type="dxa" w:w="1628"/>
          </w:tcPr>
          <w:p>
            <w:pPr>
              <w:spacing w:after="0"/>
              <w:jc w:val="left"/>
            </w:pPr>
          </w:p>
        </w:tc>
        <w:tc>
          <w:tcPr>
            <w:tcW w:type="dxa" w:w="1729"/>
          </w:tcPr>
          <w:p>
            <w:pPr>
              <w:spacing w:after="0"/>
              <w:jc w:val="left"/>
            </w:pPr>
            <w:r>
              <w:rPr>
                <w:sz w:val="16"/>
              </w:rPr>
              <w:t>Event records naming jurisdictions in the plan: Hudson town (2 records), Rhodhiss town (1 record).</w:t>
            </w:r>
          </w:p>
        </w:tc>
        <w:tc>
          <w:tcPr>
            <w:tcW w:type="dxa" w:w="181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Wildfire</w:t>
            </w:r>
          </w:p>
        </w:tc>
        <w:tc>
          <w:tcPr>
            <w:tcW w:type="dxa" w:w="1855"/>
          </w:tcPr>
          <w:p>
            <w:pPr>
              <w:spacing w:after="0"/>
              <w:jc w:val="left"/>
            </w:pPr>
            <w:r>
              <w:rPr>
                <w:sz w:val="16"/>
              </w:rPr>
              <w:t>acres burned (local data)</w:t>
            </w:r>
          </w:p>
        </w:tc>
        <w:tc>
          <w:tcPr>
            <w:tcW w:type="dxa" w:w="1718"/>
          </w:tcPr>
          <w:p>
            <w:pPr>
              <w:spacing w:after="0"/>
              <w:jc w:val="right"/>
            </w:pPr>
            <w:r>
              <w:rPr>
                <w:sz w:val="16"/>
              </w:rPr>
              <w:t>0</w:t>
            </w:r>
          </w:p>
        </w:tc>
        <w:tc>
          <w:tcPr>
            <w:tcW w:type="dxa" w:w="1933"/>
          </w:tcPr>
          <w:p>
            <w:pPr>
              <w:spacing w:after="0"/>
              <w:jc w:val="left"/>
            </w:pPr>
          </w:p>
        </w:tc>
        <w:tc>
          <w:tcPr>
            <w:tcW w:type="dxa" w:w="1604"/>
          </w:tcPr>
          <w:p>
            <w:pPr>
              <w:spacing w:after="0"/>
              <w:jc w:val="left"/>
            </w:pPr>
          </w:p>
        </w:tc>
        <w:tc>
          <w:tcPr>
            <w:tcW w:type="dxa" w:w="1628"/>
          </w:tcPr>
          <w:p>
            <w:pPr>
              <w:spacing w:after="0"/>
              <w:jc w:val="left"/>
            </w:pPr>
          </w:p>
        </w:tc>
        <w:tc>
          <w:tcPr>
            <w:tcW w:type="dxa" w:w="1729"/>
          </w:tcPr>
          <w:p>
            <w:pPr>
              <w:spacing w:after="0"/>
              <w:jc w:val="left"/>
            </w:pPr>
          </w:p>
        </w:tc>
        <w:tc>
          <w:tcPr>
            <w:tcW w:type="dxa" w:w="1815"/>
          </w:tcPr>
          <w:p>
            <w:pPr>
              <w:spacing w:after="0"/>
              <w:jc w:val="left"/>
            </w:pPr>
            <w:r>
              <w:rPr>
                <w:sz w:val="16"/>
              </w:rPr>
              <w:t>Acres burned: in event narratives only (local data needed).</w:t>
            </w:r>
          </w:p>
        </w:tc>
      </w:tr>
      <w:tr>
        <w:trPr>
          <w:cantSplit/>
        </w:trPr>
        <w:tc>
          <w:tcPr>
            <w:tcW w:type="dxa" w:w="1830"/>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18"/>
          </w:tcPr>
          <w:p>
            <w:pPr>
              <w:spacing w:after="0"/>
              <w:jc w:val="right"/>
            </w:pPr>
            <w:r>
              <w:rPr>
                <w:sz w:val="16"/>
              </w:rPr>
              <w:t>116 records, 2007 to 2026 (116 zone-level)</w:t>
            </w:r>
          </w:p>
        </w:tc>
        <w:tc>
          <w:tcPr>
            <w:tcW w:type="dxa" w:w="1933"/>
          </w:tcPr>
          <w:p>
            <w:pPr>
              <w:spacing w:after="0"/>
              <w:jc w:val="left"/>
            </w:pPr>
          </w:p>
        </w:tc>
        <w:tc>
          <w:tcPr>
            <w:tcW w:type="dxa" w:w="1604"/>
          </w:tcPr>
          <w:p>
            <w:pPr>
              <w:spacing w:after="0"/>
              <w:jc w:val="left"/>
            </w:pPr>
            <w:r>
              <w:rPr>
                <w:sz w:val="16"/>
              </w:rPr>
              <w:t>No damage reported in 116 records.</w:t>
            </w:r>
          </w:p>
        </w:tc>
        <w:tc>
          <w:tcPr>
            <w:tcW w:type="dxa" w:w="1628"/>
          </w:tcPr>
          <w:p>
            <w:pPr>
              <w:spacing w:after="0"/>
              <w:jc w:val="left"/>
            </w:pPr>
          </w:p>
        </w:tc>
        <w:tc>
          <w:tcPr>
            <w:tcW w:type="dxa" w:w="1729"/>
          </w:tcPr>
          <w:p>
            <w:pPr>
              <w:spacing w:after="0"/>
              <w:jc w:val="left"/>
            </w:pPr>
            <w:r>
              <w:rPr>
                <w:sz w:val="16"/>
              </w:rPr>
              <w:t>Countywide (zone-level records).</w:t>
            </w:r>
          </w:p>
        </w:tc>
        <w:tc>
          <w:tcPr>
            <w:tcW w:type="dxa" w:w="181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9"/>
        <w:gridCol w:w="1970"/>
        <w:gridCol w:w="2211"/>
        <w:gridCol w:w="2659"/>
        <w:gridCol w:w="1901"/>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9"/>
            <w:shd w:val="clear" w:color="auto" w:fill="E8E8E8"/>
          </w:tcPr>
          <w:p>
            <w:pPr>
              <w:spacing w:after="0"/>
              <w:jc w:val="left"/>
            </w:pPr>
            <w:r>
              <w:rPr>
                <w:b/>
                <w:sz w:val="16"/>
              </w:rPr>
              <w:t>Type</w:t>
            </w:r>
          </w:p>
        </w:tc>
        <w:tc>
          <w:tcPr>
            <w:tcW w:type="dxa" w:w="1970"/>
            <w:shd w:val="clear" w:color="auto" w:fill="E8E8E8"/>
          </w:tcPr>
          <w:p>
            <w:pPr>
              <w:spacing w:after="0"/>
              <w:jc w:val="left"/>
            </w:pPr>
            <w:r>
              <w:rPr>
                <w:b/>
                <w:sz w:val="16"/>
              </w:rPr>
              <w:t>Title</w:t>
            </w:r>
          </w:p>
        </w:tc>
        <w:tc>
          <w:tcPr>
            <w:tcW w:type="dxa" w:w="2211"/>
            <w:shd w:val="clear" w:color="auto" w:fill="E8E8E8"/>
          </w:tcPr>
          <w:p>
            <w:pPr>
              <w:spacing w:after="0"/>
              <w:jc w:val="left"/>
            </w:pPr>
            <w:r>
              <w:rPr>
                <w:b/>
                <w:sz w:val="16"/>
              </w:rPr>
              <w:t>Mapped hazard</w:t>
            </w:r>
          </w:p>
        </w:tc>
        <w:tc>
          <w:tcPr>
            <w:tcW w:type="dxa" w:w="26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1"/>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69"/>
          </w:tcPr>
          <w:p>
            <w:pPr>
              <w:spacing w:after="0"/>
              <w:jc w:val="left"/>
            </w:pPr>
            <w:r>
              <w:rPr>
                <w:sz w:val="16"/>
              </w:rPr>
              <w:t>Emergency</w:t>
            </w:r>
          </w:p>
        </w:tc>
        <w:tc>
          <w:tcPr>
            <w:tcW w:type="dxa" w:w="1970"/>
          </w:tcPr>
          <w:p>
            <w:pPr>
              <w:spacing w:after="0"/>
              <w:jc w:val="left"/>
            </w:pPr>
            <w:r>
              <w:rPr>
                <w:sz w:val="16"/>
              </w:rPr>
              <w:t>Severe Winter Storm</w:t>
            </w:r>
          </w:p>
        </w:tc>
        <w:tc>
          <w:tcPr>
            <w:tcW w:type="dxa" w:w="2211"/>
          </w:tcPr>
          <w:p>
            <w:pPr>
              <w:spacing w:after="0"/>
              <w:jc w:val="left"/>
            </w:pPr>
            <w:r>
              <w:rPr>
                <w:sz w:val="16"/>
              </w:rPr>
              <w:t>Winter Weather</w:t>
            </w:r>
          </w:p>
        </w:tc>
        <w:tc>
          <w:tcPr>
            <w:tcW w:type="dxa" w:w="2659"/>
          </w:tcPr>
          <w:p>
            <w:pPr>
              <w:spacing w:after="0"/>
              <w:jc w:val="right"/>
            </w:pPr>
            <w:r>
              <w:rPr>
                <w:sz w:val="16"/>
              </w:rPr>
              <w:t>no Public Assistance recorded</w:t>
            </w:r>
          </w:p>
        </w:tc>
        <w:tc>
          <w:tcPr>
            <w:tcW w:type="dxa" w:w="1901"/>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69"/>
          </w:tcPr>
          <w:p>
            <w:pPr>
              <w:spacing w:after="0"/>
              <w:jc w:val="left"/>
            </w:pPr>
            <w:r>
              <w:rPr>
                <w:sz w:val="16"/>
              </w:rPr>
              <w:t>Major disaster</w:t>
            </w:r>
          </w:p>
        </w:tc>
        <w:tc>
          <w:tcPr>
            <w:tcW w:type="dxa" w:w="1970"/>
          </w:tcPr>
          <w:p>
            <w:pPr>
              <w:spacing w:after="0"/>
              <w:jc w:val="left"/>
            </w:pPr>
            <w:r>
              <w:rPr>
                <w:sz w:val="16"/>
              </w:rPr>
              <w:t>Tropical Storm Helene</w:t>
            </w:r>
          </w:p>
        </w:tc>
        <w:tc>
          <w:tcPr>
            <w:tcW w:type="dxa" w:w="2211"/>
          </w:tcPr>
          <w:p>
            <w:pPr>
              <w:spacing w:after="0"/>
              <w:jc w:val="left"/>
            </w:pPr>
            <w:r>
              <w:rPr>
                <w:sz w:val="16"/>
              </w:rPr>
              <w:t>Hurricane</w:t>
            </w:r>
          </w:p>
        </w:tc>
        <w:tc>
          <w:tcPr>
            <w:tcW w:type="dxa" w:w="2659"/>
          </w:tcPr>
          <w:p>
            <w:pPr>
              <w:spacing w:after="0"/>
              <w:jc w:val="right"/>
            </w:pPr>
            <w:r>
              <w:rPr>
                <w:sz w:val="16"/>
              </w:rPr>
              <w:t>$43,266,735.54</w:t>
            </w:r>
          </w:p>
        </w:tc>
        <w:tc>
          <w:tcPr>
            <w:tcW w:type="dxa" w:w="1901"/>
          </w:tcPr>
          <w:p>
            <w:pPr>
              <w:spacing w:after="0"/>
              <w:jc w:val="left"/>
            </w:pPr>
            <w:r>
              <w:rPr>
                <w:sz w:val="16"/>
              </w:rPr>
              <w:t>in the 12 months before plan approval; 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69"/>
          </w:tcPr>
          <w:p>
            <w:pPr>
              <w:spacing w:after="0"/>
              <w:jc w:val="left"/>
            </w:pPr>
            <w:r>
              <w:rPr>
                <w:sz w:val="16"/>
              </w:rPr>
              <w:t>Emergency</w:t>
            </w:r>
          </w:p>
        </w:tc>
        <w:tc>
          <w:tcPr>
            <w:tcW w:type="dxa" w:w="1970"/>
          </w:tcPr>
          <w:p>
            <w:pPr>
              <w:spacing w:after="0"/>
              <w:jc w:val="left"/>
            </w:pPr>
            <w:r>
              <w:rPr>
                <w:sz w:val="16"/>
              </w:rPr>
              <w:t>Hurricane Helene</w:t>
            </w:r>
          </w:p>
        </w:tc>
        <w:tc>
          <w:tcPr>
            <w:tcW w:type="dxa" w:w="2211"/>
          </w:tcPr>
          <w:p>
            <w:pPr>
              <w:spacing w:after="0"/>
              <w:jc w:val="left"/>
            </w:pPr>
            <w:r>
              <w:rPr>
                <w:sz w:val="16"/>
              </w:rPr>
              <w:t>Hurricane (primary); also designated: Inland Flooding, Landslide</w:t>
            </w:r>
          </w:p>
        </w:tc>
        <w:tc>
          <w:tcPr>
            <w:tcW w:type="dxa" w:w="2659"/>
          </w:tcPr>
          <w:p>
            <w:pPr>
              <w:spacing w:after="0"/>
              <w:jc w:val="right"/>
            </w:pPr>
            <w:r>
              <w:rPr>
                <w:sz w:val="16"/>
              </w:rPr>
              <w:t>no Public Assistance recorded</w:t>
            </w:r>
          </w:p>
        </w:tc>
        <w:tc>
          <w:tcPr>
            <w:tcW w:type="dxa" w:w="1901"/>
          </w:tcPr>
          <w:p>
            <w:pPr>
              <w:spacing w:after="0"/>
              <w:jc w:val="left"/>
            </w:pPr>
            <w:r>
              <w:rPr>
                <w:sz w:val="16"/>
              </w:rPr>
              <w:t>in the 12 months before plan approval; within last 5 years</w:t>
            </w:r>
          </w:p>
        </w:tc>
        <w:tc>
          <w:tcPr>
            <w:tcW w:type="dxa" w:w="892"/>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69"/>
          </w:tcPr>
          <w:p>
            <w:pPr>
              <w:spacing w:after="0"/>
              <w:jc w:val="left"/>
            </w:pPr>
            <w:r>
              <w:rPr>
                <w:sz w:val="16"/>
              </w:rPr>
              <w:t>Emergency</w:t>
            </w:r>
          </w:p>
        </w:tc>
        <w:tc>
          <w:tcPr>
            <w:tcW w:type="dxa" w:w="1970"/>
          </w:tcPr>
          <w:p>
            <w:pPr>
              <w:spacing w:after="0"/>
              <w:jc w:val="left"/>
            </w:pPr>
            <w:r>
              <w:rPr>
                <w:sz w:val="16"/>
              </w:rPr>
              <w:t>Hurricane Ian</w:t>
            </w:r>
          </w:p>
        </w:tc>
        <w:tc>
          <w:tcPr>
            <w:tcW w:type="dxa" w:w="2211"/>
          </w:tcPr>
          <w:p>
            <w:pPr>
              <w:spacing w:after="0"/>
              <w:jc w:val="left"/>
            </w:pPr>
            <w:r>
              <w:rPr>
                <w:sz w:val="16"/>
              </w:rPr>
              <w:t>Hurricane</w:t>
            </w:r>
          </w:p>
        </w:tc>
        <w:tc>
          <w:tcPr>
            <w:tcW w:type="dxa" w:w="2659"/>
          </w:tcPr>
          <w:p>
            <w:pPr>
              <w:spacing w:after="0"/>
              <w:jc w:val="right"/>
            </w:pPr>
            <w:r>
              <w:rPr>
                <w:sz w:val="16"/>
              </w:rPr>
              <w:t>no Public Assistance recorded</w:t>
            </w:r>
          </w:p>
        </w:tc>
        <w:tc>
          <w:tcPr>
            <w:tcW w:type="dxa" w:w="1901"/>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69"/>
          </w:tcPr>
          <w:p>
            <w:pPr>
              <w:spacing w:after="0"/>
              <w:jc w:val="left"/>
            </w:pPr>
            <w:r>
              <w:rPr>
                <w:sz w:val="16"/>
              </w:rPr>
              <w:t>Major disaster</w:t>
            </w:r>
          </w:p>
        </w:tc>
        <w:tc>
          <w:tcPr>
            <w:tcW w:type="dxa" w:w="1970"/>
          </w:tcPr>
          <w:p>
            <w:pPr>
              <w:spacing w:after="0"/>
              <w:jc w:val="left"/>
            </w:pPr>
            <w:r>
              <w:rPr>
                <w:sz w:val="16"/>
              </w:rPr>
              <w:t>Tropical Storm Eta</w:t>
            </w:r>
          </w:p>
        </w:tc>
        <w:tc>
          <w:tcPr>
            <w:tcW w:type="dxa" w:w="2211"/>
          </w:tcPr>
          <w:p>
            <w:pPr>
              <w:spacing w:after="0"/>
              <w:jc w:val="left"/>
            </w:pPr>
            <w:r>
              <w:rPr>
                <w:sz w:val="16"/>
              </w:rPr>
              <w:t>Hurricane</w:t>
            </w:r>
          </w:p>
        </w:tc>
        <w:tc>
          <w:tcPr>
            <w:tcW w:type="dxa" w:w="2659"/>
          </w:tcPr>
          <w:p>
            <w:pPr>
              <w:spacing w:after="0"/>
              <w:jc w:val="right"/>
            </w:pPr>
            <w:r>
              <w:rPr>
                <w:sz w:val="16"/>
              </w:rPr>
              <w:t>$19,514.91</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69"/>
          </w:tcPr>
          <w:p>
            <w:pPr>
              <w:spacing w:after="0"/>
              <w:jc w:val="left"/>
            </w:pPr>
            <w:r>
              <w:rPr>
                <w:sz w:val="16"/>
              </w:rPr>
              <w:t>Emergency</w:t>
            </w:r>
          </w:p>
        </w:tc>
        <w:tc>
          <w:tcPr>
            <w:tcW w:type="dxa" w:w="1970"/>
          </w:tcPr>
          <w:p>
            <w:pPr>
              <w:spacing w:after="0"/>
              <w:jc w:val="left"/>
            </w:pPr>
            <w:r>
              <w:rPr>
                <w:sz w:val="16"/>
              </w:rPr>
              <w:t>Hurricane Isaias</w:t>
            </w:r>
          </w:p>
        </w:tc>
        <w:tc>
          <w:tcPr>
            <w:tcW w:type="dxa" w:w="2211"/>
          </w:tcPr>
          <w:p>
            <w:pPr>
              <w:spacing w:after="0"/>
              <w:jc w:val="left"/>
            </w:pPr>
            <w:r>
              <w:rPr>
                <w:sz w:val="16"/>
              </w:rPr>
              <w:t>Hurricane</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69"/>
          </w:tcPr>
          <w:p>
            <w:pPr>
              <w:spacing w:after="0"/>
              <w:jc w:val="left"/>
            </w:pPr>
            <w:r>
              <w:rPr>
                <w:sz w:val="16"/>
              </w:rPr>
              <w:t>Major disaster</w:t>
            </w:r>
          </w:p>
        </w:tc>
        <w:tc>
          <w:tcPr>
            <w:tcW w:type="dxa" w:w="1970"/>
          </w:tcPr>
          <w:p>
            <w:pPr>
              <w:spacing w:after="0"/>
              <w:jc w:val="left"/>
            </w:pPr>
            <w:r>
              <w:rPr>
                <w:sz w:val="16"/>
              </w:rPr>
              <w:t>COVID-19 Pandemic</w:t>
            </w:r>
          </w:p>
        </w:tc>
        <w:tc>
          <w:tcPr>
            <w:tcW w:type="dxa" w:w="2211"/>
          </w:tcPr>
          <w:p>
            <w:pPr>
              <w:spacing w:after="0"/>
              <w:jc w:val="left"/>
            </w:pPr>
            <w:r>
              <w:rPr>
                <w:sz w:val="16"/>
              </w:rPr>
              <w:t>Non-natural, not counted</w:t>
            </w:r>
          </w:p>
        </w:tc>
        <w:tc>
          <w:tcPr>
            <w:tcW w:type="dxa" w:w="2659"/>
          </w:tcPr>
          <w:p>
            <w:pPr>
              <w:spacing w:after="0"/>
              <w:jc w:val="right"/>
            </w:pPr>
            <w:r>
              <w:rPr>
                <w:sz w:val="16"/>
              </w:rPr>
              <w:t>$1,180,747.40</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69"/>
          </w:tcPr>
          <w:p>
            <w:pPr>
              <w:spacing w:after="0"/>
              <w:jc w:val="left"/>
            </w:pPr>
            <w:r>
              <w:rPr>
                <w:sz w:val="16"/>
              </w:rPr>
              <w:t>Emergency</w:t>
            </w:r>
          </w:p>
        </w:tc>
        <w:tc>
          <w:tcPr>
            <w:tcW w:type="dxa" w:w="1970"/>
          </w:tcPr>
          <w:p>
            <w:pPr>
              <w:spacing w:after="0"/>
              <w:jc w:val="left"/>
            </w:pPr>
            <w:r>
              <w:rPr>
                <w:sz w:val="16"/>
              </w:rPr>
              <w:t>COVID-19</w:t>
            </w:r>
          </w:p>
        </w:tc>
        <w:tc>
          <w:tcPr>
            <w:tcW w:type="dxa" w:w="2211"/>
          </w:tcPr>
          <w:p>
            <w:pPr>
              <w:spacing w:after="0"/>
              <w:jc w:val="left"/>
            </w:pPr>
            <w:r>
              <w:rPr>
                <w:sz w:val="16"/>
              </w:rPr>
              <w:t>Non-natural, not counted</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69"/>
          </w:tcPr>
          <w:p>
            <w:pPr>
              <w:spacing w:after="0"/>
              <w:jc w:val="left"/>
            </w:pPr>
            <w:r>
              <w:rPr>
                <w:sz w:val="16"/>
              </w:rPr>
              <w:t>Emergency</w:t>
            </w:r>
          </w:p>
        </w:tc>
        <w:tc>
          <w:tcPr>
            <w:tcW w:type="dxa" w:w="1970"/>
          </w:tcPr>
          <w:p>
            <w:pPr>
              <w:spacing w:after="0"/>
              <w:jc w:val="left"/>
            </w:pPr>
            <w:r>
              <w:rPr>
                <w:sz w:val="16"/>
              </w:rPr>
              <w:t>Hurricane Dorian</w:t>
            </w:r>
          </w:p>
        </w:tc>
        <w:tc>
          <w:tcPr>
            <w:tcW w:type="dxa" w:w="2211"/>
          </w:tcPr>
          <w:p>
            <w:pPr>
              <w:spacing w:after="0"/>
              <w:jc w:val="left"/>
            </w:pPr>
            <w:r>
              <w:rPr>
                <w:sz w:val="16"/>
              </w:rPr>
              <w:t>Hurricane</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69"/>
          </w:tcPr>
          <w:p>
            <w:pPr>
              <w:spacing w:after="0"/>
              <w:jc w:val="left"/>
            </w:pPr>
            <w:r>
              <w:rPr>
                <w:sz w:val="16"/>
              </w:rPr>
              <w:t>Emergency</w:t>
            </w:r>
          </w:p>
        </w:tc>
        <w:tc>
          <w:tcPr>
            <w:tcW w:type="dxa" w:w="1970"/>
          </w:tcPr>
          <w:p>
            <w:pPr>
              <w:spacing w:after="0"/>
              <w:jc w:val="left"/>
            </w:pPr>
            <w:r>
              <w:rPr>
                <w:sz w:val="16"/>
              </w:rPr>
              <w:t>Hurricane Florence</w:t>
            </w:r>
          </w:p>
        </w:tc>
        <w:tc>
          <w:tcPr>
            <w:tcW w:type="dxa" w:w="2211"/>
          </w:tcPr>
          <w:p>
            <w:pPr>
              <w:spacing w:after="0"/>
              <w:jc w:val="left"/>
            </w:pPr>
            <w:r>
              <w:rPr>
                <w:sz w:val="16"/>
              </w:rPr>
              <w:t>Hurricane</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69"/>
          </w:tcPr>
          <w:p>
            <w:pPr>
              <w:spacing w:after="0"/>
              <w:jc w:val="left"/>
            </w:pPr>
            <w:r>
              <w:rPr>
                <w:sz w:val="16"/>
              </w:rPr>
              <w:t>Major disaster</w:t>
            </w:r>
          </w:p>
        </w:tc>
        <w:tc>
          <w:tcPr>
            <w:tcW w:type="dxa" w:w="1970"/>
          </w:tcPr>
          <w:p>
            <w:pPr>
              <w:spacing w:after="0"/>
              <w:jc w:val="left"/>
            </w:pPr>
            <w:r>
              <w:rPr>
                <w:sz w:val="16"/>
              </w:rPr>
              <w:t>Severe Storms, Flooding, Landslides, and Mudslides</w:t>
            </w:r>
          </w:p>
        </w:tc>
        <w:tc>
          <w:tcPr>
            <w:tcW w:type="dxa" w:w="2211"/>
          </w:tcPr>
          <w:p>
            <w:pPr>
              <w:spacing w:after="0"/>
              <w:jc w:val="left"/>
            </w:pPr>
            <w:r>
              <w:rPr>
                <w:sz w:val="16"/>
              </w:rPr>
              <w:t>Inland Flooding (primary); also designated: Landslide</w:t>
            </w:r>
          </w:p>
        </w:tc>
        <w:tc>
          <w:tcPr>
            <w:tcW w:type="dxa" w:w="2659"/>
          </w:tcPr>
          <w:p>
            <w:pPr>
              <w:spacing w:after="0"/>
              <w:jc w:val="right"/>
            </w:pPr>
            <w:r>
              <w:rPr>
                <w:sz w:val="16"/>
              </w:rPr>
              <w:t>$165,458.14</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69"/>
          </w:tcPr>
          <w:p>
            <w:pPr>
              <w:spacing w:after="0"/>
              <w:jc w:val="left"/>
            </w:pPr>
            <w:r>
              <w:rPr>
                <w:sz w:val="16"/>
              </w:rPr>
              <w:t>Major disaster</w:t>
            </w:r>
          </w:p>
        </w:tc>
        <w:tc>
          <w:tcPr>
            <w:tcW w:type="dxa" w:w="1970"/>
          </w:tcPr>
          <w:p>
            <w:pPr>
              <w:spacing w:after="0"/>
              <w:jc w:val="left"/>
            </w:pPr>
            <w:r>
              <w:rPr>
                <w:sz w:val="16"/>
              </w:rPr>
              <w:t>Severe Winter Storms and Flooding</w:t>
            </w:r>
          </w:p>
        </w:tc>
        <w:tc>
          <w:tcPr>
            <w:tcW w:type="dxa" w:w="2211"/>
          </w:tcPr>
          <w:p>
            <w:pPr>
              <w:spacing w:after="0"/>
              <w:jc w:val="left"/>
            </w:pPr>
            <w:r>
              <w:rPr>
                <w:sz w:val="16"/>
              </w:rPr>
              <w:t>Inland Flooding; Winter Weather</w:t>
            </w:r>
          </w:p>
        </w:tc>
        <w:tc>
          <w:tcPr>
            <w:tcW w:type="dxa" w:w="2659"/>
          </w:tcPr>
          <w:p>
            <w:pPr>
              <w:spacing w:after="0"/>
              <w:jc w:val="right"/>
            </w:pPr>
            <w:r>
              <w:rPr>
                <w:sz w:val="16"/>
              </w:rPr>
              <w:t>$53,424.42</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69"/>
          </w:tcPr>
          <w:p>
            <w:pPr>
              <w:spacing w:after="0"/>
              <w:jc w:val="left"/>
            </w:pPr>
            <w:r>
              <w:rPr>
                <w:sz w:val="16"/>
              </w:rPr>
              <w:t>Emergency</w:t>
            </w:r>
          </w:p>
        </w:tc>
        <w:tc>
          <w:tcPr>
            <w:tcW w:type="dxa" w:w="1970"/>
          </w:tcPr>
          <w:p>
            <w:pPr>
              <w:spacing w:after="0"/>
              <w:jc w:val="left"/>
            </w:pPr>
            <w:r>
              <w:rPr>
                <w:sz w:val="16"/>
              </w:rPr>
              <w:t>Hurricane Katrina Evacuation</w:t>
            </w:r>
          </w:p>
        </w:tc>
        <w:tc>
          <w:tcPr>
            <w:tcW w:type="dxa" w:w="2211"/>
          </w:tcPr>
          <w:p>
            <w:pPr>
              <w:spacing w:after="0"/>
              <w:jc w:val="left"/>
            </w:pPr>
            <w:r>
              <w:rPr>
                <w:sz w:val="16"/>
              </w:rPr>
              <w:t>Hurricane: evacuation support, not a local hazard event; not counted</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69"/>
          </w:tcPr>
          <w:p>
            <w:pPr>
              <w:spacing w:after="0"/>
              <w:jc w:val="left"/>
            </w:pPr>
            <w:r>
              <w:rPr>
                <w:sz w:val="16"/>
              </w:rPr>
              <w:t>Major disaster</w:t>
            </w:r>
          </w:p>
        </w:tc>
        <w:tc>
          <w:tcPr>
            <w:tcW w:type="dxa" w:w="1970"/>
          </w:tcPr>
          <w:p>
            <w:pPr>
              <w:spacing w:after="0"/>
              <w:jc w:val="left"/>
            </w:pPr>
            <w:r>
              <w:rPr>
                <w:sz w:val="16"/>
              </w:rPr>
              <w:t>Hurricane Ivan</w:t>
            </w:r>
          </w:p>
        </w:tc>
        <w:tc>
          <w:tcPr>
            <w:tcW w:type="dxa" w:w="2211"/>
          </w:tcPr>
          <w:p>
            <w:pPr>
              <w:spacing w:after="0"/>
              <w:jc w:val="left"/>
            </w:pPr>
            <w:r>
              <w:rPr>
                <w:sz w:val="16"/>
              </w:rPr>
              <w:t>Hurricane</w:t>
            </w:r>
          </w:p>
        </w:tc>
        <w:tc>
          <w:tcPr>
            <w:tcW w:type="dxa" w:w="2659"/>
          </w:tcPr>
          <w:p>
            <w:pPr>
              <w:spacing w:after="0"/>
              <w:jc w:val="right"/>
            </w:pPr>
            <w:r>
              <w:rPr>
                <w:sz w:val="16"/>
              </w:rPr>
              <w:t>$8,734.45</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69"/>
          </w:tcPr>
          <w:p>
            <w:pPr>
              <w:spacing w:after="0"/>
              <w:jc w:val="left"/>
            </w:pPr>
            <w:r>
              <w:rPr>
                <w:sz w:val="16"/>
              </w:rPr>
              <w:t>Major disaster</w:t>
            </w:r>
          </w:p>
        </w:tc>
        <w:tc>
          <w:tcPr>
            <w:tcW w:type="dxa" w:w="1970"/>
          </w:tcPr>
          <w:p>
            <w:pPr>
              <w:spacing w:after="0"/>
              <w:jc w:val="left"/>
            </w:pPr>
            <w:r>
              <w:rPr>
                <w:sz w:val="16"/>
              </w:rPr>
              <w:t>Tropical Storm Frances</w:t>
            </w:r>
          </w:p>
        </w:tc>
        <w:tc>
          <w:tcPr>
            <w:tcW w:type="dxa" w:w="2211"/>
          </w:tcPr>
          <w:p>
            <w:pPr>
              <w:spacing w:after="0"/>
              <w:jc w:val="left"/>
            </w:pPr>
            <w:r>
              <w:rPr>
                <w:sz w:val="16"/>
              </w:rPr>
              <w:t>Hurricane</w:t>
            </w:r>
          </w:p>
        </w:tc>
        <w:tc>
          <w:tcPr>
            <w:tcW w:type="dxa" w:w="2659"/>
          </w:tcPr>
          <w:p>
            <w:pPr>
              <w:spacing w:after="0"/>
              <w:jc w:val="right"/>
            </w:pPr>
            <w:r>
              <w:rPr>
                <w:sz w:val="16"/>
              </w:rPr>
              <w:t>$91,192.87</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69"/>
          </w:tcPr>
          <w:p>
            <w:pPr>
              <w:spacing w:after="0"/>
              <w:jc w:val="left"/>
            </w:pPr>
            <w:r>
              <w:rPr>
                <w:sz w:val="16"/>
              </w:rPr>
              <w:t>Major disaster</w:t>
            </w:r>
          </w:p>
        </w:tc>
        <w:tc>
          <w:tcPr>
            <w:tcW w:type="dxa" w:w="1970"/>
          </w:tcPr>
          <w:p>
            <w:pPr>
              <w:spacing w:after="0"/>
              <w:jc w:val="left"/>
            </w:pPr>
            <w:r>
              <w:rPr>
                <w:sz w:val="16"/>
              </w:rPr>
              <w:t>Severe Ice Storm</w:t>
            </w:r>
          </w:p>
        </w:tc>
        <w:tc>
          <w:tcPr>
            <w:tcW w:type="dxa" w:w="2211"/>
          </w:tcPr>
          <w:p>
            <w:pPr>
              <w:spacing w:after="0"/>
              <w:jc w:val="left"/>
            </w:pPr>
            <w:r>
              <w:rPr>
                <w:sz w:val="16"/>
              </w:rPr>
              <w:t>Ice Storm</w:t>
            </w:r>
          </w:p>
        </w:tc>
        <w:tc>
          <w:tcPr>
            <w:tcW w:type="dxa" w:w="2659"/>
          </w:tcPr>
          <w:p>
            <w:pPr>
              <w:spacing w:after="0"/>
              <w:jc w:val="right"/>
            </w:pPr>
            <w:r>
              <w:rPr>
                <w:sz w:val="16"/>
              </w:rPr>
              <w:t>$27,681.25</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69"/>
          </w:tcPr>
          <w:p>
            <w:pPr>
              <w:spacing w:after="0"/>
              <w:jc w:val="left"/>
            </w:pPr>
            <w:r>
              <w:rPr>
                <w:sz w:val="16"/>
              </w:rPr>
              <w:t>Major disaster</w:t>
            </w:r>
          </w:p>
        </w:tc>
        <w:tc>
          <w:tcPr>
            <w:tcW w:type="dxa" w:w="1970"/>
          </w:tcPr>
          <w:p>
            <w:pPr>
              <w:spacing w:after="0"/>
              <w:jc w:val="left"/>
            </w:pPr>
            <w:r>
              <w:rPr>
                <w:sz w:val="16"/>
              </w:rPr>
              <w:t>Winter Storm</w:t>
            </w:r>
          </w:p>
        </w:tc>
        <w:tc>
          <w:tcPr>
            <w:tcW w:type="dxa" w:w="2211"/>
          </w:tcPr>
          <w:p>
            <w:pPr>
              <w:spacing w:after="0"/>
              <w:jc w:val="left"/>
            </w:pPr>
            <w:r>
              <w:rPr>
                <w:sz w:val="16"/>
              </w:rPr>
              <w:t>Winter Weather</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69"/>
          </w:tcPr>
          <w:p>
            <w:pPr>
              <w:spacing w:after="0"/>
              <w:jc w:val="left"/>
            </w:pPr>
            <w:r>
              <w:rPr>
                <w:sz w:val="16"/>
              </w:rPr>
              <w:t>Major disaster</w:t>
            </w:r>
          </w:p>
        </w:tc>
        <w:tc>
          <w:tcPr>
            <w:tcW w:type="dxa" w:w="1970"/>
          </w:tcPr>
          <w:p>
            <w:pPr>
              <w:spacing w:after="0"/>
              <w:jc w:val="left"/>
            </w:pPr>
            <w:r>
              <w:rPr>
                <w:sz w:val="16"/>
              </w:rPr>
              <w:t>Blizzard of 96</w:t>
            </w:r>
          </w:p>
        </w:tc>
        <w:tc>
          <w:tcPr>
            <w:tcW w:type="dxa" w:w="2211"/>
          </w:tcPr>
          <w:p>
            <w:pPr>
              <w:spacing w:after="0"/>
              <w:jc w:val="left"/>
            </w:pPr>
            <w:r>
              <w:rPr>
                <w:sz w:val="16"/>
              </w:rPr>
              <w:t>Winter Weather</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69"/>
          </w:tcPr>
          <w:p>
            <w:pPr>
              <w:spacing w:after="0"/>
              <w:jc w:val="left"/>
            </w:pPr>
            <w:r>
              <w:rPr>
                <w:sz w:val="16"/>
              </w:rPr>
              <w:t>Emergency</w:t>
            </w:r>
          </w:p>
        </w:tc>
        <w:tc>
          <w:tcPr>
            <w:tcW w:type="dxa" w:w="1970"/>
          </w:tcPr>
          <w:p>
            <w:pPr>
              <w:spacing w:after="0"/>
              <w:jc w:val="left"/>
            </w:pPr>
            <w:r>
              <w:rPr>
                <w:sz w:val="16"/>
              </w:rPr>
              <w:t>Severe Snowfall &amp; Winter Storm</w:t>
            </w:r>
          </w:p>
        </w:tc>
        <w:tc>
          <w:tcPr>
            <w:tcW w:type="dxa" w:w="2211"/>
          </w:tcPr>
          <w:p>
            <w:pPr>
              <w:spacing w:after="0"/>
              <w:jc w:val="left"/>
            </w:pPr>
            <w:r>
              <w:rPr>
                <w:sz w:val="16"/>
              </w:rPr>
              <w:t>Winter Weather</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69"/>
          </w:tcPr>
          <w:p>
            <w:pPr>
              <w:spacing w:after="0"/>
              <w:jc w:val="left"/>
            </w:pPr>
            <w:r>
              <w:rPr>
                <w:sz w:val="16"/>
              </w:rPr>
              <w:t>Major disaster</w:t>
            </w:r>
          </w:p>
        </w:tc>
        <w:tc>
          <w:tcPr>
            <w:tcW w:type="dxa" w:w="1970"/>
          </w:tcPr>
          <w:p>
            <w:pPr>
              <w:spacing w:after="0"/>
              <w:jc w:val="left"/>
            </w:pPr>
            <w:r>
              <w:rPr>
                <w:sz w:val="16"/>
              </w:rPr>
              <w:t>Hurricane Hugo</w:t>
            </w:r>
          </w:p>
        </w:tc>
        <w:tc>
          <w:tcPr>
            <w:tcW w:type="dxa" w:w="2211"/>
          </w:tcPr>
          <w:p>
            <w:pPr>
              <w:spacing w:after="0"/>
              <w:jc w:val="left"/>
            </w:pPr>
            <w:r>
              <w:rPr>
                <w:sz w:val="16"/>
              </w:rPr>
              <w:t>Hurricane</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69"/>
          </w:tcPr>
          <w:p>
            <w:pPr>
              <w:spacing w:after="0"/>
              <w:jc w:val="left"/>
            </w:pPr>
            <w:r>
              <w:rPr>
                <w:sz w:val="16"/>
              </w:rPr>
              <w:t>Major disaster</w:t>
            </w:r>
          </w:p>
        </w:tc>
        <w:tc>
          <w:tcPr>
            <w:tcW w:type="dxa" w:w="1970"/>
          </w:tcPr>
          <w:p>
            <w:pPr>
              <w:spacing w:after="0"/>
              <w:jc w:val="left"/>
            </w:pPr>
            <w:r>
              <w:rPr>
                <w:sz w:val="16"/>
              </w:rPr>
              <w:t>Severe Storms &amp; Flooding</w:t>
            </w:r>
          </w:p>
        </w:tc>
        <w:tc>
          <w:tcPr>
            <w:tcW w:type="dxa" w:w="2211"/>
          </w:tcPr>
          <w:p>
            <w:pPr>
              <w:spacing w:after="0"/>
              <w:jc w:val="left"/>
            </w:pPr>
            <w:r>
              <w:rPr>
                <w:sz w:val="16"/>
              </w:rPr>
              <w:t>Inland Flooding</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69"/>
          </w:tcPr>
          <w:p>
            <w:pPr>
              <w:spacing w:after="0"/>
              <w:jc w:val="left"/>
            </w:pPr>
            <w:r>
              <w:rPr>
                <w:sz w:val="16"/>
              </w:rPr>
              <w:t>Emergency</w:t>
            </w:r>
          </w:p>
        </w:tc>
        <w:tc>
          <w:tcPr>
            <w:tcW w:type="dxa" w:w="1970"/>
          </w:tcPr>
          <w:p>
            <w:pPr>
              <w:spacing w:after="0"/>
              <w:jc w:val="left"/>
            </w:pPr>
            <w:r>
              <w:rPr>
                <w:sz w:val="16"/>
              </w:rPr>
              <w:t>Drought</w:t>
            </w:r>
          </w:p>
        </w:tc>
        <w:tc>
          <w:tcPr>
            <w:tcW w:type="dxa" w:w="2211"/>
          </w:tcPr>
          <w:p>
            <w:pPr>
              <w:spacing w:after="0"/>
              <w:jc w:val="left"/>
            </w:pPr>
            <w:r>
              <w:rPr>
                <w:sz w:val="16"/>
              </w:rPr>
              <w:t>Drought</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1974-04-12</w:t>
            </w:r>
          </w:p>
        </w:tc>
        <w:tc>
          <w:tcPr>
            <w:tcW w:type="dxa" w:w="1037"/>
          </w:tcPr>
          <w:p>
            <w:pPr>
              <w:spacing w:after="0"/>
              <w:jc w:val="left"/>
            </w:pPr>
            <w:r>
              <w:rPr>
                <w:sz w:val="16"/>
              </w:rPr>
              <w:t>1974-04-12</w:t>
            </w:r>
          </w:p>
        </w:tc>
        <w:tc>
          <w:tcPr>
            <w:tcW w:type="dxa" w:w="1037"/>
          </w:tcPr>
          <w:p>
            <w:pPr>
              <w:spacing w:after="0"/>
              <w:jc w:val="left"/>
            </w:pPr>
            <w:r>
              <w:rPr>
                <w:sz w:val="16"/>
              </w:rPr>
              <w:t>DR-428-NC</w:t>
            </w:r>
          </w:p>
        </w:tc>
        <w:tc>
          <w:tcPr>
            <w:tcW w:type="dxa" w:w="1369"/>
          </w:tcPr>
          <w:p>
            <w:pPr>
              <w:spacing w:after="0"/>
              <w:jc w:val="left"/>
            </w:pPr>
            <w:r>
              <w:rPr>
                <w:sz w:val="16"/>
              </w:rPr>
              <w:t>Major disaster</w:t>
            </w:r>
          </w:p>
        </w:tc>
        <w:tc>
          <w:tcPr>
            <w:tcW w:type="dxa" w:w="1970"/>
          </w:tcPr>
          <w:p>
            <w:pPr>
              <w:spacing w:after="0"/>
              <w:jc w:val="left"/>
            </w:pPr>
            <w:r>
              <w:rPr>
                <w:sz w:val="16"/>
              </w:rPr>
              <w:t>Tornadoes</w:t>
            </w:r>
          </w:p>
        </w:tc>
        <w:tc>
          <w:tcPr>
            <w:tcW w:type="dxa" w:w="2211"/>
          </w:tcPr>
          <w:p>
            <w:pPr>
              <w:spacing w:after="0"/>
              <w:jc w:val="left"/>
            </w:pPr>
            <w:r>
              <w:rPr>
                <w:sz w:val="16"/>
              </w:rPr>
              <w:t>Tornado</w:t>
            </w:r>
          </w:p>
        </w:tc>
        <w:tc>
          <w:tcPr>
            <w:tcW w:type="dxa" w:w="2659"/>
          </w:tcPr>
          <w:p>
            <w:pPr>
              <w:spacing w:after="0"/>
              <w:jc w:val="right"/>
            </w:pPr>
            <w:r>
              <w:rPr>
                <w:sz w:val="16"/>
              </w:rPr>
              <w:t>no Public Assistance recorded</w:t>
            </w:r>
          </w:p>
        </w:tc>
        <w:tc>
          <w:tcPr>
            <w:tcW w:type="dxa" w:w="1901"/>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$201,825.44</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01,825.44"/>
        <w:tblDescription w:val="Hazard Plain table b1d_pa_other"/>
      </w:tblPr>
      <w:tblGrid>
        <w:gridCol w:w="1882"/>
        <w:gridCol w:w="1882"/>
        <w:gridCol w:w="3179"/>
        <w:gridCol w:w="5124"/>
        <w:gridCol w:w="2044"/>
      </w:tblGrid>
      <w:tr>
        <w:trPr>
          <w:cantSplit/>
          <w:tblHeader/>
        </w:trPr>
        <w:tc>
          <w:tcPr>
            <w:tcW w:type="dxa" w:w="1882"/>
            <w:shd w:val="clear" w:color="auto" w:fill="E8E8E8"/>
          </w:tcPr>
          <w:p>
            <w:pPr>
              <w:spacing w:after="0"/>
              <w:jc w:val="left"/>
            </w:pPr>
            <w:r>
              <w:rPr>
                <w:b/>
                <w:sz w:val="16"/>
              </w:rPr>
              <w:t>FEMA number</w:t>
            </w:r>
          </w:p>
        </w:tc>
        <w:tc>
          <w:tcPr>
            <w:tcW w:type="dxa" w:w="1882"/>
            <w:shd w:val="clear" w:color="auto" w:fill="E8E8E8"/>
          </w:tcPr>
          <w:p>
            <w:pPr>
              <w:spacing w:after="0"/>
              <w:jc w:val="left"/>
            </w:pPr>
            <w:r>
              <w:rPr>
                <w:b/>
                <w:sz w:val="16"/>
              </w:rPr>
              <w:t>Declared</w:t>
            </w:r>
          </w:p>
        </w:tc>
        <w:tc>
          <w:tcPr>
            <w:tcW w:type="dxa" w:w="3179"/>
            <w:shd w:val="clear" w:color="auto" w:fill="E8E8E8"/>
          </w:tcPr>
          <w:p>
            <w:pPr>
              <w:spacing w:after="0"/>
              <w:jc w:val="left"/>
            </w:pPr>
            <w:r>
              <w:rPr>
                <w:b/>
                <w:sz w:val="16"/>
              </w:rPr>
              <w:t>Title</w:t>
            </w:r>
          </w:p>
        </w:tc>
        <w:tc>
          <w:tcPr>
            <w:tcW w:type="dxa" w:w="5124"/>
            <w:shd w:val="clear" w:color="auto" w:fill="E8E8E8"/>
          </w:tcPr>
          <w:p>
            <w:pPr>
              <w:spacing w:after="0"/>
              <w:jc w:val="left"/>
            </w:pPr>
            <w:r>
              <w:rPr>
                <w:b/>
                <w:sz w:val="16"/>
              </w:rPr>
              <w:t>Applicant</w:t>
            </w:r>
          </w:p>
        </w:tc>
        <w:tc>
          <w:tcPr>
            <w:tcW w:type="dxa" w:w="204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82"/>
          </w:tcPr>
          <w:p>
            <w:pPr>
              <w:spacing w:after="0"/>
              <w:jc w:val="left"/>
            </w:pPr>
            <w:r>
              <w:rPr>
                <w:sz w:val="16"/>
              </w:rPr>
              <w:t>DR-4617-NC</w:t>
            </w:r>
          </w:p>
        </w:tc>
        <w:tc>
          <w:tcPr>
            <w:tcW w:type="dxa" w:w="1882"/>
          </w:tcPr>
          <w:p>
            <w:pPr>
              <w:spacing w:after="0"/>
              <w:jc w:val="left"/>
            </w:pPr>
            <w:r>
              <w:rPr>
                <w:sz w:val="16"/>
              </w:rPr>
              <w:t>2021-09-08</w:t>
            </w:r>
          </w:p>
        </w:tc>
        <w:tc>
          <w:tcPr>
            <w:tcW w:type="dxa" w:w="3179"/>
          </w:tcPr>
          <w:p>
            <w:pPr>
              <w:spacing w:after="0"/>
              <w:jc w:val="left"/>
            </w:pPr>
            <w:r>
              <w:rPr>
                <w:sz w:val="16"/>
              </w:rPr>
              <w:t>Remnants of Tropical Storm Fred</w:t>
            </w:r>
          </w:p>
        </w:tc>
        <w:tc>
          <w:tcPr>
            <w:tcW w:type="dxa" w:w="5124"/>
          </w:tcPr>
          <w:p>
            <w:pPr>
              <w:spacing w:after="0"/>
              <w:jc w:val="left"/>
            </w:pPr>
            <w:r>
              <w:rPr>
                <w:sz w:val="16"/>
              </w:rPr>
              <w:t>Blue Ridge Electric Membership</w:t>
            </w:r>
          </w:p>
        </w:tc>
        <w:tc>
          <w:tcPr>
            <w:tcW w:type="dxa" w:w="2044"/>
          </w:tcPr>
          <w:p>
            <w:pPr>
              <w:spacing w:after="0"/>
              <w:jc w:val="right"/>
            </w:pPr>
            <w:r>
              <w:rPr>
                <w:sz w:val="16"/>
              </w:rPr>
              <w:t>$113,258.73</w:t>
            </w:r>
          </w:p>
        </w:tc>
      </w:tr>
      <w:tr>
        <w:trPr>
          <w:cantSplit/>
        </w:trPr>
        <w:tc>
          <w:tcPr>
            <w:tcW w:type="dxa" w:w="1882"/>
          </w:tcPr>
          <w:p>
            <w:pPr>
              <w:spacing w:after="0"/>
              <w:jc w:val="left"/>
            </w:pPr>
            <w:r>
              <w:rPr>
                <w:sz w:val="16"/>
              </w:rPr>
              <w:t>DR-4393-NC</w:t>
            </w:r>
          </w:p>
        </w:tc>
        <w:tc>
          <w:tcPr>
            <w:tcW w:type="dxa" w:w="1882"/>
          </w:tcPr>
          <w:p>
            <w:pPr>
              <w:spacing w:after="0"/>
              <w:jc w:val="left"/>
            </w:pPr>
            <w:r>
              <w:rPr>
                <w:sz w:val="16"/>
              </w:rPr>
              <w:t>2018-09-14</w:t>
            </w:r>
          </w:p>
        </w:tc>
        <w:tc>
          <w:tcPr>
            <w:tcW w:type="dxa" w:w="3179"/>
          </w:tcPr>
          <w:p>
            <w:pPr>
              <w:spacing w:after="0"/>
              <w:jc w:val="left"/>
            </w:pPr>
            <w:r>
              <w:rPr>
                <w:sz w:val="16"/>
              </w:rPr>
              <w:t>Hurricane Florence</w:t>
            </w:r>
          </w:p>
        </w:tc>
        <w:tc>
          <w:tcPr>
            <w:tcW w:type="dxa" w:w="5124"/>
          </w:tcPr>
          <w:p>
            <w:pPr>
              <w:spacing w:after="0"/>
              <w:jc w:val="left"/>
            </w:pPr>
            <w:r>
              <w:rPr>
                <w:sz w:val="16"/>
              </w:rPr>
              <w:t>Blue Ridge Electric Membership</w:t>
            </w:r>
          </w:p>
        </w:tc>
        <w:tc>
          <w:tcPr>
            <w:tcW w:type="dxa" w:w="2044"/>
          </w:tcPr>
          <w:p>
            <w:pPr>
              <w:spacing w:after="0"/>
              <w:jc w:val="right"/>
            </w:pPr>
            <w:r>
              <w:rPr>
                <w:sz w:val="16"/>
              </w:rPr>
              <w:t>$88,566.71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19</w:t>
            </w:r>
          </w:p>
        </w:tc>
        <w:tc>
          <w:tcPr>
            <w:tcW w:type="dxa" w:w="1114"/>
          </w:tcPr>
          <w:p>
            <w:pPr>
              <w:spacing w:after="0"/>
              <w:jc w:val="right"/>
            </w:pPr>
            <w:r>
              <w:rPr>
                <w:sz w:val="16"/>
              </w:rPr>
              <w:t>3</w:t>
            </w:r>
          </w:p>
        </w:tc>
        <w:tc>
          <w:tcPr>
            <w:tcW w:type="dxa" w:w="1928"/>
          </w:tcPr>
          <w:p>
            <w:pPr>
              <w:spacing w:after="0"/>
              <w:jc w:val="right"/>
            </w:pPr>
            <w:r>
              <w:rPr>
                <w:sz w:val="16"/>
              </w:rPr>
              <w:t>0</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18"/>
          </w:tcPr>
          <w:p>
            <w:pPr>
              <w:spacing w:after="0"/>
              <w:jc w:val="right"/>
            </w:pPr>
            <w:r>
              <w:rPr>
                <w:sz w:val="16"/>
              </w:rPr>
              <w:t>17</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127</w:t>
            </w:r>
          </w:p>
        </w:tc>
        <w:tc>
          <w:tcPr>
            <w:tcW w:type="dxa" w:w="1114"/>
          </w:tcPr>
          <w:p>
            <w:pPr>
              <w:spacing w:after="0"/>
              <w:jc w:val="right"/>
            </w:pPr>
            <w:r>
              <w:rPr>
                <w:sz w:val="16"/>
              </w:rPr>
              <w:t>4</w:t>
            </w:r>
          </w:p>
        </w:tc>
        <w:tc>
          <w:tcPr>
            <w:tcW w:type="dxa" w:w="1928"/>
          </w:tcPr>
          <w:p>
            <w:pPr>
              <w:spacing w:after="0"/>
              <w:jc w:val="right"/>
            </w:pPr>
            <w:r>
              <w:rPr>
                <w:sz w:val="16"/>
              </w:rPr>
              <w:t>1</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w:t>
            </w:r>
          </w:p>
        </w:tc>
        <w:tc>
          <w:tcPr>
            <w:tcW w:type="dxa" w:w="1594"/>
          </w:tcPr>
          <w:p>
            <w:pPr>
              <w:spacing w:after="0"/>
              <w:jc w:val="right"/>
            </w:pPr>
            <w:r>
              <w:rPr>
                <w:sz w:val="16"/>
              </w:rPr>
              <w:t>9</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7</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78</w:t>
            </w:r>
          </w:p>
        </w:tc>
        <w:tc>
          <w:tcPr>
            <w:tcW w:type="dxa" w:w="1114"/>
          </w:tcPr>
          <w:p>
            <w:pPr>
              <w:spacing w:after="0"/>
              <w:jc w:val="right"/>
            </w:pPr>
            <w:r>
              <w:rPr>
                <w:sz w:val="16"/>
              </w:rPr>
              <w:t>2</w:t>
            </w:r>
          </w:p>
        </w:tc>
        <w:tc>
          <w:tcPr>
            <w:tcW w:type="dxa" w:w="1928"/>
          </w:tcPr>
          <w:p>
            <w:pPr>
              <w:spacing w:after="0"/>
              <w:jc w:val="right"/>
            </w:pPr>
            <w:r>
              <w:rPr>
                <w:sz w:val="16"/>
              </w:rPr>
              <w:t>2</w:t>
            </w:r>
          </w:p>
        </w:tc>
        <w:tc>
          <w:tcPr>
            <w:tcW w:type="dxa" w:w="774"/>
          </w:tcPr>
          <w:p>
            <w:pPr>
              <w:spacing w:after="0"/>
              <w:jc w:val="right"/>
            </w:pPr>
            <w:r>
              <w:rPr>
                <w:sz w:val="16"/>
              </w:rPr>
              <w:t>9</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018"/>
          </w:tcPr>
          <w:p>
            <w:pPr>
              <w:spacing w:after="0"/>
              <w:jc w:val="right"/>
            </w:pPr>
            <w:r>
              <w:rPr>
                <w:sz w:val="16"/>
              </w:rPr>
              <w:t>9</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162</w:t>
            </w:r>
          </w:p>
        </w:tc>
        <w:tc>
          <w:tcPr>
            <w:tcW w:type="dxa" w:w="1114"/>
          </w:tcPr>
          <w:p>
            <w:pPr>
              <w:spacing w:after="0"/>
              <w:jc w:val="right"/>
            </w:pPr>
            <w:r>
              <w:rPr>
                <w:sz w:val="16"/>
              </w:rPr>
              <w:t>5</w:t>
            </w:r>
          </w:p>
        </w:tc>
        <w:tc>
          <w:tcPr>
            <w:tcW w:type="dxa" w:w="1928"/>
          </w:tcPr>
          <w:p>
            <w:pPr>
              <w:spacing w:after="0"/>
              <w:jc w:val="right"/>
            </w:pPr>
            <w:r>
              <w:rPr>
                <w:sz w:val="16"/>
              </w:rPr>
              <w:t>6</w:t>
            </w:r>
          </w:p>
        </w:tc>
        <w:tc>
          <w:tcPr>
            <w:tcW w:type="dxa" w:w="774"/>
          </w:tcPr>
          <w:p>
            <w:pPr>
              <w:spacing w:after="0"/>
              <w:jc w:val="right"/>
            </w:pPr>
            <w:r>
              <w:rPr>
                <w:sz w:val="16"/>
              </w:rPr>
              <w:t>17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11 High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11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116</w:t>
            </w:r>
          </w:p>
        </w:tc>
        <w:tc>
          <w:tcPr>
            <w:tcW w:type="dxa" w:w="1114"/>
          </w:tcPr>
          <w:p>
            <w:pPr>
              <w:spacing w:after="0"/>
              <w:jc w:val="right"/>
            </w:pPr>
            <w:r>
              <w:rPr>
                <w:sz w:val="16"/>
              </w:rPr>
              <w:t>4</w:t>
            </w:r>
          </w:p>
        </w:tc>
        <w:tc>
          <w:tcPr>
            <w:tcW w:type="dxa" w:w="1928"/>
          </w:tcPr>
          <w:p>
            <w:pPr>
              <w:spacing w:after="0"/>
              <w:jc w:val="right"/>
            </w:pPr>
            <w:r>
              <w:rPr>
                <w:sz w:val="16"/>
              </w:rPr>
              <w:t>1</w:t>
            </w:r>
          </w:p>
        </w:tc>
        <w:tc>
          <w:tcPr>
            <w:tcW w:type="dxa" w:w="774"/>
          </w:tcPr>
          <w:p>
            <w:pPr>
              <w:spacing w:after="0"/>
              <w:jc w:val="right"/>
            </w:pPr>
            <w:r>
              <w:rPr>
                <w:sz w:val="16"/>
              </w:rPr>
              <w:t>9</w:t>
            </w:r>
          </w:p>
        </w:tc>
        <w:tc>
          <w:tcPr>
            <w:tcW w:type="dxa" w:w="1594"/>
          </w:tcPr>
          <w:p>
            <w:pPr>
              <w:spacing w:after="0"/>
              <w:jc w:val="right"/>
            </w:pPr>
            <w:r>
              <w:rPr>
                <w:sz w:val="16"/>
              </w:rPr>
              <w:t>5</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1676"/>
        <w:gridCol w:w="2875"/>
        <w:gridCol w:w="917"/>
        <w:gridCol w:w="2507"/>
        <w:gridCol w:w="1359"/>
        <w:gridCol w:w="2454"/>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1676"/>
            <w:shd w:val="clear" w:color="auto" w:fill="E8E8E8"/>
          </w:tcPr>
          <w:p>
            <w:pPr>
              <w:spacing w:after="0"/>
              <w:jc w:val="left"/>
            </w:pPr>
            <w:r>
              <w:rPr>
                <w:b/>
                <w:sz w:val="16"/>
              </w:rPr>
              <w:t>Magnitude or extent</w:t>
            </w:r>
          </w:p>
        </w:tc>
        <w:tc>
          <w:tcPr>
            <w:tcW w:type="dxa" w:w="2875"/>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7"/>
            <w:shd w:val="clear" w:color="auto" w:fill="E8E8E8"/>
          </w:tcPr>
          <w:p>
            <w:pPr>
              <w:spacing w:after="0"/>
              <w:jc w:val="left"/>
            </w:pPr>
            <w:r>
              <w:rPr>
                <w:b/>
                <w:sz w:val="16"/>
              </w:rPr>
              <w:t>Location</w:t>
            </w:r>
          </w:p>
        </w:tc>
        <w:tc>
          <w:tcPr>
            <w:tcW w:type="dxa" w:w="1359"/>
            <w:shd w:val="clear" w:color="auto" w:fill="E8E8E8"/>
          </w:tcPr>
          <w:p>
            <w:pPr>
              <w:spacing w:after="0"/>
              <w:jc w:val="left"/>
            </w:pPr>
            <w:r>
              <w:rPr>
                <w:b/>
                <w:sz w:val="16"/>
              </w:rPr>
              <w:t>Flags</w:t>
            </w:r>
          </w:p>
        </w:tc>
        <w:tc>
          <w:tcPr>
            <w:tcW w:type="dxa" w:w="24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88"/>
          </w:tcPr>
          <w:p>
            <w:pPr>
              <w:spacing w:after="0"/>
              <w:jc w:val="left"/>
            </w:pPr>
            <w:r>
              <w:rPr>
                <w:sz w:val="16"/>
              </w:rPr>
              <w:t>Tropical Storm</w:t>
            </w:r>
          </w:p>
        </w:tc>
        <w:tc>
          <w:tcPr>
            <w:tcW w:type="dxa" w:w="1676"/>
          </w:tcPr>
          <w:p>
            <w:pPr>
              <w:spacing w:after="0"/>
              <w:jc w:val="left"/>
            </w:pPr>
          </w:p>
        </w:tc>
        <w:tc>
          <w:tcPr>
            <w:tcW w:type="dxa" w:w="2875"/>
          </w:tcPr>
          <w:p>
            <w:pPr>
              <w:spacing w:after="0"/>
              <w:jc w:val="left"/>
            </w:pPr>
            <w:r>
              <w:rPr>
                <w:sz w:val="16"/>
              </w:rPr>
              <w:t>$1,500,000 property; $0 crops, reported for the zone (2024 dollars)</w:t>
            </w:r>
          </w:p>
        </w:tc>
        <w:tc>
          <w:tcPr>
            <w:tcW w:type="dxa" w:w="917"/>
          </w:tcPr>
          <w:p>
            <w:pPr>
              <w:spacing w:after="0"/>
              <w:jc w:val="right"/>
            </w:pPr>
            <w:r>
              <w:rPr>
                <w:sz w:val="16"/>
              </w:rPr>
              <w:t>0, 0</w:t>
            </w:r>
          </w:p>
        </w:tc>
        <w:tc>
          <w:tcPr>
            <w:tcW w:type="dxa" w:w="2507"/>
          </w:tcPr>
          <w:p>
            <w:pPr>
              <w:spacing w:after="0"/>
              <w:jc w:val="left"/>
            </w:pPr>
            <w:r>
              <w:rPr>
                <w:sz w:val="16"/>
              </w:rPr>
              <w:t>NWS zone NCZ502 (GREATER CALDWELL), zone-level</w:t>
            </w:r>
          </w:p>
        </w:tc>
        <w:tc>
          <w:tcPr>
            <w:tcW w:type="dxa" w:w="1359"/>
          </w:tcPr>
          <w:p>
            <w:pPr>
              <w:spacing w:after="0"/>
              <w:jc w:val="left"/>
            </w:pPr>
            <w:r>
              <w:rPr>
                <w:sz w:val="16"/>
              </w:rPr>
              <w:t>in the 12 months before plan approval; within last 5 years</w:t>
            </w:r>
          </w:p>
        </w:tc>
        <w:tc>
          <w:tcPr>
            <w:tcW w:type="dxa" w:w="24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2024-09-26</w:t>
            </w:r>
          </w:p>
        </w:tc>
        <w:tc>
          <w:tcPr>
            <w:tcW w:type="dxa" w:w="1288"/>
          </w:tcPr>
          <w:p>
            <w:pPr>
              <w:spacing w:after="0"/>
              <w:jc w:val="left"/>
            </w:pPr>
            <w:r>
              <w:rPr>
                <w:sz w:val="16"/>
              </w:rPr>
              <w:t>Flash Flood</w:t>
            </w:r>
          </w:p>
        </w:tc>
        <w:tc>
          <w:tcPr>
            <w:tcW w:type="dxa" w:w="1676"/>
          </w:tcPr>
          <w:p>
            <w:pPr>
              <w:spacing w:after="0"/>
              <w:jc w:val="left"/>
            </w:pPr>
          </w:p>
        </w:tc>
        <w:tc>
          <w:tcPr>
            <w:tcW w:type="dxa" w:w="2875"/>
          </w:tcPr>
          <w:p>
            <w:pPr>
              <w:spacing w:after="0"/>
              <w:jc w:val="left"/>
            </w:pPr>
            <w:r>
              <w:rPr>
                <w:sz w:val="16"/>
              </w:rPr>
              <w:t>$40,000,000 property; $0 crops (2024 dollars)</w:t>
            </w:r>
          </w:p>
        </w:tc>
        <w:tc>
          <w:tcPr>
            <w:tcW w:type="dxa" w:w="917"/>
          </w:tcPr>
          <w:p>
            <w:pPr>
              <w:spacing w:after="0"/>
              <w:jc w:val="right"/>
            </w:pPr>
            <w:r>
              <w:rPr>
                <w:sz w:val="16"/>
              </w:rPr>
              <w:t>0, 0</w:t>
            </w:r>
          </w:p>
        </w:tc>
        <w:tc>
          <w:tcPr>
            <w:tcW w:type="dxa" w:w="2507"/>
          </w:tcPr>
          <w:p>
            <w:pPr>
              <w:spacing w:after="0"/>
              <w:jc w:val="left"/>
            </w:pPr>
            <w:r>
              <w:rPr>
                <w:sz w:val="16"/>
              </w:rPr>
              <w:t>MORTIMER to GLOBE</w:t>
            </w:r>
          </w:p>
        </w:tc>
        <w:tc>
          <w:tcPr>
            <w:tcW w:type="dxa" w:w="1359"/>
          </w:tcPr>
          <w:p>
            <w:pPr>
              <w:spacing w:after="0"/>
              <w:jc w:val="left"/>
            </w:pPr>
            <w:r>
              <w:rPr>
                <w:sz w:val="16"/>
              </w:rPr>
              <w:t>in the 12 months before plan approval; within last 5 years</w:t>
            </w:r>
          </w:p>
        </w:tc>
        <w:tc>
          <w:tcPr>
            <w:tcW w:type="dxa" w:w="24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2021-04-10</w:t>
            </w:r>
          </w:p>
        </w:tc>
        <w:tc>
          <w:tcPr>
            <w:tcW w:type="dxa" w:w="1288"/>
          </w:tcPr>
          <w:p>
            <w:pPr>
              <w:spacing w:after="0"/>
              <w:jc w:val="left"/>
            </w:pPr>
            <w:r>
              <w:rPr>
                <w:sz w:val="16"/>
              </w:rPr>
              <w:t>Thunderstorm Wind</w:t>
            </w:r>
          </w:p>
        </w:tc>
        <w:tc>
          <w:tcPr>
            <w:tcW w:type="dxa" w:w="1676"/>
          </w:tcPr>
          <w:p>
            <w:pPr>
              <w:spacing w:after="0"/>
              <w:jc w:val="left"/>
            </w:pPr>
            <w:r>
              <w:rPr>
                <w:sz w:val="16"/>
              </w:rPr>
              <w:t>80 kt (92 mph) estimated gust</w:t>
            </w:r>
          </w:p>
        </w:tc>
        <w:tc>
          <w:tcPr>
            <w:tcW w:type="dxa" w:w="2875"/>
          </w:tcPr>
          <w:p>
            <w:pPr>
              <w:spacing w:after="0"/>
              <w:jc w:val="left"/>
            </w:pPr>
            <w:r>
              <w:rPr>
                <w:sz w:val="16"/>
              </w:rPr>
              <w:t>$0 property; $0 crops (2021 dollars)</w:t>
            </w:r>
          </w:p>
        </w:tc>
        <w:tc>
          <w:tcPr>
            <w:tcW w:type="dxa" w:w="917"/>
          </w:tcPr>
          <w:p>
            <w:pPr>
              <w:spacing w:after="0"/>
              <w:jc w:val="right"/>
            </w:pPr>
            <w:r>
              <w:rPr>
                <w:sz w:val="16"/>
              </w:rPr>
              <w:t>0, 0</w:t>
            </w:r>
          </w:p>
        </w:tc>
        <w:tc>
          <w:tcPr>
            <w:tcW w:type="dxa" w:w="2507"/>
          </w:tcPr>
          <w:p>
            <w:pPr>
              <w:spacing w:after="0"/>
              <w:jc w:val="left"/>
            </w:pPr>
            <w:r>
              <w:rPr>
                <w:sz w:val="16"/>
              </w:rPr>
              <w:t>PINEY</w:t>
            </w:r>
          </w:p>
        </w:tc>
        <w:tc>
          <w:tcPr>
            <w:tcW w:type="dxa" w:w="1359"/>
          </w:tcPr>
          <w:p>
            <w:pPr>
              <w:spacing w:after="0"/>
              <w:jc w:val="left"/>
            </w:pPr>
          </w:p>
        </w:tc>
        <w:tc>
          <w:tcPr>
            <w:tcW w:type="dxa" w:w="2454"/>
          </w:tcPr>
          <w:p>
            <w:pPr>
              <w:spacing w:after="0"/>
              <w:jc w:val="left"/>
            </w:pPr>
            <w:r>
              <w:rPr>
                <w:sz w:val="16"/>
              </w:rPr>
              <w:t>B1-c worst recorded: Thunderstorm Wind</w:t>
            </w:r>
          </w:p>
        </w:tc>
      </w:tr>
      <w:tr>
        <w:trPr>
          <w:cantSplit/>
        </w:trPr>
        <w:tc>
          <w:tcPr>
            <w:tcW w:type="dxa" w:w="1037"/>
          </w:tcPr>
          <w:p>
            <w:pPr>
              <w:spacing w:after="0"/>
              <w:jc w:val="left"/>
            </w:pPr>
            <w:r>
              <w:rPr>
                <w:sz w:val="16"/>
              </w:rPr>
              <w:t>2018-07-06</w:t>
            </w:r>
          </w:p>
        </w:tc>
        <w:tc>
          <w:tcPr>
            <w:tcW w:type="dxa" w:w="1288"/>
          </w:tcPr>
          <w:p>
            <w:pPr>
              <w:spacing w:after="0"/>
              <w:jc w:val="left"/>
            </w:pPr>
            <w:r>
              <w:rPr>
                <w:sz w:val="16"/>
              </w:rPr>
              <w:t>Thunderstorm Wind</w:t>
            </w:r>
          </w:p>
        </w:tc>
        <w:tc>
          <w:tcPr>
            <w:tcW w:type="dxa" w:w="1676"/>
          </w:tcPr>
          <w:p>
            <w:pPr>
              <w:spacing w:after="0"/>
              <w:jc w:val="left"/>
            </w:pPr>
            <w:r>
              <w:rPr>
                <w:sz w:val="16"/>
              </w:rPr>
              <w:t>50 kt (58 mph) estimated gust</w:t>
            </w:r>
          </w:p>
        </w:tc>
        <w:tc>
          <w:tcPr>
            <w:tcW w:type="dxa" w:w="2875"/>
          </w:tcPr>
          <w:p>
            <w:pPr>
              <w:spacing w:after="0"/>
              <w:jc w:val="left"/>
            </w:pPr>
            <w:r>
              <w:rPr>
                <w:sz w:val="16"/>
              </w:rPr>
              <w:t>$5,000 property; $0 crops (2018 dollars)</w:t>
            </w:r>
          </w:p>
        </w:tc>
        <w:tc>
          <w:tcPr>
            <w:tcW w:type="dxa" w:w="917"/>
          </w:tcPr>
          <w:p>
            <w:pPr>
              <w:spacing w:after="0"/>
              <w:jc w:val="right"/>
            </w:pPr>
            <w:r>
              <w:rPr>
                <w:sz w:val="16"/>
              </w:rPr>
              <w:t>1, 2</w:t>
            </w:r>
          </w:p>
        </w:tc>
        <w:tc>
          <w:tcPr>
            <w:tcW w:type="dxa" w:w="2507"/>
          </w:tcPr>
          <w:p>
            <w:pPr>
              <w:spacing w:after="0"/>
              <w:jc w:val="left"/>
            </w:pPr>
            <w:r>
              <w:rPr>
                <w:sz w:val="16"/>
              </w:rPr>
              <w:t>YADKIN VLY to HARTLAND</w:t>
            </w:r>
          </w:p>
        </w:tc>
        <w:tc>
          <w:tcPr>
            <w:tcW w:type="dxa" w:w="1359"/>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2018-01-01</w:t>
            </w:r>
          </w:p>
        </w:tc>
        <w:tc>
          <w:tcPr>
            <w:tcW w:type="dxa" w:w="1288"/>
          </w:tcPr>
          <w:p>
            <w:pPr>
              <w:spacing w:after="0"/>
              <w:jc w:val="left"/>
            </w:pPr>
            <w:r>
              <w:rPr>
                <w:sz w:val="16"/>
              </w:rPr>
              <w:t>Cold/Wind Chill</w:t>
            </w:r>
          </w:p>
        </w:tc>
        <w:tc>
          <w:tcPr>
            <w:tcW w:type="dxa" w:w="1676"/>
          </w:tcPr>
          <w:p>
            <w:pPr>
              <w:spacing w:after="0"/>
              <w:jc w:val="left"/>
            </w:pPr>
          </w:p>
        </w:tc>
        <w:tc>
          <w:tcPr>
            <w:tcW w:type="dxa" w:w="2875"/>
          </w:tcPr>
          <w:p>
            <w:pPr>
              <w:spacing w:after="0"/>
              <w:jc w:val="left"/>
            </w:pPr>
            <w:r>
              <w:rPr>
                <w:sz w:val="16"/>
              </w:rPr>
              <w:t>$0 property; $0 crops, reported for the zone (2018 dollars)</w:t>
            </w:r>
          </w:p>
        </w:tc>
        <w:tc>
          <w:tcPr>
            <w:tcW w:type="dxa" w:w="917"/>
          </w:tcPr>
          <w:p>
            <w:pPr>
              <w:spacing w:after="0"/>
              <w:jc w:val="right"/>
            </w:pPr>
            <w:r>
              <w:rPr>
                <w:sz w:val="16"/>
              </w:rPr>
              <w:t>0, 0</w:t>
            </w:r>
          </w:p>
        </w:tc>
        <w:tc>
          <w:tcPr>
            <w:tcW w:type="dxa" w:w="2507"/>
          </w:tcPr>
          <w:p>
            <w:pPr>
              <w:spacing w:after="0"/>
              <w:jc w:val="left"/>
            </w:pPr>
            <w:r>
              <w:rPr>
                <w:sz w:val="16"/>
              </w:rPr>
              <w:t>NWS zone NCZ501 (CALDWELL MOUNTAINS), zone-level</w:t>
            </w:r>
          </w:p>
        </w:tc>
        <w:tc>
          <w:tcPr>
            <w:tcW w:type="dxa" w:w="1359"/>
          </w:tcPr>
          <w:p>
            <w:pPr>
              <w:spacing w:after="0"/>
              <w:jc w:val="left"/>
            </w:pPr>
          </w:p>
        </w:tc>
        <w:tc>
          <w:tcPr>
            <w:tcW w:type="dxa" w:w="24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2010-06-27</w:t>
            </w:r>
          </w:p>
        </w:tc>
        <w:tc>
          <w:tcPr>
            <w:tcW w:type="dxa" w:w="1288"/>
          </w:tcPr>
          <w:p>
            <w:pPr>
              <w:spacing w:after="0"/>
              <w:jc w:val="left"/>
            </w:pPr>
            <w:r>
              <w:rPr>
                <w:sz w:val="16"/>
              </w:rPr>
              <w:t>Lightning</w:t>
            </w:r>
          </w:p>
        </w:tc>
        <w:tc>
          <w:tcPr>
            <w:tcW w:type="dxa" w:w="1676"/>
          </w:tcPr>
          <w:p>
            <w:pPr>
              <w:spacing w:after="0"/>
              <w:jc w:val="left"/>
            </w:pPr>
          </w:p>
        </w:tc>
        <w:tc>
          <w:tcPr>
            <w:tcW w:type="dxa" w:w="2875"/>
          </w:tcPr>
          <w:p>
            <w:pPr>
              <w:spacing w:after="0"/>
              <w:jc w:val="left"/>
            </w:pPr>
            <w:r>
              <w:rPr>
                <w:sz w:val="16"/>
              </w:rPr>
              <w:t>$100,000 property; crops not reported (2010 dollars)</w:t>
            </w:r>
          </w:p>
        </w:tc>
        <w:tc>
          <w:tcPr>
            <w:tcW w:type="dxa" w:w="917"/>
          </w:tcPr>
          <w:p>
            <w:pPr>
              <w:spacing w:after="0"/>
              <w:jc w:val="right"/>
            </w:pPr>
            <w:r>
              <w:rPr>
                <w:sz w:val="16"/>
              </w:rPr>
              <w:t>0, 1</w:t>
            </w:r>
          </w:p>
        </w:tc>
        <w:tc>
          <w:tcPr>
            <w:tcW w:type="dxa" w:w="2507"/>
          </w:tcPr>
          <w:p>
            <w:pPr>
              <w:spacing w:after="0"/>
              <w:jc w:val="left"/>
            </w:pPr>
            <w:r>
              <w:rPr>
                <w:sz w:val="16"/>
              </w:rPr>
              <w:t>HUDSON</w:t>
            </w:r>
          </w:p>
        </w:tc>
        <w:tc>
          <w:tcPr>
            <w:tcW w:type="dxa" w:w="1359"/>
          </w:tcPr>
          <w:p>
            <w:pPr>
              <w:spacing w:after="0"/>
              <w:jc w:val="left"/>
            </w:pPr>
          </w:p>
        </w:tc>
        <w:tc>
          <w:tcPr>
            <w:tcW w:type="dxa" w:w="2454"/>
          </w:tcPr>
          <w:p>
            <w:pPr>
              <w:spacing w:after="0"/>
              <w:jc w:val="left"/>
            </w:pPr>
            <w:r>
              <w:rPr>
                <w:sz w:val="16"/>
              </w:rPr>
              <w:t>B1-c worst recorded: Lightning</w:t>
            </w:r>
          </w:p>
        </w:tc>
      </w:tr>
      <w:tr>
        <w:trPr>
          <w:cantSplit/>
        </w:trPr>
        <w:tc>
          <w:tcPr>
            <w:tcW w:type="dxa" w:w="1037"/>
          </w:tcPr>
          <w:p>
            <w:pPr>
              <w:spacing w:after="0"/>
              <w:jc w:val="left"/>
            </w:pPr>
            <w:r>
              <w:rPr>
                <w:sz w:val="16"/>
              </w:rPr>
              <w:t>2008-06-27</w:t>
            </w:r>
          </w:p>
        </w:tc>
        <w:tc>
          <w:tcPr>
            <w:tcW w:type="dxa" w:w="1288"/>
          </w:tcPr>
          <w:p>
            <w:pPr>
              <w:spacing w:after="0"/>
              <w:jc w:val="left"/>
            </w:pPr>
            <w:r>
              <w:rPr>
                <w:sz w:val="16"/>
              </w:rPr>
              <w:t>Lightning</w:t>
            </w:r>
          </w:p>
        </w:tc>
        <w:tc>
          <w:tcPr>
            <w:tcW w:type="dxa" w:w="1676"/>
          </w:tcPr>
          <w:p>
            <w:pPr>
              <w:spacing w:after="0"/>
              <w:jc w:val="left"/>
            </w:pPr>
          </w:p>
        </w:tc>
        <w:tc>
          <w:tcPr>
            <w:tcW w:type="dxa" w:w="2875"/>
          </w:tcPr>
          <w:p>
            <w:pPr>
              <w:spacing w:after="0"/>
              <w:jc w:val="left"/>
            </w:pPr>
            <w:r>
              <w:rPr>
                <w:sz w:val="16"/>
              </w:rPr>
              <w:t>$0 property; $0 crops (2008 dollars)</w:t>
            </w:r>
          </w:p>
        </w:tc>
        <w:tc>
          <w:tcPr>
            <w:tcW w:type="dxa" w:w="917"/>
          </w:tcPr>
          <w:p>
            <w:pPr>
              <w:spacing w:after="0"/>
              <w:jc w:val="right"/>
            </w:pPr>
            <w:r>
              <w:rPr>
                <w:sz w:val="16"/>
              </w:rPr>
              <w:t>0, 8</w:t>
            </w:r>
          </w:p>
        </w:tc>
        <w:tc>
          <w:tcPr>
            <w:tcW w:type="dxa" w:w="2507"/>
          </w:tcPr>
          <w:p>
            <w:pPr>
              <w:spacing w:after="0"/>
              <w:jc w:val="left"/>
            </w:pPr>
            <w:r>
              <w:rPr>
                <w:sz w:val="16"/>
              </w:rPr>
              <w:t>LENOIR</w:t>
            </w:r>
          </w:p>
        </w:tc>
        <w:tc>
          <w:tcPr>
            <w:tcW w:type="dxa" w:w="1359"/>
          </w:tcPr>
          <w:p>
            <w:pPr>
              <w:spacing w:after="0"/>
              <w:jc w:val="left"/>
            </w:pPr>
          </w:p>
        </w:tc>
        <w:tc>
          <w:tcPr>
            <w:tcW w:type="dxa" w:w="2454"/>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288"/>
          </w:tcPr>
          <w:p>
            <w:pPr>
              <w:spacing w:after="0"/>
              <w:jc w:val="left"/>
            </w:pPr>
            <w:r>
              <w:rPr>
                <w:sz w:val="16"/>
              </w:rPr>
              <w:t>Drought</w:t>
            </w:r>
          </w:p>
        </w:tc>
        <w:tc>
          <w:tcPr>
            <w:tcW w:type="dxa" w:w="1676"/>
          </w:tcPr>
          <w:p>
            <w:pPr>
              <w:spacing w:after="0"/>
              <w:jc w:val="left"/>
            </w:pPr>
          </w:p>
        </w:tc>
        <w:tc>
          <w:tcPr>
            <w:tcW w:type="dxa" w:w="2875"/>
          </w:tcPr>
          <w:p>
            <w:pPr>
              <w:spacing w:after="0"/>
              <w:jc w:val="left"/>
            </w:pPr>
            <w:r>
              <w:rPr>
                <w:sz w:val="16"/>
              </w:rPr>
              <w:t>$0 property; $0 crops, reported for the zone (2007 dollars)</w:t>
            </w:r>
          </w:p>
        </w:tc>
        <w:tc>
          <w:tcPr>
            <w:tcW w:type="dxa" w:w="917"/>
          </w:tcPr>
          <w:p>
            <w:pPr>
              <w:spacing w:after="0"/>
              <w:jc w:val="right"/>
            </w:pPr>
            <w:r>
              <w:rPr>
                <w:sz w:val="16"/>
              </w:rPr>
              <w:t>0, 0</w:t>
            </w:r>
          </w:p>
        </w:tc>
        <w:tc>
          <w:tcPr>
            <w:tcW w:type="dxa" w:w="2507"/>
          </w:tcPr>
          <w:p>
            <w:pPr>
              <w:spacing w:after="0"/>
              <w:jc w:val="left"/>
            </w:pPr>
            <w:r>
              <w:rPr>
                <w:sz w:val="16"/>
              </w:rPr>
              <w:t>NWS zone NCZ501 (CALDWELL MOUNTAINS), zone-level</w:t>
            </w:r>
          </w:p>
        </w:tc>
        <w:tc>
          <w:tcPr>
            <w:tcW w:type="dxa" w:w="1359"/>
          </w:tcPr>
          <w:p>
            <w:pPr>
              <w:spacing w:after="0"/>
              <w:jc w:val="left"/>
            </w:pPr>
          </w:p>
        </w:tc>
        <w:tc>
          <w:tcPr>
            <w:tcW w:type="dxa" w:w="2454"/>
          </w:tcPr>
          <w:p>
            <w:pPr>
              <w:spacing w:after="0"/>
              <w:jc w:val="left"/>
            </w:pPr>
            <w:r>
              <w:rPr>
                <w:sz w:val="16"/>
              </w:rPr>
              <w:t>B1-c worst recorded: Drought</w:t>
            </w:r>
          </w:p>
        </w:tc>
      </w:tr>
      <w:tr>
        <w:trPr>
          <w:cantSplit/>
        </w:trPr>
        <w:tc>
          <w:tcPr>
            <w:tcW w:type="dxa" w:w="1037"/>
          </w:tcPr>
          <w:p>
            <w:pPr>
              <w:spacing w:after="0"/>
              <w:jc w:val="left"/>
            </w:pPr>
            <w:r>
              <w:rPr>
                <w:sz w:val="16"/>
              </w:rPr>
              <w:t>2007-04-15</w:t>
            </w:r>
          </w:p>
        </w:tc>
        <w:tc>
          <w:tcPr>
            <w:tcW w:type="dxa" w:w="1288"/>
          </w:tcPr>
          <w:p>
            <w:pPr>
              <w:spacing w:after="0"/>
              <w:jc w:val="left"/>
            </w:pPr>
            <w:r>
              <w:rPr>
                <w:sz w:val="16"/>
              </w:rPr>
              <w:t>High Wind</w:t>
            </w:r>
          </w:p>
        </w:tc>
        <w:tc>
          <w:tcPr>
            <w:tcW w:type="dxa" w:w="1676"/>
          </w:tcPr>
          <w:p>
            <w:pPr>
              <w:spacing w:after="0"/>
              <w:jc w:val="left"/>
            </w:pPr>
            <w:r>
              <w:rPr>
                <w:sz w:val="16"/>
              </w:rPr>
              <w:t>70 kt (81 mph) estimated gust</w:t>
            </w:r>
          </w:p>
        </w:tc>
        <w:tc>
          <w:tcPr>
            <w:tcW w:type="dxa" w:w="2875"/>
          </w:tcPr>
          <w:p>
            <w:pPr>
              <w:spacing w:after="0"/>
              <w:jc w:val="left"/>
            </w:pPr>
            <w:r>
              <w:rPr>
                <w:sz w:val="16"/>
              </w:rPr>
              <w:t>$0 property; $0 crops, reported for the zone (2007 dollars)</w:t>
            </w:r>
          </w:p>
        </w:tc>
        <w:tc>
          <w:tcPr>
            <w:tcW w:type="dxa" w:w="917"/>
          </w:tcPr>
          <w:p>
            <w:pPr>
              <w:spacing w:after="0"/>
              <w:jc w:val="right"/>
            </w:pPr>
            <w:r>
              <w:rPr>
                <w:sz w:val="16"/>
              </w:rPr>
              <w:t>0, 0</w:t>
            </w:r>
          </w:p>
        </w:tc>
        <w:tc>
          <w:tcPr>
            <w:tcW w:type="dxa" w:w="2507"/>
          </w:tcPr>
          <w:p>
            <w:pPr>
              <w:spacing w:after="0"/>
              <w:jc w:val="left"/>
            </w:pPr>
            <w:r>
              <w:rPr>
                <w:sz w:val="16"/>
              </w:rPr>
              <w:t>NWS zone NCZ501 (CALDWELL MOUNTAINS), zone-level</w:t>
            </w:r>
          </w:p>
        </w:tc>
        <w:tc>
          <w:tcPr>
            <w:tcW w:type="dxa" w:w="1359"/>
          </w:tcPr>
          <w:p>
            <w:pPr>
              <w:spacing w:after="0"/>
              <w:jc w:val="left"/>
            </w:pPr>
          </w:p>
        </w:tc>
        <w:tc>
          <w:tcPr>
            <w:tcW w:type="dxa" w:w="2454"/>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88"/>
          </w:tcPr>
          <w:p>
            <w:pPr>
              <w:spacing w:after="0"/>
              <w:jc w:val="left"/>
            </w:pPr>
            <w:r>
              <w:rPr>
                <w:sz w:val="16"/>
              </w:rPr>
              <w:t>Frost/Freeze</w:t>
            </w:r>
          </w:p>
        </w:tc>
        <w:tc>
          <w:tcPr>
            <w:tcW w:type="dxa" w:w="1676"/>
          </w:tcPr>
          <w:p>
            <w:pPr>
              <w:spacing w:after="0"/>
              <w:jc w:val="left"/>
            </w:pPr>
          </w:p>
        </w:tc>
        <w:tc>
          <w:tcPr>
            <w:tcW w:type="dxa" w:w="2875"/>
          </w:tcPr>
          <w:p>
            <w:pPr>
              <w:spacing w:after="0"/>
              <w:jc w:val="left"/>
            </w:pPr>
            <w:r>
              <w:rPr>
                <w:sz w:val="16"/>
              </w:rPr>
              <w:t>$0 property; $2,000,000 crops, reported for the zone (2007 dollars)</w:t>
            </w:r>
          </w:p>
        </w:tc>
        <w:tc>
          <w:tcPr>
            <w:tcW w:type="dxa" w:w="917"/>
          </w:tcPr>
          <w:p>
            <w:pPr>
              <w:spacing w:after="0"/>
              <w:jc w:val="right"/>
            </w:pPr>
            <w:r>
              <w:rPr>
                <w:sz w:val="16"/>
              </w:rPr>
              <w:t>0, 0</w:t>
            </w:r>
          </w:p>
        </w:tc>
        <w:tc>
          <w:tcPr>
            <w:tcW w:type="dxa" w:w="2507"/>
          </w:tcPr>
          <w:p>
            <w:pPr>
              <w:spacing w:after="0"/>
              <w:jc w:val="left"/>
            </w:pPr>
            <w:r>
              <w:rPr>
                <w:sz w:val="16"/>
              </w:rPr>
              <w:t>NWS zone NCZ502 (GREATER CALDWELL), zone-level</w:t>
            </w:r>
          </w:p>
        </w:tc>
        <w:tc>
          <w:tcPr>
            <w:tcW w:type="dxa" w:w="1359"/>
          </w:tcPr>
          <w:p>
            <w:pPr>
              <w:spacing w:after="0"/>
              <w:jc w:val="left"/>
            </w:pPr>
          </w:p>
        </w:tc>
        <w:tc>
          <w:tcPr>
            <w:tcW w:type="dxa" w:w="2454"/>
          </w:tcPr>
          <w:p>
            <w:pPr>
              <w:spacing w:after="0"/>
              <w:jc w:val="left"/>
            </w:pPr>
            <w:r>
              <w:rPr>
                <w:sz w:val="16"/>
              </w:rPr>
              <w:t>B1-c worst recorded: Frost/Freeze</w:t>
            </w:r>
          </w:p>
        </w:tc>
      </w:tr>
      <w:tr>
        <w:trPr>
          <w:cantSplit/>
        </w:trPr>
        <w:tc>
          <w:tcPr>
            <w:tcW w:type="dxa" w:w="1037"/>
          </w:tcPr>
          <w:p>
            <w:pPr>
              <w:spacing w:after="0"/>
              <w:jc w:val="left"/>
            </w:pPr>
            <w:r>
              <w:rPr>
                <w:sz w:val="16"/>
              </w:rPr>
              <w:t>1998-06-16</w:t>
            </w:r>
          </w:p>
        </w:tc>
        <w:tc>
          <w:tcPr>
            <w:tcW w:type="dxa" w:w="1288"/>
          </w:tcPr>
          <w:p>
            <w:pPr>
              <w:spacing w:after="0"/>
              <w:jc w:val="left"/>
            </w:pPr>
            <w:r>
              <w:rPr>
                <w:sz w:val="16"/>
              </w:rPr>
              <w:t>Hail</w:t>
            </w:r>
          </w:p>
        </w:tc>
        <w:tc>
          <w:tcPr>
            <w:tcW w:type="dxa" w:w="1676"/>
          </w:tcPr>
          <w:p>
            <w:pPr>
              <w:spacing w:after="0"/>
              <w:jc w:val="left"/>
            </w:pPr>
            <w:r>
              <w:rPr>
                <w:sz w:val="16"/>
              </w:rPr>
              <w:t>2 in</w:t>
            </w:r>
          </w:p>
        </w:tc>
        <w:tc>
          <w:tcPr>
            <w:tcW w:type="dxa" w:w="2875"/>
          </w:tcPr>
          <w:p>
            <w:pPr>
              <w:spacing w:after="0"/>
              <w:jc w:val="left"/>
            </w:pPr>
            <w:r>
              <w:rPr>
                <w:sz w:val="16"/>
              </w:rPr>
              <w:t>damage not reported</w:t>
            </w:r>
          </w:p>
        </w:tc>
        <w:tc>
          <w:tcPr>
            <w:tcW w:type="dxa" w:w="917"/>
          </w:tcPr>
          <w:p>
            <w:pPr>
              <w:spacing w:after="0"/>
              <w:jc w:val="right"/>
            </w:pPr>
            <w:r>
              <w:rPr>
                <w:sz w:val="16"/>
              </w:rPr>
              <w:t>0, 0</w:t>
            </w:r>
          </w:p>
        </w:tc>
        <w:tc>
          <w:tcPr>
            <w:tcW w:type="dxa" w:w="2507"/>
          </w:tcPr>
          <w:p>
            <w:pPr>
              <w:spacing w:after="0"/>
              <w:jc w:val="left"/>
            </w:pPr>
            <w:r>
              <w:rPr>
                <w:sz w:val="16"/>
              </w:rPr>
              <w:t>COLLETTSVILLE</w:t>
            </w:r>
          </w:p>
        </w:tc>
        <w:tc>
          <w:tcPr>
            <w:tcW w:type="dxa" w:w="1359"/>
          </w:tcPr>
          <w:p>
            <w:pPr>
              <w:spacing w:after="0"/>
              <w:jc w:val="left"/>
            </w:pPr>
          </w:p>
        </w:tc>
        <w:tc>
          <w:tcPr>
            <w:tcW w:type="dxa" w:w="2454"/>
          </w:tcPr>
          <w:p>
            <w:pPr>
              <w:spacing w:after="0"/>
              <w:jc w:val="left"/>
            </w:pPr>
            <w:r>
              <w:rPr>
                <w:sz w:val="16"/>
              </w:rPr>
              <w:t>B1-c worst recorded: Hail</w:t>
            </w:r>
          </w:p>
        </w:tc>
      </w:tr>
      <w:tr>
        <w:trPr>
          <w:cantSplit/>
        </w:trPr>
        <w:tc>
          <w:tcPr>
            <w:tcW w:type="dxa" w:w="1037"/>
          </w:tcPr>
          <w:p>
            <w:pPr>
              <w:spacing w:after="0"/>
              <w:jc w:val="left"/>
            </w:pPr>
            <w:r>
              <w:rPr>
                <w:sz w:val="16"/>
              </w:rPr>
              <w:t>1998-05-07</w:t>
            </w:r>
          </w:p>
        </w:tc>
        <w:tc>
          <w:tcPr>
            <w:tcW w:type="dxa" w:w="1288"/>
          </w:tcPr>
          <w:p>
            <w:pPr>
              <w:spacing w:after="0"/>
              <w:jc w:val="left"/>
            </w:pPr>
            <w:r>
              <w:rPr>
                <w:sz w:val="16"/>
              </w:rPr>
              <w:t>Tornado</w:t>
            </w:r>
          </w:p>
        </w:tc>
        <w:tc>
          <w:tcPr>
            <w:tcW w:type="dxa" w:w="1676"/>
          </w:tcPr>
          <w:p>
            <w:pPr>
              <w:spacing w:after="0"/>
              <w:jc w:val="left"/>
            </w:pPr>
            <w:r>
              <w:rPr>
                <w:sz w:val="16"/>
              </w:rPr>
              <w:t>F4, 4 mi within this county, 1,320 yd wide</w:t>
            </w:r>
          </w:p>
        </w:tc>
        <w:tc>
          <w:tcPr>
            <w:tcW w:type="dxa" w:w="2875"/>
          </w:tcPr>
          <w:p>
            <w:pPr>
              <w:spacing w:after="0"/>
              <w:jc w:val="left"/>
            </w:pPr>
            <w:r>
              <w:rPr>
                <w:sz w:val="16"/>
              </w:rPr>
              <w:t>$1,100,000 property; crops not reported (1998 dollars)</w:t>
            </w:r>
          </w:p>
        </w:tc>
        <w:tc>
          <w:tcPr>
            <w:tcW w:type="dxa" w:w="917"/>
          </w:tcPr>
          <w:p>
            <w:pPr>
              <w:spacing w:after="0"/>
              <w:jc w:val="right"/>
            </w:pPr>
            <w:r>
              <w:rPr>
                <w:sz w:val="16"/>
              </w:rPr>
              <w:t>0, 2</w:t>
            </w:r>
          </w:p>
        </w:tc>
        <w:tc>
          <w:tcPr>
            <w:tcW w:type="dxa" w:w="2507"/>
          </w:tcPr>
          <w:p>
            <w:pPr>
              <w:spacing w:after="0"/>
              <w:jc w:val="left"/>
            </w:pPr>
            <w:r>
              <w:rPr>
                <w:sz w:val="16"/>
              </w:rPr>
              <w:t>DUDLEY SHOALS</w:t>
            </w:r>
          </w:p>
        </w:tc>
        <w:tc>
          <w:tcPr>
            <w:tcW w:type="dxa" w:w="1359"/>
          </w:tcPr>
          <w:p>
            <w:pPr>
              <w:spacing w:after="0"/>
              <w:jc w:val="left"/>
            </w:pPr>
          </w:p>
        </w:tc>
        <w:tc>
          <w:tcPr>
            <w:tcW w:type="dxa" w:w="245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1.32</w:t>
            </w:r>
          </w:p>
        </w:tc>
        <w:tc>
          <w:tcPr>
            <w:tcW w:type="dxa" w:w="1262"/>
          </w:tcPr>
          <w:p>
            <w:pPr>
              <w:spacing w:after="0"/>
              <w:jc w:val="left"/>
            </w:pPr>
            <w:r>
              <w:rPr>
                <w:sz w:val="16"/>
              </w:rPr>
              <w:t>event-days per year</w:t>
            </w:r>
          </w:p>
        </w:tc>
        <w:tc>
          <w:tcPr>
            <w:tcW w:type="dxa" w:w="1541"/>
          </w:tcPr>
          <w:p>
            <w:pPr>
              <w:spacing w:after="0"/>
              <w:jc w:val="left"/>
            </w:pPr>
            <w:r>
              <w:rPr>
                <w:sz w:val="16"/>
              </w:rPr>
              <w:t>about 1.32 days per year</w:t>
            </w:r>
          </w:p>
        </w:tc>
        <w:tc>
          <w:tcPr>
            <w:tcW w:type="dxa" w:w="1564"/>
          </w:tcPr>
          <w:p>
            <w:pPr>
              <w:spacing w:after="0"/>
              <w:jc w:val="left"/>
            </w:pPr>
            <w:r>
              <w:rPr>
                <w:sz w:val="16"/>
              </w:rPr>
              <w:t>Likely (from Storm Events: 8 of 30 years)</w:t>
            </w:r>
          </w:p>
        </w:tc>
        <w:tc>
          <w:tcPr>
            <w:tcW w:type="dxa" w:w="1683"/>
          </w:tcPr>
          <w:p>
            <w:pPr>
              <w:spacing w:after="0"/>
              <w:jc w:val="left"/>
            </w:pPr>
            <w:r>
              <w:rPr>
                <w:sz w:val="16"/>
              </w:rPr>
              <w:t>event-days in 8 of 30 years, 1996 to 2025 (26.7%)</w:t>
            </w:r>
          </w:p>
        </w:tc>
        <w:tc>
          <w:tcPr>
            <w:tcW w:type="dxa" w:w="1510"/>
          </w:tcPr>
          <w:p>
            <w:pPr>
              <w:spacing w:after="0"/>
              <w:jc w:val="right"/>
            </w:pPr>
            <w:r>
              <w:rPr>
                <w:sz w:val="16"/>
              </w:rPr>
              <w:t>24.9</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29.1</w:t>
            </w:r>
          </w:p>
        </w:tc>
        <w:tc>
          <w:tcPr>
            <w:tcW w:type="dxa" w:w="1262"/>
          </w:tcPr>
          <w:p>
            <w:pPr>
              <w:spacing w:after="0"/>
              <w:jc w:val="left"/>
            </w:pPr>
            <w:r>
              <w:rPr>
                <w:sz w:val="16"/>
              </w:rPr>
              <w:t>event-days per year</w:t>
            </w:r>
          </w:p>
        </w:tc>
        <w:tc>
          <w:tcPr>
            <w:tcW w:type="dxa" w:w="1541"/>
          </w:tcPr>
          <w:p>
            <w:pPr>
              <w:spacing w:after="0"/>
              <w:jc w:val="left"/>
            </w:pPr>
            <w:r>
              <w:rPr>
                <w:sz w:val="16"/>
              </w:rPr>
              <w:t>about 29.1 days per year</w:t>
            </w:r>
          </w:p>
        </w:tc>
        <w:tc>
          <w:tcPr>
            <w:tcW w:type="dxa" w:w="1564"/>
          </w:tcPr>
          <w:p>
            <w:pPr>
              <w:spacing w:after="0"/>
              <w:jc w:val="left"/>
            </w:pPr>
            <w:r>
              <w:rPr>
                <w:sz w:val="16"/>
              </w:rPr>
              <w:t>Possible (from Storm Events: 2 of 30 years)</w:t>
            </w:r>
          </w:p>
        </w:tc>
        <w:tc>
          <w:tcPr>
            <w:tcW w:type="dxa" w:w="1683"/>
          </w:tcPr>
          <w:p>
            <w:pPr>
              <w:spacing w:after="0"/>
              <w:jc w:val="left"/>
            </w:pPr>
            <w:r>
              <w:rPr>
                <w:sz w:val="16"/>
              </w:rPr>
              <w:t>event-days in 2 of 30 years, 1996 to 2025 (6.67%)</w:t>
            </w:r>
          </w:p>
        </w:tc>
        <w:tc>
          <w:tcPr>
            <w:tcW w:type="dxa" w:w="1510"/>
          </w:tcPr>
          <w:p>
            <w:pPr>
              <w:spacing w:after="0"/>
              <w:jc w:val="right"/>
            </w:pPr>
            <w:r>
              <w:rPr>
                <w:sz w:val="16"/>
              </w:rPr>
              <w:t>910</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0.00202</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0.202%</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4.75</w:t>
            </w:r>
          </w:p>
        </w:tc>
        <w:tc>
          <w:tcPr>
            <w:tcW w:type="dxa" w:w="1262"/>
          </w:tcPr>
          <w:p>
            <w:pPr>
              <w:spacing w:after="0"/>
              <w:jc w:val="left"/>
            </w:pPr>
            <w:r>
              <w:rPr>
                <w:sz w:val="16"/>
              </w:rPr>
              <w:t>events per year</w:t>
            </w:r>
          </w:p>
        </w:tc>
        <w:tc>
          <w:tcPr>
            <w:tcW w:type="dxa" w:w="1541"/>
          </w:tcPr>
          <w:p>
            <w:pPr>
              <w:spacing w:after="0"/>
              <w:jc w:val="left"/>
            </w:pPr>
            <w:r>
              <w:rPr>
                <w:sz w:val="16"/>
              </w:rPr>
              <w:t>about 4.75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180.5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0.187</w:t>
            </w:r>
          </w:p>
        </w:tc>
        <w:tc>
          <w:tcPr>
            <w:tcW w:type="dxa" w:w="1262"/>
          </w:tcPr>
          <w:p>
            <w:pPr>
              <w:spacing w:after="0"/>
              <w:jc w:val="left"/>
            </w:pPr>
            <w:r>
              <w:rPr>
                <w:sz w:val="16"/>
              </w:rPr>
              <w:t>event-days per year</w:t>
            </w:r>
          </w:p>
        </w:tc>
        <w:tc>
          <w:tcPr>
            <w:tcW w:type="dxa" w:w="1541"/>
          </w:tcPr>
          <w:p>
            <w:pPr>
              <w:spacing w:after="0"/>
              <w:jc w:val="left"/>
            </w:pPr>
            <w:r>
              <w:rPr>
                <w:sz w:val="16"/>
              </w:rPr>
              <w:t>about 0.187 days per year</w:t>
            </w:r>
          </w:p>
        </w:tc>
        <w:tc>
          <w:tcPr>
            <w:tcW w:type="dxa" w:w="1564"/>
          </w:tcPr>
          <w:p>
            <w:pPr>
              <w:spacing w:after="0"/>
              <w:jc w:val="left"/>
            </w:pPr>
          </w:p>
        </w:tc>
        <w:tc>
          <w:tcPr>
            <w:tcW w:type="dxa" w:w="1683"/>
          </w:tcPr>
          <w:p>
            <w:pPr>
              <w:spacing w:after="0"/>
              <w:jc w:val="left"/>
            </w:pPr>
            <w:r>
              <w:rPr>
                <w:sz w:val="16"/>
              </w:rPr>
              <w:t>event-days in 0 of 30 years, 1996 to 2025 (0%)</w:t>
            </w:r>
          </w:p>
        </w:tc>
        <w:tc>
          <w:tcPr>
            <w:tcW w:type="dxa" w:w="1510"/>
          </w:tcPr>
          <w:p>
            <w:pPr>
              <w:spacing w:after="0"/>
              <w:jc w:val="right"/>
            </w:pPr>
            <w:r>
              <w:rPr>
                <w:sz w:val="16"/>
              </w:rPr>
              <w:t>3.57</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4"/>
          </w:tcPr>
          <w:p>
            <w:pPr>
              <w:spacing w:after="0"/>
              <w:jc w:val="right"/>
            </w:pPr>
            <w:r>
              <w:rPr>
                <w:sz w:val="16"/>
              </w:rPr>
              <w:t>0.0384</w:t>
            </w:r>
          </w:p>
        </w:tc>
        <w:tc>
          <w:tcPr>
            <w:tcW w:type="dxa" w:w="1262"/>
          </w:tcPr>
          <w:p>
            <w:pPr>
              <w:spacing w:after="0"/>
              <w:jc w:val="left"/>
            </w:pPr>
            <w:r>
              <w:rPr>
                <w:sz w:val="16"/>
              </w:rPr>
              <w:t>events per year</w:t>
            </w:r>
          </w:p>
        </w:tc>
        <w:tc>
          <w:tcPr>
            <w:tcW w:type="dxa" w:w="1541"/>
          </w:tcPr>
          <w:p>
            <w:pPr>
              <w:spacing w:after="0"/>
              <w:jc w:val="left"/>
            </w:pPr>
            <w:r>
              <w:rPr>
                <w:sz w:val="16"/>
              </w:rPr>
              <w:t>about 1 in 26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12</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1.13</w:t>
            </w:r>
          </w:p>
        </w:tc>
        <w:tc>
          <w:tcPr>
            <w:tcW w:type="dxa" w:w="1262"/>
          </w:tcPr>
          <w:p>
            <w:pPr>
              <w:spacing w:after="0"/>
              <w:jc w:val="left"/>
            </w:pPr>
            <w:r>
              <w:rPr>
                <w:sz w:val="16"/>
              </w:rPr>
              <w:t>event-days per year</w:t>
            </w:r>
          </w:p>
        </w:tc>
        <w:tc>
          <w:tcPr>
            <w:tcW w:type="dxa" w:w="1541"/>
          </w:tcPr>
          <w:p>
            <w:pPr>
              <w:spacing w:after="0"/>
              <w:jc w:val="left"/>
            </w:pPr>
            <w:r>
              <w:rPr>
                <w:sz w:val="16"/>
              </w:rPr>
              <w:t>about 1.13 days per year</w:t>
            </w:r>
          </w:p>
        </w:tc>
        <w:tc>
          <w:tcPr>
            <w:tcW w:type="dxa" w:w="1564"/>
          </w:tcPr>
          <w:p>
            <w:pPr>
              <w:spacing w:after="0"/>
              <w:jc w:val="left"/>
            </w:pPr>
            <w:r>
              <w:rPr>
                <w:sz w:val="16"/>
              </w:rPr>
              <w:t>Likely (from Storm Events: 6 of 30 years)</w:t>
            </w:r>
          </w:p>
        </w:tc>
        <w:tc>
          <w:tcPr>
            <w:tcW w:type="dxa" w:w="1683"/>
          </w:tcPr>
          <w:p>
            <w:pPr>
              <w:spacing w:after="0"/>
              <w:jc w:val="left"/>
            </w:pPr>
            <w:r>
              <w:rPr>
                <w:sz w:val="16"/>
              </w:rPr>
              <w:t>event-days in 6 of 30 years, 1996 to 2025 (20%)</w:t>
            </w:r>
          </w:p>
        </w:tc>
        <w:tc>
          <w:tcPr>
            <w:tcW w:type="dxa" w:w="1510"/>
          </w:tcPr>
          <w:p>
            <w:pPr>
              <w:spacing w:after="0"/>
              <w:jc w:val="right"/>
            </w:pPr>
            <w:r>
              <w:rPr>
                <w:sz w:val="16"/>
              </w:rPr>
              <w:t>77</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2.18</w:t>
            </w:r>
          </w:p>
        </w:tc>
        <w:tc>
          <w:tcPr>
            <w:tcW w:type="dxa" w:w="1262"/>
          </w:tcPr>
          <w:p>
            <w:pPr>
              <w:spacing w:after="0"/>
              <w:jc w:val="left"/>
            </w:pPr>
            <w:r>
              <w:rPr>
                <w:sz w:val="16"/>
              </w:rPr>
              <w:t>event-days per year</w:t>
            </w:r>
          </w:p>
        </w:tc>
        <w:tc>
          <w:tcPr>
            <w:tcW w:type="dxa" w:w="1541"/>
          </w:tcPr>
          <w:p>
            <w:pPr>
              <w:spacing w:after="0"/>
              <w:jc w:val="left"/>
            </w:pPr>
            <w:r>
              <w:rPr>
                <w:sz w:val="16"/>
              </w:rPr>
              <w:t>about 2.18 days per year</w:t>
            </w:r>
          </w:p>
        </w:tc>
        <w:tc>
          <w:tcPr>
            <w:tcW w:type="dxa" w:w="1564"/>
          </w:tcPr>
          <w:p>
            <w:pPr>
              <w:spacing w:after="0"/>
              <w:jc w:val="left"/>
            </w:pPr>
            <w:r>
              <w:rPr>
                <w:sz w:val="16"/>
              </w:rPr>
              <w:t>Likely (from Storm Events: 23 of 30 years)</w:t>
            </w:r>
          </w:p>
        </w:tc>
        <w:tc>
          <w:tcPr>
            <w:tcW w:type="dxa" w:w="1683"/>
          </w:tcPr>
          <w:p>
            <w:pPr>
              <w:spacing w:after="0"/>
              <w:jc w:val="left"/>
            </w:pPr>
            <w:r>
              <w:rPr>
                <w:sz w:val="16"/>
              </w:rPr>
              <w:t>event-days in 23 of 30 years, 1996 to 2025 (76.7%)</w:t>
            </w:r>
          </w:p>
        </w:tc>
        <w:tc>
          <w:tcPr>
            <w:tcW w:type="dxa" w:w="1510"/>
          </w:tcPr>
          <w:p>
            <w:pPr>
              <w:spacing w:after="0"/>
              <w:jc w:val="right"/>
            </w:pPr>
            <w:r>
              <w:rPr>
                <w:sz w:val="16"/>
              </w:rPr>
              <w:t>61</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1.28</w:t>
            </w:r>
          </w:p>
        </w:tc>
        <w:tc>
          <w:tcPr>
            <w:tcW w:type="dxa" w:w="1262"/>
          </w:tcPr>
          <w:p>
            <w:pPr>
              <w:spacing w:after="0"/>
              <w:jc w:val="left"/>
            </w:pPr>
            <w:r>
              <w:rPr>
                <w:sz w:val="16"/>
              </w:rPr>
              <w:t>events per year (modeled)</w:t>
            </w:r>
          </w:p>
        </w:tc>
        <w:tc>
          <w:tcPr>
            <w:tcW w:type="dxa" w:w="1541"/>
          </w:tcPr>
          <w:p>
            <w:pPr>
              <w:spacing w:after="0"/>
              <w:jc w:val="left"/>
            </w:pPr>
            <w:r>
              <w:rPr>
                <w:sz w:val="16"/>
              </w:rPr>
              <w:t>about 1.28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53.4</w:t>
            </w:r>
          </w:p>
        </w:tc>
        <w:tc>
          <w:tcPr>
            <w:tcW w:type="dxa" w:w="1262"/>
          </w:tcPr>
          <w:p>
            <w:pPr>
              <w:spacing w:after="0"/>
              <w:jc w:val="left"/>
            </w:pPr>
            <w:r>
              <w:rPr>
                <w:sz w:val="16"/>
              </w:rPr>
              <w:t>days per year with a strike</w:t>
            </w:r>
          </w:p>
        </w:tc>
        <w:tc>
          <w:tcPr>
            <w:tcW w:type="dxa" w:w="1541"/>
          </w:tcPr>
          <w:p>
            <w:pPr>
              <w:spacing w:after="0"/>
              <w:jc w:val="left"/>
            </w:pPr>
            <w:r>
              <w:rPr>
                <w:sz w:val="16"/>
              </w:rPr>
              <w:t>about 53.4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2.7</w:t>
            </w:r>
          </w:p>
        </w:tc>
        <w:tc>
          <w:tcPr>
            <w:tcW w:type="dxa" w:w="1262"/>
          </w:tcPr>
          <w:p>
            <w:pPr>
              <w:spacing w:after="0"/>
              <w:jc w:val="left"/>
            </w:pPr>
            <w:r>
              <w:rPr>
                <w:sz w:val="16"/>
              </w:rPr>
              <w:t>events per year</w:t>
            </w:r>
          </w:p>
        </w:tc>
        <w:tc>
          <w:tcPr>
            <w:tcW w:type="dxa" w:w="1541"/>
          </w:tcPr>
          <w:p>
            <w:pPr>
              <w:spacing w:after="0"/>
              <w:jc w:val="left"/>
            </w:pPr>
            <w:r>
              <w:rPr>
                <w:sz w:val="16"/>
              </w:rPr>
              <w:t>about 2.7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103</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0.168</w:t>
            </w:r>
          </w:p>
        </w:tc>
        <w:tc>
          <w:tcPr>
            <w:tcW w:type="dxa" w:w="1262"/>
          </w:tcPr>
          <w:p>
            <w:pPr>
              <w:spacing w:after="0"/>
              <w:jc w:val="left"/>
            </w:pPr>
            <w:r>
              <w:rPr>
                <w:sz w:val="16"/>
              </w:rPr>
              <w:t>events per year</w:t>
            </w:r>
          </w:p>
        </w:tc>
        <w:tc>
          <w:tcPr>
            <w:tcW w:type="dxa" w:w="1541"/>
          </w:tcPr>
          <w:p>
            <w:pPr>
              <w:spacing w:after="0"/>
              <w:jc w:val="left"/>
            </w:pPr>
            <w:r>
              <w:rPr>
                <w:sz w:val="16"/>
              </w:rPr>
              <w:t>about 1 in 6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0.000566</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0.0566%</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8.73</w:t>
            </w:r>
          </w:p>
        </w:tc>
        <w:tc>
          <w:tcPr>
            <w:tcW w:type="dxa" w:w="1262"/>
          </w:tcPr>
          <w:p>
            <w:pPr>
              <w:spacing w:after="0"/>
              <w:jc w:val="left"/>
            </w:pPr>
            <w:r>
              <w:rPr>
                <w:sz w:val="16"/>
              </w:rPr>
              <w:t>event-days per year</w:t>
            </w:r>
          </w:p>
        </w:tc>
        <w:tc>
          <w:tcPr>
            <w:tcW w:type="dxa" w:w="1541"/>
          </w:tcPr>
          <w:p>
            <w:pPr>
              <w:spacing w:after="0"/>
              <w:jc w:val="left"/>
            </w:pPr>
            <w:r>
              <w:rPr>
                <w:sz w:val="16"/>
              </w:rPr>
              <w:t>about 8.73 days per year</w:t>
            </w:r>
          </w:p>
        </w:tc>
        <w:tc>
          <w:tcPr>
            <w:tcW w:type="dxa" w:w="1564"/>
          </w:tcPr>
          <w:p>
            <w:pPr>
              <w:spacing w:after="0"/>
              <w:jc w:val="left"/>
            </w:pPr>
            <w:r>
              <w:rPr>
                <w:sz w:val="16"/>
              </w:rPr>
              <w:t>Likely (from Storm Events: 18 of 30 years)</w:t>
            </w:r>
          </w:p>
        </w:tc>
        <w:tc>
          <w:tcPr>
            <w:tcW w:type="dxa" w:w="1683"/>
          </w:tcPr>
          <w:p>
            <w:pPr>
              <w:spacing w:after="0"/>
              <w:jc w:val="left"/>
            </w:pPr>
            <w:r>
              <w:rPr>
                <w:sz w:val="16"/>
              </w:rPr>
              <w:t>event-days in 18 of 30 years, 1996 to 2025 (60%)</w:t>
            </w:r>
          </w:p>
        </w:tc>
        <w:tc>
          <w:tcPr>
            <w:tcW w:type="dxa" w:w="1510"/>
          </w:tcPr>
          <w:p>
            <w:pPr>
              <w:spacing w:after="0"/>
              <w:jc w:val="right"/>
            </w:pPr>
            <w:r>
              <w:rPr>
                <w:sz w:val="16"/>
              </w:rPr>
              <w:t>166</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19 of 19</w:t>
            </w:r>
          </w:p>
        </w:tc>
        <w:tc>
          <w:tcPr>
            <w:tcW w:type="dxa" w:w="1191"/>
          </w:tcPr>
          <w:p>
            <w:pPr>
              <w:spacing w:after="0"/>
              <w:jc w:val="right"/>
            </w:pPr>
            <w:r>
              <w:rPr>
                <w:sz w:val="16"/>
              </w:rPr>
              <w:t>33.9</w:t>
            </w:r>
          </w:p>
        </w:tc>
        <w:tc>
          <w:tcPr>
            <w:tcW w:type="dxa" w:w="1250"/>
          </w:tcPr>
          <w:p>
            <w:pPr>
              <w:spacing w:after="0"/>
              <w:jc w:val="right"/>
            </w:pPr>
            <w:r>
              <w:rPr>
                <w:sz w:val="16"/>
              </w:rPr>
              <w:t>51.1</w:t>
            </w:r>
          </w:p>
        </w:tc>
        <w:tc>
          <w:tcPr>
            <w:tcW w:type="dxa" w:w="1191"/>
          </w:tcPr>
          <w:p>
            <w:pPr>
              <w:spacing w:after="0"/>
              <w:jc w:val="right"/>
            </w:pPr>
            <w:r>
              <w:rPr>
                <w:sz w:val="16"/>
              </w:rPr>
              <w:t>67.2</w:t>
            </w:r>
          </w:p>
        </w:tc>
        <w:tc>
          <w:tcPr>
            <w:tcW w:type="dxa" w:w="6995"/>
          </w:tcPr>
          <w:p>
            <w:pPr>
              <w:spacing w:after="0"/>
              <w:jc w:val="left"/>
            </w:pPr>
            <w:r>
              <w:rPr>
                <w:sz w:val="16"/>
              </w:rPr>
              <w:t>Relatively Moderate 11, Relatively Low 8</w:t>
            </w:r>
          </w:p>
        </w:tc>
      </w:tr>
      <w:tr>
        <w:trPr>
          <w:cantSplit/>
        </w:trPr>
        <w:tc>
          <w:tcPr>
            <w:tcW w:type="dxa" w:w="1906"/>
          </w:tcPr>
          <w:p>
            <w:pPr>
              <w:spacing w:after="0"/>
              <w:jc w:val="left"/>
            </w:pPr>
            <w:r>
              <w:rPr>
                <w:sz w:val="16"/>
              </w:rPr>
              <w:t>Drought</w:t>
            </w:r>
          </w:p>
        </w:tc>
        <w:tc>
          <w:tcPr>
            <w:tcW w:type="dxa" w:w="1578"/>
          </w:tcPr>
          <w:p>
            <w:pPr>
              <w:spacing w:after="0"/>
              <w:jc w:val="right"/>
            </w:pPr>
            <w:r>
              <w:rPr>
                <w:sz w:val="16"/>
              </w:rPr>
              <w:t>13 of 19</w:t>
            </w:r>
          </w:p>
        </w:tc>
        <w:tc>
          <w:tcPr>
            <w:tcW w:type="dxa" w:w="1191"/>
          </w:tcPr>
          <w:p>
            <w:pPr>
              <w:spacing w:after="0"/>
              <w:jc w:val="right"/>
            </w:pPr>
            <w:r>
              <w:rPr>
                <w:sz w:val="16"/>
              </w:rPr>
              <w:t>71.3</w:t>
            </w:r>
          </w:p>
        </w:tc>
        <w:tc>
          <w:tcPr>
            <w:tcW w:type="dxa" w:w="1250"/>
          </w:tcPr>
          <w:p>
            <w:pPr>
              <w:spacing w:after="0"/>
              <w:jc w:val="right"/>
            </w:pPr>
            <w:r>
              <w:rPr>
                <w:sz w:val="16"/>
              </w:rPr>
              <w:t>86.2</w:t>
            </w:r>
          </w:p>
        </w:tc>
        <w:tc>
          <w:tcPr>
            <w:tcW w:type="dxa" w:w="1191"/>
          </w:tcPr>
          <w:p>
            <w:pPr>
              <w:spacing w:after="0"/>
              <w:jc w:val="right"/>
            </w:pPr>
            <w:r>
              <w:rPr>
                <w:sz w:val="16"/>
              </w:rPr>
              <w:t>94.2</w:t>
            </w:r>
          </w:p>
        </w:tc>
        <w:tc>
          <w:tcPr>
            <w:tcW w:type="dxa" w:w="6995"/>
          </w:tcPr>
          <w:p>
            <w:pPr>
              <w:spacing w:after="0"/>
              <w:jc w:val="left"/>
            </w:pPr>
            <w:r>
              <w:rPr>
                <w:sz w:val="16"/>
              </w:rPr>
              <w:t>Relatively Moderate 2, Relatively Low 10, Very Low 1, No Rating 6</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19 of 19</w:t>
            </w:r>
          </w:p>
        </w:tc>
        <w:tc>
          <w:tcPr>
            <w:tcW w:type="dxa" w:w="1191"/>
          </w:tcPr>
          <w:p>
            <w:pPr>
              <w:spacing w:after="0"/>
              <w:jc w:val="right"/>
            </w:pPr>
            <w:r>
              <w:rPr>
                <w:sz w:val="16"/>
              </w:rPr>
              <w:t>45.8</w:t>
            </w:r>
          </w:p>
        </w:tc>
        <w:tc>
          <w:tcPr>
            <w:tcW w:type="dxa" w:w="1250"/>
          </w:tcPr>
          <w:p>
            <w:pPr>
              <w:spacing w:after="0"/>
              <w:jc w:val="right"/>
            </w:pPr>
            <w:r>
              <w:rPr>
                <w:sz w:val="16"/>
              </w:rPr>
              <w:t>58.9</w:t>
            </w:r>
          </w:p>
        </w:tc>
        <w:tc>
          <w:tcPr>
            <w:tcW w:type="dxa" w:w="1191"/>
          </w:tcPr>
          <w:p>
            <w:pPr>
              <w:spacing w:after="0"/>
              <w:jc w:val="right"/>
            </w:pPr>
            <w:r>
              <w:rPr>
                <w:sz w:val="16"/>
              </w:rPr>
              <w:t>81.7</w:t>
            </w:r>
          </w:p>
        </w:tc>
        <w:tc>
          <w:tcPr>
            <w:tcW w:type="dxa" w:w="6995"/>
          </w:tcPr>
          <w:p>
            <w:pPr>
              <w:spacing w:after="0"/>
              <w:jc w:val="left"/>
            </w:pPr>
            <w:r>
              <w:rPr>
                <w:sz w:val="16"/>
              </w:rPr>
              <w:t>Relatively Moderate 2, Relatively Low 17</w:t>
            </w:r>
          </w:p>
        </w:tc>
      </w:tr>
      <w:tr>
        <w:trPr>
          <w:cantSplit/>
        </w:trPr>
        <w:tc>
          <w:tcPr>
            <w:tcW w:type="dxa" w:w="1906"/>
          </w:tcPr>
          <w:p>
            <w:pPr>
              <w:spacing w:after="0"/>
              <w:jc w:val="left"/>
            </w:pPr>
            <w:r>
              <w:rPr>
                <w:sz w:val="16"/>
              </w:rPr>
              <w:t>Hail</w:t>
            </w:r>
          </w:p>
        </w:tc>
        <w:tc>
          <w:tcPr>
            <w:tcW w:type="dxa" w:w="1578"/>
          </w:tcPr>
          <w:p>
            <w:pPr>
              <w:spacing w:after="0"/>
              <w:jc w:val="right"/>
            </w:pPr>
            <w:r>
              <w:rPr>
                <w:sz w:val="16"/>
              </w:rPr>
              <w:t>19 of 19</w:t>
            </w:r>
          </w:p>
        </w:tc>
        <w:tc>
          <w:tcPr>
            <w:tcW w:type="dxa" w:w="1191"/>
          </w:tcPr>
          <w:p>
            <w:pPr>
              <w:spacing w:after="0"/>
              <w:jc w:val="right"/>
            </w:pPr>
            <w:r>
              <w:rPr>
                <w:sz w:val="16"/>
              </w:rPr>
              <w:t>48.4</w:t>
            </w:r>
          </w:p>
        </w:tc>
        <w:tc>
          <w:tcPr>
            <w:tcW w:type="dxa" w:w="1250"/>
          </w:tcPr>
          <w:p>
            <w:pPr>
              <w:spacing w:after="0"/>
              <w:jc w:val="right"/>
            </w:pPr>
            <w:r>
              <w:rPr>
                <w:sz w:val="16"/>
              </w:rPr>
              <w:t>59.0</w:t>
            </w:r>
          </w:p>
        </w:tc>
        <w:tc>
          <w:tcPr>
            <w:tcW w:type="dxa" w:w="1191"/>
          </w:tcPr>
          <w:p>
            <w:pPr>
              <w:spacing w:after="0"/>
              <w:jc w:val="right"/>
            </w:pPr>
            <w:r>
              <w:rPr>
                <w:sz w:val="16"/>
              </w:rPr>
              <w:t>73.5</w:t>
            </w:r>
          </w:p>
        </w:tc>
        <w:tc>
          <w:tcPr>
            <w:tcW w:type="dxa" w:w="6995"/>
          </w:tcPr>
          <w:p>
            <w:pPr>
              <w:spacing w:after="0"/>
              <w:jc w:val="left"/>
            </w:pPr>
            <w:r>
              <w:rPr>
                <w:sz w:val="16"/>
              </w:rPr>
              <w:t>Relatively Moderate 2, Relatively Low 17</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19 of 19</w:t>
            </w:r>
          </w:p>
        </w:tc>
        <w:tc>
          <w:tcPr>
            <w:tcW w:type="dxa" w:w="1191"/>
          </w:tcPr>
          <w:p>
            <w:pPr>
              <w:spacing w:after="0"/>
              <w:jc w:val="right"/>
            </w:pPr>
            <w:r>
              <w:rPr>
                <w:sz w:val="16"/>
              </w:rPr>
              <w:t>2.1</w:t>
            </w:r>
          </w:p>
        </w:tc>
        <w:tc>
          <w:tcPr>
            <w:tcW w:type="dxa" w:w="1250"/>
          </w:tcPr>
          <w:p>
            <w:pPr>
              <w:spacing w:after="0"/>
              <w:jc w:val="right"/>
            </w:pPr>
            <w:r>
              <w:rPr>
                <w:sz w:val="16"/>
              </w:rPr>
              <w:t>17.4</w:t>
            </w:r>
          </w:p>
        </w:tc>
        <w:tc>
          <w:tcPr>
            <w:tcW w:type="dxa" w:w="1191"/>
          </w:tcPr>
          <w:p>
            <w:pPr>
              <w:spacing w:after="0"/>
              <w:jc w:val="right"/>
            </w:pPr>
            <w:r>
              <w:rPr>
                <w:sz w:val="16"/>
              </w:rPr>
              <w:t>28.0</w:t>
            </w:r>
          </w:p>
        </w:tc>
        <w:tc>
          <w:tcPr>
            <w:tcW w:type="dxa" w:w="6995"/>
          </w:tcPr>
          <w:p>
            <w:pPr>
              <w:spacing w:after="0"/>
              <w:jc w:val="left"/>
            </w:pPr>
            <w:r>
              <w:rPr>
                <w:sz w:val="16"/>
              </w:rPr>
              <w:t>Relatively Low 11, Very Low 8</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19 of 19</w:t>
            </w:r>
          </w:p>
        </w:tc>
        <w:tc>
          <w:tcPr>
            <w:tcW w:type="dxa" w:w="1191"/>
          </w:tcPr>
          <w:p>
            <w:pPr>
              <w:spacing w:after="0"/>
              <w:jc w:val="right"/>
            </w:pPr>
            <w:r>
              <w:rPr>
                <w:sz w:val="16"/>
              </w:rPr>
              <w:t>52.3</w:t>
            </w:r>
          </w:p>
        </w:tc>
        <w:tc>
          <w:tcPr>
            <w:tcW w:type="dxa" w:w="1250"/>
          </w:tcPr>
          <w:p>
            <w:pPr>
              <w:spacing w:after="0"/>
              <w:jc w:val="right"/>
            </w:pPr>
            <w:r>
              <w:rPr>
                <w:sz w:val="16"/>
              </w:rPr>
              <w:t>57.7</w:t>
            </w:r>
          </w:p>
        </w:tc>
        <w:tc>
          <w:tcPr>
            <w:tcW w:type="dxa" w:w="1191"/>
          </w:tcPr>
          <w:p>
            <w:pPr>
              <w:spacing w:after="0"/>
              <w:jc w:val="right"/>
            </w:pPr>
            <w:r>
              <w:rPr>
                <w:sz w:val="16"/>
              </w:rPr>
              <w:t>64.4</w:t>
            </w:r>
          </w:p>
        </w:tc>
        <w:tc>
          <w:tcPr>
            <w:tcW w:type="dxa" w:w="6995"/>
          </w:tcPr>
          <w:p>
            <w:pPr>
              <w:spacing w:after="0"/>
              <w:jc w:val="left"/>
            </w:pPr>
            <w:r>
              <w:rPr>
                <w:sz w:val="16"/>
              </w:rPr>
              <w:t>Relatively Low 19</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19 of 19</w:t>
            </w:r>
          </w:p>
        </w:tc>
        <w:tc>
          <w:tcPr>
            <w:tcW w:type="dxa" w:w="1191"/>
          </w:tcPr>
          <w:p>
            <w:pPr>
              <w:spacing w:after="0"/>
              <w:jc w:val="right"/>
            </w:pPr>
            <w:r>
              <w:rPr>
                <w:sz w:val="16"/>
              </w:rPr>
              <w:t>85.6</w:t>
            </w:r>
          </w:p>
        </w:tc>
        <w:tc>
          <w:tcPr>
            <w:tcW w:type="dxa" w:w="1250"/>
          </w:tcPr>
          <w:p>
            <w:pPr>
              <w:spacing w:after="0"/>
              <w:jc w:val="right"/>
            </w:pPr>
            <w:r>
              <w:rPr>
                <w:sz w:val="16"/>
              </w:rPr>
              <w:t>92.4</w:t>
            </w:r>
          </w:p>
        </w:tc>
        <w:tc>
          <w:tcPr>
            <w:tcW w:type="dxa" w:w="1191"/>
          </w:tcPr>
          <w:p>
            <w:pPr>
              <w:spacing w:after="0"/>
              <w:jc w:val="right"/>
            </w:pPr>
            <w:r>
              <w:rPr>
                <w:sz w:val="16"/>
              </w:rPr>
              <w:t>95.6</w:t>
            </w:r>
          </w:p>
        </w:tc>
        <w:tc>
          <w:tcPr>
            <w:tcW w:type="dxa" w:w="6995"/>
          </w:tcPr>
          <w:p>
            <w:pPr>
              <w:spacing w:after="0"/>
              <w:jc w:val="left"/>
            </w:pPr>
            <w:r>
              <w:rPr>
                <w:sz w:val="16"/>
              </w:rPr>
              <w:t>Relatively High 17, Relatively Moderate 2</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19 of 19</w:t>
            </w:r>
          </w:p>
        </w:tc>
        <w:tc>
          <w:tcPr>
            <w:tcW w:type="dxa" w:w="1191"/>
          </w:tcPr>
          <w:p>
            <w:pPr>
              <w:spacing w:after="0"/>
              <w:jc w:val="right"/>
            </w:pPr>
            <w:r>
              <w:rPr>
                <w:sz w:val="16"/>
              </w:rPr>
              <w:t>32.3</w:t>
            </w:r>
          </w:p>
        </w:tc>
        <w:tc>
          <w:tcPr>
            <w:tcW w:type="dxa" w:w="1250"/>
          </w:tcPr>
          <w:p>
            <w:pPr>
              <w:spacing w:after="0"/>
              <w:jc w:val="right"/>
            </w:pPr>
            <w:r>
              <w:rPr>
                <w:sz w:val="16"/>
              </w:rPr>
              <w:t>81.8</w:t>
            </w:r>
          </w:p>
        </w:tc>
        <w:tc>
          <w:tcPr>
            <w:tcW w:type="dxa" w:w="1191"/>
          </w:tcPr>
          <w:p>
            <w:pPr>
              <w:spacing w:after="0"/>
              <w:jc w:val="right"/>
            </w:pPr>
            <w:r>
              <w:rPr>
                <w:sz w:val="16"/>
              </w:rPr>
              <w:t>92.6</w:t>
            </w:r>
          </w:p>
        </w:tc>
        <w:tc>
          <w:tcPr>
            <w:tcW w:type="dxa" w:w="6995"/>
          </w:tcPr>
          <w:p>
            <w:pPr>
              <w:spacing w:after="0"/>
              <w:jc w:val="left"/>
            </w:pPr>
            <w:r>
              <w:rPr>
                <w:sz w:val="16"/>
              </w:rPr>
              <w:t>Relatively High 10, Relatively Moderate 4, Relatively Low 5</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19 of 19</w:t>
            </w:r>
          </w:p>
        </w:tc>
        <w:tc>
          <w:tcPr>
            <w:tcW w:type="dxa" w:w="1191"/>
          </w:tcPr>
          <w:p>
            <w:pPr>
              <w:spacing w:after="0"/>
              <w:jc w:val="right"/>
            </w:pPr>
            <w:r>
              <w:rPr>
                <w:sz w:val="16"/>
              </w:rPr>
              <w:t>51.5</w:t>
            </w:r>
          </w:p>
        </w:tc>
        <w:tc>
          <w:tcPr>
            <w:tcW w:type="dxa" w:w="1250"/>
          </w:tcPr>
          <w:p>
            <w:pPr>
              <w:spacing w:after="0"/>
              <w:jc w:val="right"/>
            </w:pPr>
            <w:r>
              <w:rPr>
                <w:sz w:val="16"/>
              </w:rPr>
              <w:t>80.2</w:t>
            </w:r>
          </w:p>
        </w:tc>
        <w:tc>
          <w:tcPr>
            <w:tcW w:type="dxa" w:w="1191"/>
          </w:tcPr>
          <w:p>
            <w:pPr>
              <w:spacing w:after="0"/>
              <w:jc w:val="right"/>
            </w:pPr>
            <w:r>
              <w:rPr>
                <w:sz w:val="16"/>
              </w:rPr>
              <w:t>98.9</w:t>
            </w:r>
          </w:p>
        </w:tc>
        <w:tc>
          <w:tcPr>
            <w:tcW w:type="dxa" w:w="6995"/>
          </w:tcPr>
          <w:p>
            <w:pPr>
              <w:spacing w:after="0"/>
              <w:jc w:val="left"/>
            </w:pPr>
            <w:r>
              <w:rPr>
                <w:sz w:val="16"/>
              </w:rPr>
              <w:t>Relatively Moderate 4, Relatively Low 5, Very Low 10</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19 of 19</w:t>
            </w:r>
          </w:p>
        </w:tc>
        <w:tc>
          <w:tcPr>
            <w:tcW w:type="dxa" w:w="1191"/>
          </w:tcPr>
          <w:p>
            <w:pPr>
              <w:spacing w:after="0"/>
              <w:jc w:val="right"/>
            </w:pPr>
            <w:r>
              <w:rPr>
                <w:sz w:val="16"/>
              </w:rPr>
              <w:t>57.8</w:t>
            </w:r>
          </w:p>
        </w:tc>
        <w:tc>
          <w:tcPr>
            <w:tcW w:type="dxa" w:w="1250"/>
          </w:tcPr>
          <w:p>
            <w:pPr>
              <w:spacing w:after="0"/>
              <w:jc w:val="right"/>
            </w:pPr>
            <w:r>
              <w:rPr>
                <w:sz w:val="16"/>
              </w:rPr>
              <w:t>78.3</w:t>
            </w:r>
          </w:p>
        </w:tc>
        <w:tc>
          <w:tcPr>
            <w:tcW w:type="dxa" w:w="1191"/>
          </w:tcPr>
          <w:p>
            <w:pPr>
              <w:spacing w:after="0"/>
              <w:jc w:val="right"/>
            </w:pPr>
            <w:r>
              <w:rPr>
                <w:sz w:val="16"/>
              </w:rPr>
              <w:t>89.2</w:t>
            </w:r>
          </w:p>
        </w:tc>
        <w:tc>
          <w:tcPr>
            <w:tcW w:type="dxa" w:w="6995"/>
          </w:tcPr>
          <w:p>
            <w:pPr>
              <w:spacing w:after="0"/>
              <w:jc w:val="left"/>
            </w:pPr>
            <w:r>
              <w:rPr>
                <w:sz w:val="16"/>
              </w:rPr>
              <w:t>Relatively High 11, Relatively Moderate 8</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19 of 19</w:t>
            </w:r>
          </w:p>
        </w:tc>
        <w:tc>
          <w:tcPr>
            <w:tcW w:type="dxa" w:w="1191"/>
          </w:tcPr>
          <w:p>
            <w:pPr>
              <w:spacing w:after="0"/>
              <w:jc w:val="right"/>
            </w:pPr>
            <w:r>
              <w:rPr>
                <w:sz w:val="16"/>
              </w:rPr>
              <w:t>67.7</w:t>
            </w:r>
          </w:p>
        </w:tc>
        <w:tc>
          <w:tcPr>
            <w:tcW w:type="dxa" w:w="1250"/>
          </w:tcPr>
          <w:p>
            <w:pPr>
              <w:spacing w:after="0"/>
              <w:jc w:val="right"/>
            </w:pPr>
            <w:r>
              <w:rPr>
                <w:sz w:val="16"/>
              </w:rPr>
              <w:t>83.3</w:t>
            </w:r>
          </w:p>
        </w:tc>
        <w:tc>
          <w:tcPr>
            <w:tcW w:type="dxa" w:w="1191"/>
          </w:tcPr>
          <w:p>
            <w:pPr>
              <w:spacing w:after="0"/>
              <w:jc w:val="right"/>
            </w:pPr>
            <w:r>
              <w:rPr>
                <w:sz w:val="16"/>
              </w:rPr>
              <w:t>89.9</w:t>
            </w:r>
          </w:p>
        </w:tc>
        <w:tc>
          <w:tcPr>
            <w:tcW w:type="dxa" w:w="6995"/>
          </w:tcPr>
          <w:p>
            <w:pPr>
              <w:spacing w:after="0"/>
              <w:jc w:val="left"/>
            </w:pPr>
            <w:r>
              <w:rPr>
                <w:sz w:val="16"/>
              </w:rPr>
              <w:t>Relatively High 11, Relatively Moderate 8</w:t>
            </w:r>
          </w:p>
        </w:tc>
      </w:tr>
      <w:tr>
        <w:trPr>
          <w:cantSplit/>
        </w:trPr>
        <w:tc>
          <w:tcPr>
            <w:tcW w:type="dxa" w:w="1906"/>
          </w:tcPr>
          <w:p>
            <w:pPr>
              <w:spacing w:after="0"/>
              <w:jc w:val="left"/>
            </w:pPr>
            <w:r>
              <w:rPr>
                <w:sz w:val="16"/>
              </w:rPr>
              <w:t>Tornado</w:t>
            </w:r>
          </w:p>
        </w:tc>
        <w:tc>
          <w:tcPr>
            <w:tcW w:type="dxa" w:w="1578"/>
          </w:tcPr>
          <w:p>
            <w:pPr>
              <w:spacing w:after="0"/>
              <w:jc w:val="right"/>
            </w:pPr>
            <w:r>
              <w:rPr>
                <w:sz w:val="16"/>
              </w:rPr>
              <w:t>19 of 19</w:t>
            </w:r>
          </w:p>
        </w:tc>
        <w:tc>
          <w:tcPr>
            <w:tcW w:type="dxa" w:w="1191"/>
          </w:tcPr>
          <w:p>
            <w:pPr>
              <w:spacing w:after="0"/>
              <w:jc w:val="right"/>
            </w:pPr>
            <w:r>
              <w:rPr>
                <w:sz w:val="16"/>
              </w:rPr>
              <w:t>52.1</w:t>
            </w:r>
          </w:p>
        </w:tc>
        <w:tc>
          <w:tcPr>
            <w:tcW w:type="dxa" w:w="1250"/>
          </w:tcPr>
          <w:p>
            <w:pPr>
              <w:spacing w:after="0"/>
              <w:jc w:val="right"/>
            </w:pPr>
            <w:r>
              <w:rPr>
                <w:sz w:val="16"/>
              </w:rPr>
              <w:t>59.5</w:t>
            </w:r>
          </w:p>
        </w:tc>
        <w:tc>
          <w:tcPr>
            <w:tcW w:type="dxa" w:w="1191"/>
          </w:tcPr>
          <w:p>
            <w:pPr>
              <w:spacing w:after="0"/>
              <w:jc w:val="right"/>
            </w:pPr>
            <w:r>
              <w:rPr>
                <w:sz w:val="16"/>
              </w:rPr>
              <w:t>69.1</w:t>
            </w:r>
          </w:p>
        </w:tc>
        <w:tc>
          <w:tcPr>
            <w:tcW w:type="dxa" w:w="6995"/>
          </w:tcPr>
          <w:p>
            <w:pPr>
              <w:spacing w:after="0"/>
              <w:jc w:val="left"/>
            </w:pPr>
            <w:r>
              <w:rPr>
                <w:sz w:val="16"/>
              </w:rPr>
              <w:t>Relatively Moderate 16, Relatively Low 3</w:t>
            </w:r>
          </w:p>
        </w:tc>
      </w:tr>
      <w:tr>
        <w:trPr>
          <w:cantSplit/>
        </w:trPr>
        <w:tc>
          <w:tcPr>
            <w:tcW w:type="dxa" w:w="1906"/>
          </w:tcPr>
          <w:p>
            <w:pPr>
              <w:spacing w:after="0"/>
              <w:jc w:val="left"/>
            </w:pPr>
            <w:r>
              <w:rPr>
                <w:sz w:val="16"/>
              </w:rPr>
              <w:t>Wildfire</w:t>
            </w:r>
          </w:p>
        </w:tc>
        <w:tc>
          <w:tcPr>
            <w:tcW w:type="dxa" w:w="1578"/>
          </w:tcPr>
          <w:p>
            <w:pPr>
              <w:spacing w:after="0"/>
              <w:jc w:val="right"/>
            </w:pPr>
            <w:r>
              <w:rPr>
                <w:sz w:val="16"/>
              </w:rPr>
              <w:t>19 of 19</w:t>
            </w:r>
          </w:p>
        </w:tc>
        <w:tc>
          <w:tcPr>
            <w:tcW w:type="dxa" w:w="1191"/>
          </w:tcPr>
          <w:p>
            <w:pPr>
              <w:spacing w:after="0"/>
              <w:jc w:val="right"/>
            </w:pPr>
            <w:r>
              <w:rPr>
                <w:sz w:val="16"/>
              </w:rPr>
              <w:t>34.3</w:t>
            </w:r>
          </w:p>
        </w:tc>
        <w:tc>
          <w:tcPr>
            <w:tcW w:type="dxa" w:w="1250"/>
          </w:tcPr>
          <w:p>
            <w:pPr>
              <w:spacing w:after="0"/>
              <w:jc w:val="right"/>
            </w:pPr>
            <w:r>
              <w:rPr>
                <w:sz w:val="16"/>
              </w:rPr>
              <w:t>70.4</w:t>
            </w:r>
          </w:p>
        </w:tc>
        <w:tc>
          <w:tcPr>
            <w:tcW w:type="dxa" w:w="1191"/>
          </w:tcPr>
          <w:p>
            <w:pPr>
              <w:spacing w:after="0"/>
              <w:jc w:val="right"/>
            </w:pPr>
            <w:r>
              <w:rPr>
                <w:sz w:val="16"/>
              </w:rPr>
              <w:t>86.2</w:t>
            </w:r>
          </w:p>
        </w:tc>
        <w:tc>
          <w:tcPr>
            <w:tcW w:type="dxa" w:w="6995"/>
          </w:tcPr>
          <w:p>
            <w:pPr>
              <w:spacing w:after="0"/>
              <w:jc w:val="left"/>
            </w:pPr>
            <w:r>
              <w:rPr>
                <w:sz w:val="16"/>
              </w:rPr>
              <w:t>Relatively Low 10, Very Low 9</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19 of 19</w:t>
            </w:r>
          </w:p>
        </w:tc>
        <w:tc>
          <w:tcPr>
            <w:tcW w:type="dxa" w:w="1191"/>
          </w:tcPr>
          <w:p>
            <w:pPr>
              <w:spacing w:after="0"/>
              <w:jc w:val="right"/>
            </w:pPr>
            <w:r>
              <w:rPr>
                <w:sz w:val="16"/>
              </w:rPr>
              <w:t>33.8</w:t>
            </w:r>
          </w:p>
        </w:tc>
        <w:tc>
          <w:tcPr>
            <w:tcW w:type="dxa" w:w="1250"/>
          </w:tcPr>
          <w:p>
            <w:pPr>
              <w:spacing w:after="0"/>
              <w:jc w:val="right"/>
            </w:pPr>
            <w:r>
              <w:rPr>
                <w:sz w:val="16"/>
              </w:rPr>
              <w:t>45.5</w:t>
            </w:r>
          </w:p>
        </w:tc>
        <w:tc>
          <w:tcPr>
            <w:tcW w:type="dxa" w:w="1191"/>
          </w:tcPr>
          <w:p>
            <w:pPr>
              <w:spacing w:after="0"/>
              <w:jc w:val="right"/>
            </w:pPr>
            <w:r>
              <w:rPr>
                <w:sz w:val="16"/>
              </w:rPr>
              <w:t>54.9</w:t>
            </w:r>
          </w:p>
        </w:tc>
        <w:tc>
          <w:tcPr>
            <w:tcW w:type="dxa" w:w="6995"/>
          </w:tcPr>
          <w:p>
            <w:pPr>
              <w:spacing w:after="0"/>
              <w:jc w:val="left"/>
            </w:pPr>
            <w:r>
              <w:rPr>
                <w:sz w:val="16"/>
              </w:rPr>
              <w:t>Relatively Moderate 6, Relatively Low 13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769"/>
        <w:gridCol w:w="2506"/>
        <w:gridCol w:w="2029"/>
        <w:gridCol w:w="2112"/>
        <w:gridCol w:w="2320"/>
        <w:gridCol w:w="2672"/>
      </w:tblGrid>
      <w:tr>
        <w:trPr>
          <w:cantSplit/>
          <w:tblHeader/>
        </w:trPr>
        <w:tc>
          <w:tcPr>
            <w:tcW w:type="dxa" w:w="170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06"/>
            <w:shd w:val="clear" w:color="auto" w:fill="E8E8E8"/>
          </w:tcPr>
          <w:p>
            <w:pPr>
              <w:spacing w:after="0"/>
              <w:jc w:val="left"/>
            </w:pPr>
            <w:r>
              <w:rPr>
                <w:b/>
                <w:sz w:val="16"/>
              </w:rPr>
              <w:t>Plan status</w:t>
            </w:r>
          </w:p>
        </w:tc>
        <w:tc>
          <w:tcPr>
            <w:tcW w:type="dxa" w:w="20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2"/>
            <w:shd w:val="clear" w:color="auto" w:fill="E8E8E8"/>
          </w:tcPr>
          <w:p>
            <w:pPr>
              <w:spacing w:after="0"/>
              <w:jc w:val="left"/>
            </w:pPr>
            <w:r>
              <w:rPr>
                <w:b/>
                <w:sz w:val="16"/>
              </w:rPr>
              <w:t>Notes</w:t>
            </w:r>
          </w:p>
        </w:tc>
      </w:tr>
      <w:tr>
        <w:trPr>
          <w:cantSplit/>
        </w:trPr>
        <w:tc>
          <w:tcPr>
            <w:tcW w:type="dxa" w:w="1705"/>
          </w:tcPr>
          <w:p>
            <w:pPr>
              <w:spacing w:after="0"/>
              <w:jc w:val="left"/>
            </w:pPr>
            <w:r>
              <w:rPr>
                <w:sz w:val="16"/>
              </w:rPr>
              <w:t>Caldwell County</w:t>
            </w:r>
          </w:p>
        </w:tc>
        <w:tc>
          <w:tcPr>
            <w:tcW w:type="dxa" w:w="769"/>
          </w:tcPr>
          <w:p>
            <w:pPr>
              <w:spacing w:after="0"/>
              <w:jc w:val="left"/>
            </w:pPr>
            <w:r>
              <w:rPr>
                <w:sz w:val="16"/>
              </w:rPr>
              <w:t>County</w:t>
            </w:r>
          </w:p>
        </w:tc>
        <w:tc>
          <w:tcPr>
            <w:tcW w:type="dxa" w:w="2506"/>
          </w:tcPr>
          <w:p>
            <w:pPr>
              <w:spacing w:after="0"/>
              <w:jc w:val="left"/>
            </w:pPr>
            <w:r>
              <w:rPr>
                <w:sz w:val="16"/>
              </w:rPr>
              <w:t>Approved, expires 2030-02-07</w:t>
            </w:r>
          </w:p>
        </w:tc>
        <w:tc>
          <w:tcPr>
            <w:tcW w:type="dxa" w:w="2029"/>
          </w:tcPr>
          <w:p>
            <w:pPr>
              <w:spacing w:after="0"/>
              <w:jc w:val="right"/>
            </w:pPr>
            <w:r>
              <w:rPr>
                <w:sz w:val="16"/>
              </w:rPr>
              <w:t>FMA RL 1, SRL 0; any 4</w:t>
            </w:r>
          </w:p>
        </w:tc>
        <w:tc>
          <w:tcPr>
            <w:tcW w:type="dxa" w:w="2112"/>
          </w:tcPr>
          <w:p>
            <w:pPr>
              <w:spacing w:after="0"/>
              <w:jc w:val="right"/>
            </w:pPr>
            <w:r>
              <w:rPr>
                <w:sz w:val="16"/>
              </w:rPr>
              <w:t>$10,036,925.02</w:t>
            </w:r>
          </w:p>
        </w:tc>
        <w:tc>
          <w:tcPr>
            <w:tcW w:type="dxa" w:w="2320"/>
          </w:tcPr>
          <w:p>
            <w:pPr>
              <w:spacing w:after="0"/>
              <w:jc w:val="right"/>
            </w:pPr>
            <w:r>
              <w:rPr>
                <w:sz w:val="16"/>
              </w:rPr>
              <w:t>0 total; 0 since its plan</w:t>
            </w:r>
          </w:p>
        </w:tc>
        <w:tc>
          <w:tcPr>
            <w:tcW w:type="dxa" w:w="2672"/>
          </w:tcPr>
          <w:p>
            <w:pPr>
              <w:spacing w:after="0"/>
              <w:jc w:val="left"/>
            </w:pPr>
            <w:r>
              <w:rPr>
                <w:sz w:val="16"/>
              </w:rPr>
              <w:t>Includes $1,112,899.95 for declarations not counted as hazard incidents (DR-4487-NC).</w:t>
            </w:r>
          </w:p>
        </w:tc>
      </w:tr>
      <w:tr>
        <w:trPr>
          <w:cantSplit/>
        </w:trPr>
        <w:tc>
          <w:tcPr>
            <w:tcW w:type="dxa" w:w="1705"/>
          </w:tcPr>
          <w:p>
            <w:pPr>
              <w:spacing w:after="0"/>
              <w:jc w:val="left"/>
            </w:pPr>
            <w:r>
              <w:rPr>
                <w:sz w:val="16"/>
              </w:rPr>
              <w:t>Cajah's Mountain town</w:t>
            </w:r>
          </w:p>
        </w:tc>
        <w:tc>
          <w:tcPr>
            <w:tcW w:type="dxa" w:w="769"/>
          </w:tcPr>
          <w:p>
            <w:pPr>
              <w:spacing w:after="0"/>
              <w:jc w:val="left"/>
            </w:pPr>
            <w:r>
              <w:rPr>
                <w:sz w:val="16"/>
              </w:rPr>
              <w:t>Town</w:t>
            </w:r>
          </w:p>
        </w:tc>
        <w:tc>
          <w:tcPr>
            <w:tcW w:type="dxa" w:w="2506"/>
          </w:tcPr>
          <w:p>
            <w:pPr>
              <w:spacing w:after="0"/>
              <w:jc w:val="left"/>
            </w:pPr>
            <w:r>
              <w:rPr>
                <w:sz w:val="16"/>
              </w:rPr>
              <w:t>Approved, expires 2030-02-07</w:t>
            </w:r>
          </w:p>
        </w:tc>
        <w:tc>
          <w:tcPr>
            <w:tcW w:type="dxa" w:w="2029"/>
          </w:tcPr>
          <w:p>
            <w:pPr>
              <w:spacing w:after="0"/>
              <w:jc w:val="right"/>
            </w:pPr>
            <w:r>
              <w:rPr>
                <w:sz w:val="16"/>
              </w:rPr>
              <w:t>FMA RL 0, SRL 0; any 0</w:t>
            </w:r>
          </w:p>
        </w:tc>
        <w:tc>
          <w:tcPr>
            <w:tcW w:type="dxa" w:w="2112"/>
          </w:tcPr>
          <w:p>
            <w:pPr>
              <w:spacing w:after="0"/>
              <w:jc w:val="right"/>
            </w:pPr>
            <w:r>
              <w:rPr>
                <w:sz w:val="16"/>
              </w:rPr>
              <w:t>$9,424.74</w:t>
            </w:r>
          </w:p>
        </w:tc>
        <w:tc>
          <w:tcPr>
            <w:tcW w:type="dxa" w:w="2320"/>
          </w:tcPr>
          <w:p>
            <w:pPr>
              <w:spacing w:after="0"/>
              <w:jc w:val="right"/>
            </w:pPr>
            <w:r>
              <w:rPr>
                <w:sz w:val="16"/>
              </w:rPr>
              <w:t>0 total; 0 since its plan</w:t>
            </w:r>
          </w:p>
        </w:tc>
        <w:tc>
          <w:tcPr>
            <w:tcW w:type="dxa" w:w="2672"/>
          </w:tcPr>
          <w:p>
            <w:pPr>
              <w:spacing w:after="0"/>
              <w:jc w:val="left"/>
            </w:pPr>
          </w:p>
        </w:tc>
      </w:tr>
      <w:tr>
        <w:trPr>
          <w:cantSplit/>
        </w:trPr>
        <w:tc>
          <w:tcPr>
            <w:tcW w:type="dxa" w:w="1705"/>
          </w:tcPr>
          <w:p>
            <w:pPr>
              <w:spacing w:after="0"/>
              <w:jc w:val="left"/>
            </w:pPr>
            <w:r>
              <w:rPr>
                <w:sz w:val="16"/>
              </w:rPr>
              <w:t>Cedar Rock village</w:t>
            </w:r>
          </w:p>
        </w:tc>
        <w:tc>
          <w:tcPr>
            <w:tcW w:type="dxa" w:w="769"/>
          </w:tcPr>
          <w:p>
            <w:pPr>
              <w:spacing w:after="0"/>
              <w:jc w:val="left"/>
            </w:pPr>
            <w:r>
              <w:rPr>
                <w:sz w:val="16"/>
              </w:rPr>
              <w:t>Village</w:t>
            </w:r>
          </w:p>
        </w:tc>
        <w:tc>
          <w:tcPr>
            <w:tcW w:type="dxa" w:w="2506"/>
          </w:tcPr>
          <w:p>
            <w:pPr>
              <w:spacing w:after="0"/>
              <w:jc w:val="left"/>
            </w:pPr>
            <w:r>
              <w:rPr>
                <w:sz w:val="16"/>
              </w:rPr>
              <w:t>Approved, expires 2030-02-07</w:t>
            </w:r>
          </w:p>
        </w:tc>
        <w:tc>
          <w:tcPr>
            <w:tcW w:type="dxa" w:w="2029"/>
          </w:tcPr>
          <w:p>
            <w:pPr>
              <w:spacing w:after="0"/>
              <w:jc w:val="right"/>
            </w:pPr>
            <w:r>
              <w:rPr>
                <w:sz w:val="16"/>
              </w:rPr>
              <w:t>FMA RL 0, SRL 0; any 0</w:t>
            </w:r>
          </w:p>
        </w:tc>
        <w:tc>
          <w:tcPr>
            <w:tcW w:type="dxa" w:w="2112"/>
          </w:tcPr>
          <w:p>
            <w:pPr>
              <w:spacing w:after="0"/>
              <w:jc w:val="right"/>
            </w:pPr>
            <w:r>
              <w:rPr>
                <w:sz w:val="16"/>
              </w:rPr>
              <w:t>$872,618.49</w:t>
            </w:r>
          </w:p>
        </w:tc>
        <w:tc>
          <w:tcPr>
            <w:tcW w:type="dxa" w:w="2320"/>
          </w:tcPr>
          <w:p>
            <w:pPr>
              <w:spacing w:after="0"/>
              <w:jc w:val="right"/>
            </w:pPr>
            <w:r>
              <w:rPr>
                <w:sz w:val="16"/>
              </w:rPr>
              <w:t>0 total; 0 since its plan</w:t>
            </w:r>
          </w:p>
        </w:tc>
        <w:tc>
          <w:tcPr>
            <w:tcW w:type="dxa" w:w="2672"/>
          </w:tcPr>
          <w:p>
            <w:pPr>
              <w:spacing w:after="0"/>
              <w:jc w:val="left"/>
            </w:pPr>
          </w:p>
        </w:tc>
      </w:tr>
      <w:tr>
        <w:trPr>
          <w:cantSplit/>
        </w:trPr>
        <w:tc>
          <w:tcPr>
            <w:tcW w:type="dxa" w:w="1705"/>
          </w:tcPr>
          <w:p>
            <w:pPr>
              <w:spacing w:after="0"/>
              <w:jc w:val="left"/>
            </w:pPr>
            <w:r>
              <w:rPr>
                <w:sz w:val="16"/>
              </w:rPr>
              <w:t>Gamewell town</w:t>
            </w:r>
          </w:p>
        </w:tc>
        <w:tc>
          <w:tcPr>
            <w:tcW w:type="dxa" w:w="769"/>
          </w:tcPr>
          <w:p>
            <w:pPr>
              <w:spacing w:after="0"/>
              <w:jc w:val="left"/>
            </w:pPr>
            <w:r>
              <w:rPr>
                <w:sz w:val="16"/>
              </w:rPr>
              <w:t>Town</w:t>
            </w:r>
          </w:p>
        </w:tc>
        <w:tc>
          <w:tcPr>
            <w:tcW w:type="dxa" w:w="2506"/>
          </w:tcPr>
          <w:p>
            <w:pPr>
              <w:spacing w:after="0"/>
              <w:jc w:val="left"/>
            </w:pPr>
            <w:r>
              <w:rPr>
                <w:sz w:val="16"/>
              </w:rPr>
              <w:t>Approved, expires 2030-02-07</w:t>
            </w:r>
          </w:p>
        </w:tc>
        <w:tc>
          <w:tcPr>
            <w:tcW w:type="dxa" w:w="2029"/>
          </w:tcPr>
          <w:p>
            <w:pPr>
              <w:spacing w:after="0"/>
              <w:jc w:val="right"/>
            </w:pPr>
            <w:r>
              <w:rPr>
                <w:sz w:val="16"/>
              </w:rPr>
              <w:t>FMA RL 0, SRL 0; any 0</w:t>
            </w:r>
          </w:p>
        </w:tc>
        <w:tc>
          <w:tcPr>
            <w:tcW w:type="dxa" w:w="2112"/>
          </w:tcPr>
          <w:p>
            <w:pPr>
              <w:spacing w:after="0"/>
              <w:jc w:val="right"/>
            </w:pPr>
            <w:r>
              <w:rPr>
                <w:sz w:val="16"/>
              </w:rPr>
              <w:t>$7,200</w:t>
            </w:r>
          </w:p>
        </w:tc>
        <w:tc>
          <w:tcPr>
            <w:tcW w:type="dxa" w:w="2320"/>
          </w:tcPr>
          <w:p>
            <w:pPr>
              <w:spacing w:after="0"/>
              <w:jc w:val="right"/>
            </w:pPr>
            <w:r>
              <w:rPr>
                <w:sz w:val="16"/>
              </w:rPr>
              <w:t>10 total; 0 since its plan</w:t>
            </w:r>
          </w:p>
        </w:tc>
        <w:tc>
          <w:tcPr>
            <w:tcW w:type="dxa" w:w="2672"/>
          </w:tcPr>
          <w:p>
            <w:pPr>
              <w:spacing w:after="0"/>
              <w:jc w:val="left"/>
            </w:pPr>
          </w:p>
        </w:tc>
      </w:tr>
      <w:tr>
        <w:trPr>
          <w:cantSplit/>
        </w:trPr>
        <w:tc>
          <w:tcPr>
            <w:tcW w:type="dxa" w:w="1705"/>
          </w:tcPr>
          <w:p>
            <w:pPr>
              <w:spacing w:after="0"/>
              <w:jc w:val="left"/>
            </w:pPr>
            <w:r>
              <w:rPr>
                <w:sz w:val="16"/>
              </w:rPr>
              <w:t>Granite Falls town</w:t>
            </w:r>
          </w:p>
        </w:tc>
        <w:tc>
          <w:tcPr>
            <w:tcW w:type="dxa" w:w="769"/>
          </w:tcPr>
          <w:p>
            <w:pPr>
              <w:spacing w:after="0"/>
              <w:jc w:val="left"/>
            </w:pPr>
            <w:r>
              <w:rPr>
                <w:sz w:val="16"/>
              </w:rPr>
              <w:t>Town</w:t>
            </w:r>
          </w:p>
        </w:tc>
        <w:tc>
          <w:tcPr>
            <w:tcW w:type="dxa" w:w="2506"/>
          </w:tcPr>
          <w:p>
            <w:pPr>
              <w:spacing w:after="0"/>
              <w:jc w:val="left"/>
            </w:pPr>
            <w:r>
              <w:rPr>
                <w:sz w:val="16"/>
              </w:rPr>
              <w:t>Approved, expires 2030-02-07</w:t>
            </w:r>
          </w:p>
        </w:tc>
        <w:tc>
          <w:tcPr>
            <w:tcW w:type="dxa" w:w="2029"/>
          </w:tcPr>
          <w:p>
            <w:pPr>
              <w:spacing w:after="0"/>
              <w:jc w:val="right"/>
            </w:pPr>
            <w:r>
              <w:rPr>
                <w:sz w:val="16"/>
              </w:rPr>
              <w:t>FMA RL 0, SRL 0; any 1</w:t>
            </w:r>
          </w:p>
        </w:tc>
        <w:tc>
          <w:tcPr>
            <w:tcW w:type="dxa" w:w="2112"/>
          </w:tcPr>
          <w:p>
            <w:pPr>
              <w:spacing w:after="0"/>
              <w:jc w:val="right"/>
            </w:pPr>
            <w:r>
              <w:rPr>
                <w:sz w:val="16"/>
              </w:rPr>
              <w:t>$267,507.43</w:t>
            </w:r>
          </w:p>
        </w:tc>
        <w:tc>
          <w:tcPr>
            <w:tcW w:type="dxa" w:w="2320"/>
          </w:tcPr>
          <w:p>
            <w:pPr>
              <w:spacing w:after="0"/>
              <w:jc w:val="right"/>
            </w:pPr>
            <w:r>
              <w:rPr>
                <w:sz w:val="16"/>
              </w:rPr>
              <w:t>27 total; 0 since its plan</w:t>
            </w:r>
          </w:p>
        </w:tc>
        <w:tc>
          <w:tcPr>
            <w:tcW w:type="dxa" w:w="2672"/>
          </w:tcPr>
          <w:p>
            <w:pPr>
              <w:spacing w:after="0"/>
              <w:jc w:val="left"/>
            </w:pPr>
          </w:p>
        </w:tc>
      </w:tr>
      <w:tr>
        <w:trPr>
          <w:cantSplit/>
        </w:trPr>
        <w:tc>
          <w:tcPr>
            <w:tcW w:type="dxa" w:w="1705"/>
          </w:tcPr>
          <w:p>
            <w:pPr>
              <w:spacing w:after="0"/>
              <w:jc w:val="left"/>
            </w:pPr>
            <w:r>
              <w:rPr>
                <w:sz w:val="16"/>
              </w:rPr>
              <w:t>Hudson town</w:t>
            </w:r>
          </w:p>
        </w:tc>
        <w:tc>
          <w:tcPr>
            <w:tcW w:type="dxa" w:w="769"/>
          </w:tcPr>
          <w:p>
            <w:pPr>
              <w:spacing w:after="0"/>
              <w:jc w:val="left"/>
            </w:pPr>
            <w:r>
              <w:rPr>
                <w:sz w:val="16"/>
              </w:rPr>
              <w:t>Town</w:t>
            </w:r>
          </w:p>
        </w:tc>
        <w:tc>
          <w:tcPr>
            <w:tcW w:type="dxa" w:w="2506"/>
          </w:tcPr>
          <w:p>
            <w:pPr>
              <w:spacing w:after="0"/>
              <w:jc w:val="left"/>
            </w:pPr>
            <w:r>
              <w:rPr>
                <w:sz w:val="16"/>
              </w:rPr>
              <w:t>Approved, expires 2030-02-07</w:t>
            </w:r>
          </w:p>
        </w:tc>
        <w:tc>
          <w:tcPr>
            <w:tcW w:type="dxa" w:w="2029"/>
          </w:tcPr>
          <w:p>
            <w:pPr>
              <w:spacing w:after="0"/>
              <w:jc w:val="right"/>
            </w:pPr>
            <w:r>
              <w:rPr>
                <w:sz w:val="16"/>
              </w:rPr>
              <w:t>FMA RL 0, SRL 0; any 0</w:t>
            </w:r>
          </w:p>
        </w:tc>
        <w:tc>
          <w:tcPr>
            <w:tcW w:type="dxa" w:w="2112"/>
          </w:tcPr>
          <w:p>
            <w:pPr>
              <w:spacing w:after="0"/>
              <w:jc w:val="right"/>
            </w:pPr>
            <w:r>
              <w:rPr>
                <w:sz w:val="16"/>
              </w:rPr>
              <w:t>$4,948.90</w:t>
            </w:r>
          </w:p>
        </w:tc>
        <w:tc>
          <w:tcPr>
            <w:tcW w:type="dxa" w:w="2320"/>
          </w:tcPr>
          <w:p>
            <w:pPr>
              <w:spacing w:after="0"/>
              <w:jc w:val="right"/>
            </w:pPr>
            <w:r>
              <w:rPr>
                <w:sz w:val="16"/>
              </w:rPr>
              <w:t>13 total; 0 since its plan</w:t>
            </w:r>
          </w:p>
        </w:tc>
        <w:tc>
          <w:tcPr>
            <w:tcW w:type="dxa" w:w="2672"/>
          </w:tcPr>
          <w:p>
            <w:pPr>
              <w:spacing w:after="0"/>
              <w:jc w:val="left"/>
            </w:pPr>
          </w:p>
        </w:tc>
      </w:tr>
      <w:tr>
        <w:trPr>
          <w:cantSplit/>
        </w:trPr>
        <w:tc>
          <w:tcPr>
            <w:tcW w:type="dxa" w:w="1705"/>
          </w:tcPr>
          <w:p>
            <w:pPr>
              <w:spacing w:after="0"/>
              <w:jc w:val="left"/>
            </w:pPr>
            <w:r>
              <w:rPr>
                <w:sz w:val="16"/>
              </w:rPr>
              <w:t>Lenoir city</w:t>
            </w:r>
          </w:p>
        </w:tc>
        <w:tc>
          <w:tcPr>
            <w:tcW w:type="dxa" w:w="769"/>
          </w:tcPr>
          <w:p>
            <w:pPr>
              <w:spacing w:after="0"/>
              <w:jc w:val="left"/>
            </w:pPr>
            <w:r>
              <w:rPr>
                <w:sz w:val="16"/>
              </w:rPr>
              <w:t>City</w:t>
            </w:r>
          </w:p>
        </w:tc>
        <w:tc>
          <w:tcPr>
            <w:tcW w:type="dxa" w:w="2506"/>
          </w:tcPr>
          <w:p>
            <w:pPr>
              <w:spacing w:after="0"/>
              <w:jc w:val="left"/>
            </w:pPr>
            <w:r>
              <w:rPr>
                <w:sz w:val="16"/>
              </w:rPr>
              <w:t>Approved, expires 2030-02-07</w:t>
            </w:r>
          </w:p>
        </w:tc>
        <w:tc>
          <w:tcPr>
            <w:tcW w:type="dxa" w:w="2029"/>
          </w:tcPr>
          <w:p>
            <w:pPr>
              <w:spacing w:after="0"/>
              <w:jc w:val="right"/>
            </w:pPr>
            <w:r>
              <w:rPr>
                <w:sz w:val="16"/>
              </w:rPr>
              <w:t>FMA RL 0, SRL 0; any 4</w:t>
            </w:r>
          </w:p>
        </w:tc>
        <w:tc>
          <w:tcPr>
            <w:tcW w:type="dxa" w:w="2112"/>
          </w:tcPr>
          <w:p>
            <w:pPr>
              <w:spacing w:after="0"/>
              <w:jc w:val="right"/>
            </w:pPr>
            <w:r>
              <w:rPr>
                <w:sz w:val="16"/>
              </w:rPr>
              <w:t>$273,911.99</w:t>
            </w:r>
          </w:p>
        </w:tc>
        <w:tc>
          <w:tcPr>
            <w:tcW w:type="dxa" w:w="2320"/>
          </w:tcPr>
          <w:p>
            <w:pPr>
              <w:spacing w:after="0"/>
              <w:jc w:val="right"/>
            </w:pPr>
            <w:r>
              <w:rPr>
                <w:sz w:val="16"/>
              </w:rPr>
              <w:t>93 total; 0 since its plan</w:t>
            </w:r>
          </w:p>
        </w:tc>
        <w:tc>
          <w:tcPr>
            <w:tcW w:type="dxa" w:w="2672"/>
          </w:tcPr>
          <w:p>
            <w:pPr>
              <w:spacing w:after="0"/>
              <w:jc w:val="left"/>
            </w:pPr>
          </w:p>
        </w:tc>
      </w:tr>
      <w:tr>
        <w:trPr>
          <w:cantSplit/>
        </w:trPr>
        <w:tc>
          <w:tcPr>
            <w:tcW w:type="dxa" w:w="1705"/>
          </w:tcPr>
          <w:p>
            <w:pPr>
              <w:spacing w:after="0"/>
              <w:jc w:val="left"/>
            </w:pPr>
            <w:r>
              <w:rPr>
                <w:sz w:val="16"/>
              </w:rPr>
              <w:t>Rhodhiss town</w:t>
            </w:r>
          </w:p>
        </w:tc>
        <w:tc>
          <w:tcPr>
            <w:tcW w:type="dxa" w:w="769"/>
          </w:tcPr>
          <w:p>
            <w:pPr>
              <w:spacing w:after="0"/>
              <w:jc w:val="left"/>
            </w:pPr>
            <w:r>
              <w:rPr>
                <w:sz w:val="16"/>
              </w:rPr>
              <w:t>Town</w:t>
            </w:r>
          </w:p>
        </w:tc>
        <w:tc>
          <w:tcPr>
            <w:tcW w:type="dxa" w:w="2506"/>
          </w:tcPr>
          <w:p>
            <w:pPr>
              <w:spacing w:after="0"/>
              <w:jc w:val="left"/>
            </w:pPr>
            <w:r>
              <w:rPr>
                <w:sz w:val="16"/>
              </w:rPr>
              <w:t>Approved, expires 2030-02-07</w:t>
            </w:r>
          </w:p>
        </w:tc>
        <w:tc>
          <w:tcPr>
            <w:tcW w:type="dxa" w:w="2029"/>
          </w:tcPr>
          <w:p>
            <w:pPr>
              <w:spacing w:after="0"/>
              <w:jc w:val="right"/>
            </w:pPr>
            <w:r>
              <w:rPr>
                <w:sz w:val="16"/>
              </w:rPr>
              <w:t>FMA RL 0, SRL 0; any 0</w:t>
            </w:r>
          </w:p>
        </w:tc>
        <w:tc>
          <w:tcPr>
            <w:tcW w:type="dxa" w:w="2112"/>
          </w:tcPr>
          <w:p>
            <w:pPr>
              <w:spacing w:after="0"/>
              <w:jc w:val="right"/>
            </w:pPr>
            <w:r>
              <w:rPr>
                <w:sz w:val="16"/>
              </w:rPr>
              <w:t>no Public Assistance recorded</w:t>
            </w:r>
          </w:p>
        </w:tc>
        <w:tc>
          <w:tcPr>
            <w:tcW w:type="dxa" w:w="2320"/>
          </w:tcPr>
          <w:p>
            <w:pPr>
              <w:spacing w:after="0"/>
              <w:jc w:val="right"/>
            </w:pPr>
            <w:r>
              <w:rPr>
                <w:sz w:val="16"/>
              </w:rPr>
              <w:t>8 total; 1 since its plan</w:t>
            </w:r>
          </w:p>
        </w:tc>
        <w:tc>
          <w:tcPr>
            <w:tcW w:type="dxa" w:w="2672"/>
          </w:tcPr>
          <w:p>
            <w:pPr>
              <w:spacing w:after="0"/>
              <w:jc w:val="left"/>
            </w:pPr>
          </w:p>
        </w:tc>
      </w:tr>
      <w:tr>
        <w:trPr>
          <w:cantSplit/>
        </w:trPr>
        <w:tc>
          <w:tcPr>
            <w:tcW w:type="dxa" w:w="1705"/>
          </w:tcPr>
          <w:p>
            <w:pPr>
              <w:spacing w:after="0"/>
              <w:jc w:val="left"/>
            </w:pPr>
            <w:r>
              <w:rPr>
                <w:sz w:val="16"/>
              </w:rPr>
              <w:t>Sawmills town</w:t>
            </w:r>
          </w:p>
        </w:tc>
        <w:tc>
          <w:tcPr>
            <w:tcW w:type="dxa" w:w="769"/>
          </w:tcPr>
          <w:p>
            <w:pPr>
              <w:spacing w:after="0"/>
              <w:jc w:val="left"/>
            </w:pPr>
            <w:r>
              <w:rPr>
                <w:sz w:val="16"/>
              </w:rPr>
              <w:t>Town</w:t>
            </w:r>
          </w:p>
        </w:tc>
        <w:tc>
          <w:tcPr>
            <w:tcW w:type="dxa" w:w="2506"/>
          </w:tcPr>
          <w:p>
            <w:pPr>
              <w:spacing w:after="0"/>
              <w:jc w:val="left"/>
            </w:pPr>
            <w:r>
              <w:rPr>
                <w:sz w:val="16"/>
              </w:rPr>
              <w:t>Approved, expires 2030-02-07</w:t>
            </w:r>
          </w:p>
        </w:tc>
        <w:tc>
          <w:tcPr>
            <w:tcW w:type="dxa" w:w="2029"/>
          </w:tcPr>
          <w:p>
            <w:pPr>
              <w:spacing w:after="0"/>
              <w:jc w:val="right"/>
            </w:pPr>
            <w:r>
              <w:rPr>
                <w:sz w:val="16"/>
              </w:rPr>
              <w:t>FMA RL 0, SRL 0; any 0</w:t>
            </w:r>
          </w:p>
        </w:tc>
        <w:tc>
          <w:tcPr>
            <w:tcW w:type="dxa" w:w="2112"/>
          </w:tcPr>
          <w:p>
            <w:pPr>
              <w:spacing w:after="0"/>
              <w:jc w:val="right"/>
            </w:pPr>
            <w:r>
              <w:rPr>
                <w:sz w:val="16"/>
              </w:rPr>
              <w:t>$111,634.84</w:t>
            </w:r>
          </w:p>
        </w:tc>
        <w:tc>
          <w:tcPr>
            <w:tcW w:type="dxa" w:w="2320"/>
          </w:tcPr>
          <w:p>
            <w:pPr>
              <w:spacing w:after="0"/>
              <w:jc w:val="right"/>
            </w:pPr>
            <w:r>
              <w:rPr>
                <w:sz w:val="16"/>
              </w:rPr>
              <w:t>0 total; 0 since its plan</w:t>
            </w:r>
          </w:p>
        </w:tc>
        <w:tc>
          <w:tcPr>
            <w:tcW w:type="dxa" w:w="2672"/>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942"/>
        <w:gridCol w:w="1305"/>
        <w:gridCol w:w="1175"/>
        <w:gridCol w:w="1079"/>
        <w:gridCol w:w="1245"/>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2025-02-08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$16,949,421,972</w:t>
            </w:r>
          </w:p>
        </w:tc>
        <w:tc>
          <w:tcPr>
            <w:tcW w:type="dxa" w:w="1132"/>
          </w:tcPr>
          <w:p>
            <w:pPr>
              <w:spacing w:after="0"/>
              <w:jc w:val="right"/>
            </w:pPr>
            <w:r>
              <w:rPr>
                <w:sz w:val="16"/>
              </w:rPr>
              <w:t>$61,872,069</w:t>
            </w:r>
          </w:p>
        </w:tc>
        <w:tc>
          <w:tcPr>
            <w:tcW w:type="dxa" w:w="1042"/>
          </w:tcPr>
          <w:p>
            <w:pPr>
              <w:spacing w:after="0"/>
              <w:jc w:val="right"/>
            </w:pPr>
            <w:r>
              <w:rPr>
                <w:sz w:val="16"/>
              </w:rPr>
              <w:t>80,576</w:t>
            </w:r>
          </w:p>
        </w:tc>
        <w:tc>
          <w:tcPr>
            <w:tcW w:type="dxa" w:w="1126"/>
          </w:tcPr>
          <w:p>
            <w:pPr>
              <w:spacing w:after="0"/>
              <w:jc w:val="right"/>
            </w:pPr>
            <w:r>
              <w:rPr>
                <w:sz w:val="16"/>
              </w:rPr>
              <w:t>$438</w:t>
            </w:r>
          </w:p>
        </w:tc>
        <w:tc>
          <w:tcPr>
            <w:tcW w:type="dxa" w:w="1126"/>
          </w:tcPr>
          <w:p>
            <w:pPr>
              <w:spacing w:after="0"/>
              <w:jc w:val="right"/>
            </w:pPr>
            <w:r>
              <w:rPr>
                <w:sz w:val="16"/>
              </w:rPr>
              <w:t>$112,159</w:t>
            </w:r>
          </w:p>
        </w:tc>
        <w:tc>
          <w:tcPr>
            <w:tcW w:type="dxa" w:w="942"/>
          </w:tcPr>
          <w:p>
            <w:pPr>
              <w:spacing w:after="0"/>
              <w:jc w:val="right"/>
            </w:pPr>
            <w:r>
              <w:rPr>
                <w:sz w:val="16"/>
              </w:rPr>
              <w:t>$809,688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$12,964,803</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$145,926</w:t>
            </w:r>
          </w:p>
        </w:tc>
        <w:tc>
          <w:tcPr>
            <w:tcW w:type="dxa" w:w="942"/>
          </w:tcPr>
          <w:p>
            <w:pPr>
              <w:spacing w:after="0"/>
              <w:jc w:val="right"/>
            </w:pPr>
            <w:r>
              <w:rPr>
                <w:sz w:val="16"/>
              </w:rPr>
              <w:t>n/a</w:t>
            </w:r>
          </w:p>
        </w:tc>
        <w:tc>
          <w:tcPr>
            <w:tcW w:type="dxa" w:w="1305"/>
          </w:tcPr>
          <w:p>
            <w:pPr>
              <w:spacing w:after="0"/>
              <w:jc w:val="right"/>
            </w:pPr>
            <w:r>
              <w:rPr>
                <w:sz w:val="16"/>
              </w:rPr>
              <w:t>1.13% (agriculture)</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$30,238,110,694</w:t>
            </w:r>
          </w:p>
        </w:tc>
        <w:tc>
          <w:tcPr>
            <w:tcW w:type="dxa" w:w="1132"/>
          </w:tcPr>
          <w:p>
            <w:pPr>
              <w:spacing w:after="0"/>
              <w:jc w:val="right"/>
            </w:pPr>
            <w:r>
              <w:rPr>
                <w:sz w:val="16"/>
              </w:rPr>
              <w:t>n/a</w:t>
            </w:r>
          </w:p>
        </w:tc>
        <w:tc>
          <w:tcPr>
            <w:tcW w:type="dxa" w:w="1042"/>
          </w:tcPr>
          <w:p>
            <w:pPr>
              <w:spacing w:after="0"/>
              <w:jc w:val="right"/>
            </w:pPr>
            <w:r>
              <w:rPr>
                <w:sz w:val="16"/>
              </w:rPr>
              <w:t>80,652</w:t>
            </w:r>
          </w:p>
        </w:tc>
        <w:tc>
          <w:tcPr>
            <w:tcW w:type="dxa" w:w="1126"/>
          </w:tcPr>
          <w:p>
            <w:pPr>
              <w:spacing w:after="0"/>
              <w:jc w:val="right"/>
            </w:pPr>
            <w:r>
              <w:rPr>
                <w:sz w:val="16"/>
              </w:rPr>
              <w:t>$923,257</w:t>
            </w:r>
          </w:p>
        </w:tc>
        <w:tc>
          <w:tcPr>
            <w:tcW w:type="dxa" w:w="1126"/>
          </w:tcPr>
          <w:p>
            <w:pPr>
              <w:spacing w:after="0"/>
              <w:jc w:val="right"/>
            </w:pPr>
            <w:r>
              <w:rPr>
                <w:sz w:val="16"/>
              </w:rPr>
              <w:t>n/a</w:t>
            </w:r>
          </w:p>
        </w:tc>
        <w:tc>
          <w:tcPr>
            <w:tcW w:type="dxa" w:w="942"/>
          </w:tcPr>
          <w:p>
            <w:pPr>
              <w:spacing w:after="0"/>
              <w:jc w:val="right"/>
            </w:pPr>
            <w:r>
              <w:rPr>
                <w:sz w:val="16"/>
              </w:rPr>
              <w:t>$349,365</w:t>
            </w:r>
          </w:p>
        </w:tc>
        <w:tc>
          <w:tcPr>
            <w:tcW w:type="dxa" w:w="1305"/>
          </w:tcPr>
          <w:p>
            <w:pPr>
              <w:spacing w:after="0"/>
              <w:jc w:val="right"/>
            </w:pPr>
            <w:r>
              <w:rPr>
                <w:sz w:val="16"/>
              </w:rPr>
              <w:t>0.00305%</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$16,950,262,729</w:t>
            </w:r>
          </w:p>
        </w:tc>
        <w:tc>
          <w:tcPr>
            <w:tcW w:type="dxa" w:w="1132"/>
          </w:tcPr>
          <w:p>
            <w:pPr>
              <w:spacing w:after="0"/>
              <w:jc w:val="right"/>
            </w:pPr>
            <w:r>
              <w:rPr>
                <w:sz w:val="16"/>
              </w:rPr>
              <w:t>$61,876,015</w:t>
            </w:r>
          </w:p>
        </w:tc>
        <w:tc>
          <w:tcPr>
            <w:tcW w:type="dxa" w:w="1042"/>
          </w:tcPr>
          <w:p>
            <w:pPr>
              <w:spacing w:after="0"/>
              <w:jc w:val="right"/>
            </w:pPr>
            <w:r>
              <w:rPr>
                <w:sz w:val="16"/>
              </w:rPr>
              <w:t>80,586</w:t>
            </w:r>
          </w:p>
        </w:tc>
        <w:tc>
          <w:tcPr>
            <w:tcW w:type="dxa" w:w="1126"/>
          </w:tcPr>
          <w:p>
            <w:pPr>
              <w:spacing w:after="0"/>
              <w:jc w:val="right"/>
            </w:pPr>
            <w:r>
              <w:rPr>
                <w:sz w:val="16"/>
              </w:rPr>
              <w:t>$107,459</w:t>
            </w:r>
          </w:p>
        </w:tc>
        <w:tc>
          <w:tcPr>
            <w:tcW w:type="dxa" w:w="1126"/>
          </w:tcPr>
          <w:p>
            <w:pPr>
              <w:spacing w:after="0"/>
              <w:jc w:val="right"/>
            </w:pPr>
            <w:r>
              <w:rPr>
                <w:sz w:val="16"/>
              </w:rPr>
              <w:t>$74,415</w:t>
            </w:r>
          </w:p>
        </w:tc>
        <w:tc>
          <w:tcPr>
            <w:tcW w:type="dxa" w:w="942"/>
          </w:tcPr>
          <w:p>
            <w:pPr>
              <w:spacing w:after="0"/>
              <w:jc w:val="right"/>
            </w:pPr>
            <w:r>
              <w:rPr>
                <w:sz w:val="16"/>
              </w:rPr>
              <w:t>$36,135</w:t>
            </w:r>
          </w:p>
        </w:tc>
        <w:tc>
          <w:tcPr>
            <w:tcW w:type="dxa" w:w="1305"/>
          </w:tcPr>
          <w:p>
            <w:pPr>
              <w:spacing w:after="0"/>
              <w:jc w:val="right"/>
            </w:pPr>
            <w:r>
              <w:rPr>
                <w:sz w:val="16"/>
              </w:rPr>
              <w:t>0.000634%</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$16,308,257,399</w:t>
            </w:r>
          </w:p>
        </w:tc>
        <w:tc>
          <w:tcPr>
            <w:tcW w:type="dxa" w:w="1132"/>
          </w:tcPr>
          <w:p>
            <w:pPr>
              <w:spacing w:after="0"/>
              <w:jc w:val="right"/>
            </w:pPr>
            <w:r>
              <w:rPr>
                <w:sz w:val="16"/>
              </w:rPr>
              <w:t>$55,455,857</w:t>
            </w:r>
          </w:p>
        </w:tc>
        <w:tc>
          <w:tcPr>
            <w:tcW w:type="dxa" w:w="1042"/>
          </w:tcPr>
          <w:p>
            <w:pPr>
              <w:spacing w:after="0"/>
              <w:jc w:val="right"/>
            </w:pPr>
            <w:r>
              <w:rPr>
                <w:sz w:val="16"/>
              </w:rPr>
              <w:t>78,013</w:t>
            </w:r>
          </w:p>
        </w:tc>
        <w:tc>
          <w:tcPr>
            <w:tcW w:type="dxa" w:w="1126"/>
          </w:tcPr>
          <w:p>
            <w:pPr>
              <w:spacing w:after="0"/>
              <w:jc w:val="right"/>
            </w:pPr>
            <w:r>
              <w:rPr>
                <w:sz w:val="16"/>
              </w:rPr>
              <w:t>$3</w:t>
            </w:r>
          </w:p>
        </w:tc>
        <w:tc>
          <w:tcPr>
            <w:tcW w:type="dxa" w:w="1126"/>
          </w:tcPr>
          <w:p>
            <w:pPr>
              <w:spacing w:after="0"/>
              <w:jc w:val="right"/>
            </w:pPr>
            <w:r>
              <w:rPr>
                <w:sz w:val="16"/>
              </w:rPr>
              <w:t>$5</w:t>
            </w:r>
          </w:p>
        </w:tc>
        <w:tc>
          <w:tcPr>
            <w:tcW w:type="dxa" w:w="942"/>
          </w:tcPr>
          <w:p>
            <w:pPr>
              <w:spacing w:after="0"/>
              <w:jc w:val="right"/>
            </w:pPr>
            <w:r>
              <w:rPr>
                <w:sz w:val="16"/>
              </w:rPr>
              <w:t>$210,144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$16,950,262,729</w:t>
            </w:r>
          </w:p>
        </w:tc>
        <w:tc>
          <w:tcPr>
            <w:tcW w:type="dxa" w:w="1132"/>
          </w:tcPr>
          <w:p>
            <w:pPr>
              <w:spacing w:after="0"/>
              <w:jc w:val="right"/>
            </w:pPr>
            <w:r>
              <w:rPr>
                <w:sz w:val="16"/>
              </w:rPr>
              <w:t>$61,826,644</w:t>
            </w:r>
          </w:p>
        </w:tc>
        <w:tc>
          <w:tcPr>
            <w:tcW w:type="dxa" w:w="1042"/>
          </w:tcPr>
          <w:p>
            <w:pPr>
              <w:spacing w:after="0"/>
              <w:jc w:val="right"/>
            </w:pPr>
            <w:r>
              <w:rPr>
                <w:sz w:val="16"/>
              </w:rPr>
              <w:t>80,586</w:t>
            </w:r>
          </w:p>
        </w:tc>
        <w:tc>
          <w:tcPr>
            <w:tcW w:type="dxa" w:w="1126"/>
          </w:tcPr>
          <w:p>
            <w:pPr>
              <w:spacing w:after="0"/>
              <w:jc w:val="right"/>
            </w:pPr>
            <w:r>
              <w:rPr>
                <w:sz w:val="16"/>
              </w:rPr>
              <w:t>$318,587</w:t>
            </w:r>
          </w:p>
        </w:tc>
        <w:tc>
          <w:tcPr>
            <w:tcW w:type="dxa" w:w="1126"/>
          </w:tcPr>
          <w:p>
            <w:pPr>
              <w:spacing w:after="0"/>
              <w:jc w:val="right"/>
            </w:pPr>
            <w:r>
              <w:rPr>
                <w:sz w:val="16"/>
              </w:rPr>
              <w:t>$38,157</w:t>
            </w:r>
          </w:p>
        </w:tc>
        <w:tc>
          <w:tcPr>
            <w:tcW w:type="dxa" w:w="942"/>
          </w:tcPr>
          <w:p>
            <w:pPr>
              <w:spacing w:after="0"/>
              <w:jc w:val="right"/>
            </w:pPr>
            <w:r>
              <w:rPr>
                <w:sz w:val="16"/>
              </w:rPr>
              <w:t>$16,148</w:t>
            </w:r>
          </w:p>
        </w:tc>
        <w:tc>
          <w:tcPr>
            <w:tcW w:type="dxa" w:w="1305"/>
          </w:tcPr>
          <w:p>
            <w:pPr>
              <w:spacing w:after="0"/>
              <w:jc w:val="right"/>
            </w:pPr>
            <w:r>
              <w:rPr>
                <w:sz w:val="16"/>
              </w:rPr>
              <w:t>0.00188%</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$16,950,262,729</w:t>
            </w:r>
          </w:p>
        </w:tc>
        <w:tc>
          <w:tcPr>
            <w:tcW w:type="dxa" w:w="1132"/>
          </w:tcPr>
          <w:p>
            <w:pPr>
              <w:spacing w:after="0"/>
              <w:jc w:val="right"/>
            </w:pPr>
            <w:r>
              <w:rPr>
                <w:sz w:val="16"/>
              </w:rPr>
              <w:t>n/a</w:t>
            </w:r>
          </w:p>
        </w:tc>
        <w:tc>
          <w:tcPr>
            <w:tcW w:type="dxa" w:w="1042"/>
          </w:tcPr>
          <w:p>
            <w:pPr>
              <w:spacing w:after="0"/>
              <w:jc w:val="right"/>
            </w:pPr>
            <w:r>
              <w:rPr>
                <w:sz w:val="16"/>
              </w:rPr>
              <w:t>80,586</w:t>
            </w:r>
          </w:p>
        </w:tc>
        <w:tc>
          <w:tcPr>
            <w:tcW w:type="dxa" w:w="1126"/>
          </w:tcPr>
          <w:p>
            <w:pPr>
              <w:spacing w:after="0"/>
              <w:jc w:val="right"/>
            </w:pPr>
            <w:r>
              <w:rPr>
                <w:sz w:val="16"/>
              </w:rPr>
              <w:t>$658,636</w:t>
            </w:r>
          </w:p>
        </w:tc>
        <w:tc>
          <w:tcPr>
            <w:tcW w:type="dxa" w:w="1126"/>
          </w:tcPr>
          <w:p>
            <w:pPr>
              <w:spacing w:after="0"/>
              <w:jc w:val="right"/>
            </w:pPr>
            <w:r>
              <w:rPr>
                <w:sz w:val="16"/>
              </w:rPr>
              <w:t>n/a</w:t>
            </w:r>
          </w:p>
        </w:tc>
        <w:tc>
          <w:tcPr>
            <w:tcW w:type="dxa" w:w="942"/>
          </w:tcPr>
          <w:p>
            <w:pPr>
              <w:spacing w:after="0"/>
              <w:jc w:val="right"/>
            </w:pPr>
            <w:r>
              <w:rPr>
                <w:sz w:val="16"/>
              </w:rPr>
              <w:t>$73,486</w:t>
            </w:r>
          </w:p>
        </w:tc>
        <w:tc>
          <w:tcPr>
            <w:tcW w:type="dxa" w:w="1305"/>
          </w:tcPr>
          <w:p>
            <w:pPr>
              <w:spacing w:after="0"/>
              <w:jc w:val="right"/>
            </w:pPr>
            <w:r>
              <w:rPr>
                <w:sz w:val="16"/>
              </w:rPr>
              <w:t>0.00389%</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$16,941,104,455</w:t>
            </w:r>
          </w:p>
        </w:tc>
        <w:tc>
          <w:tcPr>
            <w:tcW w:type="dxa" w:w="1132"/>
          </w:tcPr>
          <w:p>
            <w:pPr>
              <w:spacing w:after="0"/>
              <w:jc w:val="right"/>
            </w:pPr>
            <w:r>
              <w:rPr>
                <w:sz w:val="16"/>
              </w:rPr>
              <w:t>$11,755,848</w:t>
            </w:r>
          </w:p>
        </w:tc>
        <w:tc>
          <w:tcPr>
            <w:tcW w:type="dxa" w:w="1042"/>
          </w:tcPr>
          <w:p>
            <w:pPr>
              <w:spacing w:after="0"/>
              <w:jc w:val="right"/>
            </w:pPr>
            <w:r>
              <w:rPr>
                <w:sz w:val="16"/>
              </w:rPr>
              <w:t>1,560</w:t>
            </w:r>
          </w:p>
        </w:tc>
        <w:tc>
          <w:tcPr>
            <w:tcW w:type="dxa" w:w="1126"/>
          </w:tcPr>
          <w:p>
            <w:pPr>
              <w:spacing w:after="0"/>
              <w:jc w:val="right"/>
            </w:pPr>
            <w:r>
              <w:rPr>
                <w:sz w:val="16"/>
              </w:rPr>
              <w:t>$17,528,220</w:t>
            </w:r>
          </w:p>
        </w:tc>
        <w:tc>
          <w:tcPr>
            <w:tcW w:type="dxa" w:w="1126"/>
          </w:tcPr>
          <w:p>
            <w:pPr>
              <w:spacing w:after="0"/>
              <w:jc w:val="right"/>
            </w:pPr>
            <w:r>
              <w:rPr>
                <w:sz w:val="16"/>
              </w:rPr>
              <w:t>$110,900</w:t>
            </w:r>
          </w:p>
        </w:tc>
        <w:tc>
          <w:tcPr>
            <w:tcW w:type="dxa" w:w="942"/>
          </w:tcPr>
          <w:p>
            <w:pPr>
              <w:spacing w:after="0"/>
              <w:jc w:val="right"/>
            </w:pPr>
            <w:r>
              <w:rPr>
                <w:sz w:val="16"/>
              </w:rPr>
              <w:t>$52,665</w:t>
            </w:r>
          </w:p>
        </w:tc>
        <w:tc>
          <w:tcPr>
            <w:tcW w:type="dxa" w:w="1305"/>
          </w:tcPr>
          <w:p>
            <w:pPr>
              <w:spacing w:after="0"/>
              <w:jc w:val="right"/>
            </w:pPr>
            <w:r>
              <w:rPr>
                <w:sz w:val="16"/>
              </w:rPr>
              <w:t>n/a (see note)</w:t>
            </w:r>
          </w:p>
        </w:tc>
        <w:tc>
          <w:tcPr>
            <w:tcW w:type="dxa" w:w="1175"/>
          </w:tcPr>
          <w:p>
            <w:pPr>
              <w:spacing w:after="0"/>
              <w:jc w:val="right"/>
            </w:pPr>
            <w:r>
              <w:rPr>
                <w:sz w:val="16"/>
              </w:rPr>
              <w:t>$125,000</w:t>
            </w:r>
          </w:p>
        </w:tc>
        <w:tc>
          <w:tcPr>
            <w:tcW w:type="dxa" w:w="1079"/>
          </w:tcPr>
          <w:p>
            <w:pPr>
              <w:spacing w:after="0"/>
              <w:jc w:val="right"/>
            </w:pPr>
          </w:p>
        </w:tc>
        <w:tc>
          <w:tcPr>
            <w:tcW w:type="dxa" w:w="1245"/>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$1,790,328,521</w:t>
            </w:r>
          </w:p>
        </w:tc>
        <w:tc>
          <w:tcPr>
            <w:tcW w:type="dxa" w:w="1132"/>
          </w:tcPr>
          <w:p>
            <w:pPr>
              <w:spacing w:after="0"/>
              <w:jc w:val="right"/>
            </w:pPr>
            <w:r>
              <w:rPr>
                <w:sz w:val="16"/>
              </w:rPr>
              <w:t>n/a</w:t>
            </w:r>
          </w:p>
        </w:tc>
        <w:tc>
          <w:tcPr>
            <w:tcW w:type="dxa" w:w="1042"/>
          </w:tcPr>
          <w:p>
            <w:pPr>
              <w:spacing w:after="0"/>
              <w:jc w:val="right"/>
            </w:pPr>
            <w:r>
              <w:rPr>
                <w:sz w:val="16"/>
              </w:rPr>
              <w:t>9,178</w:t>
            </w:r>
          </w:p>
        </w:tc>
        <w:tc>
          <w:tcPr>
            <w:tcW w:type="dxa" w:w="1126"/>
          </w:tcPr>
          <w:p>
            <w:pPr>
              <w:spacing w:after="0"/>
              <w:jc w:val="right"/>
            </w:pPr>
            <w:r>
              <w:rPr>
                <w:sz w:val="16"/>
              </w:rPr>
              <w:t>$297</w:t>
            </w:r>
          </w:p>
        </w:tc>
        <w:tc>
          <w:tcPr>
            <w:tcW w:type="dxa" w:w="1126"/>
          </w:tcPr>
          <w:p>
            <w:pPr>
              <w:spacing w:after="0"/>
              <w:jc w:val="right"/>
            </w:pPr>
            <w:r>
              <w:rPr>
                <w:sz w:val="16"/>
              </w:rPr>
              <w:t>n/a</w:t>
            </w:r>
          </w:p>
        </w:tc>
        <w:tc>
          <w:tcPr>
            <w:tcW w:type="dxa" w:w="942"/>
          </w:tcPr>
          <w:p>
            <w:pPr>
              <w:spacing w:after="0"/>
              <w:jc w:val="right"/>
            </w:pPr>
            <w:r>
              <w:rPr>
                <w:sz w:val="16"/>
              </w:rPr>
              <w:t>$55,677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$16,950,262,729</w:t>
            </w:r>
          </w:p>
        </w:tc>
        <w:tc>
          <w:tcPr>
            <w:tcW w:type="dxa" w:w="1132"/>
          </w:tcPr>
          <w:p>
            <w:pPr>
              <w:spacing w:after="0"/>
              <w:jc w:val="right"/>
            </w:pPr>
            <w:r>
              <w:rPr>
                <w:sz w:val="16"/>
              </w:rPr>
              <w:t>n/a</w:t>
            </w:r>
          </w:p>
        </w:tc>
        <w:tc>
          <w:tcPr>
            <w:tcW w:type="dxa" w:w="1042"/>
          </w:tcPr>
          <w:p>
            <w:pPr>
              <w:spacing w:after="0"/>
              <w:jc w:val="right"/>
            </w:pPr>
            <w:r>
              <w:rPr>
                <w:sz w:val="16"/>
              </w:rPr>
              <w:t>80,586</w:t>
            </w:r>
          </w:p>
        </w:tc>
        <w:tc>
          <w:tcPr>
            <w:tcW w:type="dxa" w:w="1126"/>
          </w:tcPr>
          <w:p>
            <w:pPr>
              <w:spacing w:after="0"/>
              <w:jc w:val="right"/>
            </w:pPr>
            <w:r>
              <w:rPr>
                <w:sz w:val="16"/>
              </w:rPr>
              <w:t>$41,356</w:t>
            </w:r>
          </w:p>
        </w:tc>
        <w:tc>
          <w:tcPr>
            <w:tcW w:type="dxa" w:w="1126"/>
          </w:tcPr>
          <w:p>
            <w:pPr>
              <w:spacing w:after="0"/>
              <w:jc w:val="right"/>
            </w:pPr>
            <w:r>
              <w:rPr>
                <w:sz w:val="16"/>
              </w:rPr>
              <w:t>n/a</w:t>
            </w:r>
          </w:p>
        </w:tc>
        <w:tc>
          <w:tcPr>
            <w:tcW w:type="dxa" w:w="942"/>
          </w:tcPr>
          <w:p>
            <w:pPr>
              <w:spacing w:after="0"/>
              <w:jc w:val="right"/>
            </w:pPr>
            <w:r>
              <w:rPr>
                <w:sz w:val="16"/>
              </w:rPr>
              <w:t>$440,357</w:t>
            </w:r>
          </w:p>
        </w:tc>
        <w:tc>
          <w:tcPr>
            <w:tcW w:type="dxa" w:w="1305"/>
          </w:tcPr>
          <w:p>
            <w:pPr>
              <w:spacing w:after="0"/>
              <w:jc w:val="right"/>
            </w:pPr>
            <w:r>
              <w:rPr>
                <w:sz w:val="16"/>
              </w:rPr>
              <w:t>0.000244%</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$16,950,262,729</w:t>
            </w:r>
          </w:p>
        </w:tc>
        <w:tc>
          <w:tcPr>
            <w:tcW w:type="dxa" w:w="1132"/>
          </w:tcPr>
          <w:p>
            <w:pPr>
              <w:spacing w:after="0"/>
              <w:jc w:val="right"/>
            </w:pPr>
            <w:r>
              <w:rPr>
                <w:sz w:val="16"/>
              </w:rPr>
              <w:t>$61,876,015</w:t>
            </w:r>
          </w:p>
        </w:tc>
        <w:tc>
          <w:tcPr>
            <w:tcW w:type="dxa" w:w="1042"/>
          </w:tcPr>
          <w:p>
            <w:pPr>
              <w:spacing w:after="0"/>
              <w:jc w:val="right"/>
            </w:pPr>
            <w:r>
              <w:rPr>
                <w:sz w:val="16"/>
              </w:rPr>
              <w:t>80,586</w:t>
            </w:r>
          </w:p>
        </w:tc>
        <w:tc>
          <w:tcPr>
            <w:tcW w:type="dxa" w:w="1126"/>
          </w:tcPr>
          <w:p>
            <w:pPr>
              <w:spacing w:after="0"/>
              <w:jc w:val="right"/>
            </w:pPr>
            <w:r>
              <w:rPr>
                <w:sz w:val="16"/>
              </w:rPr>
              <w:t>$188,015</w:t>
            </w:r>
          </w:p>
        </w:tc>
        <w:tc>
          <w:tcPr>
            <w:tcW w:type="dxa" w:w="1126"/>
          </w:tcPr>
          <w:p>
            <w:pPr>
              <w:spacing w:after="0"/>
              <w:jc w:val="right"/>
            </w:pPr>
            <w:r>
              <w:rPr>
                <w:sz w:val="16"/>
              </w:rPr>
              <w:t>$18,672</w:t>
            </w:r>
          </w:p>
        </w:tc>
        <w:tc>
          <w:tcPr>
            <w:tcW w:type="dxa" w:w="942"/>
          </w:tcPr>
          <w:p>
            <w:pPr>
              <w:spacing w:after="0"/>
              <w:jc w:val="right"/>
            </w:pPr>
            <w:r>
              <w:rPr>
                <w:sz w:val="16"/>
              </w:rPr>
              <w:t>$828,618</w:t>
            </w:r>
          </w:p>
        </w:tc>
        <w:tc>
          <w:tcPr>
            <w:tcW w:type="dxa" w:w="1305"/>
          </w:tcPr>
          <w:p>
            <w:pPr>
              <w:spacing w:after="0"/>
              <w:jc w:val="right"/>
            </w:pPr>
            <w:r>
              <w:rPr>
                <w:sz w:val="16"/>
              </w:rPr>
              <w:t>0.00111%</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$16,950,262,729</w:t>
            </w:r>
          </w:p>
        </w:tc>
        <w:tc>
          <w:tcPr>
            <w:tcW w:type="dxa" w:w="1132"/>
          </w:tcPr>
          <w:p>
            <w:pPr>
              <w:spacing w:after="0"/>
              <w:jc w:val="right"/>
            </w:pPr>
            <w:r>
              <w:rPr>
                <w:sz w:val="16"/>
              </w:rPr>
              <w:t>$61,876,015</w:t>
            </w:r>
          </w:p>
        </w:tc>
        <w:tc>
          <w:tcPr>
            <w:tcW w:type="dxa" w:w="1042"/>
          </w:tcPr>
          <w:p>
            <w:pPr>
              <w:spacing w:after="0"/>
              <w:jc w:val="right"/>
            </w:pPr>
            <w:r>
              <w:rPr>
                <w:sz w:val="16"/>
              </w:rPr>
              <w:t>80,586</w:t>
            </w:r>
          </w:p>
        </w:tc>
        <w:tc>
          <w:tcPr>
            <w:tcW w:type="dxa" w:w="1126"/>
          </w:tcPr>
          <w:p>
            <w:pPr>
              <w:spacing w:after="0"/>
              <w:jc w:val="right"/>
            </w:pPr>
            <w:r>
              <w:rPr>
                <w:sz w:val="16"/>
              </w:rPr>
              <w:t>$1,011,545</w:t>
            </w:r>
          </w:p>
        </w:tc>
        <w:tc>
          <w:tcPr>
            <w:tcW w:type="dxa" w:w="1126"/>
          </w:tcPr>
          <w:p>
            <w:pPr>
              <w:spacing w:after="0"/>
              <w:jc w:val="right"/>
            </w:pPr>
            <w:r>
              <w:rPr>
                <w:sz w:val="16"/>
              </w:rPr>
              <w:t>$1,448</w:t>
            </w:r>
          </w:p>
        </w:tc>
        <w:tc>
          <w:tcPr>
            <w:tcW w:type="dxa" w:w="942"/>
          </w:tcPr>
          <w:p>
            <w:pPr>
              <w:spacing w:after="0"/>
              <w:jc w:val="right"/>
            </w:pPr>
            <w:r>
              <w:rPr>
                <w:sz w:val="16"/>
              </w:rPr>
              <w:t>$793,929</w:t>
            </w:r>
          </w:p>
        </w:tc>
        <w:tc>
          <w:tcPr>
            <w:tcW w:type="dxa" w:w="1305"/>
          </w:tcPr>
          <w:p>
            <w:pPr>
              <w:spacing w:after="0"/>
              <w:jc w:val="right"/>
            </w:pPr>
            <w:r>
              <w:rPr>
                <w:sz w:val="16"/>
              </w:rPr>
              <w:t>0.00597%</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$884,984,900</w:t>
            </w:r>
          </w:p>
        </w:tc>
        <w:tc>
          <w:tcPr>
            <w:tcW w:type="dxa" w:w="1132"/>
          </w:tcPr>
          <w:p>
            <w:pPr>
              <w:spacing w:after="0"/>
              <w:jc w:val="right"/>
            </w:pPr>
            <w:r>
              <w:rPr>
                <w:sz w:val="16"/>
              </w:rPr>
              <w:t>$18,083,499</w:t>
            </w:r>
          </w:p>
        </w:tc>
        <w:tc>
          <w:tcPr>
            <w:tcW w:type="dxa" w:w="1042"/>
          </w:tcPr>
          <w:p>
            <w:pPr>
              <w:spacing w:after="0"/>
              <w:jc w:val="right"/>
            </w:pPr>
            <w:r>
              <w:rPr>
                <w:sz w:val="16"/>
              </w:rPr>
              <w:t>14,027</w:t>
            </w:r>
          </w:p>
        </w:tc>
        <w:tc>
          <w:tcPr>
            <w:tcW w:type="dxa" w:w="1126"/>
          </w:tcPr>
          <w:p>
            <w:pPr>
              <w:spacing w:after="0"/>
              <w:jc w:val="right"/>
            </w:pPr>
            <w:r>
              <w:rPr>
                <w:sz w:val="16"/>
              </w:rPr>
              <w:t>$39,634</w:t>
            </w:r>
          </w:p>
        </w:tc>
        <w:tc>
          <w:tcPr>
            <w:tcW w:type="dxa" w:w="1126"/>
          </w:tcPr>
          <w:p>
            <w:pPr>
              <w:spacing w:after="0"/>
              <w:jc w:val="right"/>
            </w:pPr>
            <w:r>
              <w:rPr>
                <w:sz w:val="16"/>
              </w:rPr>
              <w:t>$74</w:t>
            </w:r>
          </w:p>
        </w:tc>
        <w:tc>
          <w:tcPr>
            <w:tcW w:type="dxa" w:w="942"/>
          </w:tcPr>
          <w:p>
            <w:pPr>
              <w:spacing w:after="0"/>
              <w:jc w:val="right"/>
            </w:pPr>
            <w:r>
              <w:rPr>
                <w:sz w:val="16"/>
              </w:rPr>
              <w:t>$9,798</w:t>
            </w:r>
          </w:p>
        </w:tc>
        <w:tc>
          <w:tcPr>
            <w:tcW w:type="dxa" w:w="1305"/>
          </w:tcPr>
          <w:p>
            <w:pPr>
              <w:spacing w:after="0"/>
              <w:jc w:val="right"/>
            </w:pPr>
            <w:r>
              <w:rPr>
                <w:sz w:val="16"/>
              </w:rPr>
              <w:t>0.00448%</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$16,949,421,972</w:t>
            </w:r>
          </w:p>
        </w:tc>
        <w:tc>
          <w:tcPr>
            <w:tcW w:type="dxa" w:w="1132"/>
          </w:tcPr>
          <w:p>
            <w:pPr>
              <w:spacing w:after="0"/>
              <w:jc w:val="right"/>
            </w:pPr>
            <w:r>
              <w:rPr>
                <w:sz w:val="16"/>
              </w:rPr>
              <w:t>$61,872,069</w:t>
            </w:r>
          </w:p>
        </w:tc>
        <w:tc>
          <w:tcPr>
            <w:tcW w:type="dxa" w:w="1042"/>
          </w:tcPr>
          <w:p>
            <w:pPr>
              <w:spacing w:after="0"/>
              <w:jc w:val="right"/>
            </w:pPr>
            <w:r>
              <w:rPr>
                <w:sz w:val="16"/>
              </w:rPr>
              <w:t>80,576</w:t>
            </w:r>
          </w:p>
        </w:tc>
        <w:tc>
          <w:tcPr>
            <w:tcW w:type="dxa" w:w="1126"/>
          </w:tcPr>
          <w:p>
            <w:pPr>
              <w:spacing w:after="0"/>
              <w:jc w:val="right"/>
            </w:pPr>
            <w:r>
              <w:rPr>
                <w:sz w:val="16"/>
              </w:rPr>
              <w:t>$3,377</w:t>
            </w:r>
          </w:p>
        </w:tc>
        <w:tc>
          <w:tcPr>
            <w:tcW w:type="dxa" w:w="1126"/>
          </w:tcPr>
          <w:p>
            <w:pPr>
              <w:spacing w:after="0"/>
              <w:jc w:val="right"/>
            </w:pPr>
            <w:r>
              <w:rPr>
                <w:sz w:val="16"/>
              </w:rPr>
              <w:t>$200</w:t>
            </w:r>
          </w:p>
        </w:tc>
        <w:tc>
          <w:tcPr>
            <w:tcW w:type="dxa" w:w="942"/>
          </w:tcPr>
          <w:p>
            <w:pPr>
              <w:spacing w:after="0"/>
              <w:jc w:val="right"/>
            </w:pPr>
            <w:r>
              <w:rPr>
                <w:sz w:val="16"/>
              </w:rPr>
              <w:t>$32,948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r>
              <w:rPr>
                <w:sz w:val="16"/>
              </w:rPr>
              <w:t>no Public Assistance recorded (1 declaration)</w:t>
            </w:r>
          </w:p>
        </w:tc>
        <w:tc>
          <w:tcPr>
            <w:tcW w:type="dxa" w:w="1422"/>
          </w:tcPr>
          <w:p>
            <w:pPr>
              <w:spacing w:after="0"/>
              <w:jc w:val="left"/>
            </w:pPr>
          </w:p>
        </w:tc>
      </w:tr>
    </w:tbl>
    <w:p>
      <w:pPr>
        <w:spacing w:after="40" w:before="60"/>
      </w:pPr>
      <w:r>
        <w:rPr>
          <w:sz w:val="15"/>
        </w:rPr>
        <w:t>Totals since 2025-02-08 (Storm Events through 2026-06-30): 11 county-coded records, 7 with a damage value recorded (including $0), $125,000; 9 zone-level records, 9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80,586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$16,950,262,729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$61,876,015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$21,322,782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$3,708,960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Caldwell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Lenoir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Granite Falls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Caldwell County</w:t>
            </w:r>
          </w:p>
        </w:tc>
        <w:tc>
          <w:tcPr>
            <w:tcW w:type="dxa" w:w="1604"/>
          </w:tcPr>
          <w:p>
            <w:pPr>
              <w:spacing w:after="0"/>
              <w:jc w:val="left"/>
            </w:pPr>
            <w:r>
              <w:rPr>
                <w:sz w:val="16"/>
              </w:rPr>
              <w:t>370039</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Cajah's Mountain town</w:t>
            </w:r>
          </w:p>
        </w:tc>
        <w:tc>
          <w:tcPr>
            <w:tcW w:type="dxa" w:w="1604"/>
          </w:tcPr>
          <w:p>
            <w:pPr>
              <w:spacing w:after="0"/>
              <w:jc w:val="left"/>
            </w:pPr>
            <w:r>
              <w:rPr>
                <w:sz w:val="16"/>
              </w:rPr>
              <w:t>370452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Cedar Rock village</w:t>
            </w:r>
          </w:p>
        </w:tc>
        <w:tc>
          <w:tcPr>
            <w:tcW w:type="dxa" w:w="1604"/>
          </w:tcPr>
          <w:p>
            <w:pPr>
              <w:spacing w:after="0"/>
              <w:jc w:val="left"/>
            </w:pPr>
            <w:r>
              <w:rPr>
                <w:sz w:val="16"/>
              </w:rPr>
              <w:t>370688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Gamewell town</w:t>
            </w:r>
          </w:p>
        </w:tc>
        <w:tc>
          <w:tcPr>
            <w:tcW w:type="dxa" w:w="1604"/>
          </w:tcPr>
          <w:p>
            <w:pPr>
              <w:spacing w:after="0"/>
              <w:jc w:val="left"/>
            </w:pPr>
            <w:r>
              <w:rPr>
                <w:sz w:val="16"/>
              </w:rPr>
              <w:t>370451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Granite Falls town</w:t>
            </w:r>
          </w:p>
        </w:tc>
        <w:tc>
          <w:tcPr>
            <w:tcW w:type="dxa" w:w="1604"/>
          </w:tcPr>
          <w:p>
            <w:pPr>
              <w:spacing w:after="0"/>
              <w:jc w:val="left"/>
            </w:pPr>
            <w:r>
              <w:rPr>
                <w:sz w:val="16"/>
              </w:rPr>
              <w:t>370414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Hudson town</w:t>
            </w:r>
          </w:p>
        </w:tc>
        <w:tc>
          <w:tcPr>
            <w:tcW w:type="dxa" w:w="1604"/>
          </w:tcPr>
          <w:p>
            <w:pPr>
              <w:spacing w:after="0"/>
              <w:jc w:val="left"/>
            </w:pPr>
            <w:r>
              <w:rPr>
                <w:sz w:val="16"/>
              </w:rPr>
              <w:t>370450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Lenoir city</w:t>
            </w:r>
          </w:p>
        </w:tc>
        <w:tc>
          <w:tcPr>
            <w:tcW w:type="dxa" w:w="1604"/>
          </w:tcPr>
          <w:p>
            <w:pPr>
              <w:spacing w:after="0"/>
              <w:jc w:val="left"/>
            </w:pPr>
            <w:r>
              <w:rPr>
                <w:sz w:val="16"/>
              </w:rPr>
              <w:t>370040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Rhodhiss town</w:t>
            </w:r>
          </w:p>
        </w:tc>
        <w:tc>
          <w:tcPr>
            <w:tcW w:type="dxa" w:w="1604"/>
          </w:tcPr>
          <w:p>
            <w:pPr>
              <w:spacing w:after="0"/>
              <w:jc w:val="left"/>
            </w:pPr>
            <w:r>
              <w:rPr>
                <w:sz w:val="16"/>
              </w:rPr>
              <w:t>370041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Rhodhiss town</w:t>
            </w:r>
          </w:p>
        </w:tc>
        <w:tc>
          <w:tcPr>
            <w:tcW w:type="dxa" w:w="1604"/>
          </w:tcPr>
          <w:p>
            <w:pPr>
              <w:spacing w:after="0"/>
              <w:jc w:val="left"/>
            </w:pPr>
            <w:r>
              <w:rPr>
                <w:sz w:val="16"/>
              </w:rPr>
              <w:t>370280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Sawmills town</w:t>
            </w:r>
          </w:p>
        </w:tc>
        <w:tc>
          <w:tcPr>
            <w:tcW w:type="dxa" w:w="1604"/>
          </w:tcPr>
          <w:p>
            <w:pPr>
              <w:spacing w:after="0"/>
              <w:jc w:val="left"/>
            </w:pPr>
            <w:r>
              <w:rPr>
                <w:sz w:val="16"/>
              </w:rPr>
              <w:t>370645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Caldwell County, NC: risk-assessment baseline packet, release 2026-10 (data as of 2026-09-30; County FIPS 37027). Automated baseline. </w:t>
      </w:r>
      <w:hyperlink r:id="rId15">
        <w:r>
          <w:rPr>
            <w:color w:val="1F4E99"/>
            <w:sz w:val="17"/>
            <w:u w:val="single"/>
          </w:rPr>
          <w:t>https://hazardplain.org/nc/37027/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Caldwell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Caldwell County, NC: Risk-assessment baseline packet</dc:title>
  <dc:subject>Hazard Plain release 2026-10, as of 2026-09-30. Automated baseline</dc:subject>
  <dc:creator>Hazard Plain</dc:creator>
  <cp:keywords>Hazard Plain; hazard mitigation; risk assessment; 37027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