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Buncombe County, NC</w:t>
      </w:r>
    </w:p>
    <w:p>
      <w:pPr>
        <w:spacing w:after="120" w:before="0"/>
      </w:pPr>
      <w:r>
        <w:rPr>
          <w:color w:val="555555"/>
          <w:sz w:val="24"/>
        </w:rPr>
        <w:t>Risk-assessment baseline packet</w:t>
      </w:r>
    </w:p>
    <w:p>
      <w:pPr>
        <w:spacing w:after="120" w:before="0"/>
      </w:pPr>
      <w:r>
        <w:rPr>
          <w:b/>
          <w:sz w:val="18"/>
        </w:rPr>
        <w:t xml:space="preserve">County FIPS: </w:t>
      </w:r>
      <w:r>
        <w:rPr>
          <w:sz w:val="18"/>
        </w:rPr>
        <w:t>37021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2031-07-07. Plan: Buncombe - Madison Regional (FEMA plan 112051), approved 2026-07-08.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2026-07-08: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($48,055,800 a year), Cold Wave ($16,924,179) and Tornado ($4,355,435).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2031-07-07</w:t>
      </w:r>
    </w:p>
    <w:p>
      <w:pPr>
        <w:keepNext/>
        <w:spacing w:after="40" w:before="0"/>
      </w:pPr>
      <w:r>
        <w:rPr>
          <w:b/>
        </w:rPr>
        <w:t xml:space="preserve">Plan: </w:t>
      </w:r>
      <w:r>
        <w:rPr/>
        <w:t>Buncombe - Madison Regional (FEMA plan 112051)</w:t>
      </w:r>
    </w:p>
    <w:p>
      <w:pPr>
        <w:keepNext/>
        <w:spacing w:after="40" w:before="0"/>
      </w:pPr>
      <w:r>
        <w:rPr>
          <w:b/>
        </w:rPr>
        <w:t xml:space="preserve">Approved: </w:t>
      </w:r>
      <w:r>
        <w:rPr/>
        <w:t>2026-07-08</w:t>
      </w:r>
    </w:p>
    <w:p>
      <w:pPr>
        <w:keepNext/>
        <w:spacing w:after="40" w:before="0"/>
      </w:pPr>
      <w:r>
        <w:rPr>
          <w:b/>
        </w:rPr>
        <w:t xml:space="preserve">Days to expiry: </w:t>
      </w:r>
      <w:r>
        <w:rPr/>
        <w:t>1,741</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15, SRL 17 (44 CFR 77.2); any definition: 94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7"/>
        <w:gridCol w:w="1394"/>
        <w:gridCol w:w="2136"/>
        <w:gridCol w:w="3179"/>
        <w:gridCol w:w="1037"/>
        <w:gridCol w:w="1037"/>
        <w:gridCol w:w="860"/>
        <w:gridCol w:w="2742"/>
      </w:tblGrid>
      <w:tr>
        <w:trPr>
          <w:cantSplit/>
          <w:tblHeader/>
        </w:trPr>
        <w:tc>
          <w:tcPr>
            <w:tcW w:type="dxa" w:w="172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Status</w:t>
            </w:r>
          </w:p>
        </w:tc>
        <w:tc>
          <w:tcPr>
            <w:tcW w:type="dxa" w:w="317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42"/>
            <w:shd w:val="clear" w:color="auto" w:fill="E8E8E8"/>
          </w:tcPr>
          <w:p>
            <w:pPr>
              <w:spacing w:after="0"/>
              <w:jc w:val="left"/>
            </w:pPr>
            <w:r>
              <w:rPr>
                <w:b/>
                <w:sz w:val="16"/>
              </w:rPr>
              <w:t>Notes</w:t>
            </w:r>
          </w:p>
        </w:tc>
      </w:tr>
      <w:tr>
        <w:trPr>
          <w:cantSplit/>
        </w:trPr>
        <w:tc>
          <w:tcPr>
            <w:tcW w:type="dxa" w:w="1727"/>
          </w:tcPr>
          <w:p>
            <w:pPr>
              <w:spacing w:after="0"/>
              <w:jc w:val="left"/>
            </w:pPr>
            <w:r>
              <w:rPr>
                <w:sz w:val="16"/>
              </w:rPr>
              <w:t>Buncombe County (unincorporated area)</w:t>
            </w:r>
          </w:p>
        </w:tc>
        <w:tc>
          <w:tcPr>
            <w:tcW w:type="dxa" w:w="1394"/>
          </w:tcPr>
          <w:p>
            <w:pPr>
              <w:spacing w:after="0"/>
              <w:jc w:val="left"/>
            </w:pPr>
            <w:r>
              <w:rPr>
                <w:sz w:val="16"/>
              </w:rPr>
              <w:t>Unincorporated</w:t>
            </w:r>
          </w:p>
        </w:tc>
        <w:tc>
          <w:tcPr>
            <w:tcW w:type="dxa" w:w="2136"/>
          </w:tcPr>
          <w:p>
            <w:pPr>
              <w:spacing w:after="0"/>
              <w:jc w:val="left"/>
            </w:pPr>
            <w:r>
              <w:rPr>
                <w:sz w:val="16"/>
              </w:rPr>
              <w:t>Approved, expires 2031-07-07</w:t>
            </w:r>
          </w:p>
        </w:tc>
        <w:tc>
          <w:tcPr>
            <w:tcW w:type="dxa" w:w="3179"/>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60"/>
          </w:tcPr>
          <w:p>
            <w:pPr>
              <w:spacing w:after="0"/>
              <w:jc w:val="right"/>
            </w:pPr>
            <w:r>
              <w:rPr>
                <w:sz w:val="16"/>
              </w:rPr>
              <w:t>1,741</w:t>
            </w:r>
          </w:p>
        </w:tc>
        <w:tc>
          <w:tcPr>
            <w:tcW w:type="dxa" w:w="2742"/>
          </w:tcPr>
          <w:p>
            <w:pPr>
              <w:spacing w:after="0"/>
              <w:jc w:val="left"/>
            </w:pPr>
          </w:p>
        </w:tc>
      </w:tr>
      <w:tr>
        <w:trPr>
          <w:cantSplit/>
        </w:trPr>
        <w:tc>
          <w:tcPr>
            <w:tcW w:type="dxa" w:w="1727"/>
          </w:tcPr>
          <w:p>
            <w:pPr>
              <w:spacing w:after="0"/>
              <w:jc w:val="left"/>
            </w:pPr>
            <w:r>
              <w:rPr>
                <w:sz w:val="16"/>
              </w:rPr>
              <w:t>Asheville city</w:t>
            </w:r>
          </w:p>
        </w:tc>
        <w:tc>
          <w:tcPr>
            <w:tcW w:type="dxa" w:w="1394"/>
          </w:tcPr>
          <w:p>
            <w:pPr>
              <w:spacing w:after="0"/>
              <w:jc w:val="left"/>
            </w:pPr>
            <w:r>
              <w:rPr>
                <w:sz w:val="16"/>
              </w:rPr>
              <w:t>City</w:t>
            </w:r>
          </w:p>
        </w:tc>
        <w:tc>
          <w:tcPr>
            <w:tcW w:type="dxa" w:w="2136"/>
          </w:tcPr>
          <w:p>
            <w:pPr>
              <w:spacing w:after="0"/>
              <w:jc w:val="left"/>
            </w:pPr>
            <w:r>
              <w:rPr>
                <w:sz w:val="16"/>
              </w:rPr>
              <w:t>Approved, expires 2031-07-07</w:t>
            </w:r>
          </w:p>
        </w:tc>
        <w:tc>
          <w:tcPr>
            <w:tcW w:type="dxa" w:w="3179"/>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60"/>
          </w:tcPr>
          <w:p>
            <w:pPr>
              <w:spacing w:after="0"/>
              <w:jc w:val="right"/>
            </w:pPr>
            <w:r>
              <w:rPr>
                <w:sz w:val="16"/>
              </w:rPr>
              <w:t>1,741</w:t>
            </w:r>
          </w:p>
        </w:tc>
        <w:tc>
          <w:tcPr>
            <w:tcW w:type="dxa" w:w="2742"/>
          </w:tcPr>
          <w:p>
            <w:pPr>
              <w:spacing w:after="0"/>
              <w:jc w:val="left"/>
            </w:pPr>
            <w:r>
              <w:rPr>
                <w:sz w:val="16"/>
              </w:rPr>
              <w:t>this jurisdiction approved 2026-08-27</w:t>
            </w:r>
          </w:p>
        </w:tc>
      </w:tr>
      <w:tr>
        <w:trPr>
          <w:cantSplit/>
        </w:trPr>
        <w:tc>
          <w:tcPr>
            <w:tcW w:type="dxa" w:w="1727"/>
          </w:tcPr>
          <w:p>
            <w:pPr>
              <w:spacing w:after="0"/>
              <w:jc w:val="left"/>
            </w:pPr>
            <w:r>
              <w:rPr>
                <w:sz w:val="16"/>
              </w:rPr>
              <w:t>Biltmore Forest town</w:t>
            </w:r>
          </w:p>
        </w:tc>
        <w:tc>
          <w:tcPr>
            <w:tcW w:type="dxa" w:w="1394"/>
          </w:tcPr>
          <w:p>
            <w:pPr>
              <w:spacing w:after="0"/>
              <w:jc w:val="left"/>
            </w:pPr>
            <w:r>
              <w:rPr>
                <w:sz w:val="16"/>
              </w:rPr>
              <w:t>Town</w:t>
            </w:r>
          </w:p>
        </w:tc>
        <w:tc>
          <w:tcPr>
            <w:tcW w:type="dxa" w:w="2136"/>
          </w:tcPr>
          <w:p>
            <w:pPr>
              <w:spacing w:after="0"/>
              <w:jc w:val="left"/>
            </w:pPr>
            <w:r>
              <w:rPr>
                <w:sz w:val="16"/>
              </w:rPr>
              <w:t>Approved, expires 2031-07-07</w:t>
            </w:r>
          </w:p>
        </w:tc>
        <w:tc>
          <w:tcPr>
            <w:tcW w:type="dxa" w:w="3179"/>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60"/>
          </w:tcPr>
          <w:p>
            <w:pPr>
              <w:spacing w:after="0"/>
              <w:jc w:val="right"/>
            </w:pPr>
            <w:r>
              <w:rPr>
                <w:sz w:val="16"/>
              </w:rPr>
              <w:t>1,741</w:t>
            </w:r>
          </w:p>
        </w:tc>
        <w:tc>
          <w:tcPr>
            <w:tcW w:type="dxa" w:w="2742"/>
          </w:tcPr>
          <w:p>
            <w:pPr>
              <w:spacing w:after="0"/>
              <w:jc w:val="left"/>
            </w:pPr>
            <w:r>
              <w:rPr>
                <w:sz w:val="16"/>
              </w:rPr>
              <w:t>this jurisdiction approved 2026-07-14</w:t>
            </w:r>
          </w:p>
        </w:tc>
      </w:tr>
      <w:tr>
        <w:trPr>
          <w:cantSplit/>
        </w:trPr>
        <w:tc>
          <w:tcPr>
            <w:tcW w:type="dxa" w:w="1727"/>
          </w:tcPr>
          <w:p>
            <w:pPr>
              <w:spacing w:after="0"/>
              <w:jc w:val="left"/>
            </w:pPr>
            <w:r>
              <w:rPr>
                <w:sz w:val="16"/>
              </w:rPr>
              <w:t>Black Mountain town</w:t>
            </w:r>
          </w:p>
        </w:tc>
        <w:tc>
          <w:tcPr>
            <w:tcW w:type="dxa" w:w="1394"/>
          </w:tcPr>
          <w:p>
            <w:pPr>
              <w:spacing w:after="0"/>
              <w:jc w:val="left"/>
            </w:pPr>
            <w:r>
              <w:rPr>
                <w:sz w:val="16"/>
              </w:rPr>
              <w:t>Town</w:t>
            </w:r>
          </w:p>
        </w:tc>
        <w:tc>
          <w:tcPr>
            <w:tcW w:type="dxa" w:w="2136"/>
          </w:tcPr>
          <w:p>
            <w:pPr>
              <w:spacing w:after="0"/>
              <w:jc w:val="left"/>
            </w:pPr>
            <w:r>
              <w:rPr>
                <w:sz w:val="16"/>
              </w:rPr>
              <w:t>Approved, expires 2031-07-07</w:t>
            </w:r>
          </w:p>
        </w:tc>
        <w:tc>
          <w:tcPr>
            <w:tcW w:type="dxa" w:w="3179"/>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60"/>
          </w:tcPr>
          <w:p>
            <w:pPr>
              <w:spacing w:after="0"/>
              <w:jc w:val="right"/>
            </w:pPr>
            <w:r>
              <w:rPr>
                <w:sz w:val="16"/>
              </w:rPr>
              <w:t>1,741</w:t>
            </w:r>
          </w:p>
        </w:tc>
        <w:tc>
          <w:tcPr>
            <w:tcW w:type="dxa" w:w="2742"/>
          </w:tcPr>
          <w:p>
            <w:pPr>
              <w:spacing w:after="0"/>
              <w:jc w:val="left"/>
            </w:pPr>
          </w:p>
        </w:tc>
      </w:tr>
      <w:tr>
        <w:trPr>
          <w:cantSplit/>
        </w:trPr>
        <w:tc>
          <w:tcPr>
            <w:tcW w:type="dxa" w:w="1727"/>
          </w:tcPr>
          <w:p>
            <w:pPr>
              <w:spacing w:after="0"/>
              <w:jc w:val="left"/>
            </w:pPr>
            <w:r>
              <w:rPr>
                <w:sz w:val="16"/>
              </w:rPr>
              <w:t>Montreat town</w:t>
            </w:r>
          </w:p>
        </w:tc>
        <w:tc>
          <w:tcPr>
            <w:tcW w:type="dxa" w:w="1394"/>
          </w:tcPr>
          <w:p>
            <w:pPr>
              <w:spacing w:after="0"/>
              <w:jc w:val="left"/>
            </w:pPr>
            <w:r>
              <w:rPr>
                <w:sz w:val="16"/>
              </w:rPr>
              <w:t>Town</w:t>
            </w:r>
          </w:p>
        </w:tc>
        <w:tc>
          <w:tcPr>
            <w:tcW w:type="dxa" w:w="2136"/>
          </w:tcPr>
          <w:p>
            <w:pPr>
              <w:spacing w:after="0"/>
              <w:jc w:val="left"/>
            </w:pPr>
            <w:r>
              <w:rPr>
                <w:sz w:val="16"/>
              </w:rPr>
              <w:t>Approved, expires 2031-07-07</w:t>
            </w:r>
          </w:p>
        </w:tc>
        <w:tc>
          <w:tcPr>
            <w:tcW w:type="dxa" w:w="3179"/>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60"/>
          </w:tcPr>
          <w:p>
            <w:pPr>
              <w:spacing w:after="0"/>
              <w:jc w:val="right"/>
            </w:pPr>
            <w:r>
              <w:rPr>
                <w:sz w:val="16"/>
              </w:rPr>
              <w:t>1,741</w:t>
            </w:r>
          </w:p>
        </w:tc>
        <w:tc>
          <w:tcPr>
            <w:tcW w:type="dxa" w:w="2742"/>
          </w:tcPr>
          <w:p>
            <w:pPr>
              <w:spacing w:after="0"/>
              <w:jc w:val="left"/>
            </w:pPr>
            <w:r>
              <w:rPr>
                <w:sz w:val="16"/>
              </w:rPr>
              <w:t>this jurisdiction approved 2026-07-13</w:t>
            </w:r>
          </w:p>
        </w:tc>
      </w:tr>
      <w:tr>
        <w:trPr>
          <w:cantSplit/>
        </w:trPr>
        <w:tc>
          <w:tcPr>
            <w:tcW w:type="dxa" w:w="1727"/>
          </w:tcPr>
          <w:p>
            <w:pPr>
              <w:spacing w:after="0"/>
              <w:jc w:val="left"/>
            </w:pPr>
            <w:r>
              <w:rPr>
                <w:sz w:val="16"/>
              </w:rPr>
              <w:t>Weaverville town</w:t>
            </w:r>
          </w:p>
        </w:tc>
        <w:tc>
          <w:tcPr>
            <w:tcW w:type="dxa" w:w="1394"/>
          </w:tcPr>
          <w:p>
            <w:pPr>
              <w:spacing w:after="0"/>
              <w:jc w:val="left"/>
            </w:pPr>
            <w:r>
              <w:rPr>
                <w:sz w:val="16"/>
              </w:rPr>
              <w:t>Town</w:t>
            </w:r>
          </w:p>
        </w:tc>
        <w:tc>
          <w:tcPr>
            <w:tcW w:type="dxa" w:w="2136"/>
          </w:tcPr>
          <w:p>
            <w:pPr>
              <w:spacing w:after="0"/>
              <w:jc w:val="left"/>
            </w:pPr>
            <w:r>
              <w:rPr>
                <w:sz w:val="16"/>
              </w:rPr>
              <w:t>Approved, expires 2031-07-07</w:t>
            </w:r>
          </w:p>
        </w:tc>
        <w:tc>
          <w:tcPr>
            <w:tcW w:type="dxa" w:w="3179"/>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60"/>
          </w:tcPr>
          <w:p>
            <w:pPr>
              <w:spacing w:after="0"/>
              <w:jc w:val="right"/>
            </w:pPr>
            <w:r>
              <w:rPr>
                <w:sz w:val="16"/>
              </w:rPr>
              <w:t>1,741</w:t>
            </w:r>
          </w:p>
        </w:tc>
        <w:tc>
          <w:tcPr>
            <w:tcW w:type="dxa" w:w="2742"/>
          </w:tcPr>
          <w:p>
            <w:pPr>
              <w:spacing w:after="0"/>
              <w:jc w:val="left"/>
            </w:pPr>
            <w:r>
              <w:rPr>
                <w:sz w:val="16"/>
              </w:rPr>
              <w:t>this jurisdiction approved 2026-07-29</w:t>
            </w:r>
          </w:p>
        </w:tc>
      </w:tr>
      <w:tr>
        <w:trPr>
          <w:cantSplit/>
        </w:trPr>
        <w:tc>
          <w:tcPr>
            <w:tcW w:type="dxa" w:w="1727"/>
          </w:tcPr>
          <w:p>
            <w:pPr>
              <w:spacing w:after="0"/>
              <w:jc w:val="left"/>
            </w:pPr>
            <w:r>
              <w:rPr>
                <w:sz w:val="16"/>
              </w:rPr>
              <w:t>Woodfin town</w:t>
            </w:r>
          </w:p>
        </w:tc>
        <w:tc>
          <w:tcPr>
            <w:tcW w:type="dxa" w:w="1394"/>
          </w:tcPr>
          <w:p>
            <w:pPr>
              <w:spacing w:after="0"/>
              <w:jc w:val="left"/>
            </w:pPr>
            <w:r>
              <w:rPr>
                <w:sz w:val="16"/>
              </w:rPr>
              <w:t>Town</w:t>
            </w:r>
          </w:p>
        </w:tc>
        <w:tc>
          <w:tcPr>
            <w:tcW w:type="dxa" w:w="2136"/>
          </w:tcPr>
          <w:p>
            <w:pPr>
              <w:spacing w:after="0"/>
              <w:jc w:val="left"/>
            </w:pPr>
            <w:r>
              <w:rPr>
                <w:sz w:val="16"/>
              </w:rPr>
              <w:t>Approved, expires 2031-07-07</w:t>
            </w:r>
          </w:p>
        </w:tc>
        <w:tc>
          <w:tcPr>
            <w:tcW w:type="dxa" w:w="3179"/>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60"/>
          </w:tcPr>
          <w:p>
            <w:pPr>
              <w:spacing w:after="0"/>
              <w:jc w:val="right"/>
            </w:pPr>
            <w:r>
              <w:rPr>
                <w:sz w:val="16"/>
              </w:rPr>
              <w:t>1,741</w:t>
            </w:r>
          </w:p>
        </w:tc>
        <w:tc>
          <w:tcPr>
            <w:tcW w:type="dxa" w:w="2742"/>
          </w:tcPr>
          <w:p>
            <w:pPr>
              <w:spacing w:after="0"/>
              <w:jc w:val="left"/>
            </w:pPr>
            <w:r>
              <w:rPr>
                <w:sz w:val="16"/>
              </w:rPr>
              <w:t>this jurisdiction approved 2026-07-14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112051 covers 4 other participants: Hot Springs town (Madison County); Madison County (unincorporated area); Mars Hill town (Madison County); Marshall town (Madison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4"/>
        <w:gridCol w:w="1394"/>
        <w:gridCol w:w="1126"/>
        <w:gridCol w:w="1126"/>
        <w:gridCol w:w="1547"/>
        <w:gridCol w:w="1166"/>
        <w:gridCol w:w="1593"/>
        <w:gridCol w:w="304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4"/>
            <w:shd w:val="clear" w:color="auto" w:fill="E8E8E8"/>
          </w:tcPr>
          <w:p>
            <w:pPr>
              <w:spacing w:after="0"/>
              <w:jc w:val="left"/>
            </w:pPr>
            <w:r>
              <w:rPr>
                <w:b/>
                <w:sz w:val="16"/>
              </w:rPr>
              <w:t>NRI risk rating</w:t>
            </w:r>
          </w:p>
        </w:tc>
        <w:tc>
          <w:tcPr>
            <w:tcW w:type="dxa" w:w="139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$46,936,083</w:t>
            </w:r>
          </w:p>
        </w:tc>
        <w:tc>
          <w:tcPr>
            <w:tcW w:type="dxa" w:w="1126"/>
          </w:tcPr>
          <w:p>
            <w:pPr>
              <w:spacing w:after="0"/>
              <w:jc w:val="right"/>
            </w:pPr>
            <w:r>
              <w:rPr>
                <w:sz w:val="16"/>
              </w:rPr>
              <w:t>$69,326</w:t>
            </w:r>
          </w:p>
        </w:tc>
        <w:tc>
          <w:tcPr>
            <w:tcW w:type="dxa" w:w="1547"/>
          </w:tcPr>
          <w:p>
            <w:pPr>
              <w:spacing w:after="0"/>
              <w:jc w:val="right"/>
            </w:pPr>
            <w:r>
              <w:rPr>
                <w:sz w:val="16"/>
              </w:rPr>
              <w:t>$1,050,391</w:t>
            </w:r>
          </w:p>
        </w:tc>
        <w:tc>
          <w:tcPr>
            <w:tcW w:type="dxa" w:w="1166"/>
          </w:tcPr>
          <w:p>
            <w:pPr>
              <w:spacing w:after="0"/>
              <w:jc w:val="right"/>
            </w:pPr>
            <w:r>
              <w:rPr>
                <w:sz w:val="16"/>
              </w:rPr>
              <w:t>$48,055,800</w:t>
            </w:r>
          </w:p>
        </w:tc>
        <w:tc>
          <w:tcPr>
            <w:tcW w:type="dxa" w:w="1593"/>
          </w:tcPr>
          <w:p>
            <w:pPr>
              <w:spacing w:after="0"/>
              <w:jc w:val="right"/>
            </w:pPr>
            <w:r>
              <w:rPr>
                <w:sz w:val="16"/>
              </w:rPr>
              <w:t>52</w:t>
            </w:r>
          </w:p>
        </w:tc>
        <w:tc>
          <w:tcPr>
            <w:tcW w:type="dxa" w:w="304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$4,724</w:t>
            </w:r>
          </w:p>
        </w:tc>
        <w:tc>
          <w:tcPr>
            <w:tcW w:type="dxa" w:w="1126"/>
          </w:tcPr>
          <w:p>
            <w:pPr>
              <w:spacing w:after="0"/>
              <w:jc w:val="right"/>
            </w:pPr>
            <w:r>
              <w:rPr>
                <w:sz w:val="16"/>
              </w:rPr>
              <w:t>$621,351</w:t>
            </w:r>
          </w:p>
        </w:tc>
        <w:tc>
          <w:tcPr>
            <w:tcW w:type="dxa" w:w="1547"/>
          </w:tcPr>
          <w:p>
            <w:pPr>
              <w:spacing w:after="0"/>
              <w:jc w:val="right"/>
            </w:pPr>
            <w:r>
              <w:rPr>
                <w:sz w:val="16"/>
              </w:rPr>
              <w:t>$16,298,104</w:t>
            </w:r>
          </w:p>
        </w:tc>
        <w:tc>
          <w:tcPr>
            <w:tcW w:type="dxa" w:w="1166"/>
          </w:tcPr>
          <w:p>
            <w:pPr>
              <w:spacing w:after="0"/>
              <w:jc w:val="right"/>
            </w:pPr>
            <w:r>
              <w:rPr>
                <w:sz w:val="16"/>
              </w:rPr>
              <w:t>$16,924,179</w:t>
            </w:r>
          </w:p>
        </w:tc>
        <w:tc>
          <w:tcPr>
            <w:tcW w:type="dxa" w:w="1593"/>
          </w:tcPr>
          <w:p>
            <w:pPr>
              <w:spacing w:after="0"/>
              <w:jc w:val="right"/>
            </w:pPr>
            <w:r>
              <w:rPr>
                <w:sz w:val="16"/>
              </w:rPr>
              <w:t>24</w:t>
            </w:r>
          </w:p>
        </w:tc>
        <w:tc>
          <w:tcPr>
            <w:tcW w:type="dxa" w:w="3042"/>
          </w:tcPr>
          <w:p>
            <w:pPr>
              <w:spacing w:after="0"/>
              <w:jc w:val="left"/>
            </w:pPr>
            <w:r>
              <w:rPr>
                <w:sz w:val="16"/>
              </w:rPr>
              <w:t>Includes 1 Frost/Freeze record (outside NRI's Cold Wave definition; counted in this table and in B1-d, not in the B1-e descriptor).</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$2,811,492</w:t>
            </w:r>
          </w:p>
        </w:tc>
        <w:tc>
          <w:tcPr>
            <w:tcW w:type="dxa" w:w="1126"/>
          </w:tcPr>
          <w:p>
            <w:pPr>
              <w:spacing w:after="0"/>
              <w:jc w:val="right"/>
            </w:pPr>
            <w:r>
              <w:rPr>
                <w:sz w:val="16"/>
              </w:rPr>
              <w:t>$940</w:t>
            </w:r>
          </w:p>
        </w:tc>
        <w:tc>
          <w:tcPr>
            <w:tcW w:type="dxa" w:w="1547"/>
          </w:tcPr>
          <w:p>
            <w:pPr>
              <w:spacing w:after="0"/>
              <w:jc w:val="right"/>
            </w:pPr>
            <w:r>
              <w:rPr>
                <w:sz w:val="16"/>
              </w:rPr>
              <w:t>$1,543,003</w:t>
            </w:r>
          </w:p>
        </w:tc>
        <w:tc>
          <w:tcPr>
            <w:tcW w:type="dxa" w:w="1166"/>
          </w:tcPr>
          <w:p>
            <w:pPr>
              <w:spacing w:after="0"/>
              <w:jc w:val="right"/>
            </w:pPr>
            <w:r>
              <w:rPr>
                <w:sz w:val="16"/>
              </w:rPr>
              <w:t>$4,355,435</w:t>
            </w:r>
          </w:p>
        </w:tc>
        <w:tc>
          <w:tcPr>
            <w:tcW w:type="dxa" w:w="1593"/>
          </w:tcPr>
          <w:p>
            <w:pPr>
              <w:spacing w:after="0"/>
              <w:jc w:val="right"/>
            </w:pPr>
            <w:r>
              <w:rPr>
                <w:sz w:val="16"/>
              </w:rPr>
              <w:t>2</w:t>
            </w:r>
          </w:p>
        </w:tc>
        <w:tc>
          <w:tcPr>
            <w:tcW w:type="dxa" w:w="304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$2,525,336</w:t>
            </w:r>
          </w:p>
        </w:tc>
        <w:tc>
          <w:tcPr>
            <w:tcW w:type="dxa" w:w="1126"/>
          </w:tcPr>
          <w:p>
            <w:pPr>
              <w:spacing w:after="0"/>
              <w:jc w:val="right"/>
            </w:pPr>
            <w:r>
              <w:rPr>
                <w:sz w:val="16"/>
              </w:rPr>
              <w:t>n/a</w:t>
            </w:r>
          </w:p>
        </w:tc>
        <w:tc>
          <w:tcPr>
            <w:tcW w:type="dxa" w:w="1547"/>
          </w:tcPr>
          <w:p>
            <w:pPr>
              <w:spacing w:after="0"/>
              <w:jc w:val="right"/>
            </w:pPr>
            <w:r>
              <w:rPr>
                <w:sz w:val="16"/>
              </w:rPr>
              <w:t>$491,392</w:t>
            </w:r>
          </w:p>
        </w:tc>
        <w:tc>
          <w:tcPr>
            <w:tcW w:type="dxa" w:w="1166"/>
          </w:tcPr>
          <w:p>
            <w:pPr>
              <w:spacing w:after="0"/>
              <w:jc w:val="right"/>
            </w:pPr>
            <w:r>
              <w:rPr>
                <w:sz w:val="16"/>
              </w:rPr>
              <w:t>$3,016,728</w:t>
            </w:r>
          </w:p>
        </w:tc>
        <w:tc>
          <w:tcPr>
            <w:tcW w:type="dxa" w:w="1593"/>
          </w:tcPr>
          <w:p>
            <w:pPr>
              <w:spacing w:after="0"/>
              <w:jc w:val="right"/>
            </w:pPr>
          </w:p>
        </w:tc>
        <w:tc>
          <w:tcPr>
            <w:tcW w:type="dxa" w:w="3042"/>
          </w:tcPr>
          <w:p>
            <w:pPr>
              <w:spacing w:after="0"/>
              <w:jc w:val="left"/>
            </w:pPr>
            <w:r>
              <w:rPr>
                <w:sz w:val="16"/>
              </w:rPr>
              <w:t>Storm Events does not record earthquakes.</w:t>
            </w: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$220,757</w:t>
            </w:r>
          </w:p>
        </w:tc>
        <w:tc>
          <w:tcPr>
            <w:tcW w:type="dxa" w:w="1126"/>
          </w:tcPr>
          <w:p>
            <w:pPr>
              <w:spacing w:after="0"/>
              <w:jc w:val="right"/>
            </w:pPr>
            <w:r>
              <w:rPr>
                <w:sz w:val="16"/>
              </w:rPr>
              <w:t>$35,812</w:t>
            </w:r>
          </w:p>
        </w:tc>
        <w:tc>
          <w:tcPr>
            <w:tcW w:type="dxa" w:w="1547"/>
          </w:tcPr>
          <w:p>
            <w:pPr>
              <w:spacing w:after="0"/>
              <w:jc w:val="right"/>
            </w:pPr>
            <w:r>
              <w:rPr>
                <w:sz w:val="16"/>
              </w:rPr>
              <w:t>$2,245,044</w:t>
            </w:r>
          </w:p>
        </w:tc>
        <w:tc>
          <w:tcPr>
            <w:tcW w:type="dxa" w:w="1166"/>
          </w:tcPr>
          <w:p>
            <w:pPr>
              <w:spacing w:after="0"/>
              <w:jc w:val="right"/>
            </w:pPr>
            <w:r>
              <w:rPr>
                <w:sz w:val="16"/>
              </w:rPr>
              <w:t>$2,501,612</w:t>
            </w:r>
          </w:p>
        </w:tc>
        <w:tc>
          <w:tcPr>
            <w:tcW w:type="dxa" w:w="1593"/>
          </w:tcPr>
          <w:p>
            <w:pPr>
              <w:spacing w:after="0"/>
              <w:jc w:val="right"/>
            </w:pPr>
            <w:r>
              <w:rPr>
                <w:sz w:val="16"/>
              </w:rPr>
              <w:t>250</w:t>
            </w:r>
          </w:p>
        </w:tc>
        <w:tc>
          <w:tcPr>
            <w:tcW w:type="dxa" w:w="3042"/>
          </w:tcPr>
          <w:p>
            <w:pPr>
              <w:spacing w:after="0"/>
              <w:jc w:val="left"/>
            </w:pPr>
            <w:r>
              <w:rPr>
                <w:sz w:val="16"/>
              </w:rPr>
              <w:t>Includes 56 High Wind and 12 Strong Wind records (NOAA non-thunderstorm wind types, outside NRI's Strong Wind definition).</w:t>
            </w: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394"/>
          </w:tcPr>
          <w:p>
            <w:pPr>
              <w:spacing w:after="0"/>
              <w:jc w:val="left"/>
            </w:pPr>
            <w:r>
              <w:rPr>
                <w:sz w:val="16"/>
              </w:rPr>
              <w:t>Very High</w:t>
            </w:r>
          </w:p>
        </w:tc>
        <w:tc>
          <w:tcPr>
            <w:tcW w:type="dxa" w:w="1394"/>
          </w:tcPr>
          <w:p>
            <w:pPr>
              <w:spacing w:after="0"/>
              <w:jc w:val="left"/>
            </w:pPr>
            <w:r>
              <w:rPr>
                <w:sz w:val="16"/>
              </w:rPr>
              <w:t>Relatively High</w:t>
            </w:r>
          </w:p>
        </w:tc>
        <w:tc>
          <w:tcPr>
            <w:tcW w:type="dxa" w:w="1126"/>
          </w:tcPr>
          <w:p>
            <w:pPr>
              <w:spacing w:after="0"/>
              <w:jc w:val="right"/>
            </w:pPr>
            <w:r>
              <w:rPr>
                <w:sz w:val="16"/>
              </w:rPr>
              <w:t>$144,250</w:t>
            </w:r>
          </w:p>
        </w:tc>
        <w:tc>
          <w:tcPr>
            <w:tcW w:type="dxa" w:w="1126"/>
          </w:tcPr>
          <w:p>
            <w:pPr>
              <w:spacing w:after="0"/>
              <w:jc w:val="right"/>
            </w:pPr>
            <w:r>
              <w:rPr>
                <w:sz w:val="16"/>
              </w:rPr>
              <w:t>n/a</w:t>
            </w:r>
          </w:p>
        </w:tc>
        <w:tc>
          <w:tcPr>
            <w:tcW w:type="dxa" w:w="1547"/>
          </w:tcPr>
          <w:p>
            <w:pPr>
              <w:spacing w:after="0"/>
              <w:jc w:val="right"/>
            </w:pPr>
            <w:r>
              <w:rPr>
                <w:sz w:val="16"/>
              </w:rPr>
              <w:t>$2,247,184</w:t>
            </w:r>
          </w:p>
        </w:tc>
        <w:tc>
          <w:tcPr>
            <w:tcW w:type="dxa" w:w="1166"/>
          </w:tcPr>
          <w:p>
            <w:pPr>
              <w:spacing w:after="0"/>
              <w:jc w:val="right"/>
            </w:pPr>
            <w:r>
              <w:rPr>
                <w:sz w:val="16"/>
              </w:rPr>
              <w:t>$2,391,434</w:t>
            </w:r>
          </w:p>
        </w:tc>
        <w:tc>
          <w:tcPr>
            <w:tcW w:type="dxa" w:w="1593"/>
          </w:tcPr>
          <w:p>
            <w:pPr>
              <w:spacing w:after="0"/>
              <w:jc w:val="right"/>
            </w:pPr>
            <w:r>
              <w:rPr>
                <w:sz w:val="16"/>
              </w:rPr>
              <w:t>14</w:t>
            </w:r>
          </w:p>
        </w:tc>
        <w:tc>
          <w:tcPr>
            <w:tcW w:type="dxa" w:w="3042"/>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$1,374,118</w:t>
            </w:r>
          </w:p>
        </w:tc>
        <w:tc>
          <w:tcPr>
            <w:tcW w:type="dxa" w:w="1126"/>
          </w:tcPr>
          <w:p>
            <w:pPr>
              <w:spacing w:after="0"/>
              <w:jc w:val="right"/>
            </w:pPr>
            <w:r>
              <w:rPr>
                <w:sz w:val="16"/>
              </w:rPr>
              <w:t>n/a</w:t>
            </w:r>
          </w:p>
        </w:tc>
        <w:tc>
          <w:tcPr>
            <w:tcW w:type="dxa" w:w="1547"/>
          </w:tcPr>
          <w:p>
            <w:pPr>
              <w:spacing w:after="0"/>
              <w:jc w:val="right"/>
            </w:pPr>
            <w:r>
              <w:rPr>
                <w:sz w:val="16"/>
              </w:rPr>
              <w:t>$138,950</w:t>
            </w:r>
          </w:p>
        </w:tc>
        <w:tc>
          <w:tcPr>
            <w:tcW w:type="dxa" w:w="1166"/>
          </w:tcPr>
          <w:p>
            <w:pPr>
              <w:spacing w:after="0"/>
              <w:jc w:val="right"/>
            </w:pPr>
            <w:r>
              <w:rPr>
                <w:sz w:val="16"/>
              </w:rPr>
              <w:t>$1,513,068</w:t>
            </w:r>
          </w:p>
        </w:tc>
        <w:tc>
          <w:tcPr>
            <w:tcW w:type="dxa" w:w="1593"/>
          </w:tcPr>
          <w:p>
            <w:pPr>
              <w:spacing w:after="0"/>
              <w:jc w:val="right"/>
            </w:pPr>
            <w:r>
              <w:rPr>
                <w:sz w:val="16"/>
              </w:rPr>
              <w:t>10</w:t>
            </w:r>
          </w:p>
        </w:tc>
        <w:tc>
          <w:tcPr>
            <w:tcW w:type="dxa" w:w="3042"/>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Landslide</w:t>
            </w:r>
          </w:p>
        </w:tc>
        <w:tc>
          <w:tcPr>
            <w:tcW w:type="dxa" w:w="1394"/>
          </w:tcPr>
          <w:p>
            <w:pPr>
              <w:spacing w:after="0"/>
              <w:jc w:val="left"/>
            </w:pPr>
            <w:r>
              <w:rPr>
                <w:sz w:val="16"/>
              </w:rPr>
              <w:t>Relatively High</w:t>
            </w:r>
          </w:p>
        </w:tc>
        <w:tc>
          <w:tcPr>
            <w:tcW w:type="dxa" w:w="1394"/>
          </w:tcPr>
          <w:p>
            <w:pPr>
              <w:spacing w:after="0"/>
              <w:jc w:val="left"/>
            </w:pPr>
            <w:r>
              <w:rPr>
                <w:sz w:val="16"/>
              </w:rPr>
              <w:t>Relatively Moderate</w:t>
            </w:r>
          </w:p>
        </w:tc>
        <w:tc>
          <w:tcPr>
            <w:tcW w:type="dxa" w:w="1126"/>
          </w:tcPr>
          <w:p>
            <w:pPr>
              <w:spacing w:after="0"/>
              <w:jc w:val="right"/>
            </w:pPr>
            <w:r>
              <w:rPr>
                <w:sz w:val="16"/>
              </w:rPr>
              <w:t>$1,189,994</w:t>
            </w:r>
          </w:p>
        </w:tc>
        <w:tc>
          <w:tcPr>
            <w:tcW w:type="dxa" w:w="1126"/>
          </w:tcPr>
          <w:p>
            <w:pPr>
              <w:spacing w:after="0"/>
              <w:jc w:val="right"/>
            </w:pPr>
            <w:r>
              <w:rPr>
                <w:sz w:val="16"/>
              </w:rPr>
              <w:t>n/a</w:t>
            </w:r>
          </w:p>
        </w:tc>
        <w:tc>
          <w:tcPr>
            <w:tcW w:type="dxa" w:w="1547"/>
          </w:tcPr>
          <w:p>
            <w:pPr>
              <w:spacing w:after="0"/>
              <w:jc w:val="right"/>
            </w:pPr>
            <w:r>
              <w:rPr>
                <w:sz w:val="16"/>
              </w:rPr>
              <w:t>$104,461</w:t>
            </w:r>
          </w:p>
        </w:tc>
        <w:tc>
          <w:tcPr>
            <w:tcW w:type="dxa" w:w="1166"/>
          </w:tcPr>
          <w:p>
            <w:pPr>
              <w:spacing w:after="0"/>
              <w:jc w:val="right"/>
            </w:pPr>
            <w:r>
              <w:rPr>
                <w:sz w:val="16"/>
              </w:rPr>
              <w:t>$1,294,455</w:t>
            </w:r>
          </w:p>
        </w:tc>
        <w:tc>
          <w:tcPr>
            <w:tcW w:type="dxa" w:w="1593"/>
          </w:tcPr>
          <w:p>
            <w:pPr>
              <w:spacing w:after="0"/>
              <w:jc w:val="right"/>
            </w:pPr>
            <w:r>
              <w:rPr>
                <w:sz w:val="16"/>
              </w:rPr>
              <w:t>5</w:t>
            </w:r>
          </w:p>
        </w:tc>
        <w:tc>
          <w:tcPr>
            <w:tcW w:type="dxa" w:w="304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$397,202</w:t>
            </w:r>
          </w:p>
        </w:tc>
        <w:tc>
          <w:tcPr>
            <w:tcW w:type="dxa" w:w="1126"/>
          </w:tcPr>
          <w:p>
            <w:pPr>
              <w:spacing w:after="0"/>
              <w:jc w:val="right"/>
            </w:pPr>
            <w:r>
              <w:rPr>
                <w:sz w:val="16"/>
              </w:rPr>
              <w:t>$177,850</w:t>
            </w:r>
          </w:p>
        </w:tc>
        <w:tc>
          <w:tcPr>
            <w:tcW w:type="dxa" w:w="1547"/>
          </w:tcPr>
          <w:p>
            <w:pPr>
              <w:spacing w:after="0"/>
              <w:jc w:val="right"/>
            </w:pPr>
            <w:r>
              <w:rPr>
                <w:sz w:val="16"/>
              </w:rPr>
              <w:t>$153,028</w:t>
            </w:r>
          </w:p>
        </w:tc>
        <w:tc>
          <w:tcPr>
            <w:tcW w:type="dxa" w:w="1166"/>
          </w:tcPr>
          <w:p>
            <w:pPr>
              <w:spacing w:after="0"/>
              <w:jc w:val="right"/>
            </w:pPr>
            <w:r>
              <w:rPr>
                <w:sz w:val="16"/>
              </w:rPr>
              <w:t>$728,079</w:t>
            </w:r>
          </w:p>
        </w:tc>
        <w:tc>
          <w:tcPr>
            <w:tcW w:type="dxa" w:w="1593"/>
          </w:tcPr>
          <w:p>
            <w:pPr>
              <w:spacing w:after="0"/>
              <w:jc w:val="right"/>
            </w:pPr>
            <w:r>
              <w:rPr>
                <w:sz w:val="16"/>
              </w:rPr>
              <w:t>187</w:t>
            </w:r>
          </w:p>
        </w:tc>
        <w:tc>
          <w:tcPr>
            <w:tcW w:type="dxa" w:w="304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Hurricane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$498,665</w:t>
            </w:r>
          </w:p>
        </w:tc>
        <w:tc>
          <w:tcPr>
            <w:tcW w:type="dxa" w:w="1126"/>
          </w:tcPr>
          <w:p>
            <w:pPr>
              <w:spacing w:after="0"/>
              <w:jc w:val="right"/>
            </w:pPr>
            <w:r>
              <w:rPr>
                <w:sz w:val="16"/>
              </w:rPr>
              <w:t>$20,229</w:t>
            </w:r>
          </w:p>
        </w:tc>
        <w:tc>
          <w:tcPr>
            <w:tcW w:type="dxa" w:w="1547"/>
          </w:tcPr>
          <w:p>
            <w:pPr>
              <w:spacing w:after="0"/>
              <w:jc w:val="right"/>
            </w:pPr>
            <w:r>
              <w:rPr>
                <w:sz w:val="16"/>
              </w:rPr>
              <w:t>$25,236</w:t>
            </w:r>
          </w:p>
        </w:tc>
        <w:tc>
          <w:tcPr>
            <w:tcW w:type="dxa" w:w="1166"/>
          </w:tcPr>
          <w:p>
            <w:pPr>
              <w:spacing w:after="0"/>
              <w:jc w:val="right"/>
            </w:pPr>
            <w:r>
              <w:rPr>
                <w:sz w:val="16"/>
              </w:rPr>
              <w:t>$544,131</w:t>
            </w:r>
          </w:p>
        </w:tc>
        <w:tc>
          <w:tcPr>
            <w:tcW w:type="dxa" w:w="1593"/>
          </w:tcPr>
          <w:p>
            <w:pPr>
              <w:spacing w:after="0"/>
              <w:jc w:val="right"/>
            </w:pPr>
            <w:r>
              <w:rPr>
                <w:sz w:val="16"/>
              </w:rPr>
              <w:t>2</w:t>
            </w:r>
          </w:p>
        </w:tc>
        <w:tc>
          <w:tcPr>
            <w:tcW w:type="dxa" w:w="3042"/>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$326,681</w:t>
            </w:r>
          </w:p>
        </w:tc>
        <w:tc>
          <w:tcPr>
            <w:tcW w:type="dxa" w:w="1126"/>
          </w:tcPr>
          <w:p>
            <w:pPr>
              <w:spacing w:after="0"/>
              <w:jc w:val="right"/>
            </w:pPr>
            <w:r>
              <w:rPr>
                <w:sz w:val="16"/>
              </w:rPr>
              <w:t>$347</w:t>
            </w:r>
          </w:p>
        </w:tc>
        <w:tc>
          <w:tcPr>
            <w:tcW w:type="dxa" w:w="1547"/>
          </w:tcPr>
          <w:p>
            <w:pPr>
              <w:spacing w:after="0"/>
              <w:jc w:val="right"/>
            </w:pPr>
            <w:r>
              <w:rPr>
                <w:sz w:val="16"/>
              </w:rPr>
              <w:t>$119,663</w:t>
            </w:r>
          </w:p>
        </w:tc>
        <w:tc>
          <w:tcPr>
            <w:tcW w:type="dxa" w:w="1166"/>
          </w:tcPr>
          <w:p>
            <w:pPr>
              <w:spacing w:after="0"/>
              <w:jc w:val="right"/>
            </w:pPr>
            <w:r>
              <w:rPr>
                <w:sz w:val="16"/>
              </w:rPr>
              <w:t>$446,690</w:t>
            </w:r>
          </w:p>
        </w:tc>
        <w:tc>
          <w:tcPr>
            <w:tcW w:type="dxa" w:w="1593"/>
          </w:tcPr>
          <w:p>
            <w:pPr>
              <w:spacing w:after="0"/>
              <w:jc w:val="right"/>
            </w:pPr>
            <w:r>
              <w:rPr>
                <w:sz w:val="16"/>
              </w:rPr>
              <w:t>0</w:t>
            </w:r>
          </w:p>
        </w:tc>
        <w:tc>
          <w:tcPr>
            <w:tcW w:type="dxa" w:w="3042"/>
          </w:tcPr>
          <w:p>
            <w:pPr>
              <w:spacing w:after="0"/>
              <w:jc w:val="left"/>
            </w:pPr>
            <w:r>
              <w:rPr>
                <w:sz w:val="16"/>
              </w:rPr>
              <w:t>Declared 1 time; no Storm Events record of this type.</w:t>
            </w: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$409,323</w:t>
            </w:r>
          </w:p>
        </w:tc>
        <w:tc>
          <w:tcPr>
            <w:tcW w:type="dxa" w:w="1547"/>
          </w:tcPr>
          <w:p>
            <w:pPr>
              <w:spacing w:after="0"/>
              <w:jc w:val="right"/>
            </w:pPr>
            <w:r>
              <w:rPr>
                <w:sz w:val="16"/>
              </w:rPr>
              <w:t>n/a</w:t>
            </w:r>
          </w:p>
        </w:tc>
        <w:tc>
          <w:tcPr>
            <w:tcW w:type="dxa" w:w="1166"/>
          </w:tcPr>
          <w:p>
            <w:pPr>
              <w:spacing w:after="0"/>
              <w:jc w:val="right"/>
            </w:pPr>
            <w:r>
              <w:rPr>
                <w:sz w:val="16"/>
              </w:rPr>
              <w:t>$409,323</w:t>
            </w:r>
          </w:p>
        </w:tc>
        <w:tc>
          <w:tcPr>
            <w:tcW w:type="dxa" w:w="1593"/>
          </w:tcPr>
          <w:p>
            <w:pPr>
              <w:spacing w:after="0"/>
              <w:jc w:val="right"/>
            </w:pPr>
            <w:r>
              <w:rPr>
                <w:sz w:val="16"/>
              </w:rPr>
              <w:t>35</w:t>
            </w:r>
          </w:p>
        </w:tc>
        <w:tc>
          <w:tcPr>
            <w:tcW w:type="dxa" w:w="304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$21,762</w:t>
            </w:r>
          </w:p>
        </w:tc>
        <w:tc>
          <w:tcPr>
            <w:tcW w:type="dxa" w:w="1126"/>
          </w:tcPr>
          <w:p>
            <w:pPr>
              <w:spacing w:after="0"/>
              <w:jc w:val="right"/>
            </w:pPr>
            <w:r>
              <w:rPr>
                <w:sz w:val="16"/>
              </w:rPr>
              <w:t>$499</w:t>
            </w:r>
          </w:p>
        </w:tc>
        <w:tc>
          <w:tcPr>
            <w:tcW w:type="dxa" w:w="1547"/>
          </w:tcPr>
          <w:p>
            <w:pPr>
              <w:spacing w:after="0"/>
              <w:jc w:val="right"/>
            </w:pPr>
            <w:r>
              <w:rPr>
                <w:sz w:val="16"/>
              </w:rPr>
              <w:t>$164,740</w:t>
            </w:r>
          </w:p>
        </w:tc>
        <w:tc>
          <w:tcPr>
            <w:tcW w:type="dxa" w:w="1166"/>
          </w:tcPr>
          <w:p>
            <w:pPr>
              <w:spacing w:after="0"/>
              <w:jc w:val="right"/>
            </w:pPr>
            <w:r>
              <w:rPr>
                <w:sz w:val="16"/>
              </w:rPr>
              <w:t>$187,002</w:t>
            </w:r>
          </w:p>
        </w:tc>
        <w:tc>
          <w:tcPr>
            <w:tcW w:type="dxa" w:w="1593"/>
          </w:tcPr>
          <w:p>
            <w:pPr>
              <w:spacing w:after="0"/>
              <w:jc w:val="right"/>
            </w:pPr>
            <w:r>
              <w:rPr>
                <w:sz w:val="16"/>
              </w:rPr>
              <w:t>254</w:t>
            </w:r>
          </w:p>
        </w:tc>
        <w:tc>
          <w:tcPr>
            <w:tcW w:type="dxa" w:w="3042"/>
          </w:tcPr>
          <w:p>
            <w:pPr>
              <w:spacing w:after="0"/>
              <w:jc w:val="left"/>
            </w:pPr>
            <w:r>
              <w:rPr>
                <w:sz w:val="16"/>
              </w:rPr>
              <w:t>Includes 4 Sleet records (outside NRI's Winter Weather definition).</w:t>
            </w:r>
          </w:p>
        </w:tc>
      </w:tr>
      <w:tr>
        <w:trPr>
          <w:cantSplit/>
        </w:trPr>
        <w:tc>
          <w:tcPr>
            <w:tcW w:type="dxa" w:w="686"/>
          </w:tcPr>
          <w:p>
            <w:pPr>
              <w:spacing w:after="0"/>
              <w:jc w:val="right"/>
            </w:pPr>
            <w:r>
              <w:rPr>
                <w:sz w:val="16"/>
              </w:rPr>
              <w:t>14</w:t>
            </w:r>
          </w:p>
        </w:tc>
        <w:tc>
          <w:tcPr>
            <w:tcW w:type="dxa" w:w="1037"/>
          </w:tcPr>
          <w:p>
            <w:pPr>
              <w:spacing w:after="0"/>
              <w:jc w:val="left"/>
            </w:pPr>
            <w:r>
              <w:rPr>
                <w:sz w:val="16"/>
              </w:rPr>
              <w:t>Heat Wave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547"/>
          </w:tcPr>
          <w:p>
            <w:pPr>
              <w:spacing w:after="0"/>
              <w:jc w:val="right"/>
            </w:pPr>
            <w:r>
              <w:rPr>
                <w:sz w:val="16"/>
              </w:rPr>
              <w:t>$1</w:t>
            </w:r>
          </w:p>
        </w:tc>
        <w:tc>
          <w:tcPr>
            <w:tcW w:type="dxa" w:w="1166"/>
          </w:tcPr>
          <w:p>
            <w:pPr>
              <w:spacing w:after="0"/>
              <w:jc w:val="right"/>
            </w:pPr>
            <w:r>
              <w:rPr>
                <w:sz w:val="16"/>
              </w:rPr>
              <w:t>$1</w:t>
            </w:r>
          </w:p>
        </w:tc>
        <w:tc>
          <w:tcPr>
            <w:tcW w:type="dxa" w:w="1593"/>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 (Relatively Moderate, 81.4); tract 1 (Relatively Moderate, 80.2); tract 22.04 (Relatively Moderate, 78.2)</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22.04 (Relatively Low, 66.0); tract 22.03 (Relatively Low, 59.6); tract 22.05 (Relatively Low, 57.5)</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29 (Relatively High, 99.8); tract 32.04 (Relatively High, 99.6); tract 26.03 (Relatively High, 99.6)</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22.04 (Relatively High, 78.8); tract 22.03 (Relatively Moderate, 65.0); tract 9 (Relatively Moderate, 63.5)</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26.04 (Relatively Moderate, 94.2); tract 28.03 (Relatively Moderate, 93.3); tract 28.04 (Relatively Moderate, 92.3)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 is Census Tract 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74"/>
        <w:gridCol w:w="1976"/>
        <w:gridCol w:w="1707"/>
        <w:gridCol w:w="1565"/>
        <w:gridCol w:w="1811"/>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6"/>
            <w:shd w:val="clear" w:color="auto" w:fill="E8E8E8"/>
          </w:tcPr>
          <w:p>
            <w:pPr>
              <w:spacing w:after="0"/>
              <w:jc w:val="left"/>
            </w:pPr>
            <w:r>
              <w:rPr>
                <w:b/>
                <w:sz w:val="16"/>
              </w:rPr>
              <w:t>Observed range</w:t>
            </w:r>
          </w:p>
        </w:tc>
        <w:tc>
          <w:tcPr>
            <w:tcW w:type="dxa" w:w="1707"/>
            <w:shd w:val="clear" w:color="auto" w:fill="E8E8E8"/>
          </w:tcPr>
          <w:p>
            <w:pPr>
              <w:spacing w:after="0"/>
              <w:jc w:val="left"/>
            </w:pPr>
            <w:r>
              <w:rPr>
                <w:b/>
                <w:sz w:val="16"/>
              </w:rPr>
              <w:t>Worst recorded event</w:t>
            </w:r>
          </w:p>
        </w:tc>
        <w:tc>
          <w:tcPr>
            <w:tcW w:type="dxa" w:w="1565"/>
            <w:shd w:val="clear" w:color="auto" w:fill="E8E8E8"/>
          </w:tcPr>
          <w:p>
            <w:pPr>
              <w:spacing w:after="0"/>
              <w:jc w:val="left"/>
            </w:pPr>
            <w:r>
              <w:rPr>
                <w:b/>
                <w:sz w:val="16"/>
              </w:rPr>
              <w:t>Most damaging (when different)</w:t>
            </w:r>
          </w:p>
        </w:tc>
        <w:tc>
          <w:tcPr>
            <w:tcW w:type="dxa" w:w="1811"/>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74"/>
          </w:tcPr>
          <w:p>
            <w:pPr>
              <w:spacing w:after="0"/>
              <w:jc w:val="right"/>
            </w:pPr>
            <w:r>
              <w:rPr>
                <w:sz w:val="16"/>
              </w:rPr>
              <w:t>23 records, 1997 to 2026 (23 zone-level)</w:t>
            </w:r>
          </w:p>
        </w:tc>
        <w:tc>
          <w:tcPr>
            <w:tcW w:type="dxa" w:w="1976"/>
          </w:tcPr>
          <w:p>
            <w:pPr>
              <w:spacing w:after="0"/>
              <w:jc w:val="left"/>
            </w:pPr>
            <w:r>
              <w:rPr>
                <w:sz w:val="16"/>
              </w:rPr>
              <w:t>1 day to 31 days (median 2 days); 23 with a recorded value</w:t>
            </w:r>
          </w:p>
        </w:tc>
        <w:tc>
          <w:tcPr>
            <w:tcW w:type="dxa" w:w="1707"/>
          </w:tcPr>
          <w:p>
            <w:pPr>
              <w:spacing w:after="0"/>
              <w:jc w:val="left"/>
            </w:pPr>
            <w:r>
              <w:rPr>
                <w:sz w:val="16"/>
              </w:rPr>
              <w:t>December 2000 (1 monthly summary record), zone-level</w:t>
            </w:r>
          </w:p>
        </w:tc>
        <w:tc>
          <w:tcPr>
            <w:tcW w:type="dxa" w:w="1565"/>
          </w:tcPr>
          <w:p>
            <w:pPr>
              <w:spacing w:after="0"/>
              <w:jc w:val="left"/>
            </w:pPr>
          </w:p>
        </w:tc>
        <w:tc>
          <w:tcPr>
            <w:tcW w:type="dxa" w:w="181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74"/>
          </w:tcPr>
          <w:p>
            <w:pPr>
              <w:spacing w:after="0"/>
              <w:jc w:val="right"/>
            </w:pPr>
            <w:r>
              <w:rPr>
                <w:sz w:val="16"/>
              </w:rPr>
              <w:t>1 record, 2007 (1 zone-level)</w:t>
            </w:r>
          </w:p>
        </w:tc>
        <w:tc>
          <w:tcPr>
            <w:tcW w:type="dxa" w:w="1976"/>
          </w:tcPr>
          <w:p>
            <w:pPr>
              <w:spacing w:after="0"/>
              <w:jc w:val="left"/>
            </w:pPr>
          </w:p>
        </w:tc>
        <w:tc>
          <w:tcPr>
            <w:tcW w:type="dxa" w:w="1707"/>
          </w:tcPr>
          <w:p>
            <w:pPr>
              <w:spacing w:after="0"/>
              <w:jc w:val="left"/>
            </w:pPr>
            <w:r>
              <w:rPr>
                <w:sz w:val="16"/>
              </w:rPr>
              <w:t>Frost/Freeze, 2007-04-08, $10,000,000 crop damage (2007 dollars); NWS zone NCZ053</w:t>
            </w:r>
          </w:p>
        </w:tc>
        <w:tc>
          <w:tcPr>
            <w:tcW w:type="dxa" w:w="1565"/>
          </w:tcPr>
          <w:p>
            <w:pPr>
              <w:spacing w:after="0"/>
              <w:jc w:val="left"/>
            </w:pPr>
          </w:p>
        </w:tc>
        <w:tc>
          <w:tcPr>
            <w:tcW w:type="dxa" w:w="181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74"/>
          </w:tcPr>
          <w:p>
            <w:pPr>
              <w:spacing w:after="0"/>
              <w:jc w:val="right"/>
            </w:pPr>
            <w:r>
              <w:rPr>
                <w:sz w:val="16"/>
              </w:rPr>
              <w:t>35 records, 1998 to 2026 (35 zone-level)</w:t>
            </w:r>
          </w:p>
        </w:tc>
        <w:tc>
          <w:tcPr>
            <w:tcW w:type="dxa" w:w="1976"/>
          </w:tcPr>
          <w:p>
            <w:pPr>
              <w:spacing w:after="0"/>
              <w:jc w:val="left"/>
            </w:pPr>
            <w:r>
              <w:rPr>
                <w:sz w:val="16"/>
              </w:rPr>
              <w:t>30 days to 184 days (median 61 days); 13 with a recorded value</w:t>
            </w:r>
          </w:p>
        </w:tc>
        <w:tc>
          <w:tcPr>
            <w:tcW w:type="dxa" w:w="1707"/>
          </w:tcPr>
          <w:p>
            <w:pPr>
              <w:spacing w:after="0"/>
              <w:jc w:val="left"/>
            </w:pPr>
            <w:r>
              <w:rPr>
                <w:sz w:val="16"/>
              </w:rPr>
              <w:t>184 days (6 months), 2007-08-01 to 2008-01-31, a run of 6 consecutive Storm Events drought records, zone-level</w:t>
            </w:r>
          </w:p>
        </w:tc>
        <w:tc>
          <w:tcPr>
            <w:tcW w:type="dxa" w:w="1565"/>
          </w:tcPr>
          <w:p>
            <w:pPr>
              <w:spacing w:after="0"/>
              <w:jc w:val="left"/>
            </w:pPr>
          </w:p>
        </w:tc>
        <w:tc>
          <w:tcPr>
            <w:tcW w:type="dxa" w:w="1811"/>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74"/>
          </w:tcPr>
          <w:p>
            <w:pPr>
              <w:spacing w:after="0"/>
              <w:jc w:val="right"/>
            </w:pPr>
            <w:r>
              <w:rPr>
                <w:sz w:val="16"/>
              </w:rPr>
              <w:t>0</w:t>
            </w:r>
          </w:p>
        </w:tc>
        <w:tc>
          <w:tcPr>
            <w:tcW w:type="dxa" w:w="1976"/>
          </w:tcPr>
          <w:p>
            <w:pPr>
              <w:spacing w:after="0"/>
              <w:jc w:val="left"/>
            </w:pPr>
          </w:p>
        </w:tc>
        <w:tc>
          <w:tcPr>
            <w:tcW w:type="dxa" w:w="1707"/>
          </w:tcPr>
          <w:p>
            <w:pPr>
              <w:spacing w:after="0"/>
              <w:jc w:val="left"/>
            </w:pPr>
          </w:p>
        </w:tc>
        <w:tc>
          <w:tcPr>
            <w:tcW w:type="dxa" w:w="1565"/>
          </w:tcPr>
          <w:p>
            <w:pPr>
              <w:spacing w:after="0"/>
              <w:jc w:val="left"/>
            </w:pPr>
          </w:p>
        </w:tc>
        <w:tc>
          <w:tcPr>
            <w:tcW w:type="dxa" w:w="1811"/>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74"/>
          </w:tcPr>
          <w:p>
            <w:pPr>
              <w:spacing w:after="0"/>
              <w:jc w:val="right"/>
            </w:pPr>
            <w:r>
              <w:rPr>
                <w:sz w:val="16"/>
              </w:rPr>
              <w:t>207 records, 1962 to 2026</w:t>
            </w:r>
          </w:p>
        </w:tc>
        <w:tc>
          <w:tcPr>
            <w:tcW w:type="dxa" w:w="1976"/>
          </w:tcPr>
          <w:p>
            <w:pPr>
              <w:spacing w:after="0"/>
              <w:jc w:val="left"/>
            </w:pPr>
            <w:r>
              <w:rPr>
                <w:sz w:val="16"/>
              </w:rPr>
              <w:t>0.25 in to 2.5 in (median 0.88 in); 207 with a recorded value</w:t>
            </w:r>
          </w:p>
        </w:tc>
        <w:tc>
          <w:tcPr>
            <w:tcW w:type="dxa" w:w="1707"/>
          </w:tcPr>
          <w:p>
            <w:pPr>
              <w:spacing w:after="0"/>
              <w:jc w:val="left"/>
            </w:pPr>
            <w:r>
              <w:rPr>
                <w:sz w:val="16"/>
              </w:rPr>
              <w:t>2.5 in hail, 2024-05-08</w:t>
            </w:r>
          </w:p>
        </w:tc>
        <w:tc>
          <w:tcPr>
            <w:tcW w:type="dxa" w:w="1565"/>
          </w:tcPr>
          <w:p>
            <w:pPr>
              <w:spacing w:after="0"/>
              <w:jc w:val="left"/>
            </w:pPr>
            <w:r>
              <w:rPr>
                <w:sz w:val="16"/>
              </w:rPr>
              <w:t>Hail, 2002-06-04, $5,000 property; crops not reported (2002 dollars)</w:t>
            </w:r>
          </w:p>
        </w:tc>
        <w:tc>
          <w:tcPr>
            <w:tcW w:type="dxa" w:w="1811"/>
          </w:tcPr>
          <w:p>
            <w:pPr>
              <w:spacing w:after="0"/>
              <w:jc w:val="left"/>
            </w:pPr>
            <w:r>
              <w:rPr>
                <w:sz w:val="16"/>
              </w:rPr>
              <w:t>Event records naming jurisdictions in the plan: Asheville city (35 records), Weaverville town (22 records), Black Mountain town (13 records), Montreat town (3 records), Biltmore Forest town (1 record), Woodfin town (1 record).</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74"/>
          </w:tcPr>
          <w:p>
            <w:pPr>
              <w:spacing w:after="0"/>
              <w:jc w:val="right"/>
            </w:pPr>
            <w:r>
              <w:rPr>
                <w:sz w:val="16"/>
              </w:rPr>
              <w:t>0</w:t>
            </w:r>
          </w:p>
        </w:tc>
        <w:tc>
          <w:tcPr>
            <w:tcW w:type="dxa" w:w="1976"/>
          </w:tcPr>
          <w:p>
            <w:pPr>
              <w:spacing w:after="0"/>
              <w:jc w:val="left"/>
            </w:pPr>
          </w:p>
        </w:tc>
        <w:tc>
          <w:tcPr>
            <w:tcW w:type="dxa" w:w="1707"/>
          </w:tcPr>
          <w:p>
            <w:pPr>
              <w:spacing w:after="0"/>
              <w:jc w:val="left"/>
            </w:pPr>
          </w:p>
        </w:tc>
        <w:tc>
          <w:tcPr>
            <w:tcW w:type="dxa" w:w="1565"/>
          </w:tcPr>
          <w:p>
            <w:pPr>
              <w:spacing w:after="0"/>
              <w:jc w:val="left"/>
            </w:pPr>
          </w:p>
        </w:tc>
        <w:tc>
          <w:tcPr>
            <w:tcW w:type="dxa" w:w="1811"/>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74"/>
          </w:tcPr>
          <w:p>
            <w:pPr>
              <w:spacing w:after="0"/>
              <w:jc w:val="right"/>
            </w:pPr>
            <w:r>
              <w:rPr>
                <w:sz w:val="16"/>
              </w:rPr>
              <w:t>2 records, 2020 to 2024 (2 zone-level)</w:t>
            </w:r>
          </w:p>
        </w:tc>
        <w:tc>
          <w:tcPr>
            <w:tcW w:type="dxa" w:w="1976"/>
          </w:tcPr>
          <w:p>
            <w:pPr>
              <w:spacing w:after="0"/>
              <w:jc w:val="left"/>
            </w:pPr>
          </w:p>
        </w:tc>
        <w:tc>
          <w:tcPr>
            <w:tcW w:type="dxa" w:w="1707"/>
          </w:tcPr>
          <w:p>
            <w:pPr>
              <w:spacing w:after="0"/>
              <w:jc w:val="left"/>
            </w:pPr>
            <w:r>
              <w:rPr>
                <w:sz w:val="16"/>
              </w:rPr>
              <w:t>Strongest recorded: Tropical Storm record, 2024-09-27, $35,000,000 property; $0 crops (2024 dollars); NWS zone NCZ053</w:t>
            </w:r>
          </w:p>
        </w:tc>
        <w:tc>
          <w:tcPr>
            <w:tcW w:type="dxa" w:w="1565"/>
          </w:tcPr>
          <w:p>
            <w:pPr>
              <w:spacing w:after="0"/>
              <w:jc w:val="left"/>
            </w:pPr>
          </w:p>
        </w:tc>
        <w:tc>
          <w:tcPr>
            <w:tcW w:type="dxa" w:w="1811"/>
          </w:tcPr>
          <w:p>
            <w:pPr>
              <w:spacing w:after="0"/>
              <w:jc w:val="left"/>
            </w:pPr>
            <w:r>
              <w:rPr>
                <w:sz w:val="16"/>
              </w:rPr>
              <w:t>Countywide (zone-level records).</w:t>
            </w: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74"/>
          </w:tcPr>
          <w:p>
            <w:pPr>
              <w:spacing w:after="0"/>
              <w:jc w:val="right"/>
            </w:pPr>
            <w:r>
              <w:rPr>
                <w:sz w:val="16"/>
              </w:rPr>
              <w:t>10 records, 1996 to 2019 (10 zone-level)</w:t>
            </w:r>
          </w:p>
        </w:tc>
        <w:tc>
          <w:tcPr>
            <w:tcW w:type="dxa" w:w="1976"/>
          </w:tcPr>
          <w:p>
            <w:pPr>
              <w:spacing w:after="0"/>
              <w:jc w:val="left"/>
            </w:pPr>
          </w:p>
        </w:tc>
        <w:tc>
          <w:tcPr>
            <w:tcW w:type="dxa" w:w="1707"/>
          </w:tcPr>
          <w:p>
            <w:pPr>
              <w:spacing w:after="0"/>
              <w:jc w:val="left"/>
            </w:pPr>
            <w:r>
              <w:rPr>
                <w:sz w:val="16"/>
              </w:rPr>
              <w:t>Ice Storm, 2005-12-15, $75,000 property; crops not reported (2005 dollars); NWS zone NCZ053</w:t>
            </w:r>
          </w:p>
        </w:tc>
        <w:tc>
          <w:tcPr>
            <w:tcW w:type="dxa" w:w="1565"/>
          </w:tcPr>
          <w:p>
            <w:pPr>
              <w:spacing w:after="0"/>
              <w:jc w:val="left"/>
            </w:pPr>
          </w:p>
        </w:tc>
        <w:tc>
          <w:tcPr>
            <w:tcW w:type="dxa" w:w="181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74"/>
          </w:tcPr>
          <w:p>
            <w:pPr>
              <w:spacing w:after="0"/>
              <w:jc w:val="right"/>
            </w:pPr>
            <w:r>
              <w:rPr>
                <w:sz w:val="16"/>
              </w:rPr>
              <w:t>52 records, 1996 to 2024 (5 zone-level)</w:t>
            </w:r>
          </w:p>
        </w:tc>
        <w:tc>
          <w:tcPr>
            <w:tcW w:type="dxa" w:w="1976"/>
          </w:tcPr>
          <w:p>
            <w:pPr>
              <w:spacing w:after="0"/>
              <w:jc w:val="left"/>
            </w:pPr>
          </w:p>
        </w:tc>
        <w:tc>
          <w:tcPr>
            <w:tcW w:type="dxa" w:w="1707"/>
          </w:tcPr>
          <w:p>
            <w:pPr>
              <w:spacing w:after="0"/>
              <w:jc w:val="left"/>
            </w:pPr>
            <w:r>
              <w:rPr>
                <w:sz w:val="16"/>
              </w:rPr>
              <w:t>Flash Flood, 2024-09-27, $300,000,000 property; $0 crops (2024 dollars), 15 direct deaths</w:t>
            </w:r>
          </w:p>
        </w:tc>
        <w:tc>
          <w:tcPr>
            <w:tcW w:type="dxa" w:w="1565"/>
          </w:tcPr>
          <w:p>
            <w:pPr>
              <w:spacing w:after="0"/>
              <w:jc w:val="left"/>
            </w:pPr>
          </w:p>
        </w:tc>
        <w:tc>
          <w:tcPr>
            <w:tcW w:type="dxa" w:w="1811"/>
          </w:tcPr>
          <w:p>
            <w:pPr>
              <w:spacing w:after="0"/>
              <w:jc w:val="left"/>
            </w:pPr>
            <w:r>
              <w:rPr>
                <w:sz w:val="16"/>
              </w:rPr>
              <w:t>Event records naming jurisdictions in the plan: Black Mountain town (5 records), Asheville city (4 records), Weaverville town (4 records), Montreat town (2 records), Woodfin town (2 records). Zone-level records (5) apply countywide.</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74"/>
          </w:tcPr>
          <w:p>
            <w:pPr>
              <w:spacing w:after="0"/>
              <w:jc w:val="right"/>
            </w:pPr>
            <w:r>
              <w:rPr>
                <w:sz w:val="16"/>
              </w:rPr>
              <w:t>5 records, 2004 to 2024 (3 zone-level)</w:t>
            </w:r>
          </w:p>
        </w:tc>
        <w:tc>
          <w:tcPr>
            <w:tcW w:type="dxa" w:w="1976"/>
          </w:tcPr>
          <w:p>
            <w:pPr>
              <w:spacing w:after="0"/>
              <w:jc w:val="left"/>
            </w:pPr>
          </w:p>
        </w:tc>
        <w:tc>
          <w:tcPr>
            <w:tcW w:type="dxa" w:w="1707"/>
          </w:tcPr>
          <w:p>
            <w:pPr>
              <w:spacing w:after="0"/>
              <w:jc w:val="left"/>
            </w:pPr>
            <w:r>
              <w:rPr>
                <w:sz w:val="16"/>
              </w:rPr>
              <w:t>Debris Flow, 2004-09-17, $10,000,000 property; crops not reported (2004 dollars); NWS zone NCZ053</w:t>
            </w:r>
          </w:p>
        </w:tc>
        <w:tc>
          <w:tcPr>
            <w:tcW w:type="dxa" w:w="1565"/>
          </w:tcPr>
          <w:p>
            <w:pPr>
              <w:spacing w:after="0"/>
              <w:jc w:val="left"/>
            </w:pPr>
          </w:p>
        </w:tc>
        <w:tc>
          <w:tcPr>
            <w:tcW w:type="dxa" w:w="1811"/>
          </w:tcPr>
          <w:p>
            <w:pPr>
              <w:spacing w:after="0"/>
              <w:jc w:val="left"/>
            </w:pPr>
            <w:r>
              <w:rPr>
                <w:sz w:val="16"/>
              </w:rPr>
              <w:t>No event record names a jurisdiction in the plan. Zone-level records (3) apply countywide.</w:t>
            </w: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74"/>
          </w:tcPr>
          <w:p>
            <w:pPr>
              <w:spacing w:after="0"/>
              <w:jc w:val="right"/>
            </w:pPr>
            <w:r>
              <w:rPr>
                <w:sz w:val="16"/>
              </w:rPr>
              <w:t>14 records, 1996 to 2011</w:t>
            </w:r>
          </w:p>
        </w:tc>
        <w:tc>
          <w:tcPr>
            <w:tcW w:type="dxa" w:w="1976"/>
          </w:tcPr>
          <w:p>
            <w:pPr>
              <w:spacing w:after="0"/>
              <w:jc w:val="left"/>
            </w:pPr>
          </w:p>
        </w:tc>
        <w:tc>
          <w:tcPr>
            <w:tcW w:type="dxa" w:w="1707"/>
          </w:tcPr>
          <w:p>
            <w:pPr>
              <w:spacing w:after="0"/>
              <w:jc w:val="left"/>
            </w:pPr>
            <w:r>
              <w:rPr>
                <w:sz w:val="16"/>
              </w:rPr>
              <w:t>Lightning, 2009-06-08, $0 property; $0 crops (2009 dollars), 1 direct death</w:t>
            </w:r>
          </w:p>
        </w:tc>
        <w:tc>
          <w:tcPr>
            <w:tcW w:type="dxa" w:w="1565"/>
          </w:tcPr>
          <w:p>
            <w:pPr>
              <w:spacing w:after="0"/>
              <w:jc w:val="left"/>
            </w:pPr>
            <w:r>
              <w:rPr>
                <w:sz w:val="16"/>
              </w:rPr>
              <w:t>Lightning, 1997-06-21, $70,000 property; crops not reported (1997 dollars)</w:t>
            </w:r>
          </w:p>
        </w:tc>
        <w:tc>
          <w:tcPr>
            <w:tcW w:type="dxa" w:w="1811"/>
          </w:tcPr>
          <w:p>
            <w:pPr>
              <w:spacing w:after="0"/>
              <w:jc w:val="left"/>
            </w:pPr>
            <w:r>
              <w:rPr>
                <w:sz w:val="16"/>
              </w:rPr>
              <w:t>Event records naming jurisdictions in the plan: Asheville city (4 records), Black Mountain town (1 record), Weaverville town (1 record).</w:t>
            </w: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74"/>
          </w:tcPr>
          <w:p>
            <w:pPr>
              <w:spacing w:after="0"/>
              <w:jc w:val="right"/>
            </w:pPr>
            <w:r>
              <w:rPr>
                <w:sz w:val="16"/>
              </w:rPr>
              <w:t>68 records, 1996 to 2026 (68 zone-level)</w:t>
            </w:r>
          </w:p>
        </w:tc>
        <w:tc>
          <w:tcPr>
            <w:tcW w:type="dxa" w:w="1976"/>
          </w:tcPr>
          <w:p>
            <w:pPr>
              <w:spacing w:after="0"/>
              <w:jc w:val="left"/>
            </w:pPr>
            <w:r>
              <w:rPr>
                <w:sz w:val="16"/>
              </w:rPr>
              <w:t>40 kt (46 mph) to 70 kt (81 mph) (median 50 kt (58 mph)); 59 with a recorded value</w:t>
            </w:r>
          </w:p>
        </w:tc>
        <w:tc>
          <w:tcPr>
            <w:tcW w:type="dxa" w:w="1707"/>
          </w:tcPr>
          <w:p>
            <w:pPr>
              <w:spacing w:after="0"/>
              <w:jc w:val="left"/>
            </w:pPr>
            <w:r>
              <w:rPr>
                <w:sz w:val="16"/>
              </w:rPr>
              <w:t>70 kt (81 mph) estimated gust, High Wind, 2007-04-15; NWS zone NCZ053</w:t>
            </w:r>
          </w:p>
        </w:tc>
        <w:tc>
          <w:tcPr>
            <w:tcW w:type="dxa" w:w="1565"/>
          </w:tcPr>
          <w:p>
            <w:pPr>
              <w:spacing w:after="0"/>
              <w:jc w:val="left"/>
            </w:pPr>
            <w:r>
              <w:rPr>
                <w:sz w:val="16"/>
              </w:rPr>
              <w:t>High Wind, 2007-04-16, $1,000,000 property; $0 crops (zone total, 2007 dollars)</w:t>
            </w:r>
          </w:p>
        </w:tc>
        <w:tc>
          <w:tcPr>
            <w:tcW w:type="dxa" w:w="1811"/>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74"/>
          </w:tcPr>
          <w:p>
            <w:pPr>
              <w:spacing w:after="0"/>
              <w:jc w:val="right"/>
            </w:pPr>
            <w:r>
              <w:rPr>
                <w:sz w:val="16"/>
              </w:rPr>
              <w:t>202 records, 1959 to 2026</w:t>
            </w:r>
          </w:p>
        </w:tc>
        <w:tc>
          <w:tcPr>
            <w:tcW w:type="dxa" w:w="1976"/>
          </w:tcPr>
          <w:p>
            <w:pPr>
              <w:spacing w:after="0"/>
              <w:jc w:val="left"/>
            </w:pPr>
            <w:r>
              <w:rPr>
                <w:sz w:val="16"/>
              </w:rPr>
              <w:t>40 kt (46 mph) to 75 kt (86 mph) (median 50 kt (58 mph)); 183 with a recorded value</w:t>
            </w:r>
          </w:p>
        </w:tc>
        <w:tc>
          <w:tcPr>
            <w:tcW w:type="dxa" w:w="1707"/>
          </w:tcPr>
          <w:p>
            <w:pPr>
              <w:spacing w:after="0"/>
              <w:jc w:val="left"/>
            </w:pPr>
            <w:r>
              <w:rPr>
                <w:sz w:val="16"/>
              </w:rPr>
              <w:t>75 kt (86 mph) estimated gust, Thunderstorm Wind, 2009-05-03</w:t>
            </w:r>
          </w:p>
        </w:tc>
        <w:tc>
          <w:tcPr>
            <w:tcW w:type="dxa" w:w="1565"/>
          </w:tcPr>
          <w:p>
            <w:pPr>
              <w:spacing w:after="0"/>
              <w:jc w:val="left"/>
            </w:pPr>
            <w:r>
              <w:rPr>
                <w:sz w:val="16"/>
              </w:rPr>
              <w:t>Thunderstorm Wind, 2014-05-23, $100,000 property; $0 crops (2014 dollars)</w:t>
            </w:r>
          </w:p>
        </w:tc>
        <w:tc>
          <w:tcPr>
            <w:tcW w:type="dxa" w:w="1811"/>
          </w:tcPr>
          <w:p>
            <w:pPr>
              <w:spacing w:after="0"/>
              <w:jc w:val="left"/>
            </w:pPr>
            <w:r>
              <w:rPr>
                <w:sz w:val="16"/>
              </w:rPr>
              <w:t>Event records naming jurisdictions in the plan: Asheville city (29 records), Weaverville town (20 records), Black Mountain town (7 records), Woodfin town (5 records), Montreat town (3 records).</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74"/>
          </w:tcPr>
          <w:p>
            <w:pPr>
              <w:spacing w:after="0"/>
              <w:jc w:val="right"/>
            </w:pPr>
            <w:r>
              <w:rPr>
                <w:sz w:val="16"/>
              </w:rPr>
              <w:t>7 records, 1976 to 2024</w:t>
            </w:r>
          </w:p>
        </w:tc>
        <w:tc>
          <w:tcPr>
            <w:tcW w:type="dxa" w:w="1976"/>
          </w:tcPr>
          <w:p>
            <w:pPr>
              <w:spacing w:after="0"/>
              <w:jc w:val="left"/>
            </w:pPr>
            <w:r>
              <w:rPr>
                <w:sz w:val="16"/>
              </w:rPr>
              <w:t>F/EF0 to F/EF1 (median F/EF1); 7 with a recorded value</w:t>
            </w:r>
          </w:p>
        </w:tc>
        <w:tc>
          <w:tcPr>
            <w:tcW w:type="dxa" w:w="1707"/>
          </w:tcPr>
          <w:p>
            <w:pPr>
              <w:spacing w:after="0"/>
              <w:jc w:val="left"/>
            </w:pPr>
            <w:r>
              <w:rPr>
                <w:sz w:val="16"/>
              </w:rPr>
              <w:t>F1 tornado, 1999-05-06, 2 mi within this county, 440 yd wide, $250,000 property; crops not reported (1999 dollars); same rating, casualties and property damage also recorded on 1976-02-18, 1977-06-06</w:t>
            </w:r>
          </w:p>
        </w:tc>
        <w:tc>
          <w:tcPr>
            <w:tcW w:type="dxa" w:w="1565"/>
          </w:tcPr>
          <w:p>
            <w:pPr>
              <w:spacing w:after="0"/>
              <w:jc w:val="left"/>
            </w:pPr>
          </w:p>
        </w:tc>
        <w:tc>
          <w:tcPr>
            <w:tcW w:type="dxa" w:w="1811"/>
          </w:tcPr>
          <w:p>
            <w:pPr>
              <w:spacing w:after="0"/>
              <w:jc w:val="left"/>
            </w:pPr>
            <w:r>
              <w:rPr>
                <w:sz w:val="16"/>
              </w:rPr>
              <w:t>Event records naming jurisdictions in the plan: Asheville city (2 records), Black Mountain town (1 record).</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74"/>
          </w:tcPr>
          <w:p>
            <w:pPr>
              <w:spacing w:after="0"/>
              <w:jc w:val="right"/>
            </w:pPr>
            <w:r>
              <w:rPr>
                <w:sz w:val="16"/>
              </w:rPr>
              <w:t>0</w:t>
            </w:r>
          </w:p>
        </w:tc>
        <w:tc>
          <w:tcPr>
            <w:tcW w:type="dxa" w:w="1976"/>
          </w:tcPr>
          <w:p>
            <w:pPr>
              <w:spacing w:after="0"/>
              <w:jc w:val="left"/>
            </w:pPr>
          </w:p>
        </w:tc>
        <w:tc>
          <w:tcPr>
            <w:tcW w:type="dxa" w:w="1707"/>
          </w:tcPr>
          <w:p>
            <w:pPr>
              <w:spacing w:after="0"/>
              <w:jc w:val="left"/>
            </w:pPr>
          </w:p>
        </w:tc>
        <w:tc>
          <w:tcPr>
            <w:tcW w:type="dxa" w:w="1565"/>
          </w:tcPr>
          <w:p>
            <w:pPr>
              <w:spacing w:after="0"/>
              <w:jc w:val="left"/>
            </w:pPr>
          </w:p>
        </w:tc>
        <w:tc>
          <w:tcPr>
            <w:tcW w:type="dxa" w:w="1811"/>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74"/>
          </w:tcPr>
          <w:p>
            <w:pPr>
              <w:spacing w:after="0"/>
              <w:jc w:val="right"/>
            </w:pPr>
            <w:r>
              <w:rPr>
                <w:sz w:val="16"/>
              </w:rPr>
              <w:t>254 records, 1996 to 2026 (254 zone-level)</w:t>
            </w:r>
          </w:p>
        </w:tc>
        <w:tc>
          <w:tcPr>
            <w:tcW w:type="dxa" w:w="1976"/>
          </w:tcPr>
          <w:p>
            <w:pPr>
              <w:spacing w:after="0"/>
              <w:jc w:val="left"/>
            </w:pPr>
          </w:p>
        </w:tc>
        <w:tc>
          <w:tcPr>
            <w:tcW w:type="dxa" w:w="1707"/>
          </w:tcPr>
          <w:p>
            <w:pPr>
              <w:spacing w:after="0"/>
              <w:jc w:val="left"/>
            </w:pPr>
            <w:r>
              <w:rPr>
                <w:sz w:val="16"/>
              </w:rPr>
              <w:t>Winter Weather, 2004-02-05, $250 property; crops not reported (2004 dollars); NWS zone NCZ053</w:t>
            </w:r>
          </w:p>
        </w:tc>
        <w:tc>
          <w:tcPr>
            <w:tcW w:type="dxa" w:w="1565"/>
          </w:tcPr>
          <w:p>
            <w:pPr>
              <w:spacing w:after="0"/>
              <w:jc w:val="left"/>
            </w:pPr>
          </w:p>
        </w:tc>
        <w:tc>
          <w:tcPr>
            <w:tcW w:type="dxa" w:w="1811"/>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4"/>
        <w:gridCol w:w="2156"/>
        <w:gridCol w:w="2166"/>
        <w:gridCol w:w="2593"/>
        <w:gridCol w:w="1843"/>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Type</w:t>
            </w:r>
          </w:p>
        </w:tc>
        <w:tc>
          <w:tcPr>
            <w:tcW w:type="dxa" w:w="2156"/>
            <w:shd w:val="clear" w:color="auto" w:fill="E8E8E8"/>
          </w:tcPr>
          <w:p>
            <w:pPr>
              <w:spacing w:after="0"/>
              <w:jc w:val="left"/>
            </w:pPr>
            <w:r>
              <w:rPr>
                <w:b/>
                <w:sz w:val="16"/>
              </w:rPr>
              <w:t>Title</w:t>
            </w:r>
          </w:p>
        </w:tc>
        <w:tc>
          <w:tcPr>
            <w:tcW w:type="dxa" w:w="2166"/>
            <w:shd w:val="clear" w:color="auto" w:fill="E8E8E8"/>
          </w:tcPr>
          <w:p>
            <w:pPr>
              <w:spacing w:after="0"/>
              <w:jc w:val="left"/>
            </w:pPr>
            <w:r>
              <w:rPr>
                <w:b/>
                <w:sz w:val="16"/>
              </w:rPr>
              <w:t>Mapped hazard</w:t>
            </w:r>
          </w:p>
        </w:tc>
        <w:tc>
          <w:tcPr>
            <w:tcW w:type="dxa" w:w="25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3"/>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54"/>
          </w:tcPr>
          <w:p>
            <w:pPr>
              <w:spacing w:after="0"/>
              <w:jc w:val="left"/>
            </w:pPr>
            <w:r>
              <w:rPr>
                <w:sz w:val="16"/>
              </w:rPr>
              <w:t>Emergency</w:t>
            </w:r>
          </w:p>
        </w:tc>
        <w:tc>
          <w:tcPr>
            <w:tcW w:type="dxa" w:w="2156"/>
          </w:tcPr>
          <w:p>
            <w:pPr>
              <w:spacing w:after="0"/>
              <w:jc w:val="left"/>
            </w:pPr>
            <w:r>
              <w:rPr>
                <w:sz w:val="16"/>
              </w:rPr>
              <w:t>Severe Winter Storm</w:t>
            </w:r>
          </w:p>
        </w:tc>
        <w:tc>
          <w:tcPr>
            <w:tcW w:type="dxa" w:w="2166"/>
          </w:tcPr>
          <w:p>
            <w:pPr>
              <w:spacing w:after="0"/>
              <w:jc w:val="left"/>
            </w:pPr>
            <w:r>
              <w:rPr>
                <w:sz w:val="16"/>
              </w:rPr>
              <w:t>Winter Weather</w:t>
            </w:r>
          </w:p>
        </w:tc>
        <w:tc>
          <w:tcPr>
            <w:tcW w:type="dxa" w:w="2593"/>
          </w:tcPr>
          <w:p>
            <w:pPr>
              <w:spacing w:after="0"/>
              <w:jc w:val="right"/>
            </w:pPr>
            <w:r>
              <w:rPr>
                <w:sz w:val="16"/>
              </w:rPr>
              <w:t>no Public Assistance recorded</w:t>
            </w:r>
          </w:p>
        </w:tc>
        <w:tc>
          <w:tcPr>
            <w:tcW w:type="dxa" w:w="1843"/>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54"/>
          </w:tcPr>
          <w:p>
            <w:pPr>
              <w:spacing w:after="0"/>
              <w:jc w:val="left"/>
            </w:pPr>
            <w:r>
              <w:rPr>
                <w:sz w:val="16"/>
              </w:rPr>
              <w:t>Major disaster</w:t>
            </w:r>
          </w:p>
        </w:tc>
        <w:tc>
          <w:tcPr>
            <w:tcW w:type="dxa" w:w="2156"/>
          </w:tcPr>
          <w:p>
            <w:pPr>
              <w:spacing w:after="0"/>
              <w:jc w:val="left"/>
            </w:pPr>
            <w:r>
              <w:rPr>
                <w:sz w:val="16"/>
              </w:rPr>
              <w:t>Tropical Storm Helene</w:t>
            </w:r>
          </w:p>
        </w:tc>
        <w:tc>
          <w:tcPr>
            <w:tcW w:type="dxa" w:w="2166"/>
          </w:tcPr>
          <w:p>
            <w:pPr>
              <w:spacing w:after="0"/>
              <w:jc w:val="left"/>
            </w:pPr>
            <w:r>
              <w:rPr>
                <w:sz w:val="16"/>
              </w:rPr>
              <w:t>Hurricane</w:t>
            </w:r>
          </w:p>
        </w:tc>
        <w:tc>
          <w:tcPr>
            <w:tcW w:type="dxa" w:w="2593"/>
          </w:tcPr>
          <w:p>
            <w:pPr>
              <w:spacing w:after="0"/>
              <w:jc w:val="right"/>
            </w:pPr>
            <w:r>
              <w:rPr>
                <w:sz w:val="16"/>
              </w:rPr>
              <w:t>$197,722,404.59</w:t>
            </w:r>
          </w:p>
        </w:tc>
        <w:tc>
          <w:tcPr>
            <w:tcW w:type="dxa" w:w="1843"/>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54"/>
          </w:tcPr>
          <w:p>
            <w:pPr>
              <w:spacing w:after="0"/>
              <w:jc w:val="left"/>
            </w:pPr>
            <w:r>
              <w:rPr>
                <w:sz w:val="16"/>
              </w:rPr>
              <w:t>Emergency</w:t>
            </w:r>
          </w:p>
        </w:tc>
        <w:tc>
          <w:tcPr>
            <w:tcW w:type="dxa" w:w="2156"/>
          </w:tcPr>
          <w:p>
            <w:pPr>
              <w:spacing w:after="0"/>
              <w:jc w:val="left"/>
            </w:pPr>
            <w:r>
              <w:rPr>
                <w:sz w:val="16"/>
              </w:rPr>
              <w:t>Hurricane Helene</w:t>
            </w:r>
          </w:p>
        </w:tc>
        <w:tc>
          <w:tcPr>
            <w:tcW w:type="dxa" w:w="2166"/>
          </w:tcPr>
          <w:p>
            <w:pPr>
              <w:spacing w:after="0"/>
              <w:jc w:val="left"/>
            </w:pPr>
            <w:r>
              <w:rPr>
                <w:sz w:val="16"/>
              </w:rPr>
              <w:t>Hurricane (primary); also designated: Inland Flooding, Landslide</w:t>
            </w:r>
          </w:p>
        </w:tc>
        <w:tc>
          <w:tcPr>
            <w:tcW w:type="dxa" w:w="2593"/>
          </w:tcPr>
          <w:p>
            <w:pPr>
              <w:spacing w:after="0"/>
              <w:jc w:val="right"/>
            </w:pPr>
            <w:r>
              <w:rPr>
                <w:sz w:val="16"/>
              </w:rPr>
              <w:t>no Public Assistance recorded</w:t>
            </w:r>
          </w:p>
        </w:tc>
        <w:tc>
          <w:tcPr>
            <w:tcW w:type="dxa" w:w="1843"/>
          </w:tcPr>
          <w:p>
            <w:pPr>
              <w:spacing w:after="0"/>
              <w:jc w:val="left"/>
            </w:pPr>
            <w:r>
              <w:rPr>
                <w:sz w:val="16"/>
              </w:rPr>
              <w:t>within last 5 years</w:t>
            </w:r>
          </w:p>
        </w:tc>
        <w:tc>
          <w:tcPr>
            <w:tcW w:type="dxa" w:w="890"/>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54"/>
          </w:tcPr>
          <w:p>
            <w:pPr>
              <w:spacing w:after="0"/>
              <w:jc w:val="left"/>
            </w:pPr>
            <w:r>
              <w:rPr>
                <w:sz w:val="16"/>
              </w:rPr>
              <w:t>Emergency</w:t>
            </w:r>
          </w:p>
        </w:tc>
        <w:tc>
          <w:tcPr>
            <w:tcW w:type="dxa" w:w="2156"/>
          </w:tcPr>
          <w:p>
            <w:pPr>
              <w:spacing w:after="0"/>
              <w:jc w:val="left"/>
            </w:pPr>
            <w:r>
              <w:rPr>
                <w:sz w:val="16"/>
              </w:rPr>
              <w:t>Hurricane Ian</w:t>
            </w:r>
          </w:p>
        </w:tc>
        <w:tc>
          <w:tcPr>
            <w:tcW w:type="dxa" w:w="2166"/>
          </w:tcPr>
          <w:p>
            <w:pPr>
              <w:spacing w:after="0"/>
              <w:jc w:val="left"/>
            </w:pPr>
            <w:r>
              <w:rPr>
                <w:sz w:val="16"/>
              </w:rPr>
              <w:t>Hurricane</w:t>
            </w:r>
          </w:p>
        </w:tc>
        <w:tc>
          <w:tcPr>
            <w:tcW w:type="dxa" w:w="2593"/>
          </w:tcPr>
          <w:p>
            <w:pPr>
              <w:spacing w:after="0"/>
              <w:jc w:val="right"/>
            </w:pPr>
            <w:r>
              <w:rPr>
                <w:sz w:val="16"/>
              </w:rPr>
              <w:t>no Public Assistance recorded</w:t>
            </w:r>
          </w:p>
        </w:tc>
        <w:tc>
          <w:tcPr>
            <w:tcW w:type="dxa" w:w="1843"/>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54"/>
          </w:tcPr>
          <w:p>
            <w:pPr>
              <w:spacing w:after="0"/>
              <w:jc w:val="left"/>
            </w:pPr>
            <w:r>
              <w:rPr>
                <w:sz w:val="16"/>
              </w:rPr>
              <w:t>Major disaster</w:t>
            </w:r>
          </w:p>
        </w:tc>
        <w:tc>
          <w:tcPr>
            <w:tcW w:type="dxa" w:w="2156"/>
          </w:tcPr>
          <w:p>
            <w:pPr>
              <w:spacing w:after="0"/>
              <w:jc w:val="left"/>
            </w:pPr>
            <w:r>
              <w:rPr>
                <w:sz w:val="16"/>
              </w:rPr>
              <w:t>Remnants of Tropical Storm Fred</w:t>
            </w:r>
          </w:p>
        </w:tc>
        <w:tc>
          <w:tcPr>
            <w:tcW w:type="dxa" w:w="2166"/>
          </w:tcPr>
          <w:p>
            <w:pPr>
              <w:spacing w:after="0"/>
              <w:jc w:val="left"/>
            </w:pPr>
            <w:r>
              <w:rPr>
                <w:sz w:val="16"/>
              </w:rPr>
              <w:t>Hurricane</w:t>
            </w:r>
          </w:p>
        </w:tc>
        <w:tc>
          <w:tcPr>
            <w:tcW w:type="dxa" w:w="2593"/>
          </w:tcPr>
          <w:p>
            <w:pPr>
              <w:spacing w:after="0"/>
              <w:jc w:val="right"/>
            </w:pPr>
            <w:r>
              <w:rPr>
                <w:sz w:val="16"/>
              </w:rPr>
              <w:t>$1,119,408.26</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54"/>
          </w:tcPr>
          <w:p>
            <w:pPr>
              <w:spacing w:after="0"/>
              <w:jc w:val="left"/>
            </w:pPr>
            <w:r>
              <w:rPr>
                <w:sz w:val="16"/>
              </w:rPr>
              <w:t>Emergency</w:t>
            </w:r>
          </w:p>
        </w:tc>
        <w:tc>
          <w:tcPr>
            <w:tcW w:type="dxa" w:w="2156"/>
          </w:tcPr>
          <w:p>
            <w:pPr>
              <w:spacing w:after="0"/>
              <w:jc w:val="left"/>
            </w:pPr>
            <w:r>
              <w:rPr>
                <w:sz w:val="16"/>
              </w:rPr>
              <w:t>Hurricane Isaias</w:t>
            </w:r>
          </w:p>
        </w:tc>
        <w:tc>
          <w:tcPr>
            <w:tcW w:type="dxa" w:w="2166"/>
          </w:tcPr>
          <w:p>
            <w:pPr>
              <w:spacing w:after="0"/>
              <w:jc w:val="left"/>
            </w:pPr>
            <w:r>
              <w:rPr>
                <w:sz w:val="16"/>
              </w:rPr>
              <w:t>Hurricane</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54"/>
          </w:tcPr>
          <w:p>
            <w:pPr>
              <w:spacing w:after="0"/>
              <w:jc w:val="left"/>
            </w:pPr>
            <w:r>
              <w:rPr>
                <w:sz w:val="16"/>
              </w:rPr>
              <w:t>Major disaster</w:t>
            </w:r>
          </w:p>
        </w:tc>
        <w:tc>
          <w:tcPr>
            <w:tcW w:type="dxa" w:w="2156"/>
          </w:tcPr>
          <w:p>
            <w:pPr>
              <w:spacing w:after="0"/>
              <w:jc w:val="left"/>
            </w:pPr>
            <w:r>
              <w:rPr>
                <w:sz w:val="16"/>
              </w:rPr>
              <w:t>COVID-19 Pandemic</w:t>
            </w:r>
          </w:p>
        </w:tc>
        <w:tc>
          <w:tcPr>
            <w:tcW w:type="dxa" w:w="2166"/>
          </w:tcPr>
          <w:p>
            <w:pPr>
              <w:spacing w:after="0"/>
              <w:jc w:val="left"/>
            </w:pPr>
            <w:r>
              <w:rPr>
                <w:sz w:val="16"/>
              </w:rPr>
              <w:t>Non-natural, not counted</w:t>
            </w:r>
          </w:p>
        </w:tc>
        <w:tc>
          <w:tcPr>
            <w:tcW w:type="dxa" w:w="2593"/>
          </w:tcPr>
          <w:p>
            <w:pPr>
              <w:spacing w:after="0"/>
              <w:jc w:val="right"/>
            </w:pPr>
            <w:r>
              <w:rPr>
                <w:sz w:val="16"/>
              </w:rPr>
              <w:t>$1,049,218.95</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54"/>
          </w:tcPr>
          <w:p>
            <w:pPr>
              <w:spacing w:after="0"/>
              <w:jc w:val="left"/>
            </w:pPr>
            <w:r>
              <w:rPr>
                <w:sz w:val="16"/>
              </w:rPr>
              <w:t>Emergency</w:t>
            </w:r>
          </w:p>
        </w:tc>
        <w:tc>
          <w:tcPr>
            <w:tcW w:type="dxa" w:w="2156"/>
          </w:tcPr>
          <w:p>
            <w:pPr>
              <w:spacing w:after="0"/>
              <w:jc w:val="left"/>
            </w:pPr>
            <w:r>
              <w:rPr>
                <w:sz w:val="16"/>
              </w:rPr>
              <w:t>COVID-19</w:t>
            </w:r>
          </w:p>
        </w:tc>
        <w:tc>
          <w:tcPr>
            <w:tcW w:type="dxa" w:w="2166"/>
          </w:tcPr>
          <w:p>
            <w:pPr>
              <w:spacing w:after="0"/>
              <w:jc w:val="left"/>
            </w:pPr>
            <w:r>
              <w:rPr>
                <w:sz w:val="16"/>
              </w:rPr>
              <w:t>Non-natural, not counted</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54"/>
          </w:tcPr>
          <w:p>
            <w:pPr>
              <w:spacing w:after="0"/>
              <w:jc w:val="left"/>
            </w:pPr>
            <w:r>
              <w:rPr>
                <w:sz w:val="16"/>
              </w:rPr>
              <w:t>Emergency</w:t>
            </w:r>
          </w:p>
        </w:tc>
        <w:tc>
          <w:tcPr>
            <w:tcW w:type="dxa" w:w="2156"/>
          </w:tcPr>
          <w:p>
            <w:pPr>
              <w:spacing w:after="0"/>
              <w:jc w:val="left"/>
            </w:pPr>
            <w:r>
              <w:rPr>
                <w:sz w:val="16"/>
              </w:rPr>
              <w:t>Hurricane Dorian</w:t>
            </w:r>
          </w:p>
        </w:tc>
        <w:tc>
          <w:tcPr>
            <w:tcW w:type="dxa" w:w="2166"/>
          </w:tcPr>
          <w:p>
            <w:pPr>
              <w:spacing w:after="0"/>
              <w:jc w:val="left"/>
            </w:pPr>
            <w:r>
              <w:rPr>
                <w:sz w:val="16"/>
              </w:rPr>
              <w:t>Hurricane</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54"/>
          </w:tcPr>
          <w:p>
            <w:pPr>
              <w:spacing w:after="0"/>
              <w:jc w:val="left"/>
            </w:pPr>
            <w:r>
              <w:rPr>
                <w:sz w:val="16"/>
              </w:rPr>
              <w:t>Emergency</w:t>
            </w:r>
          </w:p>
        </w:tc>
        <w:tc>
          <w:tcPr>
            <w:tcW w:type="dxa" w:w="2156"/>
          </w:tcPr>
          <w:p>
            <w:pPr>
              <w:spacing w:after="0"/>
              <w:jc w:val="left"/>
            </w:pPr>
            <w:r>
              <w:rPr>
                <w:sz w:val="16"/>
              </w:rPr>
              <w:t>Hurricane Florence</w:t>
            </w:r>
          </w:p>
        </w:tc>
        <w:tc>
          <w:tcPr>
            <w:tcW w:type="dxa" w:w="2166"/>
          </w:tcPr>
          <w:p>
            <w:pPr>
              <w:spacing w:after="0"/>
              <w:jc w:val="left"/>
            </w:pPr>
            <w:r>
              <w:rPr>
                <w:sz w:val="16"/>
              </w:rPr>
              <w:t>Hurricane</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2016-11-11</w:t>
            </w:r>
          </w:p>
        </w:tc>
        <w:tc>
          <w:tcPr>
            <w:tcW w:type="dxa" w:w="1037"/>
          </w:tcPr>
          <w:p>
            <w:pPr>
              <w:spacing w:after="0"/>
              <w:jc w:val="left"/>
            </w:pPr>
            <w:r>
              <w:rPr>
                <w:sz w:val="16"/>
              </w:rPr>
              <w:t>2016-11-11</w:t>
            </w:r>
          </w:p>
        </w:tc>
        <w:tc>
          <w:tcPr>
            <w:tcW w:type="dxa" w:w="1037"/>
          </w:tcPr>
          <w:p>
            <w:pPr>
              <w:spacing w:after="0"/>
              <w:jc w:val="left"/>
            </w:pPr>
            <w:r>
              <w:rPr>
                <w:sz w:val="16"/>
              </w:rPr>
              <w:t>FM-5161-NC</w:t>
            </w:r>
          </w:p>
        </w:tc>
        <w:tc>
          <w:tcPr>
            <w:tcW w:type="dxa" w:w="1354"/>
          </w:tcPr>
          <w:p>
            <w:pPr>
              <w:spacing w:after="0"/>
              <w:jc w:val="left"/>
            </w:pPr>
            <w:r>
              <w:rPr>
                <w:sz w:val="16"/>
              </w:rPr>
              <w:t>Fire management</w:t>
            </w:r>
          </w:p>
        </w:tc>
        <w:tc>
          <w:tcPr>
            <w:tcW w:type="dxa" w:w="2156"/>
          </w:tcPr>
          <w:p>
            <w:pPr>
              <w:spacing w:after="0"/>
              <w:jc w:val="left"/>
            </w:pPr>
            <w:r>
              <w:rPr>
                <w:sz w:val="16"/>
              </w:rPr>
              <w:t>Party Rock Fire</w:t>
            </w:r>
          </w:p>
        </w:tc>
        <w:tc>
          <w:tcPr>
            <w:tcW w:type="dxa" w:w="2166"/>
          </w:tcPr>
          <w:p>
            <w:pPr>
              <w:spacing w:after="0"/>
              <w:jc w:val="left"/>
            </w:pPr>
            <w:r>
              <w:rPr>
                <w:sz w:val="16"/>
              </w:rPr>
              <w:t>Wildfire</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54"/>
          </w:tcPr>
          <w:p>
            <w:pPr>
              <w:spacing w:after="0"/>
              <w:jc w:val="left"/>
            </w:pPr>
            <w:r>
              <w:rPr>
                <w:sz w:val="16"/>
              </w:rPr>
              <w:t>Major disaster</w:t>
            </w:r>
          </w:p>
        </w:tc>
        <w:tc>
          <w:tcPr>
            <w:tcW w:type="dxa" w:w="2156"/>
          </w:tcPr>
          <w:p>
            <w:pPr>
              <w:spacing w:after="0"/>
              <w:jc w:val="left"/>
            </w:pPr>
            <w:r>
              <w:rPr>
                <w:sz w:val="16"/>
              </w:rPr>
              <w:t>Severe Storms, Flooding, Landslides, and Mudslides</w:t>
            </w:r>
          </w:p>
        </w:tc>
        <w:tc>
          <w:tcPr>
            <w:tcW w:type="dxa" w:w="2166"/>
          </w:tcPr>
          <w:p>
            <w:pPr>
              <w:spacing w:after="0"/>
              <w:jc w:val="left"/>
            </w:pPr>
            <w:r>
              <w:rPr>
                <w:sz w:val="16"/>
              </w:rPr>
              <w:t>Inland Flooding (primary); also designated: Landslide</w:t>
            </w:r>
          </w:p>
        </w:tc>
        <w:tc>
          <w:tcPr>
            <w:tcW w:type="dxa" w:w="2593"/>
          </w:tcPr>
          <w:p>
            <w:pPr>
              <w:spacing w:after="0"/>
              <w:jc w:val="right"/>
            </w:pPr>
            <w:r>
              <w:rPr>
                <w:sz w:val="16"/>
              </w:rPr>
              <w:t>$2,337,725.43</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54"/>
          </w:tcPr>
          <w:p>
            <w:pPr>
              <w:spacing w:after="0"/>
              <w:jc w:val="left"/>
            </w:pPr>
            <w:r>
              <w:rPr>
                <w:sz w:val="16"/>
              </w:rPr>
              <w:t>Major disaster</w:t>
            </w:r>
          </w:p>
        </w:tc>
        <w:tc>
          <w:tcPr>
            <w:tcW w:type="dxa" w:w="2156"/>
          </w:tcPr>
          <w:p>
            <w:pPr>
              <w:spacing w:after="0"/>
              <w:jc w:val="left"/>
            </w:pPr>
            <w:r>
              <w:rPr>
                <w:sz w:val="16"/>
              </w:rPr>
              <w:t>Severe Winter Storms and Flooding</w:t>
            </w:r>
          </w:p>
        </w:tc>
        <w:tc>
          <w:tcPr>
            <w:tcW w:type="dxa" w:w="2166"/>
          </w:tcPr>
          <w:p>
            <w:pPr>
              <w:spacing w:after="0"/>
              <w:jc w:val="left"/>
            </w:pPr>
            <w:r>
              <w:rPr>
                <w:sz w:val="16"/>
              </w:rPr>
              <w:t>Inland Flooding; Winter Weather</w:t>
            </w:r>
          </w:p>
        </w:tc>
        <w:tc>
          <w:tcPr>
            <w:tcW w:type="dxa" w:w="2593"/>
          </w:tcPr>
          <w:p>
            <w:pPr>
              <w:spacing w:after="0"/>
              <w:jc w:val="right"/>
            </w:pPr>
            <w:r>
              <w:rPr>
                <w:sz w:val="16"/>
              </w:rPr>
              <w:t>$635,924.63</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54"/>
          </w:tcPr>
          <w:p>
            <w:pPr>
              <w:spacing w:after="0"/>
              <w:jc w:val="left"/>
            </w:pPr>
            <w:r>
              <w:rPr>
                <w:sz w:val="16"/>
              </w:rPr>
              <w:t>Emergency</w:t>
            </w:r>
          </w:p>
        </w:tc>
        <w:tc>
          <w:tcPr>
            <w:tcW w:type="dxa" w:w="2156"/>
          </w:tcPr>
          <w:p>
            <w:pPr>
              <w:spacing w:after="0"/>
              <w:jc w:val="left"/>
            </w:pPr>
            <w:r>
              <w:rPr>
                <w:sz w:val="16"/>
              </w:rPr>
              <w:t>Hurricane Katrina Evacuation</w:t>
            </w:r>
          </w:p>
        </w:tc>
        <w:tc>
          <w:tcPr>
            <w:tcW w:type="dxa" w:w="2166"/>
          </w:tcPr>
          <w:p>
            <w:pPr>
              <w:spacing w:after="0"/>
              <w:jc w:val="left"/>
            </w:pPr>
            <w:r>
              <w:rPr>
                <w:sz w:val="16"/>
              </w:rPr>
              <w:t>Hurricane: evacuation support, not a local hazard event; not counted</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54"/>
          </w:tcPr>
          <w:p>
            <w:pPr>
              <w:spacing w:after="0"/>
              <w:jc w:val="left"/>
            </w:pPr>
            <w:r>
              <w:rPr>
                <w:sz w:val="16"/>
              </w:rPr>
              <w:t>Major disaster</w:t>
            </w:r>
          </w:p>
        </w:tc>
        <w:tc>
          <w:tcPr>
            <w:tcW w:type="dxa" w:w="2156"/>
          </w:tcPr>
          <w:p>
            <w:pPr>
              <w:spacing w:after="0"/>
              <w:jc w:val="left"/>
            </w:pPr>
            <w:r>
              <w:rPr>
                <w:sz w:val="16"/>
              </w:rPr>
              <w:t>Hurricane Ivan</w:t>
            </w:r>
          </w:p>
        </w:tc>
        <w:tc>
          <w:tcPr>
            <w:tcW w:type="dxa" w:w="2166"/>
          </w:tcPr>
          <w:p>
            <w:pPr>
              <w:spacing w:after="0"/>
              <w:jc w:val="left"/>
            </w:pPr>
            <w:r>
              <w:rPr>
                <w:sz w:val="16"/>
              </w:rPr>
              <w:t>Hurricane</w:t>
            </w:r>
          </w:p>
        </w:tc>
        <w:tc>
          <w:tcPr>
            <w:tcW w:type="dxa" w:w="2593"/>
          </w:tcPr>
          <w:p>
            <w:pPr>
              <w:spacing w:after="0"/>
              <w:jc w:val="right"/>
            </w:pPr>
            <w:r>
              <w:rPr>
                <w:sz w:val="16"/>
              </w:rPr>
              <w:t>$2,387,978.37</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54"/>
          </w:tcPr>
          <w:p>
            <w:pPr>
              <w:spacing w:after="0"/>
              <w:jc w:val="left"/>
            </w:pPr>
            <w:r>
              <w:rPr>
                <w:sz w:val="16"/>
              </w:rPr>
              <w:t>Major disaster</w:t>
            </w:r>
          </w:p>
        </w:tc>
        <w:tc>
          <w:tcPr>
            <w:tcW w:type="dxa" w:w="2156"/>
          </w:tcPr>
          <w:p>
            <w:pPr>
              <w:spacing w:after="0"/>
              <w:jc w:val="left"/>
            </w:pPr>
            <w:r>
              <w:rPr>
                <w:sz w:val="16"/>
              </w:rPr>
              <w:t>Tropical Storm Frances</w:t>
            </w:r>
          </w:p>
        </w:tc>
        <w:tc>
          <w:tcPr>
            <w:tcW w:type="dxa" w:w="2166"/>
          </w:tcPr>
          <w:p>
            <w:pPr>
              <w:spacing w:after="0"/>
              <w:jc w:val="left"/>
            </w:pPr>
            <w:r>
              <w:rPr>
                <w:sz w:val="16"/>
              </w:rPr>
              <w:t>Hurricane</w:t>
            </w:r>
          </w:p>
        </w:tc>
        <w:tc>
          <w:tcPr>
            <w:tcW w:type="dxa" w:w="2593"/>
          </w:tcPr>
          <w:p>
            <w:pPr>
              <w:spacing w:after="0"/>
              <w:jc w:val="right"/>
            </w:pPr>
            <w:r>
              <w:rPr>
                <w:sz w:val="16"/>
              </w:rPr>
              <w:t>$1,433,498.28</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54"/>
          </w:tcPr>
          <w:p>
            <w:pPr>
              <w:spacing w:after="0"/>
              <w:jc w:val="left"/>
            </w:pPr>
            <w:r>
              <w:rPr>
                <w:sz w:val="16"/>
              </w:rPr>
              <w:t>Major disaster</w:t>
            </w:r>
          </w:p>
        </w:tc>
        <w:tc>
          <w:tcPr>
            <w:tcW w:type="dxa" w:w="2156"/>
          </w:tcPr>
          <w:p>
            <w:pPr>
              <w:spacing w:after="0"/>
              <w:jc w:val="left"/>
            </w:pPr>
            <w:r>
              <w:rPr>
                <w:sz w:val="16"/>
              </w:rPr>
              <w:t>Hurricane Fran</w:t>
            </w:r>
          </w:p>
        </w:tc>
        <w:tc>
          <w:tcPr>
            <w:tcW w:type="dxa" w:w="2166"/>
          </w:tcPr>
          <w:p>
            <w:pPr>
              <w:spacing w:after="0"/>
              <w:jc w:val="left"/>
            </w:pPr>
            <w:r>
              <w:rPr>
                <w:sz w:val="16"/>
              </w:rPr>
              <w:t>Hurricane</w:t>
            </w:r>
          </w:p>
        </w:tc>
        <w:tc>
          <w:tcPr>
            <w:tcW w:type="dxa" w:w="2593"/>
          </w:tcPr>
          <w:p>
            <w:pPr>
              <w:spacing w:after="0"/>
              <w:jc w:val="right"/>
            </w:pPr>
            <w:r>
              <w:rPr>
                <w:sz w:val="16"/>
              </w:rPr>
              <w:t>PA not declared for this county</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54"/>
          </w:tcPr>
          <w:p>
            <w:pPr>
              <w:spacing w:after="0"/>
              <w:jc w:val="left"/>
            </w:pPr>
            <w:r>
              <w:rPr>
                <w:sz w:val="16"/>
              </w:rPr>
              <w:t>Major disaster</w:t>
            </w:r>
          </w:p>
        </w:tc>
        <w:tc>
          <w:tcPr>
            <w:tcW w:type="dxa" w:w="2156"/>
          </w:tcPr>
          <w:p>
            <w:pPr>
              <w:spacing w:after="0"/>
              <w:jc w:val="left"/>
            </w:pPr>
            <w:r>
              <w:rPr>
                <w:sz w:val="16"/>
              </w:rPr>
              <w:t>Blizzard of 96</w:t>
            </w:r>
          </w:p>
        </w:tc>
        <w:tc>
          <w:tcPr>
            <w:tcW w:type="dxa" w:w="2166"/>
          </w:tcPr>
          <w:p>
            <w:pPr>
              <w:spacing w:after="0"/>
              <w:jc w:val="left"/>
            </w:pPr>
            <w:r>
              <w:rPr>
                <w:sz w:val="16"/>
              </w:rPr>
              <w:t>Winter Weather</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54"/>
          </w:tcPr>
          <w:p>
            <w:pPr>
              <w:spacing w:after="0"/>
              <w:jc w:val="left"/>
            </w:pPr>
            <w:r>
              <w:rPr>
                <w:sz w:val="16"/>
              </w:rPr>
              <w:t>Emergency</w:t>
            </w:r>
          </w:p>
        </w:tc>
        <w:tc>
          <w:tcPr>
            <w:tcW w:type="dxa" w:w="2156"/>
          </w:tcPr>
          <w:p>
            <w:pPr>
              <w:spacing w:after="0"/>
              <w:jc w:val="left"/>
            </w:pPr>
            <w:r>
              <w:rPr>
                <w:sz w:val="16"/>
              </w:rPr>
              <w:t>Severe Snowfall &amp; Winter Storm</w:t>
            </w:r>
          </w:p>
        </w:tc>
        <w:tc>
          <w:tcPr>
            <w:tcW w:type="dxa" w:w="2166"/>
          </w:tcPr>
          <w:p>
            <w:pPr>
              <w:spacing w:after="0"/>
              <w:jc w:val="left"/>
            </w:pPr>
            <w:r>
              <w:rPr>
                <w:sz w:val="16"/>
              </w:rPr>
              <w:t>Winter Weather</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54"/>
          </w:tcPr>
          <w:p>
            <w:pPr>
              <w:spacing w:after="0"/>
              <w:jc w:val="left"/>
            </w:pPr>
            <w:r>
              <w:rPr>
                <w:sz w:val="16"/>
              </w:rPr>
              <w:t>Major disaster</w:t>
            </w:r>
          </w:p>
        </w:tc>
        <w:tc>
          <w:tcPr>
            <w:tcW w:type="dxa" w:w="2156"/>
          </w:tcPr>
          <w:p>
            <w:pPr>
              <w:spacing w:after="0"/>
              <w:jc w:val="left"/>
            </w:pPr>
            <w:r>
              <w:rPr>
                <w:sz w:val="16"/>
              </w:rPr>
              <w:t>Severe Storms &amp; Flooding</w:t>
            </w:r>
          </w:p>
        </w:tc>
        <w:tc>
          <w:tcPr>
            <w:tcW w:type="dxa" w:w="2166"/>
          </w:tcPr>
          <w:p>
            <w:pPr>
              <w:spacing w:after="0"/>
              <w:jc w:val="left"/>
            </w:pPr>
            <w:r>
              <w:rPr>
                <w:sz w:val="16"/>
              </w:rPr>
              <w:t>Inland Flooding</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DR-394-NC</w:t>
            </w:r>
          </w:p>
        </w:tc>
        <w:tc>
          <w:tcPr>
            <w:tcW w:type="dxa" w:w="1354"/>
          </w:tcPr>
          <w:p>
            <w:pPr>
              <w:spacing w:after="0"/>
              <w:jc w:val="left"/>
            </w:pPr>
            <w:r>
              <w:rPr>
                <w:sz w:val="16"/>
              </w:rPr>
              <w:t>Major disaster</w:t>
            </w:r>
          </w:p>
        </w:tc>
        <w:tc>
          <w:tcPr>
            <w:tcW w:type="dxa" w:w="2156"/>
          </w:tcPr>
          <w:p>
            <w:pPr>
              <w:spacing w:after="0"/>
              <w:jc w:val="left"/>
            </w:pPr>
            <w:r>
              <w:rPr>
                <w:sz w:val="16"/>
              </w:rPr>
              <w:t>Severe Storms &amp; Flooding</w:t>
            </w:r>
          </w:p>
        </w:tc>
        <w:tc>
          <w:tcPr>
            <w:tcW w:type="dxa" w:w="2166"/>
          </w:tcPr>
          <w:p>
            <w:pPr>
              <w:spacing w:after="0"/>
              <w:jc w:val="left"/>
            </w:pPr>
            <w:r>
              <w:rPr>
                <w:sz w:val="16"/>
              </w:rPr>
              <w:t>Inland Flooding</w:t>
            </w:r>
          </w:p>
        </w:tc>
        <w:tc>
          <w:tcPr>
            <w:tcW w:type="dxa" w:w="2593"/>
          </w:tcPr>
          <w:p>
            <w:pPr>
              <w:spacing w:after="0"/>
              <w:jc w:val="right"/>
            </w:pPr>
            <w:r>
              <w:rPr>
                <w:sz w:val="16"/>
              </w:rPr>
              <w:t>no Public Assistance recorded</w:t>
            </w:r>
          </w:p>
        </w:tc>
        <w:tc>
          <w:tcPr>
            <w:tcW w:type="dxa" w:w="1843"/>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24</w:t>
            </w:r>
          </w:p>
        </w:tc>
        <w:tc>
          <w:tcPr>
            <w:tcW w:type="dxa" w:w="1116"/>
          </w:tcPr>
          <w:p>
            <w:pPr>
              <w:spacing w:after="0"/>
              <w:jc w:val="right"/>
            </w:pPr>
          </w:p>
        </w:tc>
        <w:tc>
          <w:tcPr>
            <w:tcW w:type="dxa" w:w="1933"/>
          </w:tcPr>
          <w:p>
            <w:pPr>
              <w:spacing w:after="0"/>
              <w:jc w:val="right"/>
            </w:pPr>
            <w:r>
              <w:rPr>
                <w:sz w:val="16"/>
              </w:rPr>
              <w:t>2</w:t>
            </w:r>
          </w:p>
        </w:tc>
        <w:tc>
          <w:tcPr>
            <w:tcW w:type="dxa" w:w="775"/>
          </w:tcPr>
          <w:p>
            <w:pPr>
              <w:spacing w:after="0"/>
              <w:jc w:val="right"/>
            </w:pPr>
            <w:r>
              <w:rPr>
                <w:sz w:val="16"/>
              </w:rPr>
              <w:t>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35</w:t>
            </w:r>
          </w:p>
        </w:tc>
        <w:tc>
          <w:tcPr>
            <w:tcW w:type="dxa" w:w="1116"/>
          </w:tcPr>
          <w:p>
            <w:pPr>
              <w:spacing w:after="0"/>
              <w:jc w:val="right"/>
            </w:pPr>
          </w:p>
        </w:tc>
        <w:tc>
          <w:tcPr>
            <w:tcW w:type="dxa" w:w="1933"/>
          </w:tcPr>
          <w:p>
            <w:pPr>
              <w:spacing w:after="0"/>
              <w:jc w:val="right"/>
            </w:pPr>
            <w:r>
              <w:rPr>
                <w:sz w:val="16"/>
              </w:rPr>
              <w:t>2</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207</w:t>
            </w:r>
          </w:p>
        </w:tc>
        <w:tc>
          <w:tcPr>
            <w:tcW w:type="dxa" w:w="1116"/>
          </w:tcPr>
          <w:p>
            <w:pPr>
              <w:spacing w:after="0"/>
              <w:jc w:val="right"/>
            </w:pPr>
          </w:p>
        </w:tc>
        <w:tc>
          <w:tcPr>
            <w:tcW w:type="dxa" w:w="1933"/>
          </w:tcPr>
          <w:p>
            <w:pPr>
              <w:spacing w:after="0"/>
              <w:jc w:val="right"/>
            </w:pPr>
            <w:r>
              <w:rPr>
                <w:sz w:val="16"/>
              </w:rPr>
              <w:t>2</w:t>
            </w:r>
          </w:p>
        </w:tc>
        <w:tc>
          <w:tcPr>
            <w:tcW w:type="dxa" w:w="775"/>
          </w:tcPr>
          <w:p>
            <w:pPr>
              <w:spacing w:after="0"/>
              <w:jc w:val="right"/>
            </w:pPr>
            <w:r>
              <w:rPr>
                <w:sz w:val="16"/>
              </w:rPr>
              <w:t>17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9</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10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52</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5</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Lightning</w:t>
            </w:r>
          </w:p>
        </w:tc>
        <w:tc>
          <w:tcPr>
            <w:tcW w:type="dxa" w:w="2024"/>
          </w:tcPr>
          <w:p>
            <w:pPr>
              <w:spacing w:after="0"/>
              <w:jc w:val="right"/>
            </w:pPr>
            <w:r>
              <w:rPr>
                <w:sz w:val="16"/>
              </w:rPr>
              <w:t>14</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270</w:t>
            </w:r>
          </w:p>
        </w:tc>
        <w:tc>
          <w:tcPr>
            <w:tcW w:type="dxa" w:w="1116"/>
          </w:tcPr>
          <w:p>
            <w:pPr>
              <w:spacing w:after="0"/>
              <w:jc w:val="right"/>
            </w:pPr>
          </w:p>
        </w:tc>
        <w:tc>
          <w:tcPr>
            <w:tcW w:type="dxa" w:w="1933"/>
          </w:tcPr>
          <w:p>
            <w:pPr>
              <w:spacing w:after="0"/>
              <w:jc w:val="right"/>
            </w:pPr>
            <w:r>
              <w:rPr>
                <w:sz w:val="16"/>
              </w:rPr>
              <w:t>5</w:t>
            </w:r>
          </w:p>
        </w:tc>
        <w:tc>
          <w:tcPr>
            <w:tcW w:type="dxa" w:w="775"/>
          </w:tcPr>
          <w:p>
            <w:pPr>
              <w:spacing w:after="0"/>
              <w:jc w:val="right"/>
            </w:pPr>
            <w:r>
              <w:rPr>
                <w:sz w:val="16"/>
              </w:rPr>
              <w:t>36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56 High Wind and 12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7</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254</w:t>
            </w:r>
          </w:p>
        </w:tc>
        <w:tc>
          <w:tcPr>
            <w:tcW w:type="dxa" w:w="1116"/>
          </w:tcPr>
          <w:p>
            <w:pPr>
              <w:spacing w:after="0"/>
              <w:jc w:val="right"/>
            </w:pPr>
          </w:p>
        </w:tc>
        <w:tc>
          <w:tcPr>
            <w:tcW w:type="dxa" w:w="1933"/>
          </w:tcPr>
          <w:p>
            <w:pPr>
              <w:spacing w:after="0"/>
              <w:jc w:val="right"/>
            </w:pPr>
            <w:r>
              <w:rPr>
                <w:sz w:val="16"/>
              </w:rPr>
              <w:t>4</w:t>
            </w:r>
          </w:p>
        </w:tc>
        <w:tc>
          <w:tcPr>
            <w:tcW w:type="dxa" w:w="775"/>
          </w:tcPr>
          <w:p>
            <w:pPr>
              <w:spacing w:after="0"/>
              <w:jc w:val="right"/>
            </w:pPr>
            <w:r>
              <w:rPr>
                <w:sz w:val="16"/>
              </w:rPr>
              <w:t>17</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15"/>
        <w:gridCol w:w="3351"/>
        <w:gridCol w:w="944"/>
        <w:gridCol w:w="2640"/>
        <w:gridCol w:w="1374"/>
        <w:gridCol w:w="23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15"/>
            <w:shd w:val="clear" w:color="auto" w:fill="E8E8E8"/>
          </w:tcPr>
          <w:p>
            <w:pPr>
              <w:spacing w:after="0"/>
              <w:jc w:val="left"/>
            </w:pPr>
            <w:r>
              <w:rPr>
                <w:b/>
                <w:sz w:val="16"/>
              </w:rPr>
              <w:t>Magnitude or extent</w:t>
            </w:r>
          </w:p>
        </w:tc>
        <w:tc>
          <w:tcPr>
            <w:tcW w:type="dxa" w:w="3351"/>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0"/>
            <w:shd w:val="clear" w:color="auto" w:fill="E8E8E8"/>
          </w:tcPr>
          <w:p>
            <w:pPr>
              <w:spacing w:after="0"/>
              <w:jc w:val="left"/>
            </w:pPr>
            <w:r>
              <w:rPr>
                <w:b/>
                <w:sz w:val="16"/>
              </w:rPr>
              <w:t>Location</w:t>
            </w:r>
          </w:p>
        </w:tc>
        <w:tc>
          <w:tcPr>
            <w:tcW w:type="dxa" w:w="1374"/>
            <w:shd w:val="clear" w:color="auto" w:fill="E8E8E8"/>
          </w:tcPr>
          <w:p>
            <w:pPr>
              <w:spacing w:after="0"/>
              <w:jc w:val="left"/>
            </w:pPr>
            <w:r>
              <w:rPr>
                <w:b/>
                <w:sz w:val="16"/>
              </w:rPr>
              <w:t>Flags</w:t>
            </w:r>
          </w:p>
        </w:tc>
        <w:tc>
          <w:tcPr>
            <w:tcW w:type="dxa" w:w="23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Debris Flow</w:t>
            </w:r>
          </w:p>
        </w:tc>
        <w:tc>
          <w:tcPr>
            <w:tcW w:type="dxa" w:w="1215"/>
          </w:tcPr>
          <w:p>
            <w:pPr>
              <w:spacing w:after="0"/>
              <w:jc w:val="left"/>
            </w:pPr>
          </w:p>
        </w:tc>
        <w:tc>
          <w:tcPr>
            <w:tcW w:type="dxa" w:w="3351"/>
          </w:tcPr>
          <w:p>
            <w:pPr>
              <w:spacing w:after="0"/>
              <w:jc w:val="left"/>
            </w:pPr>
            <w:r>
              <w:rPr>
                <w:sz w:val="16"/>
              </w:rPr>
              <w:t>$1,000,000 property; $0 crops (2024 dollars)</w:t>
            </w:r>
          </w:p>
        </w:tc>
        <w:tc>
          <w:tcPr>
            <w:tcW w:type="dxa" w:w="944"/>
          </w:tcPr>
          <w:p>
            <w:pPr>
              <w:spacing w:after="0"/>
              <w:jc w:val="right"/>
            </w:pPr>
            <w:r>
              <w:rPr>
                <w:sz w:val="16"/>
              </w:rPr>
              <w:t>13, 0</w:t>
            </w:r>
          </w:p>
        </w:tc>
        <w:tc>
          <w:tcPr>
            <w:tcW w:type="dxa" w:w="2640"/>
          </w:tcPr>
          <w:p>
            <w:pPr>
              <w:spacing w:after="0"/>
              <w:jc w:val="left"/>
            </w:pPr>
            <w:r>
              <w:rPr>
                <w:sz w:val="16"/>
              </w:rPr>
              <w:t>BLUE RIDGE</w:t>
            </w:r>
          </w:p>
        </w:tc>
        <w:tc>
          <w:tcPr>
            <w:tcW w:type="dxa" w:w="1374"/>
          </w:tcPr>
          <w:p>
            <w:pPr>
              <w:spacing w:after="0"/>
              <w:jc w:val="left"/>
            </w:pPr>
            <w:r>
              <w:rPr>
                <w:sz w:val="16"/>
              </w:rPr>
              <w:t>within last 5 years</w:t>
            </w:r>
          </w:p>
        </w:tc>
        <w:tc>
          <w:tcPr>
            <w:tcW w:type="dxa" w:w="2337"/>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215"/>
          </w:tcPr>
          <w:p>
            <w:pPr>
              <w:spacing w:after="0"/>
              <w:jc w:val="left"/>
            </w:pPr>
          </w:p>
        </w:tc>
        <w:tc>
          <w:tcPr>
            <w:tcW w:type="dxa" w:w="3351"/>
          </w:tcPr>
          <w:p>
            <w:pPr>
              <w:spacing w:after="0"/>
              <w:jc w:val="left"/>
            </w:pPr>
            <w:r>
              <w:rPr>
                <w:sz w:val="16"/>
              </w:rPr>
              <w:t>$300,000,000 property; $0 crops (2024 dollars)</w:t>
            </w:r>
          </w:p>
        </w:tc>
        <w:tc>
          <w:tcPr>
            <w:tcW w:type="dxa" w:w="944"/>
          </w:tcPr>
          <w:p>
            <w:pPr>
              <w:spacing w:after="0"/>
              <w:jc w:val="right"/>
            </w:pPr>
            <w:r>
              <w:rPr>
                <w:sz w:val="16"/>
              </w:rPr>
              <w:t>15, 0</w:t>
            </w:r>
          </w:p>
        </w:tc>
        <w:tc>
          <w:tcPr>
            <w:tcW w:type="dxa" w:w="2640"/>
          </w:tcPr>
          <w:p>
            <w:pPr>
              <w:spacing w:after="0"/>
              <w:jc w:val="left"/>
            </w:pPr>
            <w:r>
              <w:rPr>
                <w:sz w:val="16"/>
              </w:rPr>
              <w:t>RIDGECREST</w:t>
            </w:r>
          </w:p>
        </w:tc>
        <w:tc>
          <w:tcPr>
            <w:tcW w:type="dxa" w:w="1374"/>
          </w:tcPr>
          <w:p>
            <w:pPr>
              <w:spacing w:after="0"/>
              <w:jc w:val="left"/>
            </w:pPr>
            <w:r>
              <w:rPr>
                <w:sz w:val="16"/>
              </w:rPr>
              <w:t>within last 5 years</w:t>
            </w:r>
          </w:p>
        </w:tc>
        <w:tc>
          <w:tcPr>
            <w:tcW w:type="dxa" w:w="2337"/>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215"/>
          </w:tcPr>
          <w:p>
            <w:pPr>
              <w:spacing w:after="0"/>
              <w:jc w:val="left"/>
            </w:pPr>
          </w:p>
        </w:tc>
        <w:tc>
          <w:tcPr>
            <w:tcW w:type="dxa" w:w="3351"/>
          </w:tcPr>
          <w:p>
            <w:pPr>
              <w:spacing w:after="0"/>
              <w:jc w:val="left"/>
            </w:pPr>
            <w:r>
              <w:rPr>
                <w:sz w:val="16"/>
              </w:rPr>
              <w:t>$300,000,000 property; $0 crops (2024 dollars)</w:t>
            </w:r>
          </w:p>
        </w:tc>
        <w:tc>
          <w:tcPr>
            <w:tcW w:type="dxa" w:w="944"/>
          </w:tcPr>
          <w:p>
            <w:pPr>
              <w:spacing w:after="0"/>
              <w:jc w:val="right"/>
            </w:pPr>
            <w:r>
              <w:rPr>
                <w:sz w:val="16"/>
              </w:rPr>
              <w:t>9, 0</w:t>
            </w:r>
          </w:p>
        </w:tc>
        <w:tc>
          <w:tcPr>
            <w:tcW w:type="dxa" w:w="2640"/>
          </w:tcPr>
          <w:p>
            <w:pPr>
              <w:spacing w:after="0"/>
              <w:jc w:val="left"/>
            </w:pPr>
            <w:r>
              <w:rPr>
                <w:sz w:val="16"/>
              </w:rPr>
              <w:t>SHUMON</w:t>
            </w:r>
          </w:p>
        </w:tc>
        <w:tc>
          <w:tcPr>
            <w:tcW w:type="dxa" w:w="1374"/>
          </w:tcPr>
          <w:p>
            <w:pPr>
              <w:spacing w:after="0"/>
              <w:jc w:val="left"/>
            </w:pPr>
            <w:r>
              <w:rPr>
                <w:sz w:val="16"/>
              </w:rPr>
              <w:t>within last 5 years</w:t>
            </w:r>
          </w:p>
        </w:tc>
        <w:tc>
          <w:tcPr>
            <w:tcW w:type="dxa" w:w="2337"/>
          </w:tcPr>
          <w:p>
            <w:pPr>
              <w:spacing w:after="0"/>
              <w:jc w:val="left"/>
            </w:pPr>
            <w:r>
              <w:rPr>
                <w:sz w:val="16"/>
              </w:rPr>
              <w:t>deaths or injuries recorded</w:t>
            </w:r>
          </w:p>
        </w:tc>
      </w:tr>
      <w:tr>
        <w:trPr>
          <w:cantSplit/>
        </w:trPr>
        <w:tc>
          <w:tcPr>
            <w:tcW w:type="dxa" w:w="1037"/>
          </w:tcPr>
          <w:p>
            <w:pPr>
              <w:spacing w:after="0"/>
              <w:jc w:val="left"/>
            </w:pPr>
            <w:r>
              <w:rPr>
                <w:sz w:val="16"/>
              </w:rPr>
              <w:t>2024-05-08</w:t>
            </w:r>
          </w:p>
        </w:tc>
        <w:tc>
          <w:tcPr>
            <w:tcW w:type="dxa" w:w="1215"/>
          </w:tcPr>
          <w:p>
            <w:pPr>
              <w:spacing w:after="0"/>
              <w:jc w:val="left"/>
            </w:pPr>
            <w:r>
              <w:rPr>
                <w:sz w:val="16"/>
              </w:rPr>
              <w:t>Hail</w:t>
            </w:r>
          </w:p>
        </w:tc>
        <w:tc>
          <w:tcPr>
            <w:tcW w:type="dxa" w:w="1215"/>
          </w:tcPr>
          <w:p>
            <w:pPr>
              <w:spacing w:after="0"/>
              <w:jc w:val="left"/>
            </w:pPr>
            <w:r>
              <w:rPr>
                <w:sz w:val="16"/>
              </w:rPr>
              <w:t>2.5 in</w:t>
            </w:r>
          </w:p>
        </w:tc>
        <w:tc>
          <w:tcPr>
            <w:tcW w:type="dxa" w:w="3351"/>
          </w:tcPr>
          <w:p>
            <w:pPr>
              <w:spacing w:after="0"/>
              <w:jc w:val="left"/>
            </w:pPr>
            <w:r>
              <w:rPr>
                <w:sz w:val="16"/>
              </w:rPr>
              <w:t>damage not reported</w:t>
            </w:r>
          </w:p>
        </w:tc>
        <w:tc>
          <w:tcPr>
            <w:tcW w:type="dxa" w:w="944"/>
          </w:tcPr>
          <w:p>
            <w:pPr>
              <w:spacing w:after="0"/>
              <w:jc w:val="right"/>
            </w:pPr>
            <w:r>
              <w:rPr>
                <w:sz w:val="16"/>
              </w:rPr>
              <w:t>0, 0</w:t>
            </w:r>
          </w:p>
        </w:tc>
        <w:tc>
          <w:tcPr>
            <w:tcW w:type="dxa" w:w="2640"/>
          </w:tcPr>
          <w:p>
            <w:pPr>
              <w:spacing w:after="0"/>
              <w:jc w:val="left"/>
            </w:pPr>
            <w:r>
              <w:rPr>
                <w:sz w:val="16"/>
              </w:rPr>
              <w:t>BARNARDSVILLE</w:t>
            </w:r>
          </w:p>
        </w:tc>
        <w:tc>
          <w:tcPr>
            <w:tcW w:type="dxa" w:w="1374"/>
          </w:tcPr>
          <w:p>
            <w:pPr>
              <w:spacing w:after="0"/>
              <w:jc w:val="left"/>
            </w:pPr>
            <w:r>
              <w:rPr>
                <w:sz w:val="16"/>
              </w:rPr>
              <w:t>within last 5 years</w:t>
            </w:r>
          </w:p>
        </w:tc>
        <w:tc>
          <w:tcPr>
            <w:tcW w:type="dxa" w:w="2337"/>
          </w:tcPr>
          <w:p>
            <w:pPr>
              <w:spacing w:after="0"/>
              <w:jc w:val="left"/>
            </w:pPr>
            <w:r>
              <w:rPr>
                <w:sz w:val="16"/>
              </w:rPr>
              <w:t>B1-c worst recorded: Hail</w:t>
            </w:r>
          </w:p>
        </w:tc>
      </w:tr>
      <w:tr>
        <w:trPr>
          <w:cantSplit/>
        </w:trPr>
        <w:tc>
          <w:tcPr>
            <w:tcW w:type="dxa" w:w="1037"/>
          </w:tcPr>
          <w:p>
            <w:pPr>
              <w:spacing w:after="0"/>
              <w:jc w:val="left"/>
            </w:pPr>
            <w:r>
              <w:rPr>
                <w:sz w:val="16"/>
              </w:rPr>
              <w:t>2009-06-08</w:t>
            </w:r>
          </w:p>
        </w:tc>
        <w:tc>
          <w:tcPr>
            <w:tcW w:type="dxa" w:w="1215"/>
          </w:tcPr>
          <w:p>
            <w:pPr>
              <w:spacing w:after="0"/>
              <w:jc w:val="left"/>
            </w:pPr>
            <w:r>
              <w:rPr>
                <w:sz w:val="16"/>
              </w:rPr>
              <w:t>Lightning</w:t>
            </w:r>
          </w:p>
        </w:tc>
        <w:tc>
          <w:tcPr>
            <w:tcW w:type="dxa" w:w="1215"/>
          </w:tcPr>
          <w:p>
            <w:pPr>
              <w:spacing w:after="0"/>
              <w:jc w:val="left"/>
            </w:pPr>
          </w:p>
        </w:tc>
        <w:tc>
          <w:tcPr>
            <w:tcW w:type="dxa" w:w="3351"/>
          </w:tcPr>
          <w:p>
            <w:pPr>
              <w:spacing w:after="0"/>
              <w:jc w:val="left"/>
            </w:pPr>
            <w:r>
              <w:rPr>
                <w:sz w:val="16"/>
              </w:rPr>
              <w:t>$0 property; $0 crops (2009 dollars)</w:t>
            </w:r>
          </w:p>
        </w:tc>
        <w:tc>
          <w:tcPr>
            <w:tcW w:type="dxa" w:w="944"/>
          </w:tcPr>
          <w:p>
            <w:pPr>
              <w:spacing w:after="0"/>
              <w:jc w:val="right"/>
            </w:pPr>
            <w:r>
              <w:rPr>
                <w:sz w:val="16"/>
              </w:rPr>
              <w:t>1, 0</w:t>
            </w:r>
          </w:p>
        </w:tc>
        <w:tc>
          <w:tcPr>
            <w:tcW w:type="dxa" w:w="2640"/>
          </w:tcPr>
          <w:p>
            <w:pPr>
              <w:spacing w:after="0"/>
              <w:jc w:val="left"/>
            </w:pPr>
            <w:r>
              <w:rPr>
                <w:sz w:val="16"/>
              </w:rPr>
              <w:t>FAIRVIEW</w:t>
            </w:r>
          </w:p>
        </w:tc>
        <w:tc>
          <w:tcPr>
            <w:tcW w:type="dxa" w:w="1374"/>
          </w:tcPr>
          <w:p>
            <w:pPr>
              <w:spacing w:after="0"/>
              <w:jc w:val="left"/>
            </w:pPr>
          </w:p>
        </w:tc>
        <w:tc>
          <w:tcPr>
            <w:tcW w:type="dxa" w:w="2337"/>
          </w:tcPr>
          <w:p>
            <w:pPr>
              <w:spacing w:after="0"/>
              <w:jc w:val="left"/>
            </w:pPr>
            <w:r>
              <w:rPr>
                <w:sz w:val="16"/>
              </w:rPr>
              <w:t>B1-c worst recorded: Lightning</w:t>
            </w:r>
          </w:p>
        </w:tc>
      </w:tr>
      <w:tr>
        <w:trPr>
          <w:cantSplit/>
        </w:trPr>
        <w:tc>
          <w:tcPr>
            <w:tcW w:type="dxa" w:w="1037"/>
          </w:tcPr>
          <w:p>
            <w:pPr>
              <w:spacing w:after="0"/>
              <w:jc w:val="left"/>
            </w:pPr>
            <w:r>
              <w:rPr>
                <w:sz w:val="16"/>
              </w:rPr>
              <w:t>2009-05-03</w:t>
            </w:r>
          </w:p>
        </w:tc>
        <w:tc>
          <w:tcPr>
            <w:tcW w:type="dxa" w:w="1215"/>
          </w:tcPr>
          <w:p>
            <w:pPr>
              <w:spacing w:after="0"/>
              <w:jc w:val="left"/>
            </w:pPr>
            <w:r>
              <w:rPr>
                <w:sz w:val="16"/>
              </w:rPr>
              <w:t>Thunderstorm Wind</w:t>
            </w:r>
          </w:p>
        </w:tc>
        <w:tc>
          <w:tcPr>
            <w:tcW w:type="dxa" w:w="1215"/>
          </w:tcPr>
          <w:p>
            <w:pPr>
              <w:spacing w:after="0"/>
              <w:jc w:val="left"/>
            </w:pPr>
            <w:r>
              <w:rPr>
                <w:sz w:val="16"/>
              </w:rPr>
              <w:t>75 kt (86 mph) estimated gust</w:t>
            </w:r>
          </w:p>
        </w:tc>
        <w:tc>
          <w:tcPr>
            <w:tcW w:type="dxa" w:w="3351"/>
          </w:tcPr>
          <w:p>
            <w:pPr>
              <w:spacing w:after="0"/>
              <w:jc w:val="left"/>
            </w:pPr>
            <w:r>
              <w:rPr>
                <w:sz w:val="16"/>
              </w:rPr>
              <w:t>damage not reported</w:t>
            </w:r>
          </w:p>
        </w:tc>
        <w:tc>
          <w:tcPr>
            <w:tcW w:type="dxa" w:w="944"/>
          </w:tcPr>
          <w:p>
            <w:pPr>
              <w:spacing w:after="0"/>
              <w:jc w:val="right"/>
            </w:pPr>
            <w:r>
              <w:rPr>
                <w:sz w:val="16"/>
              </w:rPr>
              <w:t>0, 0</w:t>
            </w:r>
          </w:p>
        </w:tc>
        <w:tc>
          <w:tcPr>
            <w:tcW w:type="dxa" w:w="2640"/>
          </w:tcPr>
          <w:p>
            <w:pPr>
              <w:spacing w:after="0"/>
              <w:jc w:val="left"/>
            </w:pPr>
            <w:r>
              <w:rPr>
                <w:sz w:val="16"/>
              </w:rPr>
              <w:t>OAKLEY to OTEEN</w:t>
            </w:r>
          </w:p>
        </w:tc>
        <w:tc>
          <w:tcPr>
            <w:tcW w:type="dxa" w:w="1374"/>
          </w:tcPr>
          <w:p>
            <w:pPr>
              <w:spacing w:after="0"/>
              <w:jc w:val="left"/>
            </w:pPr>
          </w:p>
        </w:tc>
        <w:tc>
          <w:tcPr>
            <w:tcW w:type="dxa" w:w="2337"/>
          </w:tcPr>
          <w:p>
            <w:pPr>
              <w:spacing w:after="0"/>
              <w:jc w:val="left"/>
            </w:pPr>
            <w:r>
              <w:rPr>
                <w:sz w:val="16"/>
              </w:rPr>
              <w:t>B1-c worst recorded: Thunderstorm Wind</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1215"/>
          </w:tcPr>
          <w:p>
            <w:pPr>
              <w:spacing w:after="0"/>
              <w:jc w:val="left"/>
            </w:pPr>
            <w:r>
              <w:rPr>
                <w:sz w:val="16"/>
              </w:rPr>
              <w:t>70 kt (81 mph) estimated gust</w:t>
            </w:r>
          </w:p>
        </w:tc>
        <w:tc>
          <w:tcPr>
            <w:tcW w:type="dxa" w:w="3351"/>
          </w:tcPr>
          <w:p>
            <w:pPr>
              <w:spacing w:after="0"/>
              <w:jc w:val="left"/>
            </w:pPr>
            <w:r>
              <w:rPr>
                <w:sz w:val="16"/>
              </w:rPr>
              <w:t>$0 property; $0 crops (zone total, 2007 dollars)</w:t>
            </w:r>
          </w:p>
        </w:tc>
        <w:tc>
          <w:tcPr>
            <w:tcW w:type="dxa" w:w="944"/>
          </w:tcPr>
          <w:p>
            <w:pPr>
              <w:spacing w:after="0"/>
              <w:jc w:val="right"/>
            </w:pPr>
            <w:r>
              <w:rPr>
                <w:sz w:val="16"/>
              </w:rPr>
              <w:t>0, 0</w:t>
            </w:r>
          </w:p>
        </w:tc>
        <w:tc>
          <w:tcPr>
            <w:tcW w:type="dxa" w:w="2640"/>
          </w:tcPr>
          <w:p>
            <w:pPr>
              <w:spacing w:after="0"/>
              <w:jc w:val="left"/>
            </w:pPr>
            <w:r>
              <w:rPr>
                <w:sz w:val="16"/>
              </w:rPr>
              <w:t>NWS zone NCZ053 (BUNCOMBE), zone-level</w:t>
            </w:r>
          </w:p>
        </w:tc>
        <w:tc>
          <w:tcPr>
            <w:tcW w:type="dxa" w:w="1374"/>
          </w:tcPr>
          <w:p>
            <w:pPr>
              <w:spacing w:after="0"/>
              <w:jc w:val="left"/>
            </w:pPr>
          </w:p>
        </w:tc>
        <w:tc>
          <w:tcPr>
            <w:tcW w:type="dxa" w:w="2337"/>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215"/>
          </w:tcPr>
          <w:p>
            <w:pPr>
              <w:spacing w:after="0"/>
              <w:jc w:val="left"/>
            </w:pPr>
          </w:p>
        </w:tc>
        <w:tc>
          <w:tcPr>
            <w:tcW w:type="dxa" w:w="3351"/>
          </w:tcPr>
          <w:p>
            <w:pPr>
              <w:spacing w:after="0"/>
              <w:jc w:val="left"/>
            </w:pPr>
            <w:r>
              <w:rPr>
                <w:sz w:val="16"/>
              </w:rPr>
              <w:t>$0 property; $10,000,000 crops (zone total, 2007 dollars)</w:t>
            </w:r>
          </w:p>
        </w:tc>
        <w:tc>
          <w:tcPr>
            <w:tcW w:type="dxa" w:w="944"/>
          </w:tcPr>
          <w:p>
            <w:pPr>
              <w:spacing w:after="0"/>
              <w:jc w:val="right"/>
            </w:pPr>
            <w:r>
              <w:rPr>
                <w:sz w:val="16"/>
              </w:rPr>
              <w:t>0, 0</w:t>
            </w:r>
          </w:p>
        </w:tc>
        <w:tc>
          <w:tcPr>
            <w:tcW w:type="dxa" w:w="2640"/>
          </w:tcPr>
          <w:p>
            <w:pPr>
              <w:spacing w:after="0"/>
              <w:jc w:val="left"/>
            </w:pPr>
            <w:r>
              <w:rPr>
                <w:sz w:val="16"/>
              </w:rPr>
              <w:t>NWS zone NCZ053 (BUNCOMBE), zone-level</w:t>
            </w:r>
          </w:p>
        </w:tc>
        <w:tc>
          <w:tcPr>
            <w:tcW w:type="dxa" w:w="1374"/>
          </w:tcPr>
          <w:p>
            <w:pPr>
              <w:spacing w:after="0"/>
              <w:jc w:val="left"/>
            </w:pPr>
          </w:p>
        </w:tc>
        <w:tc>
          <w:tcPr>
            <w:tcW w:type="dxa" w:w="2337"/>
          </w:tcPr>
          <w:p>
            <w:pPr>
              <w:spacing w:after="0"/>
              <w:jc w:val="left"/>
            </w:pPr>
            <w:r>
              <w:rPr>
                <w:sz w:val="16"/>
              </w:rPr>
              <w:t>B1-c worst recorded: Frost/Freeze</w:t>
            </w:r>
          </w:p>
        </w:tc>
      </w:tr>
      <w:tr>
        <w:trPr>
          <w:cantSplit/>
        </w:trPr>
        <w:tc>
          <w:tcPr>
            <w:tcW w:type="dxa" w:w="1037"/>
          </w:tcPr>
          <w:p>
            <w:pPr>
              <w:spacing w:after="0"/>
              <w:jc w:val="left"/>
            </w:pPr>
            <w:r>
              <w:rPr>
                <w:sz w:val="16"/>
              </w:rPr>
              <w:t>2005-12-15</w:t>
            </w:r>
          </w:p>
        </w:tc>
        <w:tc>
          <w:tcPr>
            <w:tcW w:type="dxa" w:w="1215"/>
          </w:tcPr>
          <w:p>
            <w:pPr>
              <w:spacing w:after="0"/>
              <w:jc w:val="left"/>
            </w:pPr>
            <w:r>
              <w:rPr>
                <w:sz w:val="16"/>
              </w:rPr>
              <w:t>Ice Storm</w:t>
            </w:r>
          </w:p>
        </w:tc>
        <w:tc>
          <w:tcPr>
            <w:tcW w:type="dxa" w:w="1215"/>
          </w:tcPr>
          <w:p>
            <w:pPr>
              <w:spacing w:after="0"/>
              <w:jc w:val="left"/>
            </w:pPr>
          </w:p>
        </w:tc>
        <w:tc>
          <w:tcPr>
            <w:tcW w:type="dxa" w:w="3351"/>
          </w:tcPr>
          <w:p>
            <w:pPr>
              <w:spacing w:after="0"/>
              <w:jc w:val="left"/>
            </w:pPr>
            <w:r>
              <w:rPr>
                <w:sz w:val="16"/>
              </w:rPr>
              <w:t>$75,000 property; crops not reported (zone total, 2005 dollars)</w:t>
            </w:r>
          </w:p>
        </w:tc>
        <w:tc>
          <w:tcPr>
            <w:tcW w:type="dxa" w:w="944"/>
          </w:tcPr>
          <w:p>
            <w:pPr>
              <w:spacing w:after="0"/>
              <w:jc w:val="right"/>
            </w:pPr>
            <w:r>
              <w:rPr>
                <w:sz w:val="16"/>
              </w:rPr>
              <w:t>0, 0</w:t>
            </w:r>
          </w:p>
        </w:tc>
        <w:tc>
          <w:tcPr>
            <w:tcW w:type="dxa" w:w="2640"/>
          </w:tcPr>
          <w:p>
            <w:pPr>
              <w:spacing w:after="0"/>
              <w:jc w:val="left"/>
            </w:pPr>
            <w:r>
              <w:rPr>
                <w:sz w:val="16"/>
              </w:rPr>
              <w:t>NWS zone NCZ053 (BUNCOMBE), zone-level</w:t>
            </w:r>
          </w:p>
        </w:tc>
        <w:tc>
          <w:tcPr>
            <w:tcW w:type="dxa" w:w="1374"/>
          </w:tcPr>
          <w:p>
            <w:pPr>
              <w:spacing w:after="0"/>
              <w:jc w:val="left"/>
            </w:pPr>
          </w:p>
        </w:tc>
        <w:tc>
          <w:tcPr>
            <w:tcW w:type="dxa" w:w="2337"/>
          </w:tcPr>
          <w:p>
            <w:pPr>
              <w:spacing w:after="0"/>
              <w:jc w:val="left"/>
            </w:pPr>
            <w:r>
              <w:rPr>
                <w:sz w:val="16"/>
              </w:rPr>
              <w:t>B1-c worst recorded: Ice Storm</w:t>
            </w:r>
          </w:p>
        </w:tc>
      </w:tr>
      <w:tr>
        <w:trPr>
          <w:cantSplit/>
        </w:trPr>
        <w:tc>
          <w:tcPr>
            <w:tcW w:type="dxa" w:w="1037"/>
          </w:tcPr>
          <w:p>
            <w:pPr>
              <w:spacing w:after="0"/>
              <w:jc w:val="left"/>
            </w:pPr>
            <w:r>
              <w:rPr>
                <w:sz w:val="16"/>
              </w:rPr>
              <w:t>2004-09-17</w:t>
            </w:r>
          </w:p>
        </w:tc>
        <w:tc>
          <w:tcPr>
            <w:tcW w:type="dxa" w:w="1215"/>
          </w:tcPr>
          <w:p>
            <w:pPr>
              <w:spacing w:after="0"/>
              <w:jc w:val="left"/>
            </w:pPr>
            <w:r>
              <w:rPr>
                <w:sz w:val="16"/>
              </w:rPr>
              <w:t>Debris Flow</w:t>
            </w:r>
          </w:p>
        </w:tc>
        <w:tc>
          <w:tcPr>
            <w:tcW w:type="dxa" w:w="1215"/>
          </w:tcPr>
          <w:p>
            <w:pPr>
              <w:spacing w:after="0"/>
              <w:jc w:val="left"/>
            </w:pPr>
          </w:p>
        </w:tc>
        <w:tc>
          <w:tcPr>
            <w:tcW w:type="dxa" w:w="3351"/>
          </w:tcPr>
          <w:p>
            <w:pPr>
              <w:spacing w:after="0"/>
              <w:jc w:val="left"/>
            </w:pPr>
            <w:r>
              <w:rPr>
                <w:sz w:val="16"/>
              </w:rPr>
              <w:t>$10,000,000 property; crops not reported (zone total, 2004 dollars)</w:t>
            </w:r>
          </w:p>
        </w:tc>
        <w:tc>
          <w:tcPr>
            <w:tcW w:type="dxa" w:w="944"/>
          </w:tcPr>
          <w:p>
            <w:pPr>
              <w:spacing w:after="0"/>
              <w:jc w:val="right"/>
            </w:pPr>
            <w:r>
              <w:rPr>
                <w:sz w:val="16"/>
              </w:rPr>
              <w:t>0, 0</w:t>
            </w:r>
          </w:p>
        </w:tc>
        <w:tc>
          <w:tcPr>
            <w:tcW w:type="dxa" w:w="2640"/>
          </w:tcPr>
          <w:p>
            <w:pPr>
              <w:spacing w:after="0"/>
              <w:jc w:val="left"/>
            </w:pPr>
            <w:r>
              <w:rPr>
                <w:sz w:val="16"/>
              </w:rPr>
              <w:t>NWS zone NCZ053 (BUNCOMBE), zone-level</w:t>
            </w:r>
          </w:p>
        </w:tc>
        <w:tc>
          <w:tcPr>
            <w:tcW w:type="dxa" w:w="1374"/>
          </w:tcPr>
          <w:p>
            <w:pPr>
              <w:spacing w:after="0"/>
              <w:jc w:val="left"/>
            </w:pPr>
          </w:p>
        </w:tc>
        <w:tc>
          <w:tcPr>
            <w:tcW w:type="dxa" w:w="2337"/>
          </w:tcPr>
          <w:p>
            <w:pPr>
              <w:spacing w:after="0"/>
              <w:jc w:val="left"/>
            </w:pPr>
            <w:r>
              <w:rPr>
                <w:sz w:val="16"/>
              </w:rPr>
              <w:t>B1-c worst recorded: Debris Flow</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215"/>
          </w:tcPr>
          <w:p>
            <w:pPr>
              <w:spacing w:after="0"/>
              <w:jc w:val="left"/>
            </w:pPr>
          </w:p>
        </w:tc>
        <w:tc>
          <w:tcPr>
            <w:tcW w:type="dxa" w:w="3351"/>
          </w:tcPr>
          <w:p>
            <w:pPr>
              <w:spacing w:after="0"/>
              <w:jc w:val="left"/>
            </w:pPr>
            <w:r>
              <w:rPr>
                <w:sz w:val="16"/>
              </w:rPr>
              <w:t>damage not reported</w:t>
            </w:r>
          </w:p>
        </w:tc>
        <w:tc>
          <w:tcPr>
            <w:tcW w:type="dxa" w:w="944"/>
          </w:tcPr>
          <w:p>
            <w:pPr>
              <w:spacing w:after="0"/>
              <w:jc w:val="right"/>
            </w:pPr>
            <w:r>
              <w:rPr>
                <w:sz w:val="16"/>
              </w:rPr>
              <w:t>0, 0</w:t>
            </w:r>
          </w:p>
        </w:tc>
        <w:tc>
          <w:tcPr>
            <w:tcW w:type="dxa" w:w="2640"/>
          </w:tcPr>
          <w:p>
            <w:pPr>
              <w:spacing w:after="0"/>
              <w:jc w:val="left"/>
            </w:pPr>
            <w:r>
              <w:rPr>
                <w:sz w:val="16"/>
              </w:rPr>
              <w:t>NWS zone NCZ053 (BUNCOMBE), zone-level</w:t>
            </w:r>
          </w:p>
        </w:tc>
        <w:tc>
          <w:tcPr>
            <w:tcW w:type="dxa" w:w="1374"/>
          </w:tcPr>
          <w:p>
            <w:pPr>
              <w:spacing w:after="0"/>
              <w:jc w:val="left"/>
            </w:pPr>
          </w:p>
        </w:tc>
        <w:tc>
          <w:tcPr>
            <w:tcW w:type="dxa" w:w="23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1999-05-06</w:t>
            </w:r>
          </w:p>
        </w:tc>
        <w:tc>
          <w:tcPr>
            <w:tcW w:type="dxa" w:w="1215"/>
          </w:tcPr>
          <w:p>
            <w:pPr>
              <w:spacing w:after="0"/>
              <w:jc w:val="left"/>
            </w:pPr>
            <w:r>
              <w:rPr>
                <w:sz w:val="16"/>
              </w:rPr>
              <w:t>Tornado</w:t>
            </w:r>
          </w:p>
        </w:tc>
        <w:tc>
          <w:tcPr>
            <w:tcW w:type="dxa" w:w="1215"/>
          </w:tcPr>
          <w:p>
            <w:pPr>
              <w:spacing w:after="0"/>
              <w:jc w:val="left"/>
            </w:pPr>
            <w:r>
              <w:rPr>
                <w:sz w:val="16"/>
              </w:rPr>
              <w:t>F1, 2 mi within this county, 440 yd wide</w:t>
            </w:r>
          </w:p>
        </w:tc>
        <w:tc>
          <w:tcPr>
            <w:tcW w:type="dxa" w:w="3351"/>
          </w:tcPr>
          <w:p>
            <w:pPr>
              <w:spacing w:after="0"/>
              <w:jc w:val="left"/>
            </w:pPr>
            <w:r>
              <w:rPr>
                <w:sz w:val="16"/>
              </w:rPr>
              <w:t>$250,000 property; crops not reported (1999 dollars)</w:t>
            </w:r>
          </w:p>
        </w:tc>
        <w:tc>
          <w:tcPr>
            <w:tcW w:type="dxa" w:w="944"/>
          </w:tcPr>
          <w:p>
            <w:pPr>
              <w:spacing w:after="0"/>
              <w:jc w:val="right"/>
            </w:pPr>
            <w:r>
              <w:rPr>
                <w:sz w:val="16"/>
              </w:rPr>
              <w:t>0, 0</w:t>
            </w:r>
          </w:p>
        </w:tc>
        <w:tc>
          <w:tcPr>
            <w:tcW w:type="dxa" w:w="2640"/>
          </w:tcPr>
          <w:p>
            <w:pPr>
              <w:spacing w:after="0"/>
              <w:jc w:val="left"/>
            </w:pPr>
            <w:r>
              <w:rPr>
                <w:sz w:val="16"/>
              </w:rPr>
              <w:t>ASHEVILLE</w:t>
            </w:r>
          </w:p>
        </w:tc>
        <w:tc>
          <w:tcPr>
            <w:tcW w:type="dxa" w:w="1374"/>
          </w:tcPr>
          <w:p>
            <w:pPr>
              <w:spacing w:after="0"/>
              <w:jc w:val="left"/>
            </w:pPr>
          </w:p>
        </w:tc>
        <w:tc>
          <w:tcPr>
            <w:tcW w:type="dxa" w:w="233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3.79</w:t>
            </w:r>
          </w:p>
        </w:tc>
        <w:tc>
          <w:tcPr>
            <w:tcW w:type="dxa" w:w="1277"/>
          </w:tcPr>
          <w:p>
            <w:pPr>
              <w:spacing w:after="0"/>
              <w:jc w:val="left"/>
            </w:pPr>
            <w:r>
              <w:rPr>
                <w:sz w:val="16"/>
              </w:rPr>
              <w:t>event-days per year</w:t>
            </w:r>
          </w:p>
        </w:tc>
        <w:tc>
          <w:tcPr>
            <w:tcW w:type="dxa" w:w="1576"/>
          </w:tcPr>
          <w:p>
            <w:pPr>
              <w:spacing w:after="0"/>
              <w:jc w:val="left"/>
            </w:pPr>
            <w:r>
              <w:rPr>
                <w:sz w:val="16"/>
              </w:rPr>
              <w:t>about 3.79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13 of 30 years, 1996 to 2025 (43.3%)</w:t>
            </w:r>
          </w:p>
        </w:tc>
        <w:tc>
          <w:tcPr>
            <w:tcW w:type="dxa" w:w="1522"/>
          </w:tcPr>
          <w:p>
            <w:pPr>
              <w:spacing w:after="0"/>
              <w:jc w:val="right"/>
            </w:pPr>
            <w:r>
              <w:rPr>
                <w:sz w:val="16"/>
              </w:rPr>
              <w:t>72.1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29.1</w:t>
            </w:r>
          </w:p>
        </w:tc>
        <w:tc>
          <w:tcPr>
            <w:tcW w:type="dxa" w:w="1277"/>
          </w:tcPr>
          <w:p>
            <w:pPr>
              <w:spacing w:after="0"/>
              <w:jc w:val="left"/>
            </w:pPr>
            <w:r>
              <w:rPr>
                <w:sz w:val="16"/>
              </w:rPr>
              <w:t>event-days per year</w:t>
            </w:r>
          </w:p>
        </w:tc>
        <w:tc>
          <w:tcPr>
            <w:tcW w:type="dxa" w:w="1576"/>
          </w:tcPr>
          <w:p>
            <w:pPr>
              <w:spacing w:after="0"/>
              <w:jc w:val="left"/>
            </w:pPr>
            <w:r>
              <w:rPr>
                <w:sz w:val="16"/>
              </w:rPr>
              <w:t>about 29.1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8 of 30 years, 1996 to 2025 (26.7%)</w:t>
            </w:r>
          </w:p>
        </w:tc>
        <w:tc>
          <w:tcPr>
            <w:tcW w:type="dxa" w:w="1522"/>
          </w:tcPr>
          <w:p>
            <w:pPr>
              <w:spacing w:after="0"/>
              <w:jc w:val="right"/>
            </w:pPr>
            <w:r>
              <w:rPr>
                <w:sz w:val="16"/>
              </w:rPr>
              <w:t>973</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0.00239</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0.239%</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4.25</w:t>
            </w:r>
          </w:p>
        </w:tc>
        <w:tc>
          <w:tcPr>
            <w:tcW w:type="dxa" w:w="1277"/>
          </w:tcPr>
          <w:p>
            <w:pPr>
              <w:spacing w:after="0"/>
              <w:jc w:val="left"/>
            </w:pPr>
            <w:r>
              <w:rPr>
                <w:sz w:val="16"/>
              </w:rPr>
              <w:t>events per year</w:t>
            </w:r>
          </w:p>
        </w:tc>
        <w:tc>
          <w:tcPr>
            <w:tcW w:type="dxa" w:w="1576"/>
          </w:tcPr>
          <w:p>
            <w:pPr>
              <w:spacing w:after="0"/>
              <w:jc w:val="left"/>
            </w:pPr>
            <w:r>
              <w:rPr>
                <w:sz w:val="16"/>
              </w:rPr>
              <w:t>about 4.25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161.6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0.0000232</w:t>
            </w:r>
          </w:p>
        </w:tc>
        <w:tc>
          <w:tcPr>
            <w:tcW w:type="dxa" w:w="1277"/>
          </w:tcPr>
          <w:p>
            <w:pPr>
              <w:spacing w:after="0"/>
              <w:jc w:val="left"/>
            </w:pPr>
            <w:r>
              <w:rPr>
                <w:sz w:val="16"/>
              </w:rPr>
              <w:t>event-days per year</w:t>
            </w:r>
          </w:p>
        </w:tc>
        <w:tc>
          <w:tcPr>
            <w:tcW w:type="dxa" w:w="1576"/>
          </w:tcPr>
          <w:p>
            <w:pPr>
              <w:spacing w:after="0"/>
              <w:jc w:val="left"/>
            </w:pPr>
            <w:r>
              <w:rPr>
                <w:sz w:val="16"/>
              </w:rPr>
              <w:t>about 0.0000232 days per year</w:t>
            </w:r>
          </w:p>
        </w:tc>
        <w:tc>
          <w:tcPr>
            <w:tcW w:type="dxa" w:w="1093"/>
          </w:tcPr>
          <w:p>
            <w:pPr>
              <w:spacing w:after="0"/>
              <w:jc w:val="left"/>
            </w:pPr>
          </w:p>
        </w:tc>
        <w:tc>
          <w:tcPr>
            <w:tcW w:type="dxa" w:w="1977"/>
          </w:tcPr>
          <w:p>
            <w:pPr>
              <w:spacing w:after="0"/>
              <w:jc w:val="left"/>
            </w:pPr>
            <w:r>
              <w:rPr>
                <w:sz w:val="16"/>
              </w:rPr>
              <w:t>Storm Events event-days in 0 of 30 years, 1996 to 2025 (0%)</w:t>
            </w:r>
          </w:p>
        </w:tc>
        <w:tc>
          <w:tcPr>
            <w:tcW w:type="dxa" w:w="1522"/>
          </w:tcPr>
          <w:p>
            <w:pPr>
              <w:spacing w:after="0"/>
              <w:jc w:val="right"/>
            </w:pPr>
            <w:r>
              <w:rPr>
                <w:sz w:val="16"/>
              </w:rPr>
              <w:t>0.000438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0.022</w:t>
            </w:r>
          </w:p>
        </w:tc>
        <w:tc>
          <w:tcPr>
            <w:tcW w:type="dxa" w:w="1277"/>
          </w:tcPr>
          <w:p>
            <w:pPr>
              <w:spacing w:after="0"/>
              <w:jc w:val="left"/>
            </w:pPr>
            <w:r>
              <w:rPr>
                <w:sz w:val="16"/>
              </w:rPr>
              <w:t>events per year</w:t>
            </w:r>
          </w:p>
        </w:tc>
        <w:tc>
          <w:tcPr>
            <w:tcW w:type="dxa" w:w="1576"/>
          </w:tcPr>
          <w:p>
            <w:pPr>
              <w:spacing w:after="0"/>
              <w:jc w:val="left"/>
            </w:pPr>
            <w:r>
              <w:rPr>
                <w:sz w:val="16"/>
              </w:rPr>
              <w:t>about 1 in 45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0.848</w:t>
            </w:r>
          </w:p>
        </w:tc>
        <w:tc>
          <w:tcPr>
            <w:tcW w:type="dxa" w:w="1277"/>
          </w:tcPr>
          <w:p>
            <w:pPr>
              <w:spacing w:after="0"/>
              <w:jc w:val="left"/>
            </w:pPr>
            <w:r>
              <w:rPr>
                <w:sz w:val="16"/>
              </w:rPr>
              <w:t>event-days per year</w:t>
            </w:r>
          </w:p>
        </w:tc>
        <w:tc>
          <w:tcPr>
            <w:tcW w:type="dxa" w:w="1576"/>
          </w:tcPr>
          <w:p>
            <w:pPr>
              <w:spacing w:after="0"/>
              <w:jc w:val="left"/>
            </w:pPr>
            <w:r>
              <w:rPr>
                <w:sz w:val="16"/>
              </w:rPr>
              <w:t>about 0.848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9 of 30 years, 1996 to 2025 (30%)</w:t>
            </w:r>
          </w:p>
        </w:tc>
        <w:tc>
          <w:tcPr>
            <w:tcW w:type="dxa" w:w="1522"/>
          </w:tcPr>
          <w:p>
            <w:pPr>
              <w:spacing w:after="0"/>
              <w:jc w:val="right"/>
            </w:pPr>
            <w:r>
              <w:rPr>
                <w:sz w:val="16"/>
              </w:rPr>
              <w:t>57</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1.43</w:t>
            </w:r>
          </w:p>
        </w:tc>
        <w:tc>
          <w:tcPr>
            <w:tcW w:type="dxa" w:w="1277"/>
          </w:tcPr>
          <w:p>
            <w:pPr>
              <w:spacing w:after="0"/>
              <w:jc w:val="left"/>
            </w:pPr>
            <w:r>
              <w:rPr>
                <w:sz w:val="16"/>
              </w:rPr>
              <w:t>event-days per year</w:t>
            </w:r>
          </w:p>
        </w:tc>
        <w:tc>
          <w:tcPr>
            <w:tcW w:type="dxa" w:w="1576"/>
          </w:tcPr>
          <w:p>
            <w:pPr>
              <w:spacing w:after="0"/>
              <w:jc w:val="left"/>
            </w:pPr>
            <w:r>
              <w:rPr>
                <w:sz w:val="16"/>
              </w:rPr>
              <w:t>about 1.43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19 of 30 years, 1996 to 2025 (63.3%)</w:t>
            </w:r>
          </w:p>
        </w:tc>
        <w:tc>
          <w:tcPr>
            <w:tcW w:type="dxa" w:w="1522"/>
          </w:tcPr>
          <w:p>
            <w:pPr>
              <w:spacing w:after="0"/>
              <w:jc w:val="right"/>
            </w:pPr>
            <w:r>
              <w:rPr>
                <w:sz w:val="16"/>
              </w:rPr>
              <w:t>40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2.1</w:t>
            </w:r>
          </w:p>
        </w:tc>
        <w:tc>
          <w:tcPr>
            <w:tcW w:type="dxa" w:w="1277"/>
          </w:tcPr>
          <w:p>
            <w:pPr>
              <w:spacing w:after="0"/>
              <w:jc w:val="left"/>
            </w:pPr>
            <w:r>
              <w:rPr>
                <w:sz w:val="16"/>
              </w:rPr>
              <w:t>events per year (modeled)</w:t>
            </w:r>
          </w:p>
        </w:tc>
        <w:tc>
          <w:tcPr>
            <w:tcW w:type="dxa" w:w="1576"/>
          </w:tcPr>
          <w:p>
            <w:pPr>
              <w:spacing w:after="0"/>
              <w:jc w:val="left"/>
            </w:pPr>
            <w:r>
              <w:rPr>
                <w:sz w:val="16"/>
              </w:rPr>
              <w:t>about 2.1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55.1</w:t>
            </w:r>
          </w:p>
        </w:tc>
        <w:tc>
          <w:tcPr>
            <w:tcW w:type="dxa" w:w="1277"/>
          </w:tcPr>
          <w:p>
            <w:pPr>
              <w:spacing w:after="0"/>
              <w:jc w:val="left"/>
            </w:pPr>
            <w:r>
              <w:rPr>
                <w:sz w:val="16"/>
              </w:rPr>
              <w:t>days per year with a strike</w:t>
            </w:r>
          </w:p>
        </w:tc>
        <w:tc>
          <w:tcPr>
            <w:tcW w:type="dxa" w:w="1576"/>
          </w:tcPr>
          <w:p>
            <w:pPr>
              <w:spacing w:after="0"/>
              <w:jc w:val="left"/>
            </w:pPr>
            <w:r>
              <w:rPr>
                <w:sz w:val="16"/>
              </w:rPr>
              <w:t>about 55.1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2.76</w:t>
            </w:r>
          </w:p>
        </w:tc>
        <w:tc>
          <w:tcPr>
            <w:tcW w:type="dxa" w:w="1277"/>
          </w:tcPr>
          <w:p>
            <w:pPr>
              <w:spacing w:after="0"/>
              <w:jc w:val="left"/>
            </w:pPr>
            <w:r>
              <w:rPr>
                <w:sz w:val="16"/>
              </w:rPr>
              <w:t>events per year</w:t>
            </w:r>
          </w:p>
        </w:tc>
        <w:tc>
          <w:tcPr>
            <w:tcW w:type="dxa" w:w="1576"/>
          </w:tcPr>
          <w:p>
            <w:pPr>
              <w:spacing w:after="0"/>
              <w:jc w:val="left"/>
            </w:pPr>
            <w:r>
              <w:rPr>
                <w:sz w:val="16"/>
              </w:rPr>
              <w:t>about 2.76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105</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0.206</w:t>
            </w:r>
          </w:p>
        </w:tc>
        <w:tc>
          <w:tcPr>
            <w:tcW w:type="dxa" w:w="1277"/>
          </w:tcPr>
          <w:p>
            <w:pPr>
              <w:spacing w:after="0"/>
              <w:jc w:val="left"/>
            </w:pPr>
            <w:r>
              <w:rPr>
                <w:sz w:val="16"/>
              </w:rPr>
              <w:t>events per year</w:t>
            </w:r>
          </w:p>
        </w:tc>
        <w:tc>
          <w:tcPr>
            <w:tcW w:type="dxa" w:w="1576"/>
          </w:tcPr>
          <w:p>
            <w:pPr>
              <w:spacing w:after="0"/>
              <w:jc w:val="left"/>
            </w:pPr>
            <w:r>
              <w:rPr>
                <w:sz w:val="16"/>
              </w:rPr>
              <w:t>about 1 in 5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0.00302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0.302%</w:t>
            </w:r>
          </w:p>
        </w:tc>
        <w:tc>
          <w:tcPr>
            <w:tcW w:type="dxa" w:w="1093"/>
          </w:tcPr>
          <w:p>
            <w:pPr>
              <w:spacing w:after="0"/>
              <w:jc w:val="left"/>
            </w:pPr>
          </w:p>
        </w:tc>
        <w:tc>
          <w:tcPr>
            <w:tcW w:type="dxa" w:w="197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15</w:t>
            </w:r>
          </w:p>
        </w:tc>
        <w:tc>
          <w:tcPr>
            <w:tcW w:type="dxa" w:w="1277"/>
          </w:tcPr>
          <w:p>
            <w:pPr>
              <w:spacing w:after="0"/>
              <w:jc w:val="left"/>
            </w:pPr>
            <w:r>
              <w:rPr>
                <w:sz w:val="16"/>
              </w:rPr>
              <w:t>event-days per year</w:t>
            </w:r>
          </w:p>
        </w:tc>
        <w:tc>
          <w:tcPr>
            <w:tcW w:type="dxa" w:w="1576"/>
          </w:tcPr>
          <w:p>
            <w:pPr>
              <w:spacing w:after="0"/>
              <w:jc w:val="left"/>
            </w:pPr>
            <w:r>
              <w:rPr>
                <w:sz w:val="16"/>
              </w:rPr>
              <w:t>about 15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30 of 30 years, 1996 to 2025 (100%)</w:t>
            </w:r>
          </w:p>
        </w:tc>
        <w:tc>
          <w:tcPr>
            <w:tcW w:type="dxa" w:w="1522"/>
          </w:tcPr>
          <w:p>
            <w:pPr>
              <w:spacing w:after="0"/>
              <w:jc w:val="right"/>
            </w:pPr>
            <w:r>
              <w:rPr>
                <w:sz w:val="16"/>
              </w:rPr>
              <w:t>285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171</w:t>
            </w:r>
          </w:p>
        </w:tc>
        <w:tc>
          <w:tcPr>
            <w:tcW w:type="dxa" w:w="1381"/>
          </w:tcPr>
          <w:p>
            <w:pPr>
              <w:spacing w:after="0"/>
              <w:jc w:val="right"/>
            </w:pPr>
            <w:r>
              <w:rPr>
                <w:sz w:val="16"/>
              </w:rPr>
              <w:t>30</w:t>
            </w:r>
          </w:p>
        </w:tc>
        <w:tc>
          <w:tcPr>
            <w:tcW w:type="dxa" w:w="1381"/>
          </w:tcPr>
          <w:p>
            <w:pPr>
              <w:spacing w:after="0"/>
              <w:jc w:val="right"/>
            </w:pPr>
            <w:r>
              <w:rPr>
                <w:sz w:val="16"/>
              </w:rPr>
              <w:t>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Cold Wave</w:t>
            </w:r>
          </w:p>
        </w:tc>
        <w:tc>
          <w:tcPr>
            <w:tcW w:type="dxa" w:w="1967"/>
          </w:tcPr>
          <w:p>
            <w:pPr>
              <w:spacing w:after="0"/>
              <w:jc w:val="right"/>
            </w:pPr>
            <w:r>
              <w:rPr>
                <w:sz w:val="16"/>
              </w:rPr>
              <w:t>65 of 65</w:t>
            </w:r>
          </w:p>
        </w:tc>
        <w:tc>
          <w:tcPr>
            <w:tcW w:type="dxa" w:w="1485"/>
          </w:tcPr>
          <w:p>
            <w:pPr>
              <w:spacing w:after="0"/>
              <w:jc w:val="right"/>
            </w:pPr>
            <w:r>
              <w:rPr>
                <w:sz w:val="16"/>
              </w:rPr>
              <w:t>61.7</w:t>
            </w:r>
          </w:p>
        </w:tc>
        <w:tc>
          <w:tcPr>
            <w:tcW w:type="dxa" w:w="1558"/>
          </w:tcPr>
          <w:p>
            <w:pPr>
              <w:spacing w:after="0"/>
              <w:jc w:val="right"/>
            </w:pPr>
            <w:r>
              <w:rPr>
                <w:sz w:val="16"/>
              </w:rPr>
              <w:t>87.6</w:t>
            </w:r>
          </w:p>
        </w:tc>
        <w:tc>
          <w:tcPr>
            <w:tcW w:type="dxa" w:w="1485"/>
          </w:tcPr>
          <w:p>
            <w:pPr>
              <w:spacing w:after="0"/>
              <w:jc w:val="right"/>
            </w:pPr>
            <w:r>
              <w:rPr>
                <w:sz w:val="16"/>
              </w:rPr>
              <w:t>97.3</w:t>
            </w:r>
          </w:p>
        </w:tc>
        <w:tc>
          <w:tcPr>
            <w:tcW w:type="dxa" w:w="5241"/>
          </w:tcPr>
          <w:p>
            <w:pPr>
              <w:spacing w:after="0"/>
              <w:jc w:val="left"/>
            </w:pPr>
            <w:r>
              <w:rPr>
                <w:sz w:val="16"/>
              </w:rPr>
              <w:t>Very High 2, Relatively High 48, Relatively Moderate 15</w:t>
            </w:r>
          </w:p>
        </w:tc>
      </w:tr>
      <w:tr>
        <w:trPr>
          <w:cantSplit/>
        </w:trPr>
        <w:tc>
          <w:tcPr>
            <w:tcW w:type="dxa" w:w="2376"/>
          </w:tcPr>
          <w:p>
            <w:pPr>
              <w:spacing w:after="0"/>
              <w:jc w:val="left"/>
            </w:pPr>
            <w:r>
              <w:rPr>
                <w:sz w:val="16"/>
              </w:rPr>
              <w:t>Drought</w:t>
            </w:r>
          </w:p>
        </w:tc>
        <w:tc>
          <w:tcPr>
            <w:tcW w:type="dxa" w:w="1967"/>
          </w:tcPr>
          <w:p>
            <w:pPr>
              <w:spacing w:after="0"/>
              <w:jc w:val="right"/>
            </w:pPr>
            <w:r>
              <w:rPr>
                <w:sz w:val="16"/>
              </w:rPr>
              <w:t>18 of 65</w:t>
            </w:r>
          </w:p>
        </w:tc>
        <w:tc>
          <w:tcPr>
            <w:tcW w:type="dxa" w:w="1485"/>
          </w:tcPr>
          <w:p>
            <w:pPr>
              <w:spacing w:after="0"/>
              <w:jc w:val="right"/>
            </w:pPr>
            <w:r>
              <w:rPr>
                <w:sz w:val="16"/>
              </w:rPr>
              <w:t>74.4</w:t>
            </w:r>
          </w:p>
        </w:tc>
        <w:tc>
          <w:tcPr>
            <w:tcW w:type="dxa" w:w="1558"/>
          </w:tcPr>
          <w:p>
            <w:pPr>
              <w:spacing w:after="0"/>
              <w:jc w:val="right"/>
            </w:pPr>
            <w:r>
              <w:rPr>
                <w:sz w:val="16"/>
              </w:rPr>
              <w:t>87.3</w:t>
            </w:r>
          </w:p>
        </w:tc>
        <w:tc>
          <w:tcPr>
            <w:tcW w:type="dxa" w:w="1485"/>
          </w:tcPr>
          <w:p>
            <w:pPr>
              <w:spacing w:after="0"/>
              <w:jc w:val="right"/>
            </w:pPr>
            <w:r>
              <w:rPr>
                <w:sz w:val="16"/>
              </w:rPr>
              <w:t>95.0</w:t>
            </w:r>
          </w:p>
        </w:tc>
        <w:tc>
          <w:tcPr>
            <w:tcW w:type="dxa" w:w="5241"/>
          </w:tcPr>
          <w:p>
            <w:pPr>
              <w:spacing w:after="0"/>
              <w:jc w:val="left"/>
            </w:pPr>
            <w:r>
              <w:rPr>
                <w:sz w:val="16"/>
              </w:rPr>
              <w:t>Relatively Moderate 5, Relatively Low 12, Very Low 1, No Rating 47</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65 of 65</w:t>
            </w:r>
          </w:p>
        </w:tc>
        <w:tc>
          <w:tcPr>
            <w:tcW w:type="dxa" w:w="1485"/>
          </w:tcPr>
          <w:p>
            <w:pPr>
              <w:spacing w:after="0"/>
              <w:jc w:val="right"/>
            </w:pPr>
            <w:r>
              <w:rPr>
                <w:sz w:val="16"/>
              </w:rPr>
              <w:t>20.3</w:t>
            </w:r>
          </w:p>
        </w:tc>
        <w:tc>
          <w:tcPr>
            <w:tcW w:type="dxa" w:w="1558"/>
          </w:tcPr>
          <w:p>
            <w:pPr>
              <w:spacing w:after="0"/>
              <w:jc w:val="right"/>
            </w:pPr>
            <w:r>
              <w:rPr>
                <w:sz w:val="16"/>
              </w:rPr>
              <w:t>55.9</w:t>
            </w:r>
          </w:p>
        </w:tc>
        <w:tc>
          <w:tcPr>
            <w:tcW w:type="dxa" w:w="1485"/>
          </w:tcPr>
          <w:p>
            <w:pPr>
              <w:spacing w:after="0"/>
              <w:jc w:val="right"/>
            </w:pPr>
            <w:r>
              <w:rPr>
                <w:sz w:val="16"/>
              </w:rPr>
              <w:t>81.4</w:t>
            </w:r>
          </w:p>
        </w:tc>
        <w:tc>
          <w:tcPr>
            <w:tcW w:type="dxa" w:w="5241"/>
          </w:tcPr>
          <w:p>
            <w:pPr>
              <w:spacing w:after="0"/>
              <w:jc w:val="left"/>
            </w:pPr>
            <w:r>
              <w:rPr>
                <w:sz w:val="16"/>
              </w:rPr>
              <w:t>Relatively Moderate 3, Relatively Low 53, Very Low 9</w:t>
            </w:r>
          </w:p>
        </w:tc>
      </w:tr>
      <w:tr>
        <w:trPr>
          <w:cantSplit/>
        </w:trPr>
        <w:tc>
          <w:tcPr>
            <w:tcW w:type="dxa" w:w="2376"/>
          </w:tcPr>
          <w:p>
            <w:pPr>
              <w:spacing w:after="0"/>
              <w:jc w:val="left"/>
            </w:pPr>
            <w:r>
              <w:rPr>
                <w:sz w:val="16"/>
              </w:rPr>
              <w:t>Hail</w:t>
            </w:r>
          </w:p>
        </w:tc>
        <w:tc>
          <w:tcPr>
            <w:tcW w:type="dxa" w:w="1967"/>
          </w:tcPr>
          <w:p>
            <w:pPr>
              <w:spacing w:after="0"/>
              <w:jc w:val="right"/>
            </w:pPr>
            <w:r>
              <w:rPr>
                <w:sz w:val="16"/>
              </w:rPr>
              <w:t>65 of 65</w:t>
            </w:r>
          </w:p>
        </w:tc>
        <w:tc>
          <w:tcPr>
            <w:tcW w:type="dxa" w:w="1485"/>
          </w:tcPr>
          <w:p>
            <w:pPr>
              <w:spacing w:after="0"/>
              <w:jc w:val="right"/>
            </w:pPr>
            <w:r>
              <w:rPr>
                <w:sz w:val="16"/>
              </w:rPr>
              <w:t>34.4</w:t>
            </w:r>
          </w:p>
        </w:tc>
        <w:tc>
          <w:tcPr>
            <w:tcW w:type="dxa" w:w="1558"/>
          </w:tcPr>
          <w:p>
            <w:pPr>
              <w:spacing w:after="0"/>
              <w:jc w:val="right"/>
            </w:pPr>
            <w:r>
              <w:rPr>
                <w:sz w:val="16"/>
              </w:rPr>
              <w:t>54.8</w:t>
            </w:r>
          </w:p>
        </w:tc>
        <w:tc>
          <w:tcPr>
            <w:tcW w:type="dxa" w:w="1485"/>
          </w:tcPr>
          <w:p>
            <w:pPr>
              <w:spacing w:after="0"/>
              <w:jc w:val="right"/>
            </w:pPr>
            <w:r>
              <w:rPr>
                <w:sz w:val="16"/>
              </w:rPr>
              <w:t>79.0</w:t>
            </w:r>
          </w:p>
        </w:tc>
        <w:tc>
          <w:tcPr>
            <w:tcW w:type="dxa" w:w="5241"/>
          </w:tcPr>
          <w:p>
            <w:pPr>
              <w:spacing w:after="0"/>
              <w:jc w:val="left"/>
            </w:pPr>
            <w:r>
              <w:rPr>
                <w:sz w:val="16"/>
              </w:rPr>
              <w:t>Relatively Moderate 6, Relatively Low 56, Very Low 3</w:t>
            </w:r>
          </w:p>
        </w:tc>
      </w:tr>
      <w:tr>
        <w:trPr>
          <w:cantSplit/>
        </w:trPr>
        <w:tc>
          <w:tcPr>
            <w:tcW w:type="dxa" w:w="2376"/>
          </w:tcPr>
          <w:p>
            <w:pPr>
              <w:spacing w:after="0"/>
              <w:jc w:val="left"/>
            </w:pPr>
            <w:r>
              <w:rPr>
                <w:sz w:val="16"/>
              </w:rPr>
              <w:t>Heat Wave</w:t>
            </w:r>
          </w:p>
        </w:tc>
        <w:tc>
          <w:tcPr>
            <w:tcW w:type="dxa" w:w="1967"/>
          </w:tcPr>
          <w:p>
            <w:pPr>
              <w:spacing w:after="0"/>
              <w:jc w:val="right"/>
            </w:pPr>
            <w:r>
              <w:rPr>
                <w:sz w:val="16"/>
              </w:rPr>
              <w:t>1 of 65</w:t>
            </w:r>
          </w:p>
        </w:tc>
        <w:tc>
          <w:tcPr>
            <w:tcW w:type="dxa" w:w="1485"/>
          </w:tcPr>
          <w:p>
            <w:pPr>
              <w:spacing w:after="0"/>
              <w:jc w:val="right"/>
            </w:pPr>
            <w:r>
              <w:rPr>
                <w:sz w:val="16"/>
              </w:rPr>
              <w:t>1.5</w:t>
            </w:r>
          </w:p>
        </w:tc>
        <w:tc>
          <w:tcPr>
            <w:tcW w:type="dxa" w:w="1558"/>
          </w:tcPr>
          <w:p>
            <w:pPr>
              <w:spacing w:after="0"/>
              <w:jc w:val="right"/>
            </w:pPr>
            <w:r>
              <w:rPr>
                <w:sz w:val="16"/>
              </w:rPr>
              <w:t>1.5</w:t>
            </w:r>
          </w:p>
        </w:tc>
        <w:tc>
          <w:tcPr>
            <w:tcW w:type="dxa" w:w="1485"/>
          </w:tcPr>
          <w:p>
            <w:pPr>
              <w:spacing w:after="0"/>
              <w:jc w:val="right"/>
            </w:pPr>
            <w:r>
              <w:rPr>
                <w:sz w:val="16"/>
              </w:rPr>
              <w:t>1.5</w:t>
            </w:r>
          </w:p>
        </w:tc>
        <w:tc>
          <w:tcPr>
            <w:tcW w:type="dxa" w:w="5241"/>
          </w:tcPr>
          <w:p>
            <w:pPr>
              <w:spacing w:after="0"/>
              <w:jc w:val="left"/>
            </w:pPr>
            <w:r>
              <w:rPr>
                <w:sz w:val="16"/>
              </w:rPr>
              <w:t>Very Low 1, No Rating 64</w:t>
            </w:r>
          </w:p>
        </w:tc>
      </w:tr>
      <w:tr>
        <w:trPr>
          <w:cantSplit/>
        </w:trPr>
        <w:tc>
          <w:tcPr>
            <w:tcW w:type="dxa" w:w="2376"/>
          </w:tcPr>
          <w:p>
            <w:pPr>
              <w:spacing w:after="0"/>
              <w:jc w:val="left"/>
            </w:pPr>
            <w:r>
              <w:rPr>
                <w:sz w:val="16"/>
              </w:rPr>
              <w:t>Hurricane</w:t>
            </w:r>
          </w:p>
        </w:tc>
        <w:tc>
          <w:tcPr>
            <w:tcW w:type="dxa" w:w="1967"/>
          </w:tcPr>
          <w:p>
            <w:pPr>
              <w:spacing w:after="0"/>
              <w:jc w:val="right"/>
            </w:pPr>
            <w:r>
              <w:rPr>
                <w:sz w:val="16"/>
              </w:rPr>
              <w:t>65 of 65</w:t>
            </w:r>
          </w:p>
        </w:tc>
        <w:tc>
          <w:tcPr>
            <w:tcW w:type="dxa" w:w="1485"/>
          </w:tcPr>
          <w:p>
            <w:pPr>
              <w:spacing w:after="0"/>
              <w:jc w:val="right"/>
            </w:pPr>
            <w:r>
              <w:rPr>
                <w:sz w:val="16"/>
              </w:rPr>
              <w:t>37.1</w:t>
            </w:r>
          </w:p>
        </w:tc>
        <w:tc>
          <w:tcPr>
            <w:tcW w:type="dxa" w:w="1558"/>
          </w:tcPr>
          <w:p>
            <w:pPr>
              <w:spacing w:after="0"/>
              <w:jc w:val="right"/>
            </w:pPr>
            <w:r>
              <w:rPr>
                <w:sz w:val="16"/>
              </w:rPr>
              <w:t>49.4</w:t>
            </w:r>
          </w:p>
        </w:tc>
        <w:tc>
          <w:tcPr>
            <w:tcW w:type="dxa" w:w="1485"/>
          </w:tcPr>
          <w:p>
            <w:pPr>
              <w:spacing w:after="0"/>
              <w:jc w:val="right"/>
            </w:pPr>
            <w:r>
              <w:rPr>
                <w:sz w:val="16"/>
              </w:rPr>
              <w:t>66.0</w:t>
            </w:r>
          </w:p>
        </w:tc>
        <w:tc>
          <w:tcPr>
            <w:tcW w:type="dxa" w:w="5241"/>
          </w:tcPr>
          <w:p>
            <w:pPr>
              <w:spacing w:after="0"/>
              <w:jc w:val="left"/>
            </w:pPr>
            <w:r>
              <w:rPr>
                <w:sz w:val="16"/>
              </w:rPr>
              <w:t>Relatively Low 20, Very Low 45</w:t>
            </w:r>
          </w:p>
        </w:tc>
      </w:tr>
      <w:tr>
        <w:trPr>
          <w:cantSplit/>
        </w:trPr>
        <w:tc>
          <w:tcPr>
            <w:tcW w:type="dxa" w:w="2376"/>
          </w:tcPr>
          <w:p>
            <w:pPr>
              <w:spacing w:after="0"/>
              <w:jc w:val="left"/>
            </w:pPr>
            <w:r>
              <w:rPr>
                <w:sz w:val="16"/>
              </w:rPr>
              <w:t>Ice Storm</w:t>
            </w:r>
          </w:p>
        </w:tc>
        <w:tc>
          <w:tcPr>
            <w:tcW w:type="dxa" w:w="1967"/>
          </w:tcPr>
          <w:p>
            <w:pPr>
              <w:spacing w:after="0"/>
              <w:jc w:val="right"/>
            </w:pPr>
            <w:r>
              <w:rPr>
                <w:sz w:val="16"/>
              </w:rPr>
              <w:t>65 of 65</w:t>
            </w:r>
          </w:p>
        </w:tc>
        <w:tc>
          <w:tcPr>
            <w:tcW w:type="dxa" w:w="1485"/>
          </w:tcPr>
          <w:p>
            <w:pPr>
              <w:spacing w:after="0"/>
              <w:jc w:val="right"/>
            </w:pPr>
            <w:r>
              <w:rPr>
                <w:sz w:val="16"/>
              </w:rPr>
              <w:t>36.4</w:t>
            </w:r>
          </w:p>
        </w:tc>
        <w:tc>
          <w:tcPr>
            <w:tcW w:type="dxa" w:w="1558"/>
          </w:tcPr>
          <w:p>
            <w:pPr>
              <w:spacing w:after="0"/>
              <w:jc w:val="right"/>
            </w:pPr>
            <w:r>
              <w:rPr>
                <w:sz w:val="16"/>
              </w:rPr>
              <w:t>80.0</w:t>
            </w:r>
          </w:p>
        </w:tc>
        <w:tc>
          <w:tcPr>
            <w:tcW w:type="dxa" w:w="1485"/>
          </w:tcPr>
          <w:p>
            <w:pPr>
              <w:spacing w:after="0"/>
              <w:jc w:val="right"/>
            </w:pPr>
            <w:r>
              <w:rPr>
                <w:sz w:val="16"/>
              </w:rPr>
              <w:t>98.4</w:t>
            </w:r>
          </w:p>
        </w:tc>
        <w:tc>
          <w:tcPr>
            <w:tcW w:type="dxa" w:w="5241"/>
          </w:tcPr>
          <w:p>
            <w:pPr>
              <w:spacing w:after="0"/>
              <w:jc w:val="left"/>
            </w:pPr>
            <w:r>
              <w:rPr>
                <w:sz w:val="16"/>
              </w:rPr>
              <w:t>Very High 1, Relatively High 11, Relatively Moderate 42, Relatively Low 11</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65 of 65</w:t>
            </w:r>
          </w:p>
        </w:tc>
        <w:tc>
          <w:tcPr>
            <w:tcW w:type="dxa" w:w="1485"/>
          </w:tcPr>
          <w:p>
            <w:pPr>
              <w:spacing w:after="0"/>
              <w:jc w:val="right"/>
            </w:pPr>
            <w:r>
              <w:rPr>
                <w:sz w:val="16"/>
              </w:rPr>
              <w:t>4.0</w:t>
            </w:r>
          </w:p>
        </w:tc>
        <w:tc>
          <w:tcPr>
            <w:tcW w:type="dxa" w:w="1558"/>
          </w:tcPr>
          <w:p>
            <w:pPr>
              <w:spacing w:after="0"/>
              <w:jc w:val="right"/>
            </w:pPr>
            <w:r>
              <w:rPr>
                <w:sz w:val="16"/>
              </w:rPr>
              <w:t>53.8</w:t>
            </w:r>
          </w:p>
        </w:tc>
        <w:tc>
          <w:tcPr>
            <w:tcW w:type="dxa" w:w="1485"/>
          </w:tcPr>
          <w:p>
            <w:pPr>
              <w:spacing w:after="0"/>
              <w:jc w:val="right"/>
            </w:pPr>
            <w:r>
              <w:rPr>
                <w:sz w:val="16"/>
              </w:rPr>
              <w:t>92.8</w:t>
            </w:r>
          </w:p>
        </w:tc>
        <w:tc>
          <w:tcPr>
            <w:tcW w:type="dxa" w:w="5241"/>
          </w:tcPr>
          <w:p>
            <w:pPr>
              <w:spacing w:after="0"/>
              <w:jc w:val="left"/>
            </w:pPr>
            <w:r>
              <w:rPr>
                <w:sz w:val="16"/>
              </w:rPr>
              <w:t>Relatively High 14, Relatively Moderate 26, Relatively Low 22, Very Low 3</w:t>
            </w:r>
          </w:p>
        </w:tc>
      </w:tr>
      <w:tr>
        <w:trPr>
          <w:cantSplit/>
        </w:trPr>
        <w:tc>
          <w:tcPr>
            <w:tcW w:type="dxa" w:w="2376"/>
          </w:tcPr>
          <w:p>
            <w:pPr>
              <w:spacing w:after="0"/>
              <w:jc w:val="left"/>
            </w:pPr>
            <w:r>
              <w:rPr>
                <w:sz w:val="16"/>
              </w:rPr>
              <w:t>Landslide</w:t>
            </w:r>
          </w:p>
        </w:tc>
        <w:tc>
          <w:tcPr>
            <w:tcW w:type="dxa" w:w="1967"/>
          </w:tcPr>
          <w:p>
            <w:pPr>
              <w:spacing w:after="0"/>
              <w:jc w:val="right"/>
            </w:pPr>
            <w:r>
              <w:rPr>
                <w:sz w:val="16"/>
              </w:rPr>
              <w:t>65 of 65</w:t>
            </w:r>
          </w:p>
        </w:tc>
        <w:tc>
          <w:tcPr>
            <w:tcW w:type="dxa" w:w="1485"/>
          </w:tcPr>
          <w:p>
            <w:pPr>
              <w:spacing w:after="0"/>
              <w:jc w:val="right"/>
            </w:pPr>
            <w:r>
              <w:rPr>
                <w:sz w:val="16"/>
              </w:rPr>
              <w:t>62.8</w:t>
            </w:r>
          </w:p>
        </w:tc>
        <w:tc>
          <w:tcPr>
            <w:tcW w:type="dxa" w:w="1558"/>
          </w:tcPr>
          <w:p>
            <w:pPr>
              <w:spacing w:after="0"/>
              <w:jc w:val="right"/>
            </w:pPr>
            <w:r>
              <w:rPr>
                <w:sz w:val="16"/>
              </w:rPr>
              <w:t>96.6</w:t>
            </w:r>
          </w:p>
        </w:tc>
        <w:tc>
          <w:tcPr>
            <w:tcW w:type="dxa" w:w="1485"/>
          </w:tcPr>
          <w:p>
            <w:pPr>
              <w:spacing w:after="0"/>
              <w:jc w:val="right"/>
            </w:pPr>
            <w:r>
              <w:rPr>
                <w:sz w:val="16"/>
              </w:rPr>
              <w:t>99.8</w:t>
            </w:r>
          </w:p>
        </w:tc>
        <w:tc>
          <w:tcPr>
            <w:tcW w:type="dxa" w:w="5241"/>
          </w:tcPr>
          <w:p>
            <w:pPr>
              <w:spacing w:after="0"/>
              <w:jc w:val="left"/>
            </w:pPr>
            <w:r>
              <w:rPr>
                <w:sz w:val="16"/>
              </w:rPr>
              <w:t>Relatively High 9, Relatively Moderate 32, Relatively Low 22, Very Low 2</w:t>
            </w:r>
          </w:p>
        </w:tc>
      </w:tr>
      <w:tr>
        <w:trPr>
          <w:cantSplit/>
        </w:trPr>
        <w:tc>
          <w:tcPr>
            <w:tcW w:type="dxa" w:w="2376"/>
          </w:tcPr>
          <w:p>
            <w:pPr>
              <w:spacing w:after="0"/>
              <w:jc w:val="left"/>
            </w:pPr>
            <w:r>
              <w:rPr>
                <w:sz w:val="16"/>
              </w:rPr>
              <w:t>Lightning</w:t>
            </w:r>
          </w:p>
        </w:tc>
        <w:tc>
          <w:tcPr>
            <w:tcW w:type="dxa" w:w="1967"/>
          </w:tcPr>
          <w:p>
            <w:pPr>
              <w:spacing w:after="0"/>
              <w:jc w:val="right"/>
            </w:pPr>
            <w:r>
              <w:rPr>
                <w:sz w:val="16"/>
              </w:rPr>
              <w:t>65 of 65</w:t>
            </w:r>
          </w:p>
        </w:tc>
        <w:tc>
          <w:tcPr>
            <w:tcW w:type="dxa" w:w="1485"/>
          </w:tcPr>
          <w:p>
            <w:pPr>
              <w:spacing w:after="0"/>
              <w:jc w:val="right"/>
            </w:pPr>
            <w:r>
              <w:rPr>
                <w:sz w:val="16"/>
              </w:rPr>
              <w:t>45.6</w:t>
            </w:r>
          </w:p>
        </w:tc>
        <w:tc>
          <w:tcPr>
            <w:tcW w:type="dxa" w:w="1558"/>
          </w:tcPr>
          <w:p>
            <w:pPr>
              <w:spacing w:after="0"/>
              <w:jc w:val="right"/>
            </w:pPr>
            <w:r>
              <w:rPr>
                <w:sz w:val="16"/>
              </w:rPr>
              <w:t>85.5</w:t>
            </w:r>
          </w:p>
        </w:tc>
        <w:tc>
          <w:tcPr>
            <w:tcW w:type="dxa" w:w="1485"/>
          </w:tcPr>
          <w:p>
            <w:pPr>
              <w:spacing w:after="0"/>
              <w:jc w:val="right"/>
            </w:pPr>
            <w:r>
              <w:rPr>
                <w:sz w:val="16"/>
              </w:rPr>
              <w:t>98.1</w:t>
            </w:r>
          </w:p>
        </w:tc>
        <w:tc>
          <w:tcPr>
            <w:tcW w:type="dxa" w:w="5241"/>
          </w:tcPr>
          <w:p>
            <w:pPr>
              <w:spacing w:after="0"/>
              <w:jc w:val="left"/>
            </w:pPr>
            <w:r>
              <w:rPr>
                <w:sz w:val="16"/>
              </w:rPr>
              <w:t>Very High 2, Relatively High 43, Relatively Moderate 19, Relatively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65 of 65</w:t>
            </w:r>
          </w:p>
        </w:tc>
        <w:tc>
          <w:tcPr>
            <w:tcW w:type="dxa" w:w="1485"/>
          </w:tcPr>
          <w:p>
            <w:pPr>
              <w:spacing w:after="0"/>
              <w:jc w:val="right"/>
            </w:pPr>
            <w:r>
              <w:rPr>
                <w:sz w:val="16"/>
              </w:rPr>
              <w:t>39.7</w:t>
            </w:r>
          </w:p>
        </w:tc>
        <w:tc>
          <w:tcPr>
            <w:tcW w:type="dxa" w:w="1558"/>
          </w:tcPr>
          <w:p>
            <w:pPr>
              <w:spacing w:after="0"/>
              <w:jc w:val="right"/>
            </w:pPr>
            <w:r>
              <w:rPr>
                <w:sz w:val="16"/>
              </w:rPr>
              <w:t>72.5</w:t>
            </w:r>
          </w:p>
        </w:tc>
        <w:tc>
          <w:tcPr>
            <w:tcW w:type="dxa" w:w="1485"/>
          </w:tcPr>
          <w:p>
            <w:pPr>
              <w:spacing w:after="0"/>
              <w:jc w:val="right"/>
            </w:pPr>
            <w:r>
              <w:rPr>
                <w:sz w:val="16"/>
              </w:rPr>
              <w:t>88.5</w:t>
            </w:r>
          </w:p>
        </w:tc>
        <w:tc>
          <w:tcPr>
            <w:tcW w:type="dxa" w:w="5241"/>
          </w:tcPr>
          <w:p>
            <w:pPr>
              <w:spacing w:after="0"/>
              <w:jc w:val="left"/>
            </w:pPr>
            <w:r>
              <w:rPr>
                <w:sz w:val="16"/>
              </w:rPr>
              <w:t>Relatively High 8, Relatively Moderate 47, Relatively Low 10</w:t>
            </w:r>
          </w:p>
        </w:tc>
      </w:tr>
      <w:tr>
        <w:trPr>
          <w:cantSplit/>
        </w:trPr>
        <w:tc>
          <w:tcPr>
            <w:tcW w:type="dxa" w:w="2376"/>
          </w:tcPr>
          <w:p>
            <w:pPr>
              <w:spacing w:after="0"/>
              <w:jc w:val="left"/>
            </w:pPr>
            <w:r>
              <w:rPr>
                <w:sz w:val="16"/>
              </w:rPr>
              <w:t>Tornado</w:t>
            </w:r>
          </w:p>
        </w:tc>
        <w:tc>
          <w:tcPr>
            <w:tcW w:type="dxa" w:w="1967"/>
          </w:tcPr>
          <w:p>
            <w:pPr>
              <w:spacing w:after="0"/>
              <w:jc w:val="right"/>
            </w:pPr>
            <w:r>
              <w:rPr>
                <w:sz w:val="16"/>
              </w:rPr>
              <w:t>65 of 65</w:t>
            </w:r>
          </w:p>
        </w:tc>
        <w:tc>
          <w:tcPr>
            <w:tcW w:type="dxa" w:w="1485"/>
          </w:tcPr>
          <w:p>
            <w:pPr>
              <w:spacing w:after="0"/>
              <w:jc w:val="right"/>
            </w:pPr>
            <w:r>
              <w:rPr>
                <w:sz w:val="16"/>
              </w:rPr>
              <w:t>26.3</w:t>
            </w:r>
          </w:p>
        </w:tc>
        <w:tc>
          <w:tcPr>
            <w:tcW w:type="dxa" w:w="1558"/>
          </w:tcPr>
          <w:p>
            <w:pPr>
              <w:spacing w:after="0"/>
              <w:jc w:val="right"/>
            </w:pPr>
            <w:r>
              <w:rPr>
                <w:sz w:val="16"/>
              </w:rPr>
              <w:t>49.5</w:t>
            </w:r>
          </w:p>
        </w:tc>
        <w:tc>
          <w:tcPr>
            <w:tcW w:type="dxa" w:w="1485"/>
          </w:tcPr>
          <w:p>
            <w:pPr>
              <w:spacing w:after="0"/>
              <w:jc w:val="right"/>
            </w:pPr>
            <w:r>
              <w:rPr>
                <w:sz w:val="16"/>
              </w:rPr>
              <w:t>78.8</w:t>
            </w:r>
          </w:p>
        </w:tc>
        <w:tc>
          <w:tcPr>
            <w:tcW w:type="dxa" w:w="5241"/>
          </w:tcPr>
          <w:p>
            <w:pPr>
              <w:spacing w:after="0"/>
              <w:jc w:val="left"/>
            </w:pPr>
            <w:r>
              <w:rPr>
                <w:sz w:val="16"/>
              </w:rPr>
              <w:t>Relatively High 1, Relatively Moderate 22, Relatively Low 41, Very Low 1</w:t>
            </w:r>
          </w:p>
        </w:tc>
      </w:tr>
      <w:tr>
        <w:trPr>
          <w:cantSplit/>
        </w:trPr>
        <w:tc>
          <w:tcPr>
            <w:tcW w:type="dxa" w:w="2376"/>
          </w:tcPr>
          <w:p>
            <w:pPr>
              <w:spacing w:after="0"/>
              <w:jc w:val="left"/>
            </w:pPr>
            <w:r>
              <w:rPr>
                <w:sz w:val="16"/>
              </w:rPr>
              <w:t>Wildfire</w:t>
            </w:r>
          </w:p>
        </w:tc>
        <w:tc>
          <w:tcPr>
            <w:tcW w:type="dxa" w:w="1967"/>
          </w:tcPr>
          <w:p>
            <w:pPr>
              <w:spacing w:after="0"/>
              <w:jc w:val="right"/>
            </w:pPr>
            <w:r>
              <w:rPr>
                <w:sz w:val="16"/>
              </w:rPr>
              <w:t>63 of 65</w:t>
            </w:r>
          </w:p>
        </w:tc>
        <w:tc>
          <w:tcPr>
            <w:tcW w:type="dxa" w:w="1485"/>
          </w:tcPr>
          <w:p>
            <w:pPr>
              <w:spacing w:after="0"/>
              <w:jc w:val="right"/>
            </w:pPr>
            <w:r>
              <w:rPr>
                <w:sz w:val="16"/>
              </w:rPr>
              <w:t>19.5</w:t>
            </w:r>
          </w:p>
        </w:tc>
        <w:tc>
          <w:tcPr>
            <w:tcW w:type="dxa" w:w="1558"/>
          </w:tcPr>
          <w:p>
            <w:pPr>
              <w:spacing w:after="0"/>
              <w:jc w:val="right"/>
            </w:pPr>
            <w:r>
              <w:rPr>
                <w:sz w:val="16"/>
              </w:rPr>
              <w:t>70.2</w:t>
            </w:r>
          </w:p>
        </w:tc>
        <w:tc>
          <w:tcPr>
            <w:tcW w:type="dxa" w:w="1485"/>
          </w:tcPr>
          <w:p>
            <w:pPr>
              <w:spacing w:after="0"/>
              <w:jc w:val="right"/>
            </w:pPr>
            <w:r>
              <w:rPr>
                <w:sz w:val="16"/>
              </w:rPr>
              <w:t>94.2</w:t>
            </w:r>
          </w:p>
        </w:tc>
        <w:tc>
          <w:tcPr>
            <w:tcW w:type="dxa" w:w="5241"/>
          </w:tcPr>
          <w:p>
            <w:pPr>
              <w:spacing w:after="0"/>
              <w:jc w:val="left"/>
            </w:pPr>
            <w:r>
              <w:rPr>
                <w:sz w:val="16"/>
              </w:rPr>
              <w:t>Relatively Moderate 4, Relatively Low 31, Very Low 28, No Rating 2</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65 of 65</w:t>
            </w:r>
          </w:p>
        </w:tc>
        <w:tc>
          <w:tcPr>
            <w:tcW w:type="dxa" w:w="1485"/>
          </w:tcPr>
          <w:p>
            <w:pPr>
              <w:spacing w:after="0"/>
              <w:jc w:val="right"/>
            </w:pPr>
            <w:r>
              <w:rPr>
                <w:sz w:val="16"/>
              </w:rPr>
              <w:t>28.6</w:t>
            </w:r>
          </w:p>
        </w:tc>
        <w:tc>
          <w:tcPr>
            <w:tcW w:type="dxa" w:w="1558"/>
          </w:tcPr>
          <w:p>
            <w:pPr>
              <w:spacing w:after="0"/>
              <w:jc w:val="right"/>
            </w:pPr>
            <w:r>
              <w:rPr>
                <w:sz w:val="16"/>
              </w:rPr>
              <w:t>52.1</w:t>
            </w:r>
          </w:p>
        </w:tc>
        <w:tc>
          <w:tcPr>
            <w:tcW w:type="dxa" w:w="1485"/>
          </w:tcPr>
          <w:p>
            <w:pPr>
              <w:spacing w:after="0"/>
              <w:jc w:val="right"/>
            </w:pPr>
            <w:r>
              <w:rPr>
                <w:sz w:val="16"/>
              </w:rPr>
              <w:t>76.4</w:t>
            </w:r>
          </w:p>
        </w:tc>
        <w:tc>
          <w:tcPr>
            <w:tcW w:type="dxa" w:w="5241"/>
          </w:tcPr>
          <w:p>
            <w:pPr>
              <w:spacing w:after="0"/>
              <w:jc w:val="left"/>
            </w:pPr>
            <w:r>
              <w:rPr>
                <w:sz w:val="16"/>
              </w:rPr>
              <w:t>Relatively Moderate 42, Relatively Low 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0"/>
        <w:gridCol w:w="1394"/>
        <w:gridCol w:w="2374"/>
        <w:gridCol w:w="1953"/>
        <w:gridCol w:w="2047"/>
        <w:gridCol w:w="2067"/>
        <w:gridCol w:w="2497"/>
      </w:tblGrid>
      <w:tr>
        <w:trPr>
          <w:cantSplit/>
          <w:tblHeader/>
        </w:trPr>
        <w:tc>
          <w:tcPr>
            <w:tcW w:type="dxa" w:w="178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74"/>
            <w:shd w:val="clear" w:color="auto" w:fill="E8E8E8"/>
          </w:tcPr>
          <w:p>
            <w:pPr>
              <w:spacing w:after="0"/>
              <w:jc w:val="left"/>
            </w:pPr>
            <w:r>
              <w:rPr>
                <w:b/>
                <w:sz w:val="16"/>
              </w:rPr>
              <w:t>Plan status</w:t>
            </w:r>
          </w:p>
        </w:tc>
        <w:tc>
          <w:tcPr>
            <w:tcW w:type="dxa" w:w="19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7"/>
            <w:shd w:val="clear" w:color="auto" w:fill="E8E8E8"/>
          </w:tcPr>
          <w:p>
            <w:pPr>
              <w:spacing w:after="0"/>
              <w:jc w:val="left"/>
            </w:pPr>
            <w:r>
              <w:rPr>
                <w:b/>
                <w:sz w:val="16"/>
              </w:rPr>
              <w:t>Notes</w:t>
            </w:r>
          </w:p>
        </w:tc>
      </w:tr>
      <w:tr>
        <w:trPr>
          <w:cantSplit/>
        </w:trPr>
        <w:tc>
          <w:tcPr>
            <w:tcW w:type="dxa" w:w="1780"/>
          </w:tcPr>
          <w:p>
            <w:pPr>
              <w:spacing w:after="0"/>
              <w:jc w:val="left"/>
            </w:pPr>
            <w:r>
              <w:rPr>
                <w:sz w:val="16"/>
              </w:rPr>
              <w:t>Buncombe County (unincorporated area)</w:t>
            </w:r>
          </w:p>
        </w:tc>
        <w:tc>
          <w:tcPr>
            <w:tcW w:type="dxa" w:w="1394"/>
          </w:tcPr>
          <w:p>
            <w:pPr>
              <w:spacing w:after="0"/>
              <w:jc w:val="left"/>
            </w:pPr>
            <w:r>
              <w:rPr>
                <w:sz w:val="16"/>
              </w:rPr>
              <w:t>Unincorporated</w:t>
            </w:r>
          </w:p>
        </w:tc>
        <w:tc>
          <w:tcPr>
            <w:tcW w:type="dxa" w:w="2374"/>
          </w:tcPr>
          <w:p>
            <w:pPr>
              <w:spacing w:after="0"/>
              <w:jc w:val="left"/>
            </w:pPr>
            <w:r>
              <w:rPr>
                <w:sz w:val="16"/>
              </w:rPr>
              <w:t>Approved, expires 2031-07-07</w:t>
            </w:r>
          </w:p>
        </w:tc>
        <w:tc>
          <w:tcPr>
            <w:tcW w:type="dxa" w:w="1953"/>
          </w:tcPr>
          <w:p>
            <w:pPr>
              <w:spacing w:after="0"/>
              <w:jc w:val="right"/>
            </w:pPr>
            <w:r>
              <w:rPr>
                <w:sz w:val="16"/>
              </w:rPr>
              <w:t>FMA RL 11, SRL 4; any 36</w:t>
            </w:r>
          </w:p>
        </w:tc>
        <w:tc>
          <w:tcPr>
            <w:tcW w:type="dxa" w:w="2047"/>
          </w:tcPr>
          <w:p>
            <w:pPr>
              <w:spacing w:after="0"/>
              <w:jc w:val="right"/>
            </w:pPr>
            <w:r>
              <w:rPr>
                <w:sz w:val="16"/>
              </w:rPr>
              <w:t>$38,985,280.01</w:t>
            </w:r>
          </w:p>
        </w:tc>
        <w:tc>
          <w:tcPr>
            <w:tcW w:type="dxa" w:w="2067"/>
          </w:tcPr>
          <w:p>
            <w:pPr>
              <w:spacing w:after="0"/>
              <w:jc w:val="right"/>
            </w:pPr>
            <w:r>
              <w:rPr>
                <w:sz w:val="16"/>
              </w:rPr>
              <w:t>0 total; Storm Events data end 2026-06-30, before this plan's approval</w:t>
            </w:r>
          </w:p>
        </w:tc>
        <w:tc>
          <w:tcPr>
            <w:tcW w:type="dxa" w:w="2497"/>
          </w:tcPr>
          <w:p>
            <w:pPr>
              <w:spacing w:after="0"/>
              <w:jc w:val="left"/>
            </w:pPr>
            <w:r>
              <w:rPr>
                <w:sz w:val="16"/>
              </w:rPr>
              <w:t>Includes $309,336.07 for declarations not counted as hazard incidents (DR-4487-NC).</w:t>
            </w:r>
          </w:p>
        </w:tc>
      </w:tr>
      <w:tr>
        <w:trPr>
          <w:cantSplit/>
        </w:trPr>
        <w:tc>
          <w:tcPr>
            <w:tcW w:type="dxa" w:w="1780"/>
          </w:tcPr>
          <w:p>
            <w:pPr>
              <w:spacing w:after="0"/>
              <w:jc w:val="left"/>
            </w:pPr>
            <w:r>
              <w:rPr>
                <w:sz w:val="16"/>
              </w:rPr>
              <w:t>Asheville city</w:t>
            </w:r>
          </w:p>
        </w:tc>
        <w:tc>
          <w:tcPr>
            <w:tcW w:type="dxa" w:w="1394"/>
          </w:tcPr>
          <w:p>
            <w:pPr>
              <w:spacing w:after="0"/>
              <w:jc w:val="left"/>
            </w:pPr>
            <w:r>
              <w:rPr>
                <w:sz w:val="16"/>
              </w:rPr>
              <w:t>City</w:t>
            </w:r>
          </w:p>
        </w:tc>
        <w:tc>
          <w:tcPr>
            <w:tcW w:type="dxa" w:w="2374"/>
          </w:tcPr>
          <w:p>
            <w:pPr>
              <w:spacing w:after="0"/>
              <w:jc w:val="left"/>
            </w:pPr>
            <w:r>
              <w:rPr>
                <w:sz w:val="16"/>
              </w:rPr>
              <w:t>Approved, expires 2031-07-07</w:t>
            </w:r>
          </w:p>
        </w:tc>
        <w:tc>
          <w:tcPr>
            <w:tcW w:type="dxa" w:w="1953"/>
          </w:tcPr>
          <w:p>
            <w:pPr>
              <w:spacing w:after="0"/>
              <w:jc w:val="right"/>
            </w:pPr>
            <w:r>
              <w:rPr>
                <w:sz w:val="16"/>
              </w:rPr>
              <w:t>FMA RL 4, SRL 13; any 50</w:t>
            </w:r>
          </w:p>
        </w:tc>
        <w:tc>
          <w:tcPr>
            <w:tcW w:type="dxa" w:w="2047"/>
          </w:tcPr>
          <w:p>
            <w:pPr>
              <w:spacing w:after="0"/>
              <w:jc w:val="right"/>
            </w:pPr>
            <w:r>
              <w:rPr>
                <w:sz w:val="16"/>
              </w:rPr>
              <w:t>$90,554,769.03</w:t>
            </w:r>
          </w:p>
        </w:tc>
        <w:tc>
          <w:tcPr>
            <w:tcW w:type="dxa" w:w="2067"/>
          </w:tcPr>
          <w:p>
            <w:pPr>
              <w:spacing w:after="0"/>
              <w:jc w:val="right"/>
            </w:pPr>
            <w:r>
              <w:rPr>
                <w:sz w:val="16"/>
              </w:rPr>
              <w:t>74 total; Storm Events data end 2026-06-30, before this plan's approval</w:t>
            </w:r>
          </w:p>
        </w:tc>
        <w:tc>
          <w:tcPr>
            <w:tcW w:type="dxa" w:w="2497"/>
          </w:tcPr>
          <w:p>
            <w:pPr>
              <w:spacing w:after="0"/>
              <w:jc w:val="left"/>
            </w:pPr>
            <w:r>
              <w:rPr>
                <w:sz w:val="16"/>
              </w:rPr>
              <w:t>Includes $663,636.67 for declarations not counted as hazard incidents (DR-4487-NC).</w:t>
            </w:r>
          </w:p>
        </w:tc>
      </w:tr>
      <w:tr>
        <w:trPr>
          <w:cantSplit/>
        </w:trPr>
        <w:tc>
          <w:tcPr>
            <w:tcW w:type="dxa" w:w="1780"/>
          </w:tcPr>
          <w:p>
            <w:pPr>
              <w:spacing w:after="0"/>
              <w:jc w:val="left"/>
            </w:pPr>
            <w:r>
              <w:rPr>
                <w:sz w:val="16"/>
              </w:rPr>
              <w:t>Biltmore Forest town</w:t>
            </w:r>
          </w:p>
        </w:tc>
        <w:tc>
          <w:tcPr>
            <w:tcW w:type="dxa" w:w="1394"/>
          </w:tcPr>
          <w:p>
            <w:pPr>
              <w:spacing w:after="0"/>
              <w:jc w:val="left"/>
            </w:pPr>
            <w:r>
              <w:rPr>
                <w:sz w:val="16"/>
              </w:rPr>
              <w:t>Town</w:t>
            </w:r>
          </w:p>
        </w:tc>
        <w:tc>
          <w:tcPr>
            <w:tcW w:type="dxa" w:w="2374"/>
          </w:tcPr>
          <w:p>
            <w:pPr>
              <w:spacing w:after="0"/>
              <w:jc w:val="left"/>
            </w:pPr>
            <w:r>
              <w:rPr>
                <w:sz w:val="16"/>
              </w:rPr>
              <w:t>Approved, expires 2031-07-07</w:t>
            </w:r>
          </w:p>
        </w:tc>
        <w:tc>
          <w:tcPr>
            <w:tcW w:type="dxa" w:w="1953"/>
          </w:tcPr>
          <w:p>
            <w:pPr>
              <w:spacing w:after="0"/>
              <w:jc w:val="right"/>
            </w:pPr>
            <w:r>
              <w:rPr>
                <w:sz w:val="16"/>
              </w:rPr>
              <w:t>FMA RL 0, SRL 0; any 0</w:t>
            </w:r>
          </w:p>
        </w:tc>
        <w:tc>
          <w:tcPr>
            <w:tcW w:type="dxa" w:w="2047"/>
          </w:tcPr>
          <w:p>
            <w:pPr>
              <w:spacing w:after="0"/>
              <w:jc w:val="right"/>
            </w:pPr>
            <w:r>
              <w:rPr>
                <w:sz w:val="16"/>
              </w:rPr>
              <w:t>$11,786,582.30</w:t>
            </w:r>
          </w:p>
        </w:tc>
        <w:tc>
          <w:tcPr>
            <w:tcW w:type="dxa" w:w="2067"/>
          </w:tcPr>
          <w:p>
            <w:pPr>
              <w:spacing w:after="0"/>
              <w:jc w:val="right"/>
            </w:pPr>
            <w:r>
              <w:rPr>
                <w:sz w:val="16"/>
              </w:rPr>
              <w:t>1 total; Storm Events data end 2026-06-30, before this plan's approval</w:t>
            </w:r>
          </w:p>
        </w:tc>
        <w:tc>
          <w:tcPr>
            <w:tcW w:type="dxa" w:w="2497"/>
          </w:tcPr>
          <w:p>
            <w:pPr>
              <w:spacing w:after="0"/>
              <w:jc w:val="left"/>
            </w:pPr>
          </w:p>
        </w:tc>
      </w:tr>
      <w:tr>
        <w:trPr>
          <w:cantSplit/>
        </w:trPr>
        <w:tc>
          <w:tcPr>
            <w:tcW w:type="dxa" w:w="1780"/>
          </w:tcPr>
          <w:p>
            <w:pPr>
              <w:spacing w:after="0"/>
              <w:jc w:val="left"/>
            </w:pPr>
            <w:r>
              <w:rPr>
                <w:sz w:val="16"/>
              </w:rPr>
              <w:t>Black Mountain town</w:t>
            </w:r>
          </w:p>
        </w:tc>
        <w:tc>
          <w:tcPr>
            <w:tcW w:type="dxa" w:w="1394"/>
          </w:tcPr>
          <w:p>
            <w:pPr>
              <w:spacing w:after="0"/>
              <w:jc w:val="left"/>
            </w:pPr>
            <w:r>
              <w:rPr>
                <w:sz w:val="16"/>
              </w:rPr>
              <w:t>Town</w:t>
            </w:r>
          </w:p>
        </w:tc>
        <w:tc>
          <w:tcPr>
            <w:tcW w:type="dxa" w:w="2374"/>
          </w:tcPr>
          <w:p>
            <w:pPr>
              <w:spacing w:after="0"/>
              <w:jc w:val="left"/>
            </w:pPr>
            <w:r>
              <w:rPr>
                <w:sz w:val="16"/>
              </w:rPr>
              <w:t>Approved, expires 2031-07-07</w:t>
            </w:r>
          </w:p>
        </w:tc>
        <w:tc>
          <w:tcPr>
            <w:tcW w:type="dxa" w:w="1953"/>
          </w:tcPr>
          <w:p>
            <w:pPr>
              <w:spacing w:after="0"/>
              <w:jc w:val="right"/>
            </w:pPr>
            <w:r>
              <w:rPr>
                <w:sz w:val="16"/>
              </w:rPr>
              <w:t>FMA RL 0, SRL 0; any 7</w:t>
            </w:r>
          </w:p>
        </w:tc>
        <w:tc>
          <w:tcPr>
            <w:tcW w:type="dxa" w:w="2047"/>
          </w:tcPr>
          <w:p>
            <w:pPr>
              <w:spacing w:after="0"/>
              <w:jc w:val="right"/>
            </w:pPr>
            <w:r>
              <w:rPr>
                <w:sz w:val="16"/>
              </w:rPr>
              <w:t>$5,407,513.20</w:t>
            </w:r>
          </w:p>
        </w:tc>
        <w:tc>
          <w:tcPr>
            <w:tcW w:type="dxa" w:w="2067"/>
          </w:tcPr>
          <w:p>
            <w:pPr>
              <w:spacing w:after="0"/>
              <w:jc w:val="right"/>
            </w:pPr>
            <w:r>
              <w:rPr>
                <w:sz w:val="16"/>
              </w:rPr>
              <w:t>27 total; Storm Events data end 2026-06-30, before this plan's approval</w:t>
            </w:r>
          </w:p>
        </w:tc>
        <w:tc>
          <w:tcPr>
            <w:tcW w:type="dxa" w:w="2497"/>
          </w:tcPr>
          <w:p>
            <w:pPr>
              <w:spacing w:after="0"/>
              <w:jc w:val="left"/>
            </w:pPr>
          </w:p>
        </w:tc>
      </w:tr>
      <w:tr>
        <w:trPr>
          <w:cantSplit/>
        </w:trPr>
        <w:tc>
          <w:tcPr>
            <w:tcW w:type="dxa" w:w="1780"/>
          </w:tcPr>
          <w:p>
            <w:pPr>
              <w:spacing w:after="0"/>
              <w:jc w:val="left"/>
            </w:pPr>
            <w:r>
              <w:rPr>
                <w:sz w:val="16"/>
              </w:rPr>
              <w:t>Montreat town</w:t>
            </w:r>
          </w:p>
        </w:tc>
        <w:tc>
          <w:tcPr>
            <w:tcW w:type="dxa" w:w="1394"/>
          </w:tcPr>
          <w:p>
            <w:pPr>
              <w:spacing w:after="0"/>
              <w:jc w:val="left"/>
            </w:pPr>
            <w:r>
              <w:rPr>
                <w:sz w:val="16"/>
              </w:rPr>
              <w:t>Town</w:t>
            </w:r>
          </w:p>
        </w:tc>
        <w:tc>
          <w:tcPr>
            <w:tcW w:type="dxa" w:w="2374"/>
          </w:tcPr>
          <w:p>
            <w:pPr>
              <w:spacing w:after="0"/>
              <w:jc w:val="left"/>
            </w:pPr>
            <w:r>
              <w:rPr>
                <w:sz w:val="16"/>
              </w:rPr>
              <w:t>Approved, expires 2031-07-07</w:t>
            </w:r>
          </w:p>
        </w:tc>
        <w:tc>
          <w:tcPr>
            <w:tcW w:type="dxa" w:w="1953"/>
          </w:tcPr>
          <w:p>
            <w:pPr>
              <w:spacing w:after="0"/>
              <w:jc w:val="right"/>
            </w:pPr>
            <w:r>
              <w:rPr>
                <w:sz w:val="16"/>
              </w:rPr>
              <w:t>FMA RL 0, SRL 0; any 0</w:t>
            </w:r>
          </w:p>
        </w:tc>
        <w:tc>
          <w:tcPr>
            <w:tcW w:type="dxa" w:w="2047"/>
          </w:tcPr>
          <w:p>
            <w:pPr>
              <w:spacing w:after="0"/>
              <w:jc w:val="right"/>
            </w:pPr>
            <w:r>
              <w:rPr>
                <w:sz w:val="16"/>
              </w:rPr>
              <w:t>$4,374,273.96</w:t>
            </w:r>
          </w:p>
        </w:tc>
        <w:tc>
          <w:tcPr>
            <w:tcW w:type="dxa" w:w="2067"/>
          </w:tcPr>
          <w:p>
            <w:pPr>
              <w:spacing w:after="0"/>
              <w:jc w:val="right"/>
            </w:pPr>
            <w:r>
              <w:rPr>
                <w:sz w:val="16"/>
              </w:rPr>
              <w:t>8 total; Storm Events data end 2026-06-30, before this plan's approval</w:t>
            </w:r>
          </w:p>
        </w:tc>
        <w:tc>
          <w:tcPr>
            <w:tcW w:type="dxa" w:w="2497"/>
          </w:tcPr>
          <w:p>
            <w:pPr>
              <w:spacing w:after="0"/>
              <w:jc w:val="left"/>
            </w:pPr>
          </w:p>
        </w:tc>
      </w:tr>
      <w:tr>
        <w:trPr>
          <w:cantSplit/>
        </w:trPr>
        <w:tc>
          <w:tcPr>
            <w:tcW w:type="dxa" w:w="1780"/>
          </w:tcPr>
          <w:p>
            <w:pPr>
              <w:spacing w:after="0"/>
              <w:jc w:val="left"/>
            </w:pPr>
            <w:r>
              <w:rPr>
                <w:sz w:val="16"/>
              </w:rPr>
              <w:t>Weaverville town</w:t>
            </w:r>
          </w:p>
        </w:tc>
        <w:tc>
          <w:tcPr>
            <w:tcW w:type="dxa" w:w="1394"/>
          </w:tcPr>
          <w:p>
            <w:pPr>
              <w:spacing w:after="0"/>
              <w:jc w:val="left"/>
            </w:pPr>
            <w:r>
              <w:rPr>
                <w:sz w:val="16"/>
              </w:rPr>
              <w:t>Town</w:t>
            </w:r>
          </w:p>
        </w:tc>
        <w:tc>
          <w:tcPr>
            <w:tcW w:type="dxa" w:w="2374"/>
          </w:tcPr>
          <w:p>
            <w:pPr>
              <w:spacing w:after="0"/>
              <w:jc w:val="left"/>
            </w:pPr>
            <w:r>
              <w:rPr>
                <w:sz w:val="16"/>
              </w:rPr>
              <w:t>Approved, expires 2031-07-07</w:t>
            </w:r>
          </w:p>
        </w:tc>
        <w:tc>
          <w:tcPr>
            <w:tcW w:type="dxa" w:w="1953"/>
          </w:tcPr>
          <w:p>
            <w:pPr>
              <w:spacing w:after="0"/>
              <w:jc w:val="right"/>
            </w:pPr>
            <w:r>
              <w:rPr>
                <w:sz w:val="16"/>
              </w:rPr>
              <w:t>FMA RL 0, SRL 0; any 1</w:t>
            </w:r>
          </w:p>
        </w:tc>
        <w:tc>
          <w:tcPr>
            <w:tcW w:type="dxa" w:w="2047"/>
          </w:tcPr>
          <w:p>
            <w:pPr>
              <w:spacing w:after="0"/>
              <w:jc w:val="right"/>
            </w:pPr>
            <w:r>
              <w:rPr>
                <w:sz w:val="16"/>
              </w:rPr>
              <w:t>$2,682,033.90</w:t>
            </w:r>
          </w:p>
        </w:tc>
        <w:tc>
          <w:tcPr>
            <w:tcW w:type="dxa" w:w="2067"/>
          </w:tcPr>
          <w:p>
            <w:pPr>
              <w:spacing w:after="0"/>
              <w:jc w:val="right"/>
            </w:pPr>
            <w:r>
              <w:rPr>
                <w:sz w:val="16"/>
              </w:rPr>
              <w:t>47 total; Storm Events data end 2026-06-30, before this plan's approval</w:t>
            </w:r>
          </w:p>
        </w:tc>
        <w:tc>
          <w:tcPr>
            <w:tcW w:type="dxa" w:w="2497"/>
          </w:tcPr>
          <w:p>
            <w:pPr>
              <w:spacing w:after="0"/>
              <w:jc w:val="left"/>
            </w:pPr>
          </w:p>
        </w:tc>
      </w:tr>
      <w:tr>
        <w:trPr>
          <w:cantSplit/>
        </w:trPr>
        <w:tc>
          <w:tcPr>
            <w:tcW w:type="dxa" w:w="1780"/>
          </w:tcPr>
          <w:p>
            <w:pPr>
              <w:spacing w:after="0"/>
              <w:jc w:val="left"/>
            </w:pPr>
            <w:r>
              <w:rPr>
                <w:sz w:val="16"/>
              </w:rPr>
              <w:t>Woodfin town</w:t>
            </w:r>
          </w:p>
        </w:tc>
        <w:tc>
          <w:tcPr>
            <w:tcW w:type="dxa" w:w="1394"/>
          </w:tcPr>
          <w:p>
            <w:pPr>
              <w:spacing w:after="0"/>
              <w:jc w:val="left"/>
            </w:pPr>
            <w:r>
              <w:rPr>
                <w:sz w:val="16"/>
              </w:rPr>
              <w:t>Town</w:t>
            </w:r>
          </w:p>
        </w:tc>
        <w:tc>
          <w:tcPr>
            <w:tcW w:type="dxa" w:w="2374"/>
          </w:tcPr>
          <w:p>
            <w:pPr>
              <w:spacing w:after="0"/>
              <w:jc w:val="left"/>
            </w:pPr>
            <w:r>
              <w:rPr>
                <w:sz w:val="16"/>
              </w:rPr>
              <w:t>Approved, expires 2031-07-07</w:t>
            </w:r>
          </w:p>
        </w:tc>
        <w:tc>
          <w:tcPr>
            <w:tcW w:type="dxa" w:w="1953"/>
          </w:tcPr>
          <w:p>
            <w:pPr>
              <w:spacing w:after="0"/>
              <w:jc w:val="right"/>
            </w:pPr>
            <w:r>
              <w:rPr>
                <w:sz w:val="16"/>
              </w:rPr>
              <w:t>FMA RL 0, SRL 0; any 0</w:t>
            </w:r>
          </w:p>
        </w:tc>
        <w:tc>
          <w:tcPr>
            <w:tcW w:type="dxa" w:w="2047"/>
          </w:tcPr>
          <w:p>
            <w:pPr>
              <w:spacing w:after="0"/>
              <w:jc w:val="right"/>
            </w:pPr>
            <w:r>
              <w:rPr>
                <w:sz w:val="16"/>
              </w:rPr>
              <w:t>$6,585,175.69</w:t>
            </w:r>
          </w:p>
        </w:tc>
        <w:tc>
          <w:tcPr>
            <w:tcW w:type="dxa" w:w="2067"/>
          </w:tcPr>
          <w:p>
            <w:pPr>
              <w:spacing w:after="0"/>
              <w:jc w:val="right"/>
            </w:pPr>
            <w:r>
              <w:rPr>
                <w:sz w:val="16"/>
              </w:rPr>
              <w:t>8 total; Storm Events data end 2026-06-30, before this plan's approval</w:t>
            </w:r>
          </w:p>
        </w:tc>
        <w:tc>
          <w:tcPr>
            <w:tcW w:type="dxa" w:w="249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1"/>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2026-07-08</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$54,591,065,992</w:t>
            </w:r>
          </w:p>
        </w:tc>
        <w:tc>
          <w:tcPr>
            <w:tcW w:type="dxa" w:w="1131"/>
          </w:tcPr>
          <w:p>
            <w:pPr>
              <w:spacing w:after="0"/>
              <w:jc w:val="right"/>
            </w:pPr>
            <w:r>
              <w:rPr>
                <w:sz w:val="16"/>
              </w:rPr>
              <w:t>$61,820,980</w:t>
            </w:r>
          </w:p>
        </w:tc>
        <w:tc>
          <w:tcPr>
            <w:tcW w:type="dxa" w:w="1041"/>
          </w:tcPr>
          <w:p>
            <w:pPr>
              <w:spacing w:after="0"/>
              <w:jc w:val="right"/>
            </w:pPr>
            <w:r>
              <w:rPr>
                <w:sz w:val="16"/>
              </w:rPr>
              <w:t>269,305</w:t>
            </w:r>
          </w:p>
        </w:tc>
        <w:tc>
          <w:tcPr>
            <w:tcW w:type="dxa" w:w="1126"/>
          </w:tcPr>
          <w:p>
            <w:pPr>
              <w:spacing w:after="0"/>
              <w:jc w:val="right"/>
            </w:pPr>
            <w:r>
              <w:rPr>
                <w:sz w:val="16"/>
              </w:rPr>
              <w:t>$4,724</w:t>
            </w:r>
          </w:p>
        </w:tc>
        <w:tc>
          <w:tcPr>
            <w:tcW w:type="dxa" w:w="1126"/>
          </w:tcPr>
          <w:p>
            <w:pPr>
              <w:spacing w:after="0"/>
              <w:jc w:val="right"/>
            </w:pPr>
            <w:r>
              <w:rPr>
                <w:sz w:val="16"/>
              </w:rPr>
              <w:t>$621,351</w:t>
            </w:r>
          </w:p>
        </w:tc>
        <w:tc>
          <w:tcPr>
            <w:tcW w:type="dxa" w:w="1181"/>
          </w:tcPr>
          <w:p>
            <w:pPr>
              <w:spacing w:after="0"/>
              <w:jc w:val="right"/>
            </w:pPr>
            <w:r>
              <w:rPr>
                <w:sz w:val="16"/>
              </w:rPr>
              <w:t>$16,298,104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$44,822,630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$409,323</w:t>
            </w:r>
          </w:p>
        </w:tc>
        <w:tc>
          <w:tcPr>
            <w:tcW w:type="dxa" w:w="1181"/>
          </w:tcPr>
          <w:p>
            <w:pPr>
              <w:spacing w:after="0"/>
              <w:jc w:val="right"/>
            </w:pPr>
            <w:r>
              <w:rPr>
                <w:sz w:val="16"/>
              </w:rPr>
              <w:t>n/a</w:t>
            </w:r>
          </w:p>
        </w:tc>
        <w:tc>
          <w:tcPr>
            <w:tcW w:type="dxa" w:w="1305"/>
          </w:tcPr>
          <w:p>
            <w:pPr>
              <w:spacing w:after="0"/>
              <w:jc w:val="right"/>
            </w:pPr>
            <w:r>
              <w:rPr>
                <w:sz w:val="16"/>
              </w:rPr>
              <w:t>0.913%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$93,889,965,112</w:t>
            </w:r>
          </w:p>
        </w:tc>
        <w:tc>
          <w:tcPr>
            <w:tcW w:type="dxa" w:w="1131"/>
          </w:tcPr>
          <w:p>
            <w:pPr>
              <w:spacing w:after="0"/>
              <w:jc w:val="right"/>
            </w:pPr>
            <w:r>
              <w:rPr>
                <w:sz w:val="16"/>
              </w:rPr>
              <w:t>n/a</w:t>
            </w:r>
          </w:p>
        </w:tc>
        <w:tc>
          <w:tcPr>
            <w:tcW w:type="dxa" w:w="1041"/>
          </w:tcPr>
          <w:p>
            <w:pPr>
              <w:spacing w:after="0"/>
              <w:jc w:val="right"/>
            </w:pPr>
            <w:r>
              <w:rPr>
                <w:sz w:val="16"/>
              </w:rPr>
              <w:t>269,452</w:t>
            </w:r>
          </w:p>
        </w:tc>
        <w:tc>
          <w:tcPr>
            <w:tcW w:type="dxa" w:w="1126"/>
          </w:tcPr>
          <w:p>
            <w:pPr>
              <w:spacing w:after="0"/>
              <w:jc w:val="right"/>
            </w:pPr>
            <w:r>
              <w:rPr>
                <w:sz w:val="16"/>
              </w:rPr>
              <w:t>$2,525,336</w:t>
            </w:r>
          </w:p>
        </w:tc>
        <w:tc>
          <w:tcPr>
            <w:tcW w:type="dxa" w:w="1126"/>
          </w:tcPr>
          <w:p>
            <w:pPr>
              <w:spacing w:after="0"/>
              <w:jc w:val="right"/>
            </w:pPr>
            <w:r>
              <w:rPr>
                <w:sz w:val="16"/>
              </w:rPr>
              <w:t>n/a</w:t>
            </w:r>
          </w:p>
        </w:tc>
        <w:tc>
          <w:tcPr>
            <w:tcW w:type="dxa" w:w="1181"/>
          </w:tcPr>
          <w:p>
            <w:pPr>
              <w:spacing w:after="0"/>
              <w:jc w:val="right"/>
            </w:pPr>
            <w:r>
              <w:rPr>
                <w:sz w:val="16"/>
              </w:rPr>
              <w:t>$491,392</w:t>
            </w:r>
          </w:p>
        </w:tc>
        <w:tc>
          <w:tcPr>
            <w:tcW w:type="dxa" w:w="1305"/>
          </w:tcPr>
          <w:p>
            <w:pPr>
              <w:spacing w:after="0"/>
              <w:jc w:val="right"/>
            </w:pPr>
            <w:r>
              <w:rPr>
                <w:sz w:val="16"/>
              </w:rPr>
              <w:t>0.00269%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$54,591,065,992</w:t>
            </w:r>
          </w:p>
        </w:tc>
        <w:tc>
          <w:tcPr>
            <w:tcW w:type="dxa" w:w="1131"/>
          </w:tcPr>
          <w:p>
            <w:pPr>
              <w:spacing w:after="0"/>
              <w:jc w:val="right"/>
            </w:pPr>
            <w:r>
              <w:rPr>
                <w:sz w:val="16"/>
              </w:rPr>
              <w:t>$61,820,980</w:t>
            </w:r>
          </w:p>
        </w:tc>
        <w:tc>
          <w:tcPr>
            <w:tcW w:type="dxa" w:w="1041"/>
          </w:tcPr>
          <w:p>
            <w:pPr>
              <w:spacing w:after="0"/>
              <w:jc w:val="right"/>
            </w:pPr>
            <w:r>
              <w:rPr>
                <w:sz w:val="16"/>
              </w:rPr>
              <w:t>269,305</w:t>
            </w:r>
          </w:p>
        </w:tc>
        <w:tc>
          <w:tcPr>
            <w:tcW w:type="dxa" w:w="1126"/>
          </w:tcPr>
          <w:p>
            <w:pPr>
              <w:spacing w:after="0"/>
              <w:jc w:val="right"/>
            </w:pPr>
            <w:r>
              <w:rPr>
                <w:sz w:val="16"/>
              </w:rPr>
              <w:t>$397,202</w:t>
            </w:r>
          </w:p>
        </w:tc>
        <w:tc>
          <w:tcPr>
            <w:tcW w:type="dxa" w:w="1126"/>
          </w:tcPr>
          <w:p>
            <w:pPr>
              <w:spacing w:after="0"/>
              <w:jc w:val="right"/>
            </w:pPr>
            <w:r>
              <w:rPr>
                <w:sz w:val="16"/>
              </w:rPr>
              <w:t>$177,850</w:t>
            </w:r>
          </w:p>
        </w:tc>
        <w:tc>
          <w:tcPr>
            <w:tcW w:type="dxa" w:w="1181"/>
          </w:tcPr>
          <w:p>
            <w:pPr>
              <w:spacing w:after="0"/>
              <w:jc w:val="right"/>
            </w:pPr>
            <w:r>
              <w:rPr>
                <w:sz w:val="16"/>
              </w:rPr>
              <w:t>$153,028</w:t>
            </w:r>
          </w:p>
        </w:tc>
        <w:tc>
          <w:tcPr>
            <w:tcW w:type="dxa" w:w="1305"/>
          </w:tcPr>
          <w:p>
            <w:pPr>
              <w:spacing w:after="0"/>
              <w:jc w:val="right"/>
            </w:pPr>
            <w:r>
              <w:rPr>
                <w:sz w:val="16"/>
              </w:rPr>
              <w:t>0.000728%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$28,203,151</w:t>
            </w:r>
          </w:p>
        </w:tc>
        <w:tc>
          <w:tcPr>
            <w:tcW w:type="dxa" w:w="1131"/>
          </w:tcPr>
          <w:p>
            <w:pPr>
              <w:spacing w:after="0"/>
              <w:jc w:val="right"/>
            </w:pPr>
            <w:r>
              <w:rPr>
                <w:sz w:val="16"/>
              </w:rPr>
              <w:t>$15,336</w:t>
            </w:r>
          </w:p>
        </w:tc>
        <w:tc>
          <w:tcPr>
            <w:tcW w:type="dxa" w:w="1041"/>
          </w:tcPr>
          <w:p>
            <w:pPr>
              <w:spacing w:after="0"/>
              <w:jc w:val="right"/>
            </w:pPr>
            <w:r>
              <w:rPr>
                <w:sz w:val="16"/>
              </w:rPr>
              <w:t>129</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181"/>
          </w:tcPr>
          <w:p>
            <w:pPr>
              <w:spacing w:after="0"/>
              <w:jc w:val="right"/>
            </w:pPr>
            <w:r>
              <w:rPr>
                <w:sz w:val="16"/>
              </w:rPr>
              <w:t>$1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$54,559,856,809</w:t>
            </w:r>
          </w:p>
        </w:tc>
        <w:tc>
          <w:tcPr>
            <w:tcW w:type="dxa" w:w="1131"/>
          </w:tcPr>
          <w:p>
            <w:pPr>
              <w:spacing w:after="0"/>
              <w:jc w:val="right"/>
            </w:pPr>
            <w:r>
              <w:rPr>
                <w:sz w:val="16"/>
              </w:rPr>
              <w:t>$61,480,797</w:t>
            </w:r>
          </w:p>
        </w:tc>
        <w:tc>
          <w:tcPr>
            <w:tcW w:type="dxa" w:w="1041"/>
          </w:tcPr>
          <w:p>
            <w:pPr>
              <w:spacing w:after="0"/>
              <w:jc w:val="right"/>
            </w:pPr>
            <w:r>
              <w:rPr>
                <w:sz w:val="16"/>
              </w:rPr>
              <w:t>269,021</w:t>
            </w:r>
          </w:p>
        </w:tc>
        <w:tc>
          <w:tcPr>
            <w:tcW w:type="dxa" w:w="1126"/>
          </w:tcPr>
          <w:p>
            <w:pPr>
              <w:spacing w:after="0"/>
              <w:jc w:val="right"/>
            </w:pPr>
            <w:r>
              <w:rPr>
                <w:sz w:val="16"/>
              </w:rPr>
              <w:t>$498,665</w:t>
            </w:r>
          </w:p>
        </w:tc>
        <w:tc>
          <w:tcPr>
            <w:tcW w:type="dxa" w:w="1126"/>
          </w:tcPr>
          <w:p>
            <w:pPr>
              <w:spacing w:after="0"/>
              <w:jc w:val="right"/>
            </w:pPr>
            <w:r>
              <w:rPr>
                <w:sz w:val="16"/>
              </w:rPr>
              <w:t>$20,229</w:t>
            </w:r>
          </w:p>
        </w:tc>
        <w:tc>
          <w:tcPr>
            <w:tcW w:type="dxa" w:w="1181"/>
          </w:tcPr>
          <w:p>
            <w:pPr>
              <w:spacing w:after="0"/>
              <w:jc w:val="right"/>
            </w:pPr>
            <w:r>
              <w:rPr>
                <w:sz w:val="16"/>
              </w:rPr>
              <w:t>$25,236</w:t>
            </w:r>
          </w:p>
        </w:tc>
        <w:tc>
          <w:tcPr>
            <w:tcW w:type="dxa" w:w="1305"/>
          </w:tcPr>
          <w:p>
            <w:pPr>
              <w:spacing w:after="0"/>
              <w:jc w:val="right"/>
            </w:pPr>
            <w:r>
              <w:rPr>
                <w:sz w:val="16"/>
              </w:rPr>
              <w:t>0.000914%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$54,588,663,971</w:t>
            </w:r>
          </w:p>
        </w:tc>
        <w:tc>
          <w:tcPr>
            <w:tcW w:type="dxa" w:w="1131"/>
          </w:tcPr>
          <w:p>
            <w:pPr>
              <w:spacing w:after="0"/>
              <w:jc w:val="right"/>
            </w:pPr>
            <w:r>
              <w:rPr>
                <w:sz w:val="16"/>
              </w:rPr>
              <w:t>n/a</w:t>
            </w:r>
          </w:p>
        </w:tc>
        <w:tc>
          <w:tcPr>
            <w:tcW w:type="dxa" w:w="1041"/>
          </w:tcPr>
          <w:p>
            <w:pPr>
              <w:spacing w:after="0"/>
              <w:jc w:val="right"/>
            </w:pPr>
            <w:r>
              <w:rPr>
                <w:sz w:val="16"/>
              </w:rPr>
              <w:t>269,288</w:t>
            </w:r>
          </w:p>
        </w:tc>
        <w:tc>
          <w:tcPr>
            <w:tcW w:type="dxa" w:w="1126"/>
          </w:tcPr>
          <w:p>
            <w:pPr>
              <w:spacing w:after="0"/>
              <w:jc w:val="right"/>
            </w:pPr>
            <w:r>
              <w:rPr>
                <w:sz w:val="16"/>
              </w:rPr>
              <w:t>$1,374,118</w:t>
            </w:r>
          </w:p>
        </w:tc>
        <w:tc>
          <w:tcPr>
            <w:tcW w:type="dxa" w:w="1126"/>
          </w:tcPr>
          <w:p>
            <w:pPr>
              <w:spacing w:after="0"/>
              <w:jc w:val="right"/>
            </w:pPr>
            <w:r>
              <w:rPr>
                <w:sz w:val="16"/>
              </w:rPr>
              <w:t>n/a</w:t>
            </w:r>
          </w:p>
        </w:tc>
        <w:tc>
          <w:tcPr>
            <w:tcW w:type="dxa" w:w="1181"/>
          </w:tcPr>
          <w:p>
            <w:pPr>
              <w:spacing w:after="0"/>
              <w:jc w:val="right"/>
            </w:pPr>
            <w:r>
              <w:rPr>
                <w:sz w:val="16"/>
              </w:rPr>
              <w:t>$138,950</w:t>
            </w:r>
          </w:p>
        </w:tc>
        <w:tc>
          <w:tcPr>
            <w:tcW w:type="dxa" w:w="1305"/>
          </w:tcPr>
          <w:p>
            <w:pPr>
              <w:spacing w:after="0"/>
              <w:jc w:val="right"/>
            </w:pPr>
            <w:r>
              <w:rPr>
                <w:sz w:val="16"/>
              </w:rPr>
              <w:t>0.00252%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$54,558,996,859</w:t>
            </w:r>
          </w:p>
        </w:tc>
        <w:tc>
          <w:tcPr>
            <w:tcW w:type="dxa" w:w="1131"/>
          </w:tcPr>
          <w:p>
            <w:pPr>
              <w:spacing w:after="0"/>
              <w:jc w:val="right"/>
            </w:pPr>
            <w:r>
              <w:rPr>
                <w:sz w:val="16"/>
              </w:rPr>
              <w:t>$20,458,817</w:t>
            </w:r>
          </w:p>
        </w:tc>
        <w:tc>
          <w:tcPr>
            <w:tcW w:type="dxa" w:w="1041"/>
          </w:tcPr>
          <w:p>
            <w:pPr>
              <w:spacing w:after="0"/>
              <w:jc w:val="right"/>
            </w:pPr>
            <w:r>
              <w:rPr>
                <w:sz w:val="16"/>
              </w:rPr>
              <w:t>4,936</w:t>
            </w:r>
          </w:p>
        </w:tc>
        <w:tc>
          <w:tcPr>
            <w:tcW w:type="dxa" w:w="1126"/>
          </w:tcPr>
          <w:p>
            <w:pPr>
              <w:spacing w:after="0"/>
              <w:jc w:val="right"/>
            </w:pPr>
            <w:r>
              <w:rPr>
                <w:sz w:val="16"/>
              </w:rPr>
              <w:t>$46,936,083</w:t>
            </w:r>
          </w:p>
        </w:tc>
        <w:tc>
          <w:tcPr>
            <w:tcW w:type="dxa" w:w="1126"/>
          </w:tcPr>
          <w:p>
            <w:pPr>
              <w:spacing w:after="0"/>
              <w:jc w:val="right"/>
            </w:pPr>
            <w:r>
              <w:rPr>
                <w:sz w:val="16"/>
              </w:rPr>
              <w:t>$69,326</w:t>
            </w:r>
          </w:p>
        </w:tc>
        <w:tc>
          <w:tcPr>
            <w:tcW w:type="dxa" w:w="1181"/>
          </w:tcPr>
          <w:p>
            <w:pPr>
              <w:spacing w:after="0"/>
              <w:jc w:val="right"/>
            </w:pPr>
            <w:r>
              <w:rPr>
                <w:sz w:val="16"/>
              </w:rPr>
              <w:t>$1,050,391</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$9,631,122,966</w:t>
            </w:r>
          </w:p>
        </w:tc>
        <w:tc>
          <w:tcPr>
            <w:tcW w:type="dxa" w:w="1131"/>
          </w:tcPr>
          <w:p>
            <w:pPr>
              <w:spacing w:after="0"/>
              <w:jc w:val="right"/>
            </w:pPr>
            <w:r>
              <w:rPr>
                <w:sz w:val="16"/>
              </w:rPr>
              <w:t>n/a</w:t>
            </w:r>
          </w:p>
        </w:tc>
        <w:tc>
          <w:tcPr>
            <w:tcW w:type="dxa" w:w="1041"/>
          </w:tcPr>
          <w:p>
            <w:pPr>
              <w:spacing w:after="0"/>
              <w:jc w:val="right"/>
            </w:pPr>
            <w:r>
              <w:rPr>
                <w:sz w:val="16"/>
              </w:rPr>
              <w:t>54,072</w:t>
            </w:r>
          </w:p>
        </w:tc>
        <w:tc>
          <w:tcPr>
            <w:tcW w:type="dxa" w:w="1126"/>
          </w:tcPr>
          <w:p>
            <w:pPr>
              <w:spacing w:after="0"/>
              <w:jc w:val="right"/>
            </w:pPr>
            <w:r>
              <w:rPr>
                <w:sz w:val="16"/>
              </w:rPr>
              <w:t>$1,189,994</w:t>
            </w:r>
          </w:p>
        </w:tc>
        <w:tc>
          <w:tcPr>
            <w:tcW w:type="dxa" w:w="1126"/>
          </w:tcPr>
          <w:p>
            <w:pPr>
              <w:spacing w:after="0"/>
              <w:jc w:val="right"/>
            </w:pPr>
            <w:r>
              <w:rPr>
                <w:sz w:val="16"/>
              </w:rPr>
              <w:t>n/a</w:t>
            </w:r>
          </w:p>
        </w:tc>
        <w:tc>
          <w:tcPr>
            <w:tcW w:type="dxa" w:w="1181"/>
          </w:tcPr>
          <w:p>
            <w:pPr>
              <w:spacing w:after="0"/>
              <w:jc w:val="right"/>
            </w:pPr>
            <w:r>
              <w:rPr>
                <w:sz w:val="16"/>
              </w:rPr>
              <w:t>$104,461</w:t>
            </w:r>
          </w:p>
        </w:tc>
        <w:tc>
          <w:tcPr>
            <w:tcW w:type="dxa" w:w="1305"/>
          </w:tcPr>
          <w:p>
            <w:pPr>
              <w:spacing w:after="0"/>
              <w:jc w:val="right"/>
            </w:pPr>
            <w:r>
              <w:rPr>
                <w:sz w:val="16"/>
              </w:rPr>
              <w:t>0.0124%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$54,591,065,992</w:t>
            </w:r>
          </w:p>
        </w:tc>
        <w:tc>
          <w:tcPr>
            <w:tcW w:type="dxa" w:w="1131"/>
          </w:tcPr>
          <w:p>
            <w:pPr>
              <w:spacing w:after="0"/>
              <w:jc w:val="right"/>
            </w:pPr>
            <w:r>
              <w:rPr>
                <w:sz w:val="16"/>
              </w:rPr>
              <w:t>n/a</w:t>
            </w:r>
          </w:p>
        </w:tc>
        <w:tc>
          <w:tcPr>
            <w:tcW w:type="dxa" w:w="1041"/>
          </w:tcPr>
          <w:p>
            <w:pPr>
              <w:spacing w:after="0"/>
              <w:jc w:val="right"/>
            </w:pPr>
            <w:r>
              <w:rPr>
                <w:sz w:val="16"/>
              </w:rPr>
              <w:t>269,305</w:t>
            </w:r>
          </w:p>
        </w:tc>
        <w:tc>
          <w:tcPr>
            <w:tcW w:type="dxa" w:w="1126"/>
          </w:tcPr>
          <w:p>
            <w:pPr>
              <w:spacing w:after="0"/>
              <w:jc w:val="right"/>
            </w:pPr>
            <w:r>
              <w:rPr>
                <w:sz w:val="16"/>
              </w:rPr>
              <w:t>$144,250</w:t>
            </w:r>
          </w:p>
        </w:tc>
        <w:tc>
          <w:tcPr>
            <w:tcW w:type="dxa" w:w="1126"/>
          </w:tcPr>
          <w:p>
            <w:pPr>
              <w:spacing w:after="0"/>
              <w:jc w:val="right"/>
            </w:pPr>
            <w:r>
              <w:rPr>
                <w:sz w:val="16"/>
              </w:rPr>
              <w:t>n/a</w:t>
            </w:r>
          </w:p>
        </w:tc>
        <w:tc>
          <w:tcPr>
            <w:tcW w:type="dxa" w:w="1181"/>
          </w:tcPr>
          <w:p>
            <w:pPr>
              <w:spacing w:after="0"/>
              <w:jc w:val="right"/>
            </w:pPr>
            <w:r>
              <w:rPr>
                <w:sz w:val="16"/>
              </w:rPr>
              <w:t>$2,247,184</w:t>
            </w:r>
          </w:p>
        </w:tc>
        <w:tc>
          <w:tcPr>
            <w:tcW w:type="dxa" w:w="1305"/>
          </w:tcPr>
          <w:p>
            <w:pPr>
              <w:spacing w:after="0"/>
              <w:jc w:val="right"/>
            </w:pPr>
            <w:r>
              <w:rPr>
                <w:sz w:val="16"/>
              </w:rPr>
              <w:t>0.000264%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$54,591,065,992</w:t>
            </w:r>
          </w:p>
        </w:tc>
        <w:tc>
          <w:tcPr>
            <w:tcW w:type="dxa" w:w="1131"/>
          </w:tcPr>
          <w:p>
            <w:pPr>
              <w:spacing w:after="0"/>
              <w:jc w:val="right"/>
            </w:pPr>
            <w:r>
              <w:rPr>
                <w:sz w:val="16"/>
              </w:rPr>
              <w:t>$61,820,980</w:t>
            </w:r>
          </w:p>
        </w:tc>
        <w:tc>
          <w:tcPr>
            <w:tcW w:type="dxa" w:w="1041"/>
          </w:tcPr>
          <w:p>
            <w:pPr>
              <w:spacing w:after="0"/>
              <w:jc w:val="right"/>
            </w:pPr>
            <w:r>
              <w:rPr>
                <w:sz w:val="16"/>
              </w:rPr>
              <w:t>269,305</w:t>
            </w:r>
          </w:p>
        </w:tc>
        <w:tc>
          <w:tcPr>
            <w:tcW w:type="dxa" w:w="1126"/>
          </w:tcPr>
          <w:p>
            <w:pPr>
              <w:spacing w:after="0"/>
              <w:jc w:val="right"/>
            </w:pPr>
            <w:r>
              <w:rPr>
                <w:sz w:val="16"/>
              </w:rPr>
              <w:t>$220,757</w:t>
            </w:r>
          </w:p>
        </w:tc>
        <w:tc>
          <w:tcPr>
            <w:tcW w:type="dxa" w:w="1126"/>
          </w:tcPr>
          <w:p>
            <w:pPr>
              <w:spacing w:after="0"/>
              <w:jc w:val="right"/>
            </w:pPr>
            <w:r>
              <w:rPr>
                <w:sz w:val="16"/>
              </w:rPr>
              <w:t>$35,812</w:t>
            </w:r>
          </w:p>
        </w:tc>
        <w:tc>
          <w:tcPr>
            <w:tcW w:type="dxa" w:w="1181"/>
          </w:tcPr>
          <w:p>
            <w:pPr>
              <w:spacing w:after="0"/>
              <w:jc w:val="right"/>
            </w:pPr>
            <w:r>
              <w:rPr>
                <w:sz w:val="16"/>
              </w:rPr>
              <w:t>$2,245,044</w:t>
            </w:r>
          </w:p>
        </w:tc>
        <w:tc>
          <w:tcPr>
            <w:tcW w:type="dxa" w:w="1305"/>
          </w:tcPr>
          <w:p>
            <w:pPr>
              <w:spacing w:after="0"/>
              <w:jc w:val="right"/>
            </w:pPr>
            <w:r>
              <w:rPr>
                <w:sz w:val="16"/>
              </w:rPr>
              <w:t>0.000404%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$54,591,065,992</w:t>
            </w:r>
          </w:p>
        </w:tc>
        <w:tc>
          <w:tcPr>
            <w:tcW w:type="dxa" w:w="1131"/>
          </w:tcPr>
          <w:p>
            <w:pPr>
              <w:spacing w:after="0"/>
              <w:jc w:val="right"/>
            </w:pPr>
            <w:r>
              <w:rPr>
                <w:sz w:val="16"/>
              </w:rPr>
              <w:t>$61,820,980</w:t>
            </w:r>
          </w:p>
        </w:tc>
        <w:tc>
          <w:tcPr>
            <w:tcW w:type="dxa" w:w="1041"/>
          </w:tcPr>
          <w:p>
            <w:pPr>
              <w:spacing w:after="0"/>
              <w:jc w:val="right"/>
            </w:pPr>
            <w:r>
              <w:rPr>
                <w:sz w:val="16"/>
              </w:rPr>
              <w:t>269,305</w:t>
            </w:r>
          </w:p>
        </w:tc>
        <w:tc>
          <w:tcPr>
            <w:tcW w:type="dxa" w:w="1126"/>
          </w:tcPr>
          <w:p>
            <w:pPr>
              <w:spacing w:after="0"/>
              <w:jc w:val="right"/>
            </w:pPr>
            <w:r>
              <w:rPr>
                <w:sz w:val="16"/>
              </w:rPr>
              <w:t>$2,811,492</w:t>
            </w:r>
          </w:p>
        </w:tc>
        <w:tc>
          <w:tcPr>
            <w:tcW w:type="dxa" w:w="1126"/>
          </w:tcPr>
          <w:p>
            <w:pPr>
              <w:spacing w:after="0"/>
              <w:jc w:val="right"/>
            </w:pPr>
            <w:r>
              <w:rPr>
                <w:sz w:val="16"/>
              </w:rPr>
              <w:t>$940</w:t>
            </w:r>
          </w:p>
        </w:tc>
        <w:tc>
          <w:tcPr>
            <w:tcW w:type="dxa" w:w="1181"/>
          </w:tcPr>
          <w:p>
            <w:pPr>
              <w:spacing w:after="0"/>
              <w:jc w:val="right"/>
            </w:pPr>
            <w:r>
              <w:rPr>
                <w:sz w:val="16"/>
              </w:rPr>
              <w:t>$1,543,003</w:t>
            </w:r>
          </w:p>
        </w:tc>
        <w:tc>
          <w:tcPr>
            <w:tcW w:type="dxa" w:w="1305"/>
          </w:tcPr>
          <w:p>
            <w:pPr>
              <w:spacing w:after="0"/>
              <w:jc w:val="right"/>
            </w:pPr>
            <w:r>
              <w:rPr>
                <w:sz w:val="16"/>
              </w:rPr>
              <w:t>0.00515%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$3,128,215,338</w:t>
            </w:r>
          </w:p>
        </w:tc>
        <w:tc>
          <w:tcPr>
            <w:tcW w:type="dxa" w:w="1131"/>
          </w:tcPr>
          <w:p>
            <w:pPr>
              <w:spacing w:after="0"/>
              <w:jc w:val="right"/>
            </w:pPr>
            <w:r>
              <w:rPr>
                <w:sz w:val="16"/>
              </w:rPr>
              <w:t>$15,924,746</w:t>
            </w:r>
          </w:p>
        </w:tc>
        <w:tc>
          <w:tcPr>
            <w:tcW w:type="dxa" w:w="1041"/>
          </w:tcPr>
          <w:p>
            <w:pPr>
              <w:spacing w:after="0"/>
              <w:jc w:val="right"/>
            </w:pPr>
            <w:r>
              <w:rPr>
                <w:sz w:val="16"/>
              </w:rPr>
              <w:t>34,226</w:t>
            </w:r>
          </w:p>
        </w:tc>
        <w:tc>
          <w:tcPr>
            <w:tcW w:type="dxa" w:w="1126"/>
          </w:tcPr>
          <w:p>
            <w:pPr>
              <w:spacing w:after="0"/>
              <w:jc w:val="right"/>
            </w:pPr>
            <w:r>
              <w:rPr>
                <w:sz w:val="16"/>
              </w:rPr>
              <w:t>$326,681</w:t>
            </w:r>
          </w:p>
        </w:tc>
        <w:tc>
          <w:tcPr>
            <w:tcW w:type="dxa" w:w="1126"/>
          </w:tcPr>
          <w:p>
            <w:pPr>
              <w:spacing w:after="0"/>
              <w:jc w:val="right"/>
            </w:pPr>
            <w:r>
              <w:rPr>
                <w:sz w:val="16"/>
              </w:rPr>
              <w:t>$347</w:t>
            </w:r>
          </w:p>
        </w:tc>
        <w:tc>
          <w:tcPr>
            <w:tcW w:type="dxa" w:w="1181"/>
          </w:tcPr>
          <w:p>
            <w:pPr>
              <w:spacing w:after="0"/>
              <w:jc w:val="right"/>
            </w:pPr>
            <w:r>
              <w:rPr>
                <w:sz w:val="16"/>
              </w:rPr>
              <w:t>$119,663</w:t>
            </w:r>
          </w:p>
        </w:tc>
        <w:tc>
          <w:tcPr>
            <w:tcW w:type="dxa" w:w="1305"/>
          </w:tcPr>
          <w:p>
            <w:pPr>
              <w:spacing w:after="0"/>
              <w:jc w:val="right"/>
            </w:pPr>
            <w:r>
              <w:rPr>
                <w:sz w:val="16"/>
              </w:rPr>
              <w:t>0.0104%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$54,591,065,992</w:t>
            </w:r>
          </w:p>
        </w:tc>
        <w:tc>
          <w:tcPr>
            <w:tcW w:type="dxa" w:w="1131"/>
          </w:tcPr>
          <w:p>
            <w:pPr>
              <w:spacing w:after="0"/>
              <w:jc w:val="right"/>
            </w:pPr>
            <w:r>
              <w:rPr>
                <w:sz w:val="16"/>
              </w:rPr>
              <w:t>$61,820,980</w:t>
            </w:r>
          </w:p>
        </w:tc>
        <w:tc>
          <w:tcPr>
            <w:tcW w:type="dxa" w:w="1041"/>
          </w:tcPr>
          <w:p>
            <w:pPr>
              <w:spacing w:after="0"/>
              <w:jc w:val="right"/>
            </w:pPr>
            <w:r>
              <w:rPr>
                <w:sz w:val="16"/>
              </w:rPr>
              <w:t>269,305</w:t>
            </w:r>
          </w:p>
        </w:tc>
        <w:tc>
          <w:tcPr>
            <w:tcW w:type="dxa" w:w="1126"/>
          </w:tcPr>
          <w:p>
            <w:pPr>
              <w:spacing w:after="0"/>
              <w:jc w:val="right"/>
            </w:pPr>
            <w:r>
              <w:rPr>
                <w:sz w:val="16"/>
              </w:rPr>
              <w:t>$21,762</w:t>
            </w:r>
          </w:p>
        </w:tc>
        <w:tc>
          <w:tcPr>
            <w:tcW w:type="dxa" w:w="1126"/>
          </w:tcPr>
          <w:p>
            <w:pPr>
              <w:spacing w:after="0"/>
              <w:jc w:val="right"/>
            </w:pPr>
            <w:r>
              <w:rPr>
                <w:sz w:val="16"/>
              </w:rPr>
              <w:t>$499</w:t>
            </w:r>
          </w:p>
        </w:tc>
        <w:tc>
          <w:tcPr>
            <w:tcW w:type="dxa" w:w="1181"/>
          </w:tcPr>
          <w:p>
            <w:pPr>
              <w:spacing w:after="0"/>
              <w:jc w:val="right"/>
            </w:pPr>
            <w:r>
              <w:rPr>
                <w:sz w:val="16"/>
              </w:rPr>
              <w:t>$164,740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2026-07-08: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269,305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$54,591,065,992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$61,820,980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$57,786,740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$24,581,196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15</w:t>
            </w:r>
          </w:p>
        </w:tc>
        <w:tc>
          <w:tcPr>
            <w:tcW w:type="dxa" w:w="1412"/>
          </w:tcPr>
          <w:p>
            <w:pPr>
              <w:spacing w:after="0"/>
              <w:jc w:val="right"/>
            </w:pPr>
            <w:r>
              <w:rPr>
                <w:sz w:val="16"/>
              </w:rPr>
              <w:t>17</w:t>
            </w:r>
          </w:p>
        </w:tc>
        <w:tc>
          <w:tcPr>
            <w:tcW w:type="dxa" w:w="1412"/>
          </w:tcPr>
          <w:p>
            <w:pPr>
              <w:spacing w:after="0"/>
              <w:jc w:val="right"/>
            </w:pPr>
            <w:r>
              <w:rPr>
                <w:sz w:val="16"/>
              </w:rPr>
              <w:t>84</w:t>
            </w:r>
          </w:p>
        </w:tc>
        <w:tc>
          <w:tcPr>
            <w:tcW w:type="dxa" w:w="1412"/>
          </w:tcPr>
          <w:p>
            <w:pPr>
              <w:spacing w:after="0"/>
              <w:jc w:val="right"/>
            </w:pPr>
            <w:r>
              <w:rPr>
                <w:sz w:val="16"/>
              </w:rPr>
              <w:t>13</w:t>
            </w:r>
          </w:p>
        </w:tc>
        <w:tc>
          <w:tcPr>
            <w:tcW w:type="dxa" w:w="1412"/>
          </w:tcPr>
          <w:p>
            <w:pPr>
              <w:spacing w:after="0"/>
              <w:jc w:val="right"/>
            </w:pPr>
            <w:r>
              <w:rPr>
                <w:sz w:val="16"/>
              </w:rPr>
              <w:t>94</w:t>
            </w:r>
          </w:p>
        </w:tc>
        <w:tc>
          <w:tcPr>
            <w:tcW w:type="dxa" w:w="1412"/>
          </w:tcPr>
          <w:p>
            <w:pPr>
              <w:spacing w:after="0"/>
              <w:jc w:val="right"/>
            </w:pPr>
            <w:r>
              <w:rPr>
                <w:sz w:val="16"/>
              </w:rPr>
              <w:t>3</w:t>
            </w:r>
          </w:p>
        </w:tc>
        <w:tc>
          <w:tcPr>
            <w:tcW w:type="dxa" w:w="1571"/>
          </w:tcPr>
          <w:p>
            <w:pPr>
              <w:spacing w:after="0"/>
              <w:jc w:val="right"/>
            </w:pPr>
            <w:r>
              <w:rPr>
                <w:sz w:val="16"/>
              </w:rPr>
              <w:t>39</w:t>
            </w:r>
          </w:p>
        </w:tc>
      </w:tr>
      <w:tr>
        <w:trPr>
          <w:cantSplit/>
        </w:trPr>
        <w:tc>
          <w:tcPr>
            <w:tcW w:type="dxa" w:w="4072"/>
          </w:tcPr>
          <w:p>
            <w:pPr>
              <w:spacing w:after="0"/>
              <w:jc w:val="left"/>
            </w:pPr>
            <w:r>
              <w:rPr>
                <w:sz w:val="16"/>
              </w:rPr>
              <w:t>of which: Buncombe County (unincorporated area)</w:t>
            </w:r>
          </w:p>
        </w:tc>
        <w:tc>
          <w:tcPr>
            <w:tcW w:type="dxa" w:w="1412"/>
          </w:tcPr>
          <w:p>
            <w:pPr>
              <w:spacing w:after="0"/>
              <w:jc w:val="right"/>
            </w:pPr>
            <w:r>
              <w:rPr>
                <w:sz w:val="16"/>
              </w:rPr>
              <w:t>11</w:t>
            </w:r>
          </w:p>
        </w:tc>
        <w:tc>
          <w:tcPr>
            <w:tcW w:type="dxa" w:w="1412"/>
          </w:tcPr>
          <w:p>
            <w:pPr>
              <w:spacing w:after="0"/>
              <w:jc w:val="right"/>
            </w:pPr>
            <w:r>
              <w:rPr>
                <w:sz w:val="16"/>
              </w:rPr>
              <w:t>4</w:t>
            </w:r>
          </w:p>
        </w:tc>
        <w:tc>
          <w:tcPr>
            <w:tcW w:type="dxa" w:w="1412"/>
          </w:tcPr>
          <w:p>
            <w:pPr>
              <w:spacing w:after="0"/>
              <w:jc w:val="right"/>
            </w:pPr>
            <w:r>
              <w:rPr>
                <w:sz w:val="16"/>
              </w:rPr>
              <w:t>30</w:t>
            </w:r>
          </w:p>
        </w:tc>
        <w:tc>
          <w:tcPr>
            <w:tcW w:type="dxa" w:w="1412"/>
          </w:tcPr>
          <w:p>
            <w:pPr>
              <w:spacing w:after="0"/>
              <w:jc w:val="right"/>
            </w:pPr>
            <w:r>
              <w:rPr>
                <w:sz w:val="16"/>
              </w:rPr>
              <w:t>2</w:t>
            </w:r>
          </w:p>
        </w:tc>
        <w:tc>
          <w:tcPr>
            <w:tcW w:type="dxa" w:w="1412"/>
          </w:tcPr>
          <w:p>
            <w:pPr>
              <w:spacing w:after="0"/>
              <w:jc w:val="right"/>
            </w:pPr>
            <w:r>
              <w:rPr>
                <w:sz w:val="16"/>
              </w:rPr>
              <w:t>36</w:t>
            </w:r>
          </w:p>
        </w:tc>
        <w:tc>
          <w:tcPr>
            <w:tcW w:type="dxa" w:w="1412"/>
          </w:tcPr>
          <w:p>
            <w:pPr>
              <w:spacing w:after="0"/>
              <w:jc w:val="right"/>
            </w:pPr>
            <w:r>
              <w:rPr>
                <w:sz w:val="16"/>
              </w:rPr>
              <w:t>0</w:t>
            </w:r>
          </w:p>
        </w:tc>
        <w:tc>
          <w:tcPr>
            <w:tcW w:type="dxa" w:w="1571"/>
          </w:tcPr>
          <w:p>
            <w:pPr>
              <w:spacing w:after="0"/>
              <w:jc w:val="right"/>
            </w:pPr>
            <w:r>
              <w:rPr>
                <w:sz w:val="16"/>
              </w:rPr>
              <w:t>7</w:t>
            </w:r>
          </w:p>
        </w:tc>
      </w:tr>
      <w:tr>
        <w:trPr>
          <w:cantSplit/>
        </w:trPr>
        <w:tc>
          <w:tcPr>
            <w:tcW w:type="dxa" w:w="4072"/>
          </w:tcPr>
          <w:p>
            <w:pPr>
              <w:spacing w:after="0"/>
              <w:jc w:val="left"/>
            </w:pPr>
            <w:r>
              <w:rPr>
                <w:sz w:val="16"/>
              </w:rPr>
              <w:t>of which: Asheville city</w:t>
            </w:r>
          </w:p>
        </w:tc>
        <w:tc>
          <w:tcPr>
            <w:tcW w:type="dxa" w:w="1412"/>
          </w:tcPr>
          <w:p>
            <w:pPr>
              <w:spacing w:after="0"/>
              <w:jc w:val="right"/>
            </w:pPr>
            <w:r>
              <w:rPr>
                <w:sz w:val="16"/>
              </w:rPr>
              <w:t>4</w:t>
            </w:r>
          </w:p>
        </w:tc>
        <w:tc>
          <w:tcPr>
            <w:tcW w:type="dxa" w:w="1412"/>
          </w:tcPr>
          <w:p>
            <w:pPr>
              <w:spacing w:after="0"/>
              <w:jc w:val="right"/>
            </w:pPr>
            <w:r>
              <w:rPr>
                <w:sz w:val="16"/>
              </w:rPr>
              <w:t>13</w:t>
            </w:r>
          </w:p>
        </w:tc>
        <w:tc>
          <w:tcPr>
            <w:tcW w:type="dxa" w:w="1412"/>
          </w:tcPr>
          <w:p>
            <w:pPr>
              <w:spacing w:after="0"/>
              <w:jc w:val="right"/>
            </w:pPr>
            <w:r>
              <w:rPr>
                <w:sz w:val="16"/>
              </w:rPr>
              <w:t>46</w:t>
            </w:r>
          </w:p>
        </w:tc>
        <w:tc>
          <w:tcPr>
            <w:tcW w:type="dxa" w:w="1412"/>
          </w:tcPr>
          <w:p>
            <w:pPr>
              <w:spacing w:after="0"/>
              <w:jc w:val="right"/>
            </w:pPr>
            <w:r>
              <w:rPr>
                <w:sz w:val="16"/>
              </w:rPr>
              <w:t>11</w:t>
            </w:r>
          </w:p>
        </w:tc>
        <w:tc>
          <w:tcPr>
            <w:tcW w:type="dxa" w:w="1412"/>
          </w:tcPr>
          <w:p>
            <w:pPr>
              <w:spacing w:after="0"/>
              <w:jc w:val="right"/>
            </w:pPr>
            <w:r>
              <w:rPr>
                <w:sz w:val="16"/>
              </w:rPr>
              <w:t>50</w:t>
            </w:r>
          </w:p>
        </w:tc>
        <w:tc>
          <w:tcPr>
            <w:tcW w:type="dxa" w:w="1412"/>
          </w:tcPr>
          <w:p>
            <w:pPr>
              <w:spacing w:after="0"/>
              <w:jc w:val="right"/>
            </w:pPr>
            <w:r>
              <w:rPr>
                <w:sz w:val="16"/>
              </w:rPr>
              <w:t>3</w:t>
            </w:r>
          </w:p>
        </w:tc>
        <w:tc>
          <w:tcPr>
            <w:tcW w:type="dxa" w:w="1571"/>
          </w:tcPr>
          <w:p>
            <w:pPr>
              <w:spacing w:after="0"/>
              <w:jc w:val="right"/>
            </w:pPr>
            <w:r>
              <w:rPr>
                <w:sz w:val="16"/>
              </w:rPr>
              <w:t>27</w:t>
            </w:r>
          </w:p>
        </w:tc>
      </w:tr>
      <w:tr>
        <w:trPr>
          <w:cantSplit/>
        </w:trPr>
        <w:tc>
          <w:tcPr>
            <w:tcW w:type="dxa" w:w="4072"/>
          </w:tcPr>
          <w:p>
            <w:pPr>
              <w:spacing w:after="0"/>
              <w:jc w:val="left"/>
            </w:pPr>
            <w:r>
              <w:rPr>
                <w:sz w:val="16"/>
              </w:rPr>
              <w:t>of which: Black Mountain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Weaverville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Buncombe County (unincorporated area)</w:t>
            </w:r>
          </w:p>
        </w:tc>
        <w:tc>
          <w:tcPr>
            <w:tcW w:type="dxa" w:w="1545"/>
          </w:tcPr>
          <w:p>
            <w:pPr>
              <w:spacing w:after="0"/>
              <w:jc w:val="left"/>
            </w:pPr>
            <w:r>
              <w:rPr>
                <w:sz w:val="16"/>
              </w:rPr>
              <w:t>370031</w:t>
            </w:r>
          </w:p>
        </w:tc>
        <w:tc>
          <w:tcPr>
            <w:tcW w:type="dxa" w:w="1388"/>
          </w:tcPr>
          <w:p>
            <w:pPr>
              <w:spacing w:after="0"/>
              <w:jc w:val="right"/>
            </w:pPr>
            <w:r>
              <w:rPr>
                <w:sz w:val="16"/>
              </w:rPr>
              <w:t>11</w:t>
            </w:r>
          </w:p>
        </w:tc>
        <w:tc>
          <w:tcPr>
            <w:tcW w:type="dxa" w:w="1388"/>
          </w:tcPr>
          <w:p>
            <w:pPr>
              <w:spacing w:after="0"/>
              <w:jc w:val="right"/>
            </w:pPr>
            <w:r>
              <w:rPr>
                <w:sz w:val="16"/>
              </w:rPr>
              <w:t>4</w:t>
            </w:r>
          </w:p>
        </w:tc>
        <w:tc>
          <w:tcPr>
            <w:tcW w:type="dxa" w:w="1388"/>
          </w:tcPr>
          <w:p>
            <w:pPr>
              <w:spacing w:after="0"/>
              <w:jc w:val="right"/>
            </w:pPr>
            <w:r>
              <w:rPr>
                <w:sz w:val="16"/>
              </w:rPr>
              <w:t>30</w:t>
            </w:r>
          </w:p>
        </w:tc>
        <w:tc>
          <w:tcPr>
            <w:tcW w:type="dxa" w:w="1388"/>
          </w:tcPr>
          <w:p>
            <w:pPr>
              <w:spacing w:after="0"/>
              <w:jc w:val="right"/>
            </w:pPr>
            <w:r>
              <w:rPr>
                <w:sz w:val="16"/>
              </w:rPr>
              <w:t>2</w:t>
            </w:r>
          </w:p>
        </w:tc>
        <w:tc>
          <w:tcPr>
            <w:tcW w:type="dxa" w:w="1388"/>
          </w:tcPr>
          <w:p>
            <w:pPr>
              <w:spacing w:after="0"/>
              <w:jc w:val="right"/>
            </w:pPr>
            <w:r>
              <w:rPr>
                <w:sz w:val="16"/>
              </w:rPr>
              <w:t>36</w:t>
            </w:r>
          </w:p>
        </w:tc>
        <w:tc>
          <w:tcPr>
            <w:tcW w:type="dxa" w:w="1388"/>
          </w:tcPr>
          <w:p>
            <w:pPr>
              <w:spacing w:after="0"/>
              <w:jc w:val="right"/>
            </w:pPr>
            <w:r>
              <w:rPr>
                <w:sz w:val="16"/>
              </w:rPr>
              <w:t>0</w:t>
            </w:r>
          </w:p>
        </w:tc>
        <w:tc>
          <w:tcPr>
            <w:tcW w:type="dxa" w:w="1545"/>
          </w:tcPr>
          <w:p>
            <w:pPr>
              <w:spacing w:after="0"/>
              <w:jc w:val="right"/>
            </w:pPr>
            <w:r>
              <w:rPr>
                <w:sz w:val="16"/>
              </w:rPr>
              <w:t>7</w:t>
            </w:r>
          </w:p>
        </w:tc>
      </w:tr>
      <w:tr>
        <w:trPr>
          <w:cantSplit/>
        </w:trPr>
        <w:tc>
          <w:tcPr>
            <w:tcW w:type="dxa" w:w="2696"/>
          </w:tcPr>
          <w:p>
            <w:pPr>
              <w:spacing w:after="0"/>
              <w:jc w:val="left"/>
            </w:pPr>
            <w:r>
              <w:rPr>
                <w:sz w:val="16"/>
              </w:rPr>
              <w:t>Asheville city</w:t>
            </w:r>
          </w:p>
        </w:tc>
        <w:tc>
          <w:tcPr>
            <w:tcW w:type="dxa" w:w="1545"/>
          </w:tcPr>
          <w:p>
            <w:pPr>
              <w:spacing w:after="0"/>
              <w:jc w:val="left"/>
            </w:pPr>
            <w:r>
              <w:rPr>
                <w:sz w:val="16"/>
              </w:rPr>
              <w:t>370032</w:t>
            </w:r>
          </w:p>
        </w:tc>
        <w:tc>
          <w:tcPr>
            <w:tcW w:type="dxa" w:w="1388"/>
          </w:tcPr>
          <w:p>
            <w:pPr>
              <w:spacing w:after="0"/>
              <w:jc w:val="right"/>
            </w:pPr>
            <w:r>
              <w:rPr>
                <w:sz w:val="16"/>
              </w:rPr>
              <w:t>4</w:t>
            </w:r>
          </w:p>
        </w:tc>
        <w:tc>
          <w:tcPr>
            <w:tcW w:type="dxa" w:w="1388"/>
          </w:tcPr>
          <w:p>
            <w:pPr>
              <w:spacing w:after="0"/>
              <w:jc w:val="right"/>
            </w:pPr>
            <w:r>
              <w:rPr>
                <w:sz w:val="16"/>
              </w:rPr>
              <w:t>13</w:t>
            </w:r>
          </w:p>
        </w:tc>
        <w:tc>
          <w:tcPr>
            <w:tcW w:type="dxa" w:w="1388"/>
          </w:tcPr>
          <w:p>
            <w:pPr>
              <w:spacing w:after="0"/>
              <w:jc w:val="right"/>
            </w:pPr>
            <w:r>
              <w:rPr>
                <w:sz w:val="16"/>
              </w:rPr>
              <w:t>46</w:t>
            </w:r>
          </w:p>
        </w:tc>
        <w:tc>
          <w:tcPr>
            <w:tcW w:type="dxa" w:w="1388"/>
          </w:tcPr>
          <w:p>
            <w:pPr>
              <w:spacing w:after="0"/>
              <w:jc w:val="right"/>
            </w:pPr>
            <w:r>
              <w:rPr>
                <w:sz w:val="16"/>
              </w:rPr>
              <w:t>11</w:t>
            </w:r>
          </w:p>
        </w:tc>
        <w:tc>
          <w:tcPr>
            <w:tcW w:type="dxa" w:w="1388"/>
          </w:tcPr>
          <w:p>
            <w:pPr>
              <w:spacing w:after="0"/>
              <w:jc w:val="right"/>
            </w:pPr>
            <w:r>
              <w:rPr>
                <w:sz w:val="16"/>
              </w:rPr>
              <w:t>50</w:t>
            </w:r>
          </w:p>
        </w:tc>
        <w:tc>
          <w:tcPr>
            <w:tcW w:type="dxa" w:w="1388"/>
          </w:tcPr>
          <w:p>
            <w:pPr>
              <w:spacing w:after="0"/>
              <w:jc w:val="right"/>
            </w:pPr>
            <w:r>
              <w:rPr>
                <w:sz w:val="16"/>
              </w:rPr>
              <w:t>3</w:t>
            </w:r>
          </w:p>
        </w:tc>
        <w:tc>
          <w:tcPr>
            <w:tcW w:type="dxa" w:w="1545"/>
          </w:tcPr>
          <w:p>
            <w:pPr>
              <w:spacing w:after="0"/>
              <w:jc w:val="right"/>
            </w:pPr>
            <w:r>
              <w:rPr>
                <w:sz w:val="16"/>
              </w:rPr>
              <w:t>27</w:t>
            </w:r>
          </w:p>
        </w:tc>
      </w:tr>
      <w:tr>
        <w:trPr>
          <w:cantSplit/>
        </w:trPr>
        <w:tc>
          <w:tcPr>
            <w:tcW w:type="dxa" w:w="2696"/>
          </w:tcPr>
          <w:p>
            <w:pPr>
              <w:spacing w:after="0"/>
              <w:jc w:val="left"/>
            </w:pPr>
            <w:r>
              <w:rPr>
                <w:sz w:val="16"/>
              </w:rPr>
              <w:t>Biltmore Forest town</w:t>
            </w:r>
          </w:p>
        </w:tc>
        <w:tc>
          <w:tcPr>
            <w:tcW w:type="dxa" w:w="1545"/>
          </w:tcPr>
          <w:p>
            <w:pPr>
              <w:spacing w:after="0"/>
              <w:jc w:val="left"/>
            </w:pPr>
            <w:r>
              <w:rPr>
                <w:sz w:val="16"/>
              </w:rPr>
              <w:t>370475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Black Mountain town</w:t>
            </w:r>
          </w:p>
        </w:tc>
        <w:tc>
          <w:tcPr>
            <w:tcW w:type="dxa" w:w="1545"/>
          </w:tcPr>
          <w:p>
            <w:pPr>
              <w:spacing w:after="0"/>
              <w:jc w:val="left"/>
            </w:pPr>
            <w:r>
              <w:rPr>
                <w:sz w:val="16"/>
              </w:rPr>
              <w:t>370033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Montreat town</w:t>
            </w:r>
          </w:p>
        </w:tc>
        <w:tc>
          <w:tcPr>
            <w:tcW w:type="dxa" w:w="1545"/>
          </w:tcPr>
          <w:p>
            <w:pPr>
              <w:spacing w:after="0"/>
              <w:jc w:val="left"/>
            </w:pPr>
            <w:r>
              <w:rPr>
                <w:sz w:val="16"/>
              </w:rPr>
              <w:t>370476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Weaverville town</w:t>
            </w:r>
          </w:p>
        </w:tc>
        <w:tc>
          <w:tcPr>
            <w:tcW w:type="dxa" w:w="1545"/>
          </w:tcPr>
          <w:p>
            <w:pPr>
              <w:spacing w:after="0"/>
              <w:jc w:val="left"/>
            </w:pPr>
            <w:r>
              <w:rPr>
                <w:sz w:val="16"/>
              </w:rPr>
              <w:t>370269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Woodfin town</w:t>
            </w:r>
          </w:p>
        </w:tc>
        <w:tc>
          <w:tcPr>
            <w:tcW w:type="dxa" w:w="1545"/>
          </w:tcPr>
          <w:p>
            <w:pPr>
              <w:spacing w:after="0"/>
              <w:jc w:val="left"/>
            </w:pPr>
            <w:r>
              <w:rPr>
                <w:sz w:val="16"/>
              </w:rPr>
              <w:t>370380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5</w:t>
            </w:r>
          </w:p>
        </w:tc>
        <w:tc>
          <w:tcPr>
            <w:tcW w:type="dxa" w:w="1496"/>
          </w:tcPr>
          <w:p>
            <w:pPr>
              <w:spacing w:after="0"/>
              <w:jc w:val="right"/>
            </w:pPr>
            <w:r>
              <w:rPr>
                <w:sz w:val="16"/>
              </w:rPr>
              <w:t>44</w:t>
            </w:r>
          </w:p>
        </w:tc>
        <w:tc>
          <w:tcPr>
            <w:tcW w:type="dxa" w:w="1496"/>
          </w:tcPr>
          <w:p>
            <w:pPr>
              <w:spacing w:after="0"/>
              <w:jc w:val="right"/>
            </w:pPr>
            <w:r>
              <w:rPr>
                <w:sz w:val="16"/>
              </w:rPr>
              <w:t>3</w:t>
            </w:r>
          </w:p>
        </w:tc>
        <w:tc>
          <w:tcPr>
            <w:tcW w:type="dxa" w:w="1496"/>
          </w:tcPr>
          <w:p>
            <w:pPr>
              <w:spacing w:after="0"/>
              <w:jc w:val="right"/>
            </w:pPr>
            <w:r>
              <w:rPr>
                <w:sz w:val="16"/>
              </w:rPr>
              <w:t>50</w:t>
            </w:r>
          </w:p>
        </w:tc>
        <w:tc>
          <w:tcPr>
            <w:tcW w:type="dxa" w:w="1496"/>
          </w:tcPr>
          <w:p>
            <w:pPr>
              <w:spacing w:after="0"/>
              <w:jc w:val="right"/>
            </w:pPr>
            <w:r>
              <w:rPr>
                <w:sz w:val="16"/>
              </w:rPr>
              <w:t>0</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37</w:t>
            </w:r>
          </w:p>
        </w:tc>
        <w:tc>
          <w:tcPr>
            <w:tcW w:type="dxa" w:w="1496"/>
          </w:tcPr>
          <w:p>
            <w:pPr>
              <w:spacing w:after="0"/>
              <w:jc w:val="right"/>
            </w:pPr>
            <w:r>
              <w:rPr>
                <w:sz w:val="16"/>
              </w:rPr>
              <w:t>10</w:t>
            </w:r>
          </w:p>
        </w:tc>
        <w:tc>
          <w:tcPr>
            <w:tcW w:type="dxa" w:w="1496"/>
          </w:tcPr>
          <w:p>
            <w:pPr>
              <w:spacing w:after="0"/>
              <w:jc w:val="right"/>
            </w:pPr>
            <w:r>
              <w:rPr>
                <w:sz w:val="16"/>
              </w:rPr>
              <w:t>41</w:t>
            </w:r>
          </w:p>
        </w:tc>
        <w:tc>
          <w:tcPr>
            <w:tcW w:type="dxa" w:w="1496"/>
          </w:tcPr>
          <w:p>
            <w:pPr>
              <w:spacing w:after="0"/>
              <w:jc w:val="right"/>
            </w:pPr>
            <w:r>
              <w:rPr>
                <w:sz w:val="16"/>
              </w:rPr>
              <w:t>3</w:t>
            </w:r>
          </w:p>
        </w:tc>
        <w:tc>
          <w:tcPr>
            <w:tcW w:type="dxa" w:w="1665"/>
          </w:tcPr>
          <w:p>
            <w:pPr>
              <w:spacing w:after="0"/>
              <w:jc w:val="right"/>
            </w:pPr>
            <w:r>
              <w:rPr>
                <w:sz w:val="16"/>
              </w:rPr>
              <w:t>20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9 properties are FMA repetitive loss but not NFIP repetitive loss, and 78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Buncombe County, NC: risk-assessment baseline packet, release 2026-10 (data as of 2026-09-30; County FIPS 37021). Automated baseline. </w:t>
      </w:r>
      <w:hyperlink r:id="rId15">
        <w:r>
          <w:rPr>
            <w:color w:val="1F4E99"/>
            <w:sz w:val="17"/>
            <w:u w:val="single"/>
          </w:rPr>
          <w:t>https://hazardplain.org/nc/37021/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Buncombe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Buncombe County, NC: Risk-assessment baseline packet</dc:title>
  <dc:subject>Hazard Plain release 2026-10, as of 2026-09-30. Automated baseline</dc:subject>
  <dc:creator>Hazard Plain</dc:creator>
  <cp:keywords>Hazard Plain; hazard mitigation; risk assessment; 37021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