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Beaufort County, NC</w:t>
      </w:r>
    </w:p>
    <w:p>
      <w:pPr>
        <w:spacing w:after="120" w:before="0"/>
      </w:pPr>
      <w:r>
        <w:rPr>
          <w:color w:val="555555"/>
          <w:sz w:val="24"/>
        </w:rPr>
        <w:t>Risk-assessment baseline packet</w:t>
      </w:r>
    </w:p>
    <w:p>
      <w:pPr>
        <w:spacing w:after="120" w:before="0"/>
      </w:pPr>
      <w:r>
        <w:rPr>
          <w:b/>
          <w:sz w:val="18"/>
        </w:rPr>
        <w:t xml:space="preserve">County FIPS: </w:t>
      </w:r>
      <w:r>
        <w:rPr>
          <w:sz w:val="18"/>
        </w:rPr>
        <w:t>37013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Pamlico Sound Regional (FEMA plan 110656),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1 new hazard declaration (1 incident)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($40,409,340 a year), Inland Flooding ($6,381,797) and Tornado ($2,276,146).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Pamlico Sound Regional (FEMA plan 110656)</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169, SRL 394 (44 CFR 77.2); any definition: 1,425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394"/>
        <w:gridCol w:w="2248"/>
        <w:gridCol w:w="3080"/>
        <w:gridCol w:w="1037"/>
        <w:gridCol w:w="1037"/>
        <w:gridCol w:w="868"/>
        <w:gridCol w:w="2898"/>
      </w:tblGrid>
      <w:tr>
        <w:trPr>
          <w:cantSplit/>
          <w:tblHeader/>
        </w:trPr>
        <w:tc>
          <w:tcPr>
            <w:tcW w:type="dxa" w:w="155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8"/>
            <w:shd w:val="clear" w:color="auto" w:fill="E8E8E8"/>
          </w:tcPr>
          <w:p>
            <w:pPr>
              <w:spacing w:after="0"/>
              <w:jc w:val="left"/>
            </w:pPr>
            <w:r>
              <w:rPr>
                <w:b/>
                <w:sz w:val="16"/>
              </w:rPr>
              <w:t>Status</w:t>
            </w:r>
          </w:p>
        </w:tc>
        <w:tc>
          <w:tcPr>
            <w:tcW w:type="dxa" w:w="30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8"/>
            <w:shd w:val="clear" w:color="auto" w:fill="E8E8E8"/>
          </w:tcPr>
          <w:p>
            <w:pPr>
              <w:spacing w:after="0"/>
              <w:jc w:val="left"/>
            </w:pPr>
            <w:r>
              <w:rPr>
                <w:b/>
                <w:sz w:val="16"/>
              </w:rPr>
              <w:t>Notes</w:t>
            </w:r>
          </w:p>
        </w:tc>
      </w:tr>
      <w:tr>
        <w:trPr>
          <w:cantSplit/>
        </w:trPr>
        <w:tc>
          <w:tcPr>
            <w:tcW w:type="dxa" w:w="1550"/>
          </w:tcPr>
          <w:p>
            <w:pPr>
              <w:spacing w:after="0"/>
              <w:jc w:val="left"/>
            </w:pPr>
            <w:r>
              <w:rPr>
                <w:sz w:val="16"/>
              </w:rPr>
              <w:t>Beaufort County (unincorporated area)</w:t>
            </w:r>
          </w:p>
        </w:tc>
        <w:tc>
          <w:tcPr>
            <w:tcW w:type="dxa" w:w="1394"/>
          </w:tcPr>
          <w:p>
            <w:pPr>
              <w:spacing w:after="0"/>
              <w:jc w:val="left"/>
            </w:pPr>
            <w:r>
              <w:rPr>
                <w:sz w:val="16"/>
              </w:rPr>
              <w:t>Unincorporated</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2025-07-02</w:t>
            </w:r>
          </w:p>
        </w:tc>
      </w:tr>
      <w:tr>
        <w:trPr>
          <w:cantSplit/>
        </w:trPr>
        <w:tc>
          <w:tcPr>
            <w:tcW w:type="dxa" w:w="1550"/>
          </w:tcPr>
          <w:p>
            <w:pPr>
              <w:spacing w:after="0"/>
              <w:jc w:val="left"/>
            </w:pPr>
            <w:r>
              <w:rPr>
                <w:sz w:val="16"/>
              </w:rPr>
              <w:t>Aurora town</w:t>
            </w:r>
          </w:p>
        </w:tc>
        <w:tc>
          <w:tcPr>
            <w:tcW w:type="dxa" w:w="1394"/>
          </w:tcPr>
          <w:p>
            <w:pPr>
              <w:spacing w:after="0"/>
              <w:jc w:val="left"/>
            </w:pPr>
            <w:r>
              <w:rPr>
                <w:sz w:val="16"/>
              </w:rPr>
              <w:t>Town</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2025-09-11</w:t>
            </w:r>
          </w:p>
        </w:tc>
      </w:tr>
      <w:tr>
        <w:trPr>
          <w:cantSplit/>
        </w:trPr>
        <w:tc>
          <w:tcPr>
            <w:tcW w:type="dxa" w:w="1550"/>
          </w:tcPr>
          <w:p>
            <w:pPr>
              <w:spacing w:after="0"/>
              <w:jc w:val="left"/>
            </w:pPr>
            <w:r>
              <w:rPr>
                <w:sz w:val="16"/>
              </w:rPr>
              <w:t>Bath town</w:t>
            </w:r>
          </w:p>
        </w:tc>
        <w:tc>
          <w:tcPr>
            <w:tcW w:type="dxa" w:w="1394"/>
          </w:tcPr>
          <w:p>
            <w:pPr>
              <w:spacing w:after="0"/>
              <w:jc w:val="left"/>
            </w:pPr>
            <w:r>
              <w:rPr>
                <w:sz w:val="16"/>
              </w:rPr>
              <w:t>Town</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2025-11-17</w:t>
            </w:r>
          </w:p>
        </w:tc>
      </w:tr>
      <w:tr>
        <w:trPr>
          <w:cantSplit/>
        </w:trPr>
        <w:tc>
          <w:tcPr>
            <w:tcW w:type="dxa" w:w="1550"/>
          </w:tcPr>
          <w:p>
            <w:pPr>
              <w:spacing w:after="0"/>
              <w:jc w:val="left"/>
            </w:pPr>
            <w:r>
              <w:rPr>
                <w:sz w:val="16"/>
              </w:rPr>
              <w:t>Belhaven town</w:t>
            </w:r>
          </w:p>
        </w:tc>
        <w:tc>
          <w:tcPr>
            <w:tcW w:type="dxa" w:w="1394"/>
          </w:tcPr>
          <w:p>
            <w:pPr>
              <w:spacing w:after="0"/>
              <w:jc w:val="left"/>
            </w:pPr>
            <w:r>
              <w:rPr>
                <w:sz w:val="16"/>
              </w:rPr>
              <w:t>Town</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2025-06-18</w:t>
            </w:r>
          </w:p>
        </w:tc>
      </w:tr>
      <w:tr>
        <w:trPr>
          <w:cantSplit/>
        </w:trPr>
        <w:tc>
          <w:tcPr>
            <w:tcW w:type="dxa" w:w="1550"/>
          </w:tcPr>
          <w:p>
            <w:pPr>
              <w:spacing w:after="0"/>
              <w:jc w:val="left"/>
            </w:pPr>
            <w:r>
              <w:rPr>
                <w:sz w:val="16"/>
              </w:rPr>
              <w:t>Chocowinity town</w:t>
            </w:r>
          </w:p>
        </w:tc>
        <w:tc>
          <w:tcPr>
            <w:tcW w:type="dxa" w:w="1394"/>
          </w:tcPr>
          <w:p>
            <w:pPr>
              <w:spacing w:after="0"/>
              <w:jc w:val="left"/>
            </w:pPr>
            <w:r>
              <w:rPr>
                <w:sz w:val="16"/>
              </w:rPr>
              <w:t>Town</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2025-11-17</w:t>
            </w:r>
          </w:p>
        </w:tc>
      </w:tr>
      <w:tr>
        <w:trPr>
          <w:cantSplit/>
        </w:trPr>
        <w:tc>
          <w:tcPr>
            <w:tcW w:type="dxa" w:w="1550"/>
          </w:tcPr>
          <w:p>
            <w:pPr>
              <w:spacing w:after="0"/>
              <w:jc w:val="left"/>
            </w:pPr>
            <w:r>
              <w:rPr>
                <w:sz w:val="16"/>
              </w:rPr>
              <w:t>Pantego town</w:t>
            </w:r>
          </w:p>
        </w:tc>
        <w:tc>
          <w:tcPr>
            <w:tcW w:type="dxa" w:w="1394"/>
          </w:tcPr>
          <w:p>
            <w:pPr>
              <w:spacing w:after="0"/>
              <w:jc w:val="left"/>
            </w:pPr>
            <w:r>
              <w:rPr>
                <w:sz w:val="16"/>
              </w:rPr>
              <w:t>Town</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2025-12-09</w:t>
            </w:r>
          </w:p>
        </w:tc>
      </w:tr>
      <w:tr>
        <w:trPr>
          <w:cantSplit/>
        </w:trPr>
        <w:tc>
          <w:tcPr>
            <w:tcW w:type="dxa" w:w="1550"/>
          </w:tcPr>
          <w:p>
            <w:pPr>
              <w:spacing w:after="0"/>
              <w:jc w:val="left"/>
            </w:pPr>
            <w:r>
              <w:rPr>
                <w:sz w:val="16"/>
              </w:rPr>
              <w:t>Washington city</w:t>
            </w:r>
          </w:p>
        </w:tc>
        <w:tc>
          <w:tcPr>
            <w:tcW w:type="dxa" w:w="1394"/>
          </w:tcPr>
          <w:p>
            <w:pPr>
              <w:spacing w:after="0"/>
              <w:jc w:val="left"/>
            </w:pPr>
            <w:r>
              <w:rPr>
                <w:sz w:val="16"/>
              </w:rPr>
              <w:t>City</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2025-05-13</w:t>
            </w:r>
          </w:p>
        </w:tc>
      </w:tr>
      <w:tr>
        <w:trPr>
          <w:cantSplit/>
        </w:trPr>
        <w:tc>
          <w:tcPr>
            <w:tcW w:type="dxa" w:w="1550"/>
          </w:tcPr>
          <w:p>
            <w:pPr>
              <w:spacing w:after="0"/>
              <w:jc w:val="left"/>
            </w:pPr>
            <w:r>
              <w:rPr>
                <w:sz w:val="16"/>
              </w:rPr>
              <w:t>Washington Park town</w:t>
            </w:r>
          </w:p>
        </w:tc>
        <w:tc>
          <w:tcPr>
            <w:tcW w:type="dxa" w:w="1394"/>
          </w:tcPr>
          <w:p>
            <w:pPr>
              <w:spacing w:after="0"/>
              <w:jc w:val="left"/>
            </w:pPr>
            <w:r>
              <w:rPr>
                <w:sz w:val="16"/>
              </w:rPr>
              <w:t>Town</w:t>
            </w:r>
          </w:p>
        </w:tc>
        <w:tc>
          <w:tcPr>
            <w:tcW w:type="dxa" w:w="2248"/>
          </w:tcPr>
          <w:p>
            <w:pPr>
              <w:spacing w:after="0"/>
              <w:jc w:val="left"/>
            </w:pPr>
            <w:r>
              <w:rPr>
                <w:sz w:val="16"/>
              </w:rPr>
              <w:t>Approved, expires 2030-04-29</w:t>
            </w:r>
          </w:p>
        </w:tc>
        <w:tc>
          <w:tcPr>
            <w:tcW w:type="dxa" w:w="3080"/>
          </w:tcPr>
          <w:p>
            <w:pPr>
              <w:spacing w:after="0"/>
              <w:jc w:val="left"/>
            </w:pPr>
            <w:r>
              <w:rPr>
                <w:sz w:val="16"/>
              </w:rPr>
              <w:t>Pamlico Sound Regional (FEMA plan 110656)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68"/>
          </w:tcPr>
          <w:p>
            <w:pPr>
              <w:spacing w:after="0"/>
              <w:jc w:val="right"/>
            </w:pPr>
            <w:r>
              <w:rPr>
                <w:sz w:val="16"/>
              </w:rPr>
              <w:t>1,307</w:t>
            </w:r>
          </w:p>
        </w:tc>
        <w:tc>
          <w:tcPr>
            <w:tcW w:type="dxa" w:w="2898"/>
          </w:tcPr>
          <w:p>
            <w:pPr>
              <w:spacing w:after="0"/>
              <w:jc w:val="left"/>
            </w:pPr>
            <w:r>
              <w:rPr>
                <w:sz w:val="16"/>
              </w:rPr>
              <w:t>this jurisdiction approved 2025-05-07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110656 covers 31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415"/>
        <w:gridCol w:w="1415"/>
        <w:gridCol w:w="1126"/>
        <w:gridCol w:w="1126"/>
        <w:gridCol w:w="1499"/>
        <w:gridCol w:w="1166"/>
        <w:gridCol w:w="1595"/>
        <w:gridCol w:w="3048"/>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8"/>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$36,630,684</w:t>
            </w:r>
          </w:p>
        </w:tc>
        <w:tc>
          <w:tcPr>
            <w:tcW w:type="dxa" w:w="1126"/>
          </w:tcPr>
          <w:p>
            <w:pPr>
              <w:spacing w:after="0"/>
              <w:jc w:val="right"/>
            </w:pPr>
            <w:r>
              <w:rPr>
                <w:sz w:val="16"/>
              </w:rPr>
              <w:t>$1,915,805</w:t>
            </w:r>
          </w:p>
        </w:tc>
        <w:tc>
          <w:tcPr>
            <w:tcW w:type="dxa" w:w="1499"/>
          </w:tcPr>
          <w:p>
            <w:pPr>
              <w:spacing w:after="0"/>
              <w:jc w:val="right"/>
            </w:pPr>
            <w:r>
              <w:rPr>
                <w:sz w:val="16"/>
              </w:rPr>
              <w:t>$1,862,851</w:t>
            </w:r>
          </w:p>
        </w:tc>
        <w:tc>
          <w:tcPr>
            <w:tcW w:type="dxa" w:w="1166"/>
          </w:tcPr>
          <w:p>
            <w:pPr>
              <w:spacing w:after="0"/>
              <w:jc w:val="right"/>
            </w:pPr>
            <w:r>
              <w:rPr>
                <w:sz w:val="16"/>
              </w:rPr>
              <w:t>$40,409,340</w:t>
            </w:r>
          </w:p>
        </w:tc>
        <w:tc>
          <w:tcPr>
            <w:tcW w:type="dxa" w:w="1595"/>
          </w:tcPr>
          <w:p>
            <w:pPr>
              <w:spacing w:after="0"/>
              <w:jc w:val="right"/>
            </w:pPr>
            <w:r>
              <w:rPr>
                <w:sz w:val="16"/>
              </w:rPr>
              <w:t>26</w:t>
            </w:r>
          </w:p>
        </w:tc>
        <w:tc>
          <w:tcPr>
            <w:tcW w:type="dxa" w:w="3048"/>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$6,023,627</w:t>
            </w:r>
          </w:p>
        </w:tc>
        <w:tc>
          <w:tcPr>
            <w:tcW w:type="dxa" w:w="1126"/>
          </w:tcPr>
          <w:p>
            <w:pPr>
              <w:spacing w:after="0"/>
              <w:jc w:val="right"/>
            </w:pPr>
            <w:r>
              <w:rPr>
                <w:sz w:val="16"/>
              </w:rPr>
              <w:t>$117,883</w:t>
            </w:r>
          </w:p>
        </w:tc>
        <w:tc>
          <w:tcPr>
            <w:tcW w:type="dxa" w:w="1499"/>
          </w:tcPr>
          <w:p>
            <w:pPr>
              <w:spacing w:after="0"/>
              <w:jc w:val="right"/>
            </w:pPr>
            <w:r>
              <w:rPr>
                <w:sz w:val="16"/>
              </w:rPr>
              <w:t>$240,287</w:t>
            </w:r>
          </w:p>
        </w:tc>
        <w:tc>
          <w:tcPr>
            <w:tcW w:type="dxa" w:w="1166"/>
          </w:tcPr>
          <w:p>
            <w:pPr>
              <w:spacing w:after="0"/>
              <w:jc w:val="right"/>
            </w:pPr>
            <w:r>
              <w:rPr>
                <w:sz w:val="16"/>
              </w:rPr>
              <w:t>$6,381,797</w:t>
            </w:r>
          </w:p>
        </w:tc>
        <w:tc>
          <w:tcPr>
            <w:tcW w:type="dxa" w:w="1595"/>
          </w:tcPr>
          <w:p>
            <w:pPr>
              <w:spacing w:after="0"/>
              <w:jc w:val="right"/>
            </w:pPr>
            <w:r>
              <w:rPr>
                <w:sz w:val="16"/>
              </w:rPr>
              <w:t>29</w:t>
            </w:r>
          </w:p>
        </w:tc>
        <w:tc>
          <w:tcPr>
            <w:tcW w:type="dxa" w:w="3048"/>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$1,211,934</w:t>
            </w:r>
          </w:p>
        </w:tc>
        <w:tc>
          <w:tcPr>
            <w:tcW w:type="dxa" w:w="1126"/>
          </w:tcPr>
          <w:p>
            <w:pPr>
              <w:spacing w:after="0"/>
              <w:jc w:val="right"/>
            </w:pPr>
            <w:r>
              <w:rPr>
                <w:sz w:val="16"/>
              </w:rPr>
              <w:t>$2,622</w:t>
            </w:r>
          </w:p>
        </w:tc>
        <w:tc>
          <w:tcPr>
            <w:tcW w:type="dxa" w:w="1499"/>
          </w:tcPr>
          <w:p>
            <w:pPr>
              <w:spacing w:after="0"/>
              <w:jc w:val="right"/>
            </w:pPr>
            <w:r>
              <w:rPr>
                <w:sz w:val="16"/>
              </w:rPr>
              <w:t>$1,061,589</w:t>
            </w:r>
          </w:p>
        </w:tc>
        <w:tc>
          <w:tcPr>
            <w:tcW w:type="dxa" w:w="1166"/>
          </w:tcPr>
          <w:p>
            <w:pPr>
              <w:spacing w:after="0"/>
              <w:jc w:val="right"/>
            </w:pPr>
            <w:r>
              <w:rPr>
                <w:sz w:val="16"/>
              </w:rPr>
              <w:t>$2,276,146</w:t>
            </w:r>
          </w:p>
        </w:tc>
        <w:tc>
          <w:tcPr>
            <w:tcW w:type="dxa" w:w="1595"/>
          </w:tcPr>
          <w:p>
            <w:pPr>
              <w:spacing w:after="0"/>
              <w:jc w:val="right"/>
            </w:pPr>
            <w:r>
              <w:rPr>
                <w:sz w:val="16"/>
              </w:rPr>
              <w:t>27</w:t>
            </w:r>
          </w:p>
        </w:tc>
        <w:tc>
          <w:tcPr>
            <w:tcW w:type="dxa" w:w="3048"/>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Coastal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$1,686,775</w:t>
            </w:r>
          </w:p>
        </w:tc>
        <w:tc>
          <w:tcPr>
            <w:tcW w:type="dxa" w:w="1126"/>
          </w:tcPr>
          <w:p>
            <w:pPr>
              <w:spacing w:after="0"/>
              <w:jc w:val="right"/>
            </w:pPr>
            <w:r>
              <w:rPr>
                <w:sz w:val="16"/>
              </w:rPr>
              <w:t>n/a</w:t>
            </w:r>
          </w:p>
        </w:tc>
        <w:tc>
          <w:tcPr>
            <w:tcW w:type="dxa" w:w="1499"/>
          </w:tcPr>
          <w:p>
            <w:pPr>
              <w:spacing w:after="0"/>
              <w:jc w:val="right"/>
            </w:pPr>
            <w:r>
              <w:rPr>
                <w:sz w:val="16"/>
              </w:rPr>
              <w:t>$312,916</w:t>
            </w:r>
          </w:p>
        </w:tc>
        <w:tc>
          <w:tcPr>
            <w:tcW w:type="dxa" w:w="1166"/>
          </w:tcPr>
          <w:p>
            <w:pPr>
              <w:spacing w:after="0"/>
              <w:jc w:val="right"/>
            </w:pPr>
            <w:r>
              <w:rPr>
                <w:sz w:val="16"/>
              </w:rPr>
              <w:t>$1,999,692</w:t>
            </w:r>
          </w:p>
        </w:tc>
        <w:tc>
          <w:tcPr>
            <w:tcW w:type="dxa" w:w="1595"/>
          </w:tcPr>
          <w:p>
            <w:pPr>
              <w:spacing w:after="0"/>
              <w:jc w:val="right"/>
            </w:pPr>
            <w:r>
              <w:rPr>
                <w:sz w:val="16"/>
              </w:rPr>
              <w:t>6</w:t>
            </w:r>
          </w:p>
        </w:tc>
        <w:tc>
          <w:tcPr>
            <w:tcW w:type="dxa" w:w="3048"/>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$61</w:t>
            </w:r>
          </w:p>
        </w:tc>
        <w:tc>
          <w:tcPr>
            <w:tcW w:type="dxa" w:w="1126"/>
          </w:tcPr>
          <w:p>
            <w:pPr>
              <w:spacing w:after="0"/>
              <w:jc w:val="right"/>
            </w:pPr>
            <w:r>
              <w:rPr>
                <w:sz w:val="16"/>
              </w:rPr>
              <w:t>$335</w:t>
            </w:r>
          </w:p>
        </w:tc>
        <w:tc>
          <w:tcPr>
            <w:tcW w:type="dxa" w:w="1499"/>
          </w:tcPr>
          <w:p>
            <w:pPr>
              <w:spacing w:after="0"/>
              <w:jc w:val="right"/>
            </w:pPr>
            <w:r>
              <w:rPr>
                <w:sz w:val="16"/>
              </w:rPr>
              <w:t>$707,284</w:t>
            </w:r>
          </w:p>
        </w:tc>
        <w:tc>
          <w:tcPr>
            <w:tcW w:type="dxa" w:w="1166"/>
          </w:tcPr>
          <w:p>
            <w:pPr>
              <w:spacing w:after="0"/>
              <w:jc w:val="right"/>
            </w:pPr>
            <w:r>
              <w:rPr>
                <w:sz w:val="16"/>
              </w:rPr>
              <w:t>$707,680</w:t>
            </w:r>
          </w:p>
        </w:tc>
        <w:tc>
          <w:tcPr>
            <w:tcW w:type="dxa" w:w="1595"/>
          </w:tcPr>
          <w:p>
            <w:pPr>
              <w:spacing w:after="0"/>
              <w:jc w:val="right"/>
            </w:pPr>
            <w:r>
              <w:rPr>
                <w:sz w:val="16"/>
              </w:rPr>
              <w:t>7</w:t>
            </w:r>
          </w:p>
        </w:tc>
        <w:tc>
          <w:tcPr>
            <w:tcW w:type="dxa" w:w="3048"/>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$49,946</w:t>
            </w:r>
          </w:p>
        </w:tc>
        <w:tc>
          <w:tcPr>
            <w:tcW w:type="dxa" w:w="1126"/>
          </w:tcPr>
          <w:p>
            <w:pPr>
              <w:spacing w:after="0"/>
              <w:jc w:val="right"/>
            </w:pPr>
            <w:r>
              <w:rPr>
                <w:sz w:val="16"/>
              </w:rPr>
              <w:t>$82,322</w:t>
            </w:r>
          </w:p>
        </w:tc>
        <w:tc>
          <w:tcPr>
            <w:tcW w:type="dxa" w:w="1499"/>
          </w:tcPr>
          <w:p>
            <w:pPr>
              <w:spacing w:after="0"/>
              <w:jc w:val="right"/>
            </w:pPr>
            <w:r>
              <w:rPr>
                <w:sz w:val="16"/>
              </w:rPr>
              <w:t>$519,074</w:t>
            </w:r>
          </w:p>
        </w:tc>
        <w:tc>
          <w:tcPr>
            <w:tcW w:type="dxa" w:w="1166"/>
          </w:tcPr>
          <w:p>
            <w:pPr>
              <w:spacing w:after="0"/>
              <w:jc w:val="right"/>
            </w:pPr>
            <w:r>
              <w:rPr>
                <w:sz w:val="16"/>
              </w:rPr>
              <w:t>$651,342</w:t>
            </w:r>
          </w:p>
        </w:tc>
        <w:tc>
          <w:tcPr>
            <w:tcW w:type="dxa" w:w="1595"/>
          </w:tcPr>
          <w:p>
            <w:pPr>
              <w:spacing w:after="0"/>
              <w:jc w:val="right"/>
            </w:pPr>
            <w:r>
              <w:rPr>
                <w:sz w:val="16"/>
              </w:rPr>
              <w:t>173</w:t>
            </w:r>
          </w:p>
        </w:tc>
        <w:tc>
          <w:tcPr>
            <w:tcW w:type="dxa" w:w="3048"/>
          </w:tcPr>
          <w:p>
            <w:pPr>
              <w:spacing w:after="0"/>
              <w:jc w:val="left"/>
            </w:pPr>
            <w:r>
              <w:rPr>
                <w:sz w:val="16"/>
              </w:rPr>
              <w:t>Includes 4 High Wind and 2 Strong Wind records (NOAA non-thunderstorm wind types, outside NRI's Strong Wind definition).</w:t>
            </w:r>
          </w:p>
        </w:tc>
      </w:tr>
      <w:tr>
        <w:trPr>
          <w:cantSplit/>
        </w:trPr>
        <w:tc>
          <w:tcPr>
            <w:tcW w:type="dxa" w:w="686"/>
          </w:tcPr>
          <w:p>
            <w:pPr>
              <w:spacing w:after="0"/>
              <w:jc w:val="right"/>
            </w:pPr>
            <w:r>
              <w:rPr>
                <w:sz w:val="16"/>
              </w:rPr>
              <w:t>7</w:t>
            </w:r>
          </w:p>
        </w:tc>
        <w:tc>
          <w:tcPr>
            <w:tcW w:type="dxa" w:w="1037"/>
          </w:tcPr>
          <w:p>
            <w:pPr>
              <w:spacing w:after="0"/>
              <w:jc w:val="left"/>
            </w:pPr>
            <w:r>
              <w:rPr>
                <w:sz w:val="16"/>
              </w:rPr>
              <w:t>Winter Weather</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$75,914</w:t>
            </w:r>
          </w:p>
        </w:tc>
        <w:tc>
          <w:tcPr>
            <w:tcW w:type="dxa" w:w="1126"/>
          </w:tcPr>
          <w:p>
            <w:pPr>
              <w:spacing w:after="0"/>
              <w:jc w:val="right"/>
            </w:pPr>
            <w:r>
              <w:rPr>
                <w:sz w:val="16"/>
              </w:rPr>
              <w:t>$267</w:t>
            </w:r>
          </w:p>
        </w:tc>
        <w:tc>
          <w:tcPr>
            <w:tcW w:type="dxa" w:w="1499"/>
          </w:tcPr>
          <w:p>
            <w:pPr>
              <w:spacing w:after="0"/>
              <w:jc w:val="right"/>
            </w:pPr>
            <w:r>
              <w:rPr>
                <w:sz w:val="16"/>
              </w:rPr>
              <w:t>$392,559</w:t>
            </w:r>
          </w:p>
        </w:tc>
        <w:tc>
          <w:tcPr>
            <w:tcW w:type="dxa" w:w="1166"/>
          </w:tcPr>
          <w:p>
            <w:pPr>
              <w:spacing w:after="0"/>
              <w:jc w:val="right"/>
            </w:pPr>
            <w:r>
              <w:rPr>
                <w:sz w:val="16"/>
              </w:rPr>
              <w:t>$468,739</w:t>
            </w:r>
          </w:p>
        </w:tc>
        <w:tc>
          <w:tcPr>
            <w:tcW w:type="dxa" w:w="1595"/>
          </w:tcPr>
          <w:p>
            <w:pPr>
              <w:spacing w:after="0"/>
              <w:jc w:val="right"/>
            </w:pPr>
            <w:r>
              <w:rPr>
                <w:sz w:val="16"/>
              </w:rPr>
              <w:t>33</w:t>
            </w:r>
          </w:p>
        </w:tc>
        <w:tc>
          <w:tcPr>
            <w:tcW w:type="dxa" w:w="3048"/>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$3,129</w:t>
            </w:r>
          </w:p>
        </w:tc>
        <w:tc>
          <w:tcPr>
            <w:tcW w:type="dxa" w:w="1126"/>
          </w:tcPr>
          <w:p>
            <w:pPr>
              <w:spacing w:after="0"/>
              <w:jc w:val="right"/>
            </w:pPr>
            <w:r>
              <w:rPr>
                <w:sz w:val="16"/>
              </w:rPr>
              <w:t>$47,278</w:t>
            </w:r>
          </w:p>
        </w:tc>
        <w:tc>
          <w:tcPr>
            <w:tcW w:type="dxa" w:w="1499"/>
          </w:tcPr>
          <w:p>
            <w:pPr>
              <w:spacing w:after="0"/>
              <w:jc w:val="right"/>
            </w:pPr>
            <w:r>
              <w:rPr>
                <w:sz w:val="16"/>
              </w:rPr>
              <w:t>$367,886</w:t>
            </w:r>
          </w:p>
        </w:tc>
        <w:tc>
          <w:tcPr>
            <w:tcW w:type="dxa" w:w="1166"/>
          </w:tcPr>
          <w:p>
            <w:pPr>
              <w:spacing w:after="0"/>
              <w:jc w:val="right"/>
            </w:pPr>
            <w:r>
              <w:rPr>
                <w:sz w:val="16"/>
              </w:rPr>
              <w:t>$418,293</w:t>
            </w:r>
          </w:p>
        </w:tc>
        <w:tc>
          <w:tcPr>
            <w:tcW w:type="dxa" w:w="1595"/>
          </w:tcPr>
          <w:p>
            <w:pPr>
              <w:spacing w:after="0"/>
              <w:jc w:val="right"/>
            </w:pPr>
            <w:r>
              <w:rPr>
                <w:sz w:val="16"/>
              </w:rPr>
              <w:t>2</w:t>
            </w:r>
          </w:p>
        </w:tc>
        <w:tc>
          <w:tcPr>
            <w:tcW w:type="dxa" w:w="3048"/>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$47,754</w:t>
            </w:r>
          </w:p>
        </w:tc>
        <w:tc>
          <w:tcPr>
            <w:tcW w:type="dxa" w:w="1126"/>
          </w:tcPr>
          <w:p>
            <w:pPr>
              <w:spacing w:after="0"/>
              <w:jc w:val="right"/>
            </w:pPr>
            <w:r>
              <w:rPr>
                <w:sz w:val="16"/>
              </w:rPr>
              <w:t>n/a</w:t>
            </w:r>
          </w:p>
        </w:tc>
        <w:tc>
          <w:tcPr>
            <w:tcW w:type="dxa" w:w="1499"/>
          </w:tcPr>
          <w:p>
            <w:pPr>
              <w:spacing w:after="0"/>
              <w:jc w:val="right"/>
            </w:pPr>
            <w:r>
              <w:rPr>
                <w:sz w:val="16"/>
              </w:rPr>
              <w:t>$354,757</w:t>
            </w:r>
          </w:p>
        </w:tc>
        <w:tc>
          <w:tcPr>
            <w:tcW w:type="dxa" w:w="1166"/>
          </w:tcPr>
          <w:p>
            <w:pPr>
              <w:spacing w:after="0"/>
              <w:jc w:val="right"/>
            </w:pPr>
            <w:r>
              <w:rPr>
                <w:sz w:val="16"/>
              </w:rPr>
              <w:t>$402,511</w:t>
            </w:r>
          </w:p>
        </w:tc>
        <w:tc>
          <w:tcPr>
            <w:tcW w:type="dxa" w:w="1595"/>
          </w:tcPr>
          <w:p>
            <w:pPr>
              <w:spacing w:after="0"/>
              <w:jc w:val="right"/>
            </w:pPr>
            <w:r>
              <w:rPr>
                <w:sz w:val="16"/>
              </w:rPr>
              <w:t>2</w:t>
            </w:r>
          </w:p>
        </w:tc>
        <w:tc>
          <w:tcPr>
            <w:tcW w:type="dxa" w:w="3048"/>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$148,759</w:t>
            </w:r>
          </w:p>
        </w:tc>
        <w:tc>
          <w:tcPr>
            <w:tcW w:type="dxa" w:w="1126"/>
          </w:tcPr>
          <w:p>
            <w:pPr>
              <w:spacing w:after="0"/>
              <w:jc w:val="right"/>
            </w:pPr>
            <w:r>
              <w:rPr>
                <w:sz w:val="16"/>
              </w:rPr>
              <w:t>n/a</w:t>
            </w:r>
          </w:p>
        </w:tc>
        <w:tc>
          <w:tcPr>
            <w:tcW w:type="dxa" w:w="1499"/>
          </w:tcPr>
          <w:p>
            <w:pPr>
              <w:spacing w:after="0"/>
              <w:jc w:val="right"/>
            </w:pPr>
            <w:r>
              <w:rPr>
                <w:sz w:val="16"/>
              </w:rPr>
              <w:t>$37,641</w:t>
            </w:r>
          </w:p>
        </w:tc>
        <w:tc>
          <w:tcPr>
            <w:tcW w:type="dxa" w:w="1166"/>
          </w:tcPr>
          <w:p>
            <w:pPr>
              <w:spacing w:after="0"/>
              <w:jc w:val="right"/>
            </w:pPr>
            <w:r>
              <w:rPr>
                <w:sz w:val="16"/>
              </w:rPr>
              <w:t>$186,400</w:t>
            </w:r>
          </w:p>
        </w:tc>
        <w:tc>
          <w:tcPr>
            <w:tcW w:type="dxa" w:w="1595"/>
          </w:tcPr>
          <w:p>
            <w:pPr>
              <w:spacing w:after="0"/>
              <w:jc w:val="right"/>
            </w:pPr>
          </w:p>
        </w:tc>
        <w:tc>
          <w:tcPr>
            <w:tcW w:type="dxa" w:w="3048"/>
          </w:tcPr>
          <w:p>
            <w:pPr>
              <w:spacing w:after="0"/>
              <w:jc w:val="left"/>
            </w:pPr>
            <w:r>
              <w:rPr>
                <w:sz w:val="16"/>
              </w:rPr>
              <w:t>Storm Events does not record earthquakes.</w:t>
            </w:r>
          </w:p>
        </w:tc>
      </w:tr>
      <w:tr>
        <w:trPr>
          <w:cantSplit/>
        </w:trPr>
        <w:tc>
          <w:tcPr>
            <w:tcW w:type="dxa" w:w="686"/>
          </w:tcPr>
          <w:p>
            <w:pPr>
              <w:spacing w:after="0"/>
              <w:jc w:val="right"/>
            </w:pPr>
            <w:r>
              <w:rPr>
                <w:sz w:val="16"/>
              </w:rPr>
              <w:t>11</w:t>
            </w:r>
          </w:p>
        </w:tc>
        <w:tc>
          <w:tcPr>
            <w:tcW w:type="dxa" w:w="1037"/>
          </w:tcPr>
          <w:p>
            <w:pPr>
              <w:spacing w:after="0"/>
              <w:jc w:val="left"/>
            </w:pPr>
            <w:r>
              <w:rPr>
                <w:sz w:val="16"/>
              </w:rPr>
              <w:t>Hail</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$56,370</w:t>
            </w:r>
          </w:p>
        </w:tc>
        <w:tc>
          <w:tcPr>
            <w:tcW w:type="dxa" w:w="1126"/>
          </w:tcPr>
          <w:p>
            <w:pPr>
              <w:spacing w:after="0"/>
              <w:jc w:val="right"/>
            </w:pPr>
            <w:r>
              <w:rPr>
                <w:sz w:val="16"/>
              </w:rPr>
              <w:t>$38,391</w:t>
            </w:r>
          </w:p>
        </w:tc>
        <w:tc>
          <w:tcPr>
            <w:tcW w:type="dxa" w:w="1499"/>
          </w:tcPr>
          <w:p>
            <w:pPr>
              <w:spacing w:after="0"/>
              <w:jc w:val="right"/>
            </w:pPr>
            <w:r>
              <w:rPr>
                <w:sz w:val="16"/>
              </w:rPr>
              <w:t>$38,114</w:t>
            </w:r>
          </w:p>
        </w:tc>
        <w:tc>
          <w:tcPr>
            <w:tcW w:type="dxa" w:w="1166"/>
          </w:tcPr>
          <w:p>
            <w:pPr>
              <w:spacing w:after="0"/>
              <w:jc w:val="right"/>
            </w:pPr>
            <w:r>
              <w:rPr>
                <w:sz w:val="16"/>
              </w:rPr>
              <w:t>$132,874</w:t>
            </w:r>
          </w:p>
        </w:tc>
        <w:tc>
          <w:tcPr>
            <w:tcW w:type="dxa" w:w="1595"/>
          </w:tcPr>
          <w:p>
            <w:pPr>
              <w:spacing w:after="0"/>
              <w:jc w:val="right"/>
            </w:pPr>
            <w:r>
              <w:rPr>
                <w:sz w:val="16"/>
              </w:rPr>
              <w:t>128</w:t>
            </w:r>
          </w:p>
        </w:tc>
        <w:tc>
          <w:tcPr>
            <w:tcW w:type="dxa" w:w="3048"/>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$88,192</w:t>
            </w:r>
          </w:p>
        </w:tc>
        <w:tc>
          <w:tcPr>
            <w:tcW w:type="dxa" w:w="1126"/>
          </w:tcPr>
          <w:p>
            <w:pPr>
              <w:spacing w:after="0"/>
              <w:jc w:val="right"/>
            </w:pPr>
            <w:r>
              <w:rPr>
                <w:sz w:val="16"/>
              </w:rPr>
              <w:t>$134</w:t>
            </w:r>
          </w:p>
        </w:tc>
        <w:tc>
          <w:tcPr>
            <w:tcW w:type="dxa" w:w="1499"/>
          </w:tcPr>
          <w:p>
            <w:pPr>
              <w:spacing w:after="0"/>
              <w:jc w:val="right"/>
            </w:pPr>
            <w:r>
              <w:rPr>
                <w:sz w:val="16"/>
              </w:rPr>
              <w:t>$9,269</w:t>
            </w:r>
          </w:p>
        </w:tc>
        <w:tc>
          <w:tcPr>
            <w:tcW w:type="dxa" w:w="1166"/>
          </w:tcPr>
          <w:p>
            <w:pPr>
              <w:spacing w:after="0"/>
              <w:jc w:val="right"/>
            </w:pPr>
            <w:r>
              <w:rPr>
                <w:sz w:val="16"/>
              </w:rPr>
              <w:t>$97,595</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Drought</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$95,449</w:t>
            </w:r>
          </w:p>
        </w:tc>
        <w:tc>
          <w:tcPr>
            <w:tcW w:type="dxa" w:w="1499"/>
          </w:tcPr>
          <w:p>
            <w:pPr>
              <w:spacing w:after="0"/>
              <w:jc w:val="right"/>
            </w:pPr>
            <w:r>
              <w:rPr>
                <w:sz w:val="16"/>
              </w:rPr>
              <w:t>n/a</w:t>
            </w:r>
          </w:p>
        </w:tc>
        <w:tc>
          <w:tcPr>
            <w:tcW w:type="dxa" w:w="1166"/>
          </w:tcPr>
          <w:p>
            <w:pPr>
              <w:spacing w:after="0"/>
              <w:jc w:val="right"/>
            </w:pPr>
            <w:r>
              <w:rPr>
                <w:sz w:val="16"/>
              </w:rPr>
              <w:t>$95,449</w:t>
            </w:r>
          </w:p>
        </w:tc>
        <w:tc>
          <w:tcPr>
            <w:tcW w:type="dxa" w:w="1595"/>
          </w:tcPr>
          <w:p>
            <w:pPr>
              <w:spacing w:after="0"/>
              <w:jc w:val="right"/>
            </w:pPr>
            <w:r>
              <w:rPr>
                <w:sz w:val="16"/>
              </w:rPr>
              <w:t>13</w:t>
            </w:r>
          </w:p>
        </w:tc>
        <w:tc>
          <w:tcPr>
            <w:tcW w:type="dxa" w:w="3048"/>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Ice Storm</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$65,557</w:t>
            </w:r>
          </w:p>
        </w:tc>
        <w:tc>
          <w:tcPr>
            <w:tcW w:type="dxa" w:w="1126"/>
          </w:tcPr>
          <w:p>
            <w:pPr>
              <w:spacing w:after="0"/>
              <w:jc w:val="right"/>
            </w:pPr>
            <w:r>
              <w:rPr>
                <w:sz w:val="16"/>
              </w:rPr>
              <w:t>n/a</w:t>
            </w:r>
          </w:p>
        </w:tc>
        <w:tc>
          <w:tcPr>
            <w:tcW w:type="dxa" w:w="1499"/>
          </w:tcPr>
          <w:p>
            <w:pPr>
              <w:spacing w:after="0"/>
              <w:jc w:val="right"/>
            </w:pPr>
            <w:r>
              <w:rPr>
                <w:sz w:val="16"/>
              </w:rPr>
              <w:t>$15,354</w:t>
            </w:r>
          </w:p>
        </w:tc>
        <w:tc>
          <w:tcPr>
            <w:tcW w:type="dxa" w:w="1166"/>
          </w:tcPr>
          <w:p>
            <w:pPr>
              <w:spacing w:after="0"/>
              <w:jc w:val="right"/>
            </w:pPr>
            <w:r>
              <w:rPr>
                <w:sz w:val="16"/>
              </w:rPr>
              <w:t>$80,911</w:t>
            </w:r>
          </w:p>
        </w:tc>
        <w:tc>
          <w:tcPr>
            <w:tcW w:type="dxa" w:w="1595"/>
          </w:tcPr>
          <w:p>
            <w:pPr>
              <w:spacing w:after="0"/>
              <w:jc w:val="right"/>
            </w:pPr>
            <w:r>
              <w:rPr>
                <w:sz w:val="16"/>
              </w:rPr>
              <w:t>1</w:t>
            </w:r>
          </w:p>
        </w:tc>
        <w:tc>
          <w:tcPr>
            <w:tcW w:type="dxa" w:w="3048"/>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$207</w:t>
            </w:r>
          </w:p>
        </w:tc>
        <w:tc>
          <w:tcPr>
            <w:tcW w:type="dxa" w:w="1126"/>
          </w:tcPr>
          <w:p>
            <w:pPr>
              <w:spacing w:after="0"/>
              <w:jc w:val="right"/>
            </w:pPr>
            <w:r>
              <w:rPr>
                <w:sz w:val="16"/>
              </w:rPr>
              <w:t>n/a</w:t>
            </w:r>
          </w:p>
        </w:tc>
        <w:tc>
          <w:tcPr>
            <w:tcW w:type="dxa" w:w="1499"/>
          </w:tcPr>
          <w:p>
            <w:pPr>
              <w:spacing w:after="0"/>
              <w:jc w:val="right"/>
            </w:pPr>
            <w:r>
              <w:rPr>
                <w:sz w:val="16"/>
              </w:rPr>
              <w:t>$6</w:t>
            </w:r>
          </w:p>
        </w:tc>
        <w:tc>
          <w:tcPr>
            <w:tcW w:type="dxa" w:w="1166"/>
          </w:tcPr>
          <w:p>
            <w:pPr>
              <w:spacing w:after="0"/>
              <w:jc w:val="right"/>
            </w:pPr>
            <w:r>
              <w:rPr>
                <w:sz w:val="16"/>
              </w:rPr>
              <w:t>$213</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9"/>
          </w:tcPr>
          <w:p>
            <w:pPr>
              <w:spacing w:after="0"/>
              <w:jc w:val="right"/>
            </w:pPr>
            <w:r>
              <w:rPr>
                <w:sz w:val="16"/>
              </w:rPr>
              <w:t>n/a</w:t>
            </w:r>
          </w:p>
        </w:tc>
        <w:tc>
          <w:tcPr>
            <w:tcW w:type="dxa" w:w="1166"/>
          </w:tcPr>
          <w:p>
            <w:pPr>
              <w:spacing w:after="0"/>
              <w:jc w:val="right"/>
            </w:pPr>
            <w:r>
              <w:rPr>
                <w:sz w:val="16"/>
              </w:rPr>
              <w:t>n/a</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9303 (Relatively Low, 65.1); tract 9304 (Relatively Low, 48.8); tract 9310.02 (Relatively Low, 45.1)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9303 (Very High, 99.9); tract 9304 (Very High, 99.8); tract 9307 (Very High, 99.8)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9309 (Relatively Low, 83.5); tract 9307 (Very Low, 73.5); tract 9308 (Very Low, 72.1)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9303 (Relatively High, 90.9); tract 9304 (Relatively High, 88.3); tract 9302 (Relatively High, 87.8)</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9308 (Relatively Moderate, 91.6); tract 9307 (Relatively Low, 86.5); tract 9309 (Relatively Low, 85.7)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9303 is Census Tract 9303).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938"/>
        <w:gridCol w:w="1825"/>
        <w:gridCol w:w="2075"/>
        <w:gridCol w:w="1561"/>
        <w:gridCol w:w="1612"/>
        <w:gridCol w:w="1745"/>
        <w:gridCol w:w="1545"/>
      </w:tblGrid>
      <w:tr>
        <w:trPr>
          <w:cantSplit/>
          <w:tblHeader/>
        </w:trPr>
        <w:tc>
          <w:tcPr>
            <w:tcW w:type="dxa" w:w="1811"/>
            <w:shd w:val="clear" w:color="auto" w:fill="E8E8E8"/>
          </w:tcPr>
          <w:p>
            <w:pPr>
              <w:spacing w:after="0"/>
              <w:jc w:val="left"/>
            </w:pPr>
            <w:r>
              <w:rPr>
                <w:b/>
                <w:sz w:val="16"/>
              </w:rPr>
              <w:t>Hazard</w:t>
            </w:r>
          </w:p>
        </w:tc>
        <w:tc>
          <w:tcPr>
            <w:tcW w:type="dxa" w:w="1938"/>
            <w:shd w:val="clear" w:color="auto" w:fill="E8E8E8"/>
          </w:tcPr>
          <w:p>
            <w:pPr>
              <w:spacing w:after="0"/>
              <w:jc w:val="left"/>
            </w:pPr>
            <w:r>
              <w:rPr>
                <w:b/>
                <w:sz w:val="16"/>
              </w:rPr>
              <w:t>Scale</w:t>
            </w:r>
          </w:p>
        </w:tc>
        <w:tc>
          <w:tcPr>
            <w:tcW w:type="dxa" w:w="18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5"/>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jurisdictions</w:t>
            </w:r>
          </w:p>
        </w:tc>
        <w:tc>
          <w:tcPr>
            <w:tcW w:type="dxa" w:w="1545"/>
            <w:shd w:val="clear" w:color="auto" w:fill="E8E8E8"/>
          </w:tcPr>
          <w:p>
            <w:pPr>
              <w:spacing w:after="0"/>
              <w:jc w:val="left"/>
            </w:pPr>
            <w:r>
              <w:rPr>
                <w:b/>
                <w:sz w:val="16"/>
              </w:rPr>
              <w:t>Note</w:t>
            </w:r>
          </w:p>
        </w:tc>
      </w:tr>
      <w:tr>
        <w:trPr>
          <w:cantSplit/>
        </w:trPr>
        <w:tc>
          <w:tcPr>
            <w:tcW w:type="dxa" w:w="1811"/>
          </w:tcPr>
          <w:p>
            <w:pPr>
              <w:spacing w:after="0"/>
              <w:jc w:val="left"/>
            </w:pPr>
            <w:r>
              <w:rPr>
                <w:sz w:val="16"/>
              </w:rPr>
              <w:t>Coastal Flood, Storm Surge/Tide</w:t>
            </w:r>
          </w:p>
        </w:tc>
        <w:tc>
          <w:tcPr>
            <w:tcW w:type="dxa" w:w="1938"/>
          </w:tcPr>
          <w:p>
            <w:pPr>
              <w:spacing w:after="0"/>
              <w:jc w:val="left"/>
            </w:pPr>
            <w:r>
              <w:rPr>
                <w:sz w:val="16"/>
              </w:rPr>
              <w:t>none in data (flood depth: FIRM)</w:t>
            </w:r>
          </w:p>
        </w:tc>
        <w:tc>
          <w:tcPr>
            <w:tcW w:type="dxa" w:w="1825"/>
          </w:tcPr>
          <w:p>
            <w:pPr>
              <w:spacing w:after="0"/>
              <w:jc w:val="right"/>
            </w:pPr>
            <w:r>
              <w:rPr>
                <w:sz w:val="16"/>
              </w:rPr>
              <w:t>6 records, 2001 to 2023 (5 zone-level)</w:t>
            </w:r>
          </w:p>
        </w:tc>
        <w:tc>
          <w:tcPr>
            <w:tcW w:type="dxa" w:w="2075"/>
          </w:tcPr>
          <w:p>
            <w:pPr>
              <w:spacing w:after="0"/>
              <w:jc w:val="left"/>
            </w:pPr>
          </w:p>
        </w:tc>
        <w:tc>
          <w:tcPr>
            <w:tcW w:type="dxa" w:w="1561"/>
          </w:tcPr>
          <w:p>
            <w:pPr>
              <w:spacing w:after="0"/>
              <w:jc w:val="left"/>
            </w:pPr>
            <w:r>
              <w:rPr>
                <w:sz w:val="16"/>
              </w:rPr>
              <w:t>Storm Surge/Tide, 2011-08-26, $40,000,000 property; $0 crops (2011 dollars); NWS zone NCZ080</w:t>
            </w:r>
          </w:p>
        </w:tc>
        <w:tc>
          <w:tcPr>
            <w:tcW w:type="dxa" w:w="1612"/>
          </w:tcPr>
          <w:p>
            <w:pPr>
              <w:spacing w:after="0"/>
              <w:jc w:val="left"/>
            </w:pPr>
          </w:p>
        </w:tc>
        <w:tc>
          <w:tcPr>
            <w:tcW w:type="dxa" w:w="1745"/>
          </w:tcPr>
          <w:p>
            <w:pPr>
              <w:spacing w:after="0"/>
              <w:jc w:val="left"/>
            </w:pPr>
            <w:r>
              <w:rPr>
                <w:sz w:val="16"/>
              </w:rPr>
              <w:t>No event record names a jurisdiction in the plan. Zone-level records (5) apply countywide.</w:t>
            </w:r>
          </w:p>
        </w:tc>
        <w:tc>
          <w:tcPr>
            <w:tcW w:type="dxa" w:w="1545"/>
          </w:tcPr>
          <w:p>
            <w:pPr>
              <w:spacing w:after="0"/>
              <w:jc w:val="left"/>
            </w:pPr>
            <w:r>
              <w:rPr>
                <w:sz w:val="16"/>
              </w:rPr>
              <w:t>Flood depth: see the FEMA Flood Insurance Rate Map.</w:t>
            </w:r>
          </w:p>
        </w:tc>
      </w:tr>
      <w:tr>
        <w:trPr>
          <w:cantSplit/>
        </w:trPr>
        <w:tc>
          <w:tcPr>
            <w:tcW w:type="dxa" w:w="1811"/>
          </w:tcPr>
          <w:p>
            <w:pPr>
              <w:spacing w:after="0"/>
              <w:jc w:val="left"/>
            </w:pPr>
            <w:r>
              <w:rPr>
                <w:sz w:val="16"/>
              </w:rPr>
              <w:t>Cold/Wind Chill, Extreme Cold/Wind Chill</w:t>
            </w:r>
          </w:p>
        </w:tc>
        <w:tc>
          <w:tcPr>
            <w:tcW w:type="dxa" w:w="1938"/>
          </w:tcPr>
          <w:p>
            <w:pPr>
              <w:spacing w:after="0"/>
              <w:jc w:val="left"/>
            </w:pPr>
            <w:r>
              <w:rPr>
                <w:sz w:val="16"/>
              </w:rPr>
              <w:t>wind chill</w:t>
            </w:r>
          </w:p>
        </w:tc>
        <w:tc>
          <w:tcPr>
            <w:tcW w:type="dxa" w:w="1825"/>
          </w:tcPr>
          <w:p>
            <w:pPr>
              <w:spacing w:after="0"/>
              <w:jc w:val="right"/>
            </w:pPr>
            <w:r>
              <w:rPr>
                <w:sz w:val="16"/>
              </w:rPr>
              <w:t>1 record, 1998 (1 zone-level)</w:t>
            </w:r>
          </w:p>
        </w:tc>
        <w:tc>
          <w:tcPr>
            <w:tcW w:type="dxa" w:w="2075"/>
          </w:tcPr>
          <w:p>
            <w:pPr>
              <w:spacing w:after="0"/>
              <w:jc w:val="left"/>
            </w:pPr>
            <w:r>
              <w:rPr>
                <w:sz w:val="16"/>
              </w:rPr>
              <w:t>3 days; 1 with a recorded value</w:t>
            </w:r>
          </w:p>
        </w:tc>
        <w:tc>
          <w:tcPr>
            <w:tcW w:type="dxa" w:w="1561"/>
          </w:tcPr>
          <w:p>
            <w:pPr>
              <w:spacing w:after="0"/>
              <w:jc w:val="left"/>
            </w:pPr>
            <w:r>
              <w:rPr>
                <w:sz w:val="16"/>
              </w:rPr>
              <w:t>3 consecutive days, 1998-03-11 to 1998-03-13, zone-level</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Frost/Freeze (outside NRI's Cold Wave definition)</w:t>
            </w:r>
          </w:p>
        </w:tc>
        <w:tc>
          <w:tcPr>
            <w:tcW w:type="dxa" w:w="1938"/>
          </w:tcPr>
          <w:p>
            <w:pPr>
              <w:spacing w:after="0"/>
              <w:jc w:val="left"/>
            </w:pPr>
            <w:r>
              <w:rPr>
                <w:sz w:val="16"/>
              </w:rPr>
              <w:t>crop damage</w:t>
            </w:r>
          </w:p>
        </w:tc>
        <w:tc>
          <w:tcPr>
            <w:tcW w:type="dxa" w:w="1825"/>
          </w:tcPr>
          <w:p>
            <w:pPr>
              <w:spacing w:after="0"/>
              <w:jc w:val="right"/>
            </w:pPr>
            <w:r>
              <w:rPr>
                <w:sz w:val="16"/>
              </w:rPr>
              <w:t>1 record, 2004 (1 zone-level)</w:t>
            </w:r>
          </w:p>
        </w:tc>
        <w:tc>
          <w:tcPr>
            <w:tcW w:type="dxa" w:w="2075"/>
          </w:tcPr>
          <w:p>
            <w:pPr>
              <w:spacing w:after="0"/>
              <w:jc w:val="left"/>
            </w:pPr>
          </w:p>
        </w:tc>
        <w:tc>
          <w:tcPr>
            <w:tcW w:type="dxa" w:w="1561"/>
          </w:tcPr>
          <w:p>
            <w:pPr>
              <w:spacing w:after="0"/>
              <w:jc w:val="left"/>
            </w:pPr>
            <w:r>
              <w:rPr>
                <w:sz w:val="16"/>
              </w:rPr>
              <w:t>No crop damage reported in 1 record.</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Drought</w:t>
            </w:r>
          </w:p>
        </w:tc>
        <w:tc>
          <w:tcPr>
            <w:tcW w:type="dxa" w:w="1938"/>
          </w:tcPr>
          <w:p>
            <w:pPr>
              <w:spacing w:after="0"/>
              <w:jc w:val="left"/>
            </w:pPr>
            <w:r>
              <w:rPr>
                <w:sz w:val="16"/>
              </w:rPr>
              <w:t>U.S. Drought Monitor scale (D0 to D4)</w:t>
            </w:r>
          </w:p>
        </w:tc>
        <w:tc>
          <w:tcPr>
            <w:tcW w:type="dxa" w:w="1825"/>
          </w:tcPr>
          <w:p>
            <w:pPr>
              <w:spacing w:after="0"/>
              <w:jc w:val="right"/>
            </w:pPr>
            <w:r>
              <w:rPr>
                <w:sz w:val="16"/>
              </w:rPr>
              <w:t>13 records, 2011 to 2026 (13 zone-level)</w:t>
            </w:r>
          </w:p>
        </w:tc>
        <w:tc>
          <w:tcPr>
            <w:tcW w:type="dxa" w:w="2075"/>
          </w:tcPr>
          <w:p>
            <w:pPr>
              <w:spacing w:after="0"/>
              <w:jc w:val="left"/>
            </w:pPr>
            <w:r>
              <w:rPr>
                <w:sz w:val="16"/>
              </w:rPr>
              <w:t>6 days to 92 days (median 49 days); 5 with a recorded value</w:t>
            </w:r>
          </w:p>
        </w:tc>
        <w:tc>
          <w:tcPr>
            <w:tcW w:type="dxa" w:w="1561"/>
          </w:tcPr>
          <w:p>
            <w:pPr>
              <w:spacing w:after="0"/>
              <w:jc w:val="left"/>
            </w:pPr>
            <w:r>
              <w:rPr>
                <w:sz w:val="16"/>
              </w:rPr>
              <w:t>92 days (about 3.0 months), 2026-03-31 to 2026-06-30, a run of 4 consecutive Storm Events drought records, zone-level</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938"/>
          </w:tcPr>
          <w:p>
            <w:pPr>
              <w:spacing w:after="0"/>
              <w:jc w:val="left"/>
            </w:pPr>
            <w:r>
              <w:rPr>
                <w:sz w:val="16"/>
              </w:rPr>
              <w:t>Modified Mercalli (local data)</w:t>
            </w:r>
          </w:p>
        </w:tc>
        <w:tc>
          <w:tcPr>
            <w:tcW w:type="dxa" w:w="1825"/>
          </w:tcPr>
          <w:p>
            <w:pPr>
              <w:spacing w:after="0"/>
              <w:jc w:val="right"/>
            </w:pPr>
            <w:r>
              <w:rPr>
                <w:sz w:val="16"/>
              </w:rPr>
              <w:t>0</w:t>
            </w:r>
          </w:p>
        </w:tc>
        <w:tc>
          <w:tcPr>
            <w:tcW w:type="dxa" w:w="2075"/>
          </w:tcPr>
          <w:p>
            <w:pPr>
              <w:spacing w:after="0"/>
              <w:jc w:val="left"/>
            </w:pPr>
          </w:p>
        </w:tc>
        <w:tc>
          <w:tcPr>
            <w:tcW w:type="dxa" w:w="1561"/>
          </w:tcPr>
          <w:p>
            <w:pPr>
              <w:spacing w:after="0"/>
              <w:jc w:val="left"/>
            </w:pPr>
          </w:p>
        </w:tc>
        <w:tc>
          <w:tcPr>
            <w:tcW w:type="dxa" w:w="1612"/>
          </w:tcPr>
          <w:p>
            <w:pPr>
              <w:spacing w:after="0"/>
              <w:jc w:val="left"/>
            </w:pPr>
          </w:p>
        </w:tc>
        <w:tc>
          <w:tcPr>
            <w:tcW w:type="dxa" w:w="1745"/>
          </w:tcPr>
          <w:p>
            <w:pPr>
              <w:spacing w:after="0"/>
              <w:jc w:val="left"/>
            </w:pPr>
          </w:p>
        </w:tc>
        <w:tc>
          <w:tcPr>
            <w:tcW w:type="dxa" w:w="1545"/>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938"/>
          </w:tcPr>
          <w:p>
            <w:pPr>
              <w:spacing w:after="0"/>
              <w:jc w:val="left"/>
            </w:pPr>
            <w:r>
              <w:rPr>
                <w:sz w:val="16"/>
              </w:rPr>
              <w:t>hail size (inches)</w:t>
            </w:r>
          </w:p>
        </w:tc>
        <w:tc>
          <w:tcPr>
            <w:tcW w:type="dxa" w:w="1825"/>
          </w:tcPr>
          <w:p>
            <w:pPr>
              <w:spacing w:after="0"/>
              <w:jc w:val="right"/>
            </w:pPr>
            <w:r>
              <w:rPr>
                <w:sz w:val="16"/>
              </w:rPr>
              <w:t>137 records, 1973 to 2025</w:t>
            </w:r>
          </w:p>
        </w:tc>
        <w:tc>
          <w:tcPr>
            <w:tcW w:type="dxa" w:w="2075"/>
          </w:tcPr>
          <w:p>
            <w:pPr>
              <w:spacing w:after="0"/>
              <w:jc w:val="left"/>
            </w:pPr>
            <w:r>
              <w:rPr>
                <w:sz w:val="16"/>
              </w:rPr>
              <w:t>0.75 in to 2.75 in (median 1 in); 137 with a recorded value</w:t>
            </w:r>
          </w:p>
        </w:tc>
        <w:tc>
          <w:tcPr>
            <w:tcW w:type="dxa" w:w="1561"/>
          </w:tcPr>
          <w:p>
            <w:pPr>
              <w:spacing w:after="0"/>
              <w:jc w:val="left"/>
            </w:pPr>
            <w:r>
              <w:rPr>
                <w:sz w:val="16"/>
              </w:rPr>
              <w:t>2.75 in hail, 2009-07-24; same size also recorded on 1998-06-03, 2006-06-12</w:t>
            </w:r>
          </w:p>
        </w:tc>
        <w:tc>
          <w:tcPr>
            <w:tcW w:type="dxa" w:w="1612"/>
          </w:tcPr>
          <w:p>
            <w:pPr>
              <w:spacing w:after="0"/>
              <w:jc w:val="left"/>
            </w:pPr>
            <w:r>
              <w:rPr>
                <w:sz w:val="16"/>
              </w:rPr>
              <w:t>Hail, 2000-05-27, $100,000 property; crops not reported (2000 dollars)</w:t>
            </w:r>
          </w:p>
        </w:tc>
        <w:tc>
          <w:tcPr>
            <w:tcW w:type="dxa" w:w="1745"/>
          </w:tcPr>
          <w:p>
            <w:pPr>
              <w:spacing w:after="0"/>
              <w:jc w:val="left"/>
            </w:pPr>
            <w:r>
              <w:rPr>
                <w:sz w:val="16"/>
              </w:rPr>
              <w:t>Event records naming jurisdictions in the plan: Chocowinity town (13 records), Washington city (12 records), Aurora town (11 records), Belhaven town (10 records), Bath town (7 records), Pantego town (6 records), Washington Park town (2 records).</w:t>
            </w:r>
          </w:p>
        </w:tc>
        <w:tc>
          <w:tcPr>
            <w:tcW w:type="dxa" w:w="1545"/>
          </w:tcPr>
          <w:p>
            <w:pPr>
              <w:spacing w:after="0"/>
              <w:jc w:val="left"/>
            </w:pPr>
          </w:p>
        </w:tc>
      </w:tr>
      <w:tr>
        <w:trPr>
          <w:cantSplit/>
        </w:trPr>
        <w:tc>
          <w:tcPr>
            <w:tcW w:type="dxa" w:w="1811"/>
          </w:tcPr>
          <w:p>
            <w:pPr>
              <w:spacing w:after="0"/>
              <w:jc w:val="left"/>
            </w:pPr>
            <w:r>
              <w:rPr>
                <w:sz w:val="16"/>
              </w:rPr>
              <w:t>Excessive Heat, Heat</w:t>
            </w:r>
          </w:p>
        </w:tc>
        <w:tc>
          <w:tcPr>
            <w:tcW w:type="dxa" w:w="1938"/>
          </w:tcPr>
          <w:p>
            <w:pPr>
              <w:spacing w:after="0"/>
              <w:jc w:val="left"/>
            </w:pPr>
            <w:r>
              <w:rPr>
                <w:sz w:val="16"/>
              </w:rPr>
              <w:t>heat index (in event narratives)</w:t>
            </w:r>
          </w:p>
        </w:tc>
        <w:tc>
          <w:tcPr>
            <w:tcW w:type="dxa" w:w="1825"/>
          </w:tcPr>
          <w:p>
            <w:pPr>
              <w:spacing w:after="0"/>
              <w:jc w:val="right"/>
            </w:pPr>
            <w:r>
              <w:rPr>
                <w:sz w:val="16"/>
              </w:rPr>
              <w:t>7 records, 2019 to 2025 (7 zone-level)</w:t>
            </w:r>
          </w:p>
        </w:tc>
        <w:tc>
          <w:tcPr>
            <w:tcW w:type="dxa" w:w="2075"/>
          </w:tcPr>
          <w:p>
            <w:pPr>
              <w:spacing w:after="0"/>
              <w:jc w:val="left"/>
            </w:pPr>
            <w:r>
              <w:rPr>
                <w:sz w:val="16"/>
              </w:rPr>
              <w:t>1 day to 3 days (median 1.5 days); 6 with a recorded value</w:t>
            </w:r>
          </w:p>
        </w:tc>
        <w:tc>
          <w:tcPr>
            <w:tcW w:type="dxa" w:w="1561"/>
          </w:tcPr>
          <w:p>
            <w:pPr>
              <w:spacing w:after="0"/>
              <w:jc w:val="left"/>
            </w:pPr>
            <w:r>
              <w:rPr>
                <w:sz w:val="16"/>
              </w:rPr>
              <w:t>3 consecutive days, 2025-07-26 to 2025-07-28, zone-level</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Hurricane, Tropical Storm, Tropical Depression</w:t>
            </w:r>
          </w:p>
        </w:tc>
        <w:tc>
          <w:tcPr>
            <w:tcW w:type="dxa" w:w="1938"/>
          </w:tcPr>
          <w:p>
            <w:pPr>
              <w:spacing w:after="0"/>
              <w:jc w:val="left"/>
            </w:pPr>
            <w:r>
              <w:rPr>
                <w:sz w:val="16"/>
              </w:rPr>
              <w:t>Saffir-Simpson</w:t>
            </w:r>
          </w:p>
        </w:tc>
        <w:tc>
          <w:tcPr>
            <w:tcW w:type="dxa" w:w="1825"/>
          </w:tcPr>
          <w:p>
            <w:pPr>
              <w:spacing w:after="0"/>
              <w:jc w:val="right"/>
            </w:pPr>
            <w:r>
              <w:rPr>
                <w:sz w:val="16"/>
              </w:rPr>
              <w:t>26 records, 1996 to 2022 (26 zone-level)</w:t>
            </w:r>
          </w:p>
        </w:tc>
        <w:tc>
          <w:tcPr>
            <w:tcW w:type="dxa" w:w="2075"/>
          </w:tcPr>
          <w:p>
            <w:pPr>
              <w:spacing w:after="0"/>
              <w:jc w:val="left"/>
            </w:pPr>
          </w:p>
        </w:tc>
        <w:tc>
          <w:tcPr>
            <w:tcW w:type="dxa" w:w="1561"/>
          </w:tcPr>
          <w:p>
            <w:pPr>
              <w:spacing w:after="0"/>
              <w:jc w:val="left"/>
            </w:pPr>
            <w:r>
              <w:rPr>
                <w:sz w:val="16"/>
              </w:rPr>
              <w:t>Strongest recorded: Hurricane record (NOAA event type 'Hurricane (Typhoon)'), 2011-08-26 to 2011-08-28, category 1, $10,000,000 property; $10,000,000 crops (2011 dollars); NWS zone NCZ080</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938"/>
          </w:tcPr>
          <w:p>
            <w:pPr>
              <w:spacing w:after="0"/>
              <w:jc w:val="left"/>
            </w:pPr>
            <w:r>
              <w:rPr>
                <w:sz w:val="16"/>
              </w:rPr>
              <w:t>Sperry-Piltz ice scale (local data)</w:t>
            </w:r>
          </w:p>
        </w:tc>
        <w:tc>
          <w:tcPr>
            <w:tcW w:type="dxa" w:w="1825"/>
          </w:tcPr>
          <w:p>
            <w:pPr>
              <w:spacing w:after="0"/>
              <w:jc w:val="right"/>
            </w:pPr>
            <w:r>
              <w:rPr>
                <w:sz w:val="16"/>
              </w:rPr>
              <w:t>1 record, 2015 (1 zone-level)</w:t>
            </w:r>
          </w:p>
        </w:tc>
        <w:tc>
          <w:tcPr>
            <w:tcW w:type="dxa" w:w="2075"/>
          </w:tcPr>
          <w:p>
            <w:pPr>
              <w:spacing w:after="0"/>
              <w:jc w:val="left"/>
            </w:pPr>
          </w:p>
        </w:tc>
        <w:tc>
          <w:tcPr>
            <w:tcW w:type="dxa" w:w="1561"/>
          </w:tcPr>
          <w:p>
            <w:pPr>
              <w:spacing w:after="0"/>
              <w:jc w:val="left"/>
            </w:pPr>
            <w:r>
              <w:rPr>
                <w:sz w:val="16"/>
              </w:rPr>
              <w:t>No damage reported in 1 record.</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Flash Flood, Flood, Lakeshore Flood</w:t>
            </w:r>
          </w:p>
        </w:tc>
        <w:tc>
          <w:tcPr>
            <w:tcW w:type="dxa" w:w="1938"/>
          </w:tcPr>
          <w:p>
            <w:pPr>
              <w:spacing w:after="0"/>
              <w:jc w:val="left"/>
            </w:pPr>
            <w:r>
              <w:rPr>
                <w:sz w:val="16"/>
              </w:rPr>
              <w:t>damage and flood days (flood depth: FIRM)</w:t>
            </w:r>
          </w:p>
        </w:tc>
        <w:tc>
          <w:tcPr>
            <w:tcW w:type="dxa" w:w="1825"/>
          </w:tcPr>
          <w:p>
            <w:pPr>
              <w:spacing w:after="0"/>
              <w:jc w:val="right"/>
            </w:pPr>
            <w:r>
              <w:rPr>
                <w:sz w:val="16"/>
              </w:rPr>
              <w:t>29 records, 1996 to 2024 (1 zone-level)</w:t>
            </w:r>
          </w:p>
        </w:tc>
        <w:tc>
          <w:tcPr>
            <w:tcW w:type="dxa" w:w="2075"/>
          </w:tcPr>
          <w:p>
            <w:pPr>
              <w:spacing w:after="0"/>
              <w:jc w:val="left"/>
            </w:pPr>
          </w:p>
        </w:tc>
        <w:tc>
          <w:tcPr>
            <w:tcW w:type="dxa" w:w="1561"/>
          </w:tcPr>
          <w:p>
            <w:pPr>
              <w:spacing w:after="0"/>
              <w:jc w:val="left"/>
            </w:pPr>
            <w:r>
              <w:rPr>
                <w:sz w:val="16"/>
              </w:rPr>
              <w:t>Flash Flood, 2010-09-30, $500,000 property; $55,000,000 crops (2010 dollars)</w:t>
            </w:r>
          </w:p>
        </w:tc>
        <w:tc>
          <w:tcPr>
            <w:tcW w:type="dxa" w:w="1612"/>
          </w:tcPr>
          <w:p>
            <w:pPr>
              <w:spacing w:after="0"/>
              <w:jc w:val="left"/>
            </w:pPr>
          </w:p>
        </w:tc>
        <w:tc>
          <w:tcPr>
            <w:tcW w:type="dxa" w:w="1745"/>
          </w:tcPr>
          <w:p>
            <w:pPr>
              <w:spacing w:after="0"/>
              <w:jc w:val="left"/>
            </w:pPr>
            <w:r>
              <w:rPr>
                <w:sz w:val="16"/>
              </w:rPr>
              <w:t>Event records naming jurisdictions in the plan: Washington city (12 records), Aurora town (3 records), Chocowinity town (3 records), Belhaven town (2 records). Zone-level records (1) apply countywide.</w:t>
            </w:r>
          </w:p>
        </w:tc>
        <w:tc>
          <w:tcPr>
            <w:tcW w:type="dxa" w:w="15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938"/>
          </w:tcPr>
          <w:p>
            <w:pPr>
              <w:spacing w:after="0"/>
              <w:jc w:val="left"/>
            </w:pPr>
            <w:r>
              <w:rPr>
                <w:sz w:val="16"/>
              </w:rPr>
              <w:t>none (count and damage only)</w:t>
            </w:r>
          </w:p>
        </w:tc>
        <w:tc>
          <w:tcPr>
            <w:tcW w:type="dxa" w:w="1825"/>
          </w:tcPr>
          <w:p>
            <w:pPr>
              <w:spacing w:after="0"/>
              <w:jc w:val="right"/>
            </w:pPr>
            <w:r>
              <w:rPr>
                <w:sz w:val="16"/>
              </w:rPr>
              <w:t>0</w:t>
            </w:r>
          </w:p>
        </w:tc>
        <w:tc>
          <w:tcPr>
            <w:tcW w:type="dxa" w:w="2075"/>
          </w:tcPr>
          <w:p>
            <w:pPr>
              <w:spacing w:after="0"/>
              <w:jc w:val="left"/>
            </w:pPr>
          </w:p>
        </w:tc>
        <w:tc>
          <w:tcPr>
            <w:tcW w:type="dxa" w:w="1561"/>
          </w:tcPr>
          <w:p>
            <w:pPr>
              <w:spacing w:after="0"/>
              <w:jc w:val="left"/>
            </w:pPr>
          </w:p>
        </w:tc>
        <w:tc>
          <w:tcPr>
            <w:tcW w:type="dxa" w:w="1612"/>
          </w:tcPr>
          <w:p>
            <w:pPr>
              <w:spacing w:after="0"/>
              <w:jc w:val="left"/>
            </w:pPr>
          </w:p>
        </w:tc>
        <w:tc>
          <w:tcPr>
            <w:tcW w:type="dxa" w:w="1745"/>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Lightning</w:t>
            </w:r>
          </w:p>
        </w:tc>
        <w:tc>
          <w:tcPr>
            <w:tcW w:type="dxa" w:w="1938"/>
          </w:tcPr>
          <w:p>
            <w:pPr>
              <w:spacing w:after="0"/>
              <w:jc w:val="left"/>
            </w:pPr>
            <w:r>
              <w:rPr>
                <w:sz w:val="16"/>
              </w:rPr>
              <w:t>annualized frequency (the measure FEMA's Local Mitigation Planning Handbook names)</w:t>
            </w:r>
          </w:p>
        </w:tc>
        <w:tc>
          <w:tcPr>
            <w:tcW w:type="dxa" w:w="1825"/>
          </w:tcPr>
          <w:p>
            <w:pPr>
              <w:spacing w:after="0"/>
              <w:jc w:val="right"/>
            </w:pPr>
            <w:r>
              <w:rPr>
                <w:sz w:val="16"/>
              </w:rPr>
              <w:t>2 records, 2001 to 2002</w:t>
            </w:r>
          </w:p>
        </w:tc>
        <w:tc>
          <w:tcPr>
            <w:tcW w:type="dxa" w:w="2075"/>
          </w:tcPr>
          <w:p>
            <w:pPr>
              <w:spacing w:after="0"/>
              <w:jc w:val="left"/>
            </w:pPr>
          </w:p>
        </w:tc>
        <w:tc>
          <w:tcPr>
            <w:tcW w:type="dxa" w:w="1561"/>
          </w:tcPr>
          <w:p>
            <w:pPr>
              <w:spacing w:after="0"/>
              <w:jc w:val="left"/>
            </w:pPr>
            <w:r>
              <w:rPr>
                <w:sz w:val="16"/>
              </w:rPr>
              <w:t>Lightning, 2002-10-11, $100,000 property; crops not reported (2002 dollars)</w:t>
            </w:r>
          </w:p>
        </w:tc>
        <w:tc>
          <w:tcPr>
            <w:tcW w:type="dxa" w:w="1612"/>
          </w:tcPr>
          <w:p>
            <w:pPr>
              <w:spacing w:after="0"/>
              <w:jc w:val="left"/>
            </w:pPr>
          </w:p>
        </w:tc>
        <w:tc>
          <w:tcPr>
            <w:tcW w:type="dxa" w:w="1745"/>
          </w:tcPr>
          <w:p>
            <w:pPr>
              <w:spacing w:after="0"/>
              <w:jc w:val="left"/>
            </w:pPr>
            <w:r>
              <w:rPr>
                <w:sz w:val="16"/>
              </w:rPr>
              <w:t>Event records naming jurisdictions in the plan: Pantego town (1 record), Washington city (1 record).</w:t>
            </w:r>
          </w:p>
        </w:tc>
        <w:tc>
          <w:tcPr>
            <w:tcW w:type="dxa" w:w="1545"/>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938"/>
          </w:tcPr>
          <w:p>
            <w:pPr>
              <w:spacing w:after="0"/>
              <w:jc w:val="left"/>
            </w:pPr>
            <w:r>
              <w:rPr>
                <w:sz w:val="16"/>
              </w:rPr>
              <w:t>wind speed (kt and mph)</w:t>
            </w:r>
          </w:p>
        </w:tc>
        <w:tc>
          <w:tcPr>
            <w:tcW w:type="dxa" w:w="1825"/>
          </w:tcPr>
          <w:p>
            <w:pPr>
              <w:spacing w:after="0"/>
              <w:jc w:val="right"/>
            </w:pPr>
            <w:r>
              <w:rPr>
                <w:sz w:val="16"/>
              </w:rPr>
              <w:t>6 records, 2002 to 2022 (6 zone-level)</w:t>
            </w:r>
          </w:p>
        </w:tc>
        <w:tc>
          <w:tcPr>
            <w:tcW w:type="dxa" w:w="2075"/>
          </w:tcPr>
          <w:p>
            <w:pPr>
              <w:spacing w:after="0"/>
              <w:jc w:val="left"/>
            </w:pPr>
            <w:r>
              <w:rPr>
                <w:sz w:val="16"/>
              </w:rPr>
              <w:t>43 kt (49 mph) to 53 kt (61 mph) (median 50 kt (58 mph)); 6 with a recorded value</w:t>
            </w:r>
          </w:p>
        </w:tc>
        <w:tc>
          <w:tcPr>
            <w:tcW w:type="dxa" w:w="1561"/>
          </w:tcPr>
          <w:p>
            <w:pPr>
              <w:spacing w:after="0"/>
              <w:jc w:val="left"/>
            </w:pPr>
            <w:r>
              <w:rPr>
                <w:sz w:val="16"/>
              </w:rPr>
              <w:t>53 kt (61 mph) measured gust, High Wind, 2006-06-14; NWS zone NCZ080</w:t>
            </w:r>
          </w:p>
        </w:tc>
        <w:tc>
          <w:tcPr>
            <w:tcW w:type="dxa" w:w="1612"/>
          </w:tcPr>
          <w:p>
            <w:pPr>
              <w:spacing w:after="0"/>
              <w:jc w:val="left"/>
            </w:pPr>
            <w:r>
              <w:rPr>
                <w:sz w:val="16"/>
              </w:rPr>
              <w:t>High Wind, 2004-03-07, $5,000 property; crops not reported (zone total, 2004 dollars)</w:t>
            </w:r>
          </w:p>
        </w:tc>
        <w:tc>
          <w:tcPr>
            <w:tcW w:type="dxa" w:w="1745"/>
          </w:tcPr>
          <w:p>
            <w:pPr>
              <w:spacing w:after="0"/>
              <w:jc w:val="left"/>
            </w:pPr>
            <w:r>
              <w:rPr>
                <w:sz w:val="16"/>
              </w:rPr>
              <w:t>Countywide (zone-level records).</w:t>
            </w:r>
          </w:p>
        </w:tc>
        <w:tc>
          <w:tcPr>
            <w:tcW w:type="dxa" w:w="1545"/>
          </w:tcPr>
          <w:p>
            <w:pPr>
              <w:spacing w:after="0"/>
              <w:jc w:val="left"/>
            </w:pPr>
          </w:p>
        </w:tc>
      </w:tr>
      <w:tr>
        <w:trPr>
          <w:cantSplit/>
        </w:trPr>
        <w:tc>
          <w:tcPr>
            <w:tcW w:type="dxa" w:w="1811"/>
          </w:tcPr>
          <w:p>
            <w:pPr>
              <w:spacing w:after="0"/>
              <w:jc w:val="left"/>
            </w:pPr>
            <w:r>
              <w:rPr>
                <w:sz w:val="16"/>
              </w:rPr>
              <w:t>Thunderstorm Wind</w:t>
            </w:r>
          </w:p>
        </w:tc>
        <w:tc>
          <w:tcPr>
            <w:tcW w:type="dxa" w:w="1938"/>
          </w:tcPr>
          <w:p>
            <w:pPr>
              <w:spacing w:after="0"/>
              <w:jc w:val="left"/>
            </w:pPr>
            <w:r>
              <w:rPr>
                <w:sz w:val="16"/>
              </w:rPr>
              <w:t>wind speed (kt and mph)</w:t>
            </w:r>
          </w:p>
        </w:tc>
        <w:tc>
          <w:tcPr>
            <w:tcW w:type="dxa" w:w="1825"/>
          </w:tcPr>
          <w:p>
            <w:pPr>
              <w:spacing w:after="0"/>
              <w:jc w:val="right"/>
            </w:pPr>
            <w:r>
              <w:rPr>
                <w:sz w:val="16"/>
              </w:rPr>
              <w:t>195 records, 1959 to 2026</w:t>
            </w:r>
          </w:p>
        </w:tc>
        <w:tc>
          <w:tcPr>
            <w:tcW w:type="dxa" w:w="2075"/>
          </w:tcPr>
          <w:p>
            <w:pPr>
              <w:spacing w:after="0"/>
              <w:jc w:val="left"/>
            </w:pPr>
            <w:r>
              <w:rPr>
                <w:sz w:val="16"/>
              </w:rPr>
              <w:t>50 kt (58 mph) to 74 kt (85 mph) (median 50 kt (58 mph)); 169 with a recorded value</w:t>
            </w:r>
          </w:p>
        </w:tc>
        <w:tc>
          <w:tcPr>
            <w:tcW w:type="dxa" w:w="1561"/>
          </w:tcPr>
          <w:p>
            <w:pPr>
              <w:spacing w:after="0"/>
              <w:jc w:val="left"/>
            </w:pPr>
            <w:r>
              <w:rPr>
                <w:sz w:val="16"/>
              </w:rPr>
              <w:t>74 kt (85 mph) measured gust, Thunderstorm Wind, 2005-03-08</w:t>
            </w:r>
          </w:p>
        </w:tc>
        <w:tc>
          <w:tcPr>
            <w:tcW w:type="dxa" w:w="1612"/>
          </w:tcPr>
          <w:p>
            <w:pPr>
              <w:spacing w:after="0"/>
              <w:jc w:val="left"/>
            </w:pPr>
          </w:p>
        </w:tc>
        <w:tc>
          <w:tcPr>
            <w:tcW w:type="dxa" w:w="1745"/>
          </w:tcPr>
          <w:p>
            <w:pPr>
              <w:spacing w:after="0"/>
              <w:jc w:val="left"/>
            </w:pPr>
            <w:r>
              <w:rPr>
                <w:sz w:val="16"/>
              </w:rPr>
              <w:t>Event records naming jurisdictions in the plan: Chocowinity town (18 records), Washington city (12 records), Aurora town (11 records), Belhaven town (11 records), Pantego town (9 records), Bath town (4 records), Washington Park town (1 record).</w:t>
            </w:r>
          </w:p>
        </w:tc>
        <w:tc>
          <w:tcPr>
            <w:tcW w:type="dxa" w:w="1545"/>
          </w:tcPr>
          <w:p>
            <w:pPr>
              <w:spacing w:after="0"/>
              <w:jc w:val="left"/>
            </w:pPr>
          </w:p>
        </w:tc>
      </w:tr>
      <w:tr>
        <w:trPr>
          <w:cantSplit/>
        </w:trPr>
        <w:tc>
          <w:tcPr>
            <w:tcW w:type="dxa" w:w="1811"/>
          </w:tcPr>
          <w:p>
            <w:pPr>
              <w:spacing w:after="0"/>
              <w:jc w:val="left"/>
            </w:pPr>
            <w:r>
              <w:rPr>
                <w:sz w:val="16"/>
              </w:rPr>
              <w:t>Tornado</w:t>
            </w:r>
          </w:p>
        </w:tc>
        <w:tc>
          <w:tcPr>
            <w:tcW w:type="dxa" w:w="1938"/>
          </w:tcPr>
          <w:p>
            <w:pPr>
              <w:spacing w:after="0"/>
              <w:jc w:val="left"/>
            </w:pPr>
            <w:r>
              <w:rPr>
                <w:sz w:val="16"/>
              </w:rPr>
              <w:t>Enhanced Fujita (Fujita before Feb 2007)</w:t>
            </w:r>
          </w:p>
        </w:tc>
        <w:tc>
          <w:tcPr>
            <w:tcW w:type="dxa" w:w="1825"/>
          </w:tcPr>
          <w:p>
            <w:pPr>
              <w:spacing w:after="0"/>
              <w:jc w:val="right"/>
            </w:pPr>
            <w:r>
              <w:rPr>
                <w:sz w:val="16"/>
              </w:rPr>
              <w:t>38 records, 1954 to 2023</w:t>
            </w:r>
          </w:p>
        </w:tc>
        <w:tc>
          <w:tcPr>
            <w:tcW w:type="dxa" w:w="2075"/>
          </w:tcPr>
          <w:p>
            <w:pPr>
              <w:spacing w:after="0"/>
              <w:jc w:val="left"/>
            </w:pPr>
            <w:r>
              <w:rPr>
                <w:sz w:val="16"/>
              </w:rPr>
              <w:t>F/EF0 to F/EF3 (median F/EF1); 37 with a recorded value</w:t>
            </w:r>
          </w:p>
        </w:tc>
        <w:tc>
          <w:tcPr>
            <w:tcW w:type="dxa" w:w="1561"/>
          </w:tcPr>
          <w:p>
            <w:pPr>
              <w:spacing w:after="0"/>
              <w:jc w:val="left"/>
            </w:pPr>
            <w:r>
              <w:rPr>
                <w:sz w:val="16"/>
              </w:rPr>
              <w:t>EF3 tornado, 2014-04-25, 20.99 mi within this county, 350 yd wide, $15,000,000 property; $0 crops (2014 dollars), 16 direct injuries</w:t>
            </w:r>
          </w:p>
        </w:tc>
        <w:tc>
          <w:tcPr>
            <w:tcW w:type="dxa" w:w="1612"/>
          </w:tcPr>
          <w:p>
            <w:pPr>
              <w:spacing w:after="0"/>
              <w:jc w:val="left"/>
            </w:pPr>
          </w:p>
        </w:tc>
        <w:tc>
          <w:tcPr>
            <w:tcW w:type="dxa" w:w="1745"/>
          </w:tcPr>
          <w:p>
            <w:pPr>
              <w:spacing w:after="0"/>
              <w:jc w:val="left"/>
            </w:pPr>
            <w:r>
              <w:rPr>
                <w:sz w:val="16"/>
              </w:rPr>
              <w:t>Event records naming jurisdictions in the plan: Bath town (3 records), Pantego town (3 records), Belhaven town (2 records), Chocowinity town (2 records), Washington city (2 records), Aurora town (1 record).</w:t>
            </w:r>
          </w:p>
        </w:tc>
        <w:tc>
          <w:tcPr>
            <w:tcW w:type="dxa" w:w="15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Tsunami</w:t>
            </w:r>
          </w:p>
        </w:tc>
        <w:tc>
          <w:tcPr>
            <w:tcW w:type="dxa" w:w="1938"/>
          </w:tcPr>
          <w:p>
            <w:pPr>
              <w:spacing w:after="0"/>
              <w:jc w:val="left"/>
            </w:pPr>
            <w:r>
              <w:rPr>
                <w:sz w:val="16"/>
              </w:rPr>
              <w:t>none (count and damage only)</w:t>
            </w:r>
          </w:p>
        </w:tc>
        <w:tc>
          <w:tcPr>
            <w:tcW w:type="dxa" w:w="1825"/>
          </w:tcPr>
          <w:p>
            <w:pPr>
              <w:spacing w:after="0"/>
              <w:jc w:val="right"/>
            </w:pPr>
            <w:r>
              <w:rPr>
                <w:sz w:val="16"/>
              </w:rPr>
              <w:t>0</w:t>
            </w:r>
          </w:p>
        </w:tc>
        <w:tc>
          <w:tcPr>
            <w:tcW w:type="dxa" w:w="2075"/>
          </w:tcPr>
          <w:p>
            <w:pPr>
              <w:spacing w:after="0"/>
              <w:jc w:val="left"/>
            </w:pPr>
          </w:p>
        </w:tc>
        <w:tc>
          <w:tcPr>
            <w:tcW w:type="dxa" w:w="1561"/>
          </w:tcPr>
          <w:p>
            <w:pPr>
              <w:spacing w:after="0"/>
              <w:jc w:val="left"/>
            </w:pPr>
          </w:p>
        </w:tc>
        <w:tc>
          <w:tcPr>
            <w:tcW w:type="dxa" w:w="1612"/>
          </w:tcPr>
          <w:p>
            <w:pPr>
              <w:spacing w:after="0"/>
              <w:jc w:val="left"/>
            </w:pPr>
          </w:p>
        </w:tc>
        <w:tc>
          <w:tcPr>
            <w:tcW w:type="dxa" w:w="1745"/>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Wildfire</w:t>
            </w:r>
          </w:p>
        </w:tc>
        <w:tc>
          <w:tcPr>
            <w:tcW w:type="dxa" w:w="1938"/>
          </w:tcPr>
          <w:p>
            <w:pPr>
              <w:spacing w:after="0"/>
              <w:jc w:val="left"/>
            </w:pPr>
            <w:r>
              <w:rPr>
                <w:sz w:val="16"/>
              </w:rPr>
              <w:t>acres burned (local data)</w:t>
            </w:r>
          </w:p>
        </w:tc>
        <w:tc>
          <w:tcPr>
            <w:tcW w:type="dxa" w:w="1825"/>
          </w:tcPr>
          <w:p>
            <w:pPr>
              <w:spacing w:after="0"/>
              <w:jc w:val="right"/>
            </w:pPr>
            <w:r>
              <w:rPr>
                <w:sz w:val="16"/>
              </w:rPr>
              <w:t>0</w:t>
            </w:r>
          </w:p>
        </w:tc>
        <w:tc>
          <w:tcPr>
            <w:tcW w:type="dxa" w:w="2075"/>
          </w:tcPr>
          <w:p>
            <w:pPr>
              <w:spacing w:after="0"/>
              <w:jc w:val="left"/>
            </w:pPr>
          </w:p>
        </w:tc>
        <w:tc>
          <w:tcPr>
            <w:tcW w:type="dxa" w:w="1561"/>
          </w:tcPr>
          <w:p>
            <w:pPr>
              <w:spacing w:after="0"/>
              <w:jc w:val="left"/>
            </w:pPr>
          </w:p>
        </w:tc>
        <w:tc>
          <w:tcPr>
            <w:tcW w:type="dxa" w:w="1612"/>
          </w:tcPr>
          <w:p>
            <w:pPr>
              <w:spacing w:after="0"/>
              <w:jc w:val="left"/>
            </w:pPr>
          </w:p>
        </w:tc>
        <w:tc>
          <w:tcPr>
            <w:tcW w:type="dxa" w:w="1745"/>
          </w:tcPr>
          <w:p>
            <w:pPr>
              <w:spacing w:after="0"/>
              <w:jc w:val="left"/>
            </w:pPr>
          </w:p>
        </w:tc>
        <w:tc>
          <w:tcPr>
            <w:tcW w:type="dxa" w:w="1545"/>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938"/>
          </w:tcPr>
          <w:p>
            <w:pPr>
              <w:spacing w:after="0"/>
              <w:jc w:val="left"/>
            </w:pPr>
            <w:r>
              <w:rPr>
                <w:sz w:val="16"/>
              </w:rPr>
              <w:t>none in data (snowfall: local data)</w:t>
            </w:r>
          </w:p>
        </w:tc>
        <w:tc>
          <w:tcPr>
            <w:tcW w:type="dxa" w:w="1825"/>
          </w:tcPr>
          <w:p>
            <w:pPr>
              <w:spacing w:after="0"/>
              <w:jc w:val="right"/>
            </w:pPr>
            <w:r>
              <w:rPr>
                <w:sz w:val="16"/>
              </w:rPr>
              <w:t>33 records, 1996 to 2026 (33 zone-level)</w:t>
            </w:r>
          </w:p>
        </w:tc>
        <w:tc>
          <w:tcPr>
            <w:tcW w:type="dxa" w:w="2075"/>
          </w:tcPr>
          <w:p>
            <w:pPr>
              <w:spacing w:after="0"/>
              <w:jc w:val="left"/>
            </w:pPr>
          </w:p>
        </w:tc>
        <w:tc>
          <w:tcPr>
            <w:tcW w:type="dxa" w:w="1561"/>
          </w:tcPr>
          <w:p>
            <w:pPr>
              <w:spacing w:after="0"/>
              <w:jc w:val="left"/>
            </w:pPr>
            <w:r>
              <w:rPr>
                <w:sz w:val="16"/>
              </w:rPr>
              <w:t>Winter Storm, 1996-02-02, $45,000 property; crops not reported (1996 dollars), 2 direct deaths, 12 direct injuries (reported for the zone); NWS zone NCZ080</w:t>
            </w:r>
          </w:p>
        </w:tc>
        <w:tc>
          <w:tcPr>
            <w:tcW w:type="dxa" w:w="1612"/>
          </w:tcPr>
          <w:p>
            <w:pPr>
              <w:spacing w:after="0"/>
              <w:jc w:val="left"/>
            </w:pPr>
          </w:p>
        </w:tc>
        <w:tc>
          <w:tcPr>
            <w:tcW w:type="dxa" w:w="1745"/>
          </w:tcPr>
          <w:p>
            <w:pPr>
              <w:spacing w:after="0"/>
              <w:jc w:val="left"/>
            </w:pPr>
            <w:r>
              <w:rPr>
                <w:sz w:val="16"/>
              </w:rPr>
              <w:t>Countywide (zone-level records).</w:t>
            </w:r>
          </w:p>
        </w:tc>
        <w:tc>
          <w:tcPr>
            <w:tcW w:type="dxa" w:w="15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94"/>
          </w:tcPr>
          <w:p>
            <w:pPr>
              <w:spacing w:after="0"/>
              <w:jc w:val="left"/>
            </w:pPr>
            <w:r>
              <w:rPr>
                <w:sz w:val="16"/>
              </w:rPr>
              <w:t>Major disaster</w:t>
            </w:r>
          </w:p>
        </w:tc>
        <w:tc>
          <w:tcPr>
            <w:tcW w:type="dxa" w:w="1752"/>
          </w:tcPr>
          <w:p>
            <w:pPr>
              <w:spacing w:after="0"/>
              <w:jc w:val="left"/>
            </w:pPr>
            <w:r>
              <w:rPr>
                <w:sz w:val="16"/>
              </w:rPr>
              <w:t>Tropical Storm Eta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94"/>
          </w:tcPr>
          <w:p>
            <w:pPr>
              <w:spacing w:after="0"/>
              <w:jc w:val="left"/>
            </w:pPr>
            <w:r>
              <w:rPr>
                <w:sz w:val="16"/>
              </w:rPr>
              <w:t>Major disaster</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$625,495.02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$169,013.47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94"/>
          </w:tcPr>
          <w:p>
            <w:pPr>
              <w:spacing w:after="0"/>
              <w:jc w:val="left"/>
            </w:pPr>
            <w:r>
              <w:rPr>
                <w:sz w:val="16"/>
              </w:rPr>
              <w:t>Major disaster</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$1,720,552.61</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94"/>
          </w:tcPr>
          <w:p>
            <w:pPr>
              <w:spacing w:after="0"/>
              <w:jc w:val="left"/>
            </w:pPr>
            <w:r>
              <w:rPr>
                <w:sz w:val="16"/>
              </w:rPr>
              <w:t>Major disaster</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$3,932,300.56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$757,423.24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$5,548,722.97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94"/>
          </w:tcPr>
          <w:p>
            <w:pPr>
              <w:spacing w:after="0"/>
              <w:jc w:val="left"/>
            </w:pPr>
            <w:r>
              <w:rPr>
                <w:sz w:val="16"/>
              </w:rPr>
              <w:t>Major disaster</w:t>
            </w:r>
          </w:p>
        </w:tc>
        <w:tc>
          <w:tcPr>
            <w:tcW w:type="dxa" w:w="1752"/>
          </w:tcPr>
          <w:p>
            <w:pPr>
              <w:spacing w:after="0"/>
              <w:jc w:val="left"/>
            </w:pPr>
            <w:r>
              <w:rPr>
                <w:sz w:val="16"/>
              </w:rPr>
              <w:t>Severe Storms, Flooding, and Straight-Line Winds</w:t>
            </w:r>
          </w:p>
        </w:tc>
        <w:tc>
          <w:tcPr>
            <w:tcW w:type="dxa" w:w="2270"/>
          </w:tcPr>
          <w:p>
            <w:pPr>
              <w:spacing w:after="0"/>
              <w:jc w:val="left"/>
            </w:pPr>
            <w:r>
              <w:rPr>
                <w:sz w:val="16"/>
              </w:rPr>
              <w:t>Inland Flooding; Strong Wind</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$37,101.82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2008-10-08</w:t>
            </w:r>
          </w:p>
        </w:tc>
        <w:tc>
          <w:tcPr>
            <w:tcW w:type="dxa" w:w="1037"/>
          </w:tcPr>
          <w:p>
            <w:pPr>
              <w:spacing w:after="0"/>
              <w:jc w:val="left"/>
            </w:pPr>
            <w:r>
              <w:rPr>
                <w:sz w:val="16"/>
              </w:rPr>
              <w:t>2008-09-04</w:t>
            </w:r>
          </w:p>
        </w:tc>
        <w:tc>
          <w:tcPr>
            <w:tcW w:type="dxa" w:w="1037"/>
          </w:tcPr>
          <w:p>
            <w:pPr>
              <w:spacing w:after="0"/>
              <w:jc w:val="left"/>
            </w:pPr>
            <w:r>
              <w:rPr>
                <w:sz w:val="16"/>
              </w:rPr>
              <w:t>DR-1801-NC</w:t>
            </w:r>
          </w:p>
        </w:tc>
        <w:tc>
          <w:tcPr>
            <w:tcW w:type="dxa" w:w="1394"/>
          </w:tcPr>
          <w:p>
            <w:pPr>
              <w:spacing w:after="0"/>
              <w:jc w:val="left"/>
            </w:pPr>
            <w:r>
              <w:rPr>
                <w:sz w:val="16"/>
              </w:rPr>
              <w:t>Major disaster</w:t>
            </w:r>
          </w:p>
        </w:tc>
        <w:tc>
          <w:tcPr>
            <w:tcW w:type="dxa" w:w="1752"/>
          </w:tcPr>
          <w:p>
            <w:pPr>
              <w:spacing w:after="0"/>
              <w:jc w:val="left"/>
            </w:pPr>
            <w:r>
              <w:rPr>
                <w:sz w:val="16"/>
              </w:rPr>
              <w:t>Tropical Storm Hanna</w:t>
            </w:r>
          </w:p>
        </w:tc>
        <w:tc>
          <w:tcPr>
            <w:tcW w:type="dxa" w:w="2270"/>
          </w:tcPr>
          <w:p>
            <w:pPr>
              <w:spacing w:after="0"/>
              <w:jc w:val="left"/>
            </w:pPr>
            <w:r>
              <w:rPr>
                <w:sz w:val="16"/>
              </w:rPr>
              <w:t>Hurricane</w:t>
            </w:r>
          </w:p>
        </w:tc>
        <w:tc>
          <w:tcPr>
            <w:tcW w:type="dxa" w:w="2734"/>
          </w:tcPr>
          <w:p>
            <w:pPr>
              <w:spacing w:after="0"/>
              <w:jc w:val="right"/>
            </w:pPr>
            <w:r>
              <w:rPr>
                <w:sz w:val="16"/>
              </w:rPr>
              <w:t>$127,482.56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$38,783.38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$1,607,590.56</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$1,753,317.75</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1999-09-09</w:t>
            </w:r>
          </w:p>
        </w:tc>
        <w:tc>
          <w:tcPr>
            <w:tcW w:type="dxa" w:w="1037"/>
          </w:tcPr>
          <w:p>
            <w:pPr>
              <w:spacing w:after="0"/>
              <w:jc w:val="left"/>
            </w:pPr>
            <w:r>
              <w:rPr>
                <w:sz w:val="16"/>
              </w:rPr>
              <w:t>1999-08-29</w:t>
            </w:r>
          </w:p>
        </w:tc>
        <w:tc>
          <w:tcPr>
            <w:tcW w:type="dxa" w:w="1037"/>
          </w:tcPr>
          <w:p>
            <w:pPr>
              <w:spacing w:after="0"/>
              <w:jc w:val="left"/>
            </w:pPr>
            <w:r>
              <w:rPr>
                <w:sz w:val="16"/>
              </w:rPr>
              <w:t>DR-1291-NC</w:t>
            </w:r>
          </w:p>
        </w:tc>
        <w:tc>
          <w:tcPr>
            <w:tcW w:type="dxa" w:w="1394"/>
          </w:tcPr>
          <w:p>
            <w:pPr>
              <w:spacing w:after="0"/>
              <w:jc w:val="left"/>
            </w:pPr>
            <w:r>
              <w:rPr>
                <w:sz w:val="16"/>
              </w:rPr>
              <w:t>Major disaster</w:t>
            </w:r>
          </w:p>
        </w:tc>
        <w:tc>
          <w:tcPr>
            <w:tcW w:type="dxa" w:w="1752"/>
          </w:tcPr>
          <w:p>
            <w:pPr>
              <w:spacing w:after="0"/>
              <w:jc w:val="left"/>
            </w:pPr>
            <w:r>
              <w:rPr>
                <w:sz w:val="16"/>
              </w:rPr>
              <w:t>Hurricane Dennis</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394"/>
          </w:tcPr>
          <w:p>
            <w:pPr>
              <w:spacing w:after="0"/>
              <w:jc w:val="left"/>
            </w:pPr>
            <w:r>
              <w:rPr>
                <w:sz w:val="16"/>
              </w:rPr>
              <w:t>Emergency</w:t>
            </w:r>
          </w:p>
        </w:tc>
        <w:tc>
          <w:tcPr>
            <w:tcW w:type="dxa" w:w="1752"/>
          </w:tcPr>
          <w:p>
            <w:pPr>
              <w:spacing w:after="0"/>
              <w:jc w:val="left"/>
            </w:pPr>
            <w:r>
              <w:rPr>
                <w:sz w:val="16"/>
              </w:rPr>
              <w:t>Hurricane Dennis</w:t>
            </w:r>
          </w:p>
        </w:tc>
        <w:tc>
          <w:tcPr>
            <w:tcW w:type="dxa" w:w="2270"/>
          </w:tcPr>
          <w:p>
            <w:pPr>
              <w:spacing w:after="0"/>
              <w:jc w:val="left"/>
            </w:pPr>
            <w:r>
              <w:rPr>
                <w:sz w:val="16"/>
              </w:rPr>
              <w:t>Hurricane</w:t>
            </w:r>
          </w:p>
        </w:tc>
        <w:tc>
          <w:tcPr>
            <w:tcW w:type="dxa" w:w="2734"/>
          </w:tcPr>
          <w:p>
            <w:pPr>
              <w:spacing w:after="0"/>
              <w:jc w:val="right"/>
            </w:pPr>
            <w:r>
              <w:rPr>
                <w:sz w:val="16"/>
              </w:rPr>
              <w:t>$173,829.74</w:t>
            </w:r>
          </w:p>
        </w:tc>
        <w:tc>
          <w:tcPr>
            <w:tcW w:type="dxa" w:w="1957"/>
          </w:tcPr>
          <w:p>
            <w:pPr>
              <w:spacing w:after="0"/>
              <w:jc w:val="left"/>
            </w:pPr>
          </w:p>
        </w:tc>
        <w:tc>
          <w:tcPr>
            <w:tcW w:type="dxa" w:w="894"/>
          </w:tcPr>
          <w:p>
            <w:pPr>
              <w:spacing w:after="0"/>
              <w:jc w:val="left"/>
            </w:pPr>
            <w:r>
              <w:rPr>
                <w:sz w:val="16"/>
              </w:rPr>
              <w:t>same incident as DR-1291</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94"/>
          </w:tcPr>
          <w:p>
            <w:pPr>
              <w:spacing w:after="0"/>
              <w:jc w:val="left"/>
            </w:pPr>
            <w:r>
              <w:rPr>
                <w:sz w:val="16"/>
              </w:rPr>
              <w:t>Major disaster</w:t>
            </w:r>
          </w:p>
        </w:tc>
        <w:tc>
          <w:tcPr>
            <w:tcW w:type="dxa" w:w="1752"/>
          </w:tcPr>
          <w:p>
            <w:pPr>
              <w:spacing w:after="0"/>
              <w:jc w:val="left"/>
            </w:pPr>
            <w:r>
              <w:rPr>
                <w:sz w:val="16"/>
              </w:rPr>
              <w:t>Hurricane Bertha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94"/>
          </w:tcPr>
          <w:p>
            <w:pPr>
              <w:spacing w:after="0"/>
              <w:jc w:val="left"/>
            </w:pPr>
            <w:r>
              <w:rPr>
                <w:sz w:val="16"/>
              </w:rPr>
              <w:t>Emergency</w:t>
            </w:r>
          </w:p>
        </w:tc>
        <w:tc>
          <w:tcPr>
            <w:tcW w:type="dxa" w:w="1752"/>
          </w:tcPr>
          <w:p>
            <w:pPr>
              <w:spacing w:after="0"/>
              <w:jc w:val="left"/>
            </w:pPr>
            <w:r>
              <w:rPr>
                <w:sz w:val="16"/>
              </w:rPr>
              <w:t>Severe Snowfall &amp;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94"/>
          </w:tcPr>
          <w:p>
            <w:pPr>
              <w:spacing w:after="0"/>
              <w:jc w:val="left"/>
            </w:pPr>
            <w:r>
              <w:rPr>
                <w:sz w:val="16"/>
              </w:rPr>
              <w:t>Major disaster</w:t>
            </w:r>
          </w:p>
        </w:tc>
        <w:tc>
          <w:tcPr>
            <w:tcW w:type="dxa" w:w="1752"/>
          </w:tcPr>
          <w:p>
            <w:pPr>
              <w:spacing w:after="0"/>
              <w:jc w:val="left"/>
            </w:pPr>
            <w:r>
              <w:rPr>
                <w:sz w:val="16"/>
              </w:rPr>
              <w:t>Severe Ice Storm</w:t>
            </w:r>
          </w:p>
        </w:tc>
        <w:tc>
          <w:tcPr>
            <w:tcW w:type="dxa" w:w="2270"/>
          </w:tcPr>
          <w:p>
            <w:pPr>
              <w:spacing w:after="0"/>
              <w:jc w:val="left"/>
            </w:pPr>
            <w:r>
              <w:rPr>
                <w:sz w:val="16"/>
              </w:rPr>
              <w:t>Ice Storm</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$51,823.65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1,823.65"/>
        <w:tblDescription w:val="Hazard Plain table b1d_pa_other"/>
      </w:tblPr>
      <w:tblGrid>
        <w:gridCol w:w="1724"/>
        <w:gridCol w:w="1724"/>
        <w:gridCol w:w="2763"/>
        <w:gridCol w:w="6177"/>
        <w:gridCol w:w="1724"/>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2763"/>
            <w:shd w:val="clear" w:color="auto" w:fill="E8E8E8"/>
          </w:tcPr>
          <w:p>
            <w:pPr>
              <w:spacing w:after="0"/>
              <w:jc w:val="left"/>
            </w:pPr>
            <w:r>
              <w:rPr>
                <w:b/>
                <w:sz w:val="16"/>
              </w:rPr>
              <w:t>Title</w:t>
            </w:r>
          </w:p>
        </w:tc>
        <w:tc>
          <w:tcPr>
            <w:tcW w:type="dxa" w:w="6177"/>
            <w:shd w:val="clear" w:color="auto" w:fill="E8E8E8"/>
          </w:tcPr>
          <w:p>
            <w:pPr>
              <w:spacing w:after="0"/>
              <w:jc w:val="left"/>
            </w:pPr>
            <w:r>
              <w:rPr>
                <w:b/>
                <w:sz w:val="16"/>
              </w:rPr>
              <w:t>Applicant</w:t>
            </w:r>
          </w:p>
        </w:tc>
        <w:tc>
          <w:tcPr>
            <w:tcW w:type="dxa" w:w="17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DR-1608-NC</w:t>
            </w:r>
          </w:p>
        </w:tc>
        <w:tc>
          <w:tcPr>
            <w:tcW w:type="dxa" w:w="1724"/>
          </w:tcPr>
          <w:p>
            <w:pPr>
              <w:spacing w:after="0"/>
              <w:jc w:val="left"/>
            </w:pPr>
            <w:r>
              <w:rPr>
                <w:sz w:val="16"/>
              </w:rPr>
              <w:t>2005-10-07</w:t>
            </w:r>
          </w:p>
        </w:tc>
        <w:tc>
          <w:tcPr>
            <w:tcW w:type="dxa" w:w="2763"/>
          </w:tcPr>
          <w:p>
            <w:pPr>
              <w:spacing w:after="0"/>
              <w:jc w:val="left"/>
            </w:pPr>
            <w:r>
              <w:rPr>
                <w:sz w:val="16"/>
              </w:rPr>
              <w:t>Hurricane Ophelia</w:t>
            </w:r>
          </w:p>
        </w:tc>
        <w:tc>
          <w:tcPr>
            <w:tcW w:type="dxa" w:w="6177"/>
          </w:tcPr>
          <w:p>
            <w:pPr>
              <w:spacing w:after="0"/>
              <w:jc w:val="left"/>
            </w:pPr>
            <w:r>
              <w:rPr>
                <w:sz w:val="16"/>
              </w:rPr>
              <w:t>Tideland Electric Membership Corporation</w:t>
            </w:r>
          </w:p>
        </w:tc>
        <w:tc>
          <w:tcPr>
            <w:tcW w:type="dxa" w:w="1724"/>
          </w:tcPr>
          <w:p>
            <w:pPr>
              <w:spacing w:after="0"/>
              <w:jc w:val="right"/>
            </w:pPr>
            <w:r>
              <w:rPr>
                <w:sz w:val="16"/>
              </w:rPr>
              <w:t>$51,823.65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13</w:t>
            </w:r>
          </w:p>
        </w:tc>
        <w:tc>
          <w:tcPr>
            <w:tcW w:type="dxa" w:w="1071"/>
          </w:tcPr>
          <w:p>
            <w:pPr>
              <w:spacing w:after="0"/>
              <w:jc w:val="right"/>
            </w:pPr>
            <w:r>
              <w:rPr>
                <w:sz w:val="16"/>
              </w:rPr>
              <w:t>8</w:t>
            </w:r>
          </w:p>
        </w:tc>
        <w:tc>
          <w:tcPr>
            <w:tcW w:type="dxa" w:w="1748"/>
          </w:tcPr>
          <w:p>
            <w:pPr>
              <w:spacing w:after="0"/>
              <w:jc w:val="right"/>
            </w:pPr>
            <w:r>
              <w:rPr>
                <w:sz w:val="16"/>
              </w:rPr>
              <w:t>2</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137</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18</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29</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201</w:t>
            </w:r>
          </w:p>
        </w:tc>
        <w:tc>
          <w:tcPr>
            <w:tcW w:type="dxa" w:w="1071"/>
          </w:tcPr>
          <w:p>
            <w:pPr>
              <w:spacing w:after="0"/>
              <w:jc w:val="right"/>
            </w:pPr>
            <w:r>
              <w:rPr>
                <w:sz w:val="16"/>
              </w:rPr>
              <w:t>19</w:t>
            </w:r>
          </w:p>
        </w:tc>
        <w:tc>
          <w:tcPr>
            <w:tcW w:type="dxa" w:w="1748"/>
          </w:tcPr>
          <w:p>
            <w:pPr>
              <w:spacing w:after="0"/>
              <w:jc w:val="right"/>
            </w:pPr>
            <w:r>
              <w:rPr>
                <w:sz w:val="16"/>
              </w:rPr>
              <w:t>12</w:t>
            </w:r>
          </w:p>
        </w:tc>
        <w:tc>
          <w:tcPr>
            <w:tcW w:type="dxa" w:w="763"/>
          </w:tcPr>
          <w:p>
            <w:pPr>
              <w:spacing w:after="0"/>
              <w:jc w:val="right"/>
            </w:pPr>
            <w:r>
              <w:rPr>
                <w:sz w:val="16"/>
              </w:rPr>
              <w:t>51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4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33</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0"/>
        <w:gridCol w:w="1739"/>
        <w:gridCol w:w="2835"/>
        <w:gridCol w:w="925"/>
        <w:gridCol w:w="2251"/>
        <w:gridCol w:w="1013"/>
        <w:gridCol w:w="2882"/>
      </w:tblGrid>
      <w:tr>
        <w:trPr>
          <w:cantSplit/>
          <w:tblHeader/>
        </w:trPr>
        <w:tc>
          <w:tcPr>
            <w:tcW w:type="dxa" w:w="1037"/>
            <w:shd w:val="clear" w:color="auto" w:fill="E8E8E8"/>
          </w:tcPr>
          <w:p>
            <w:pPr>
              <w:spacing w:after="0"/>
              <w:jc w:val="left"/>
            </w:pPr>
            <w:r>
              <w:rPr>
                <w:b/>
                <w:sz w:val="16"/>
              </w:rPr>
              <w:t>Date</w:t>
            </w:r>
          </w:p>
        </w:tc>
        <w:tc>
          <w:tcPr>
            <w:tcW w:type="dxa" w:w="1430"/>
            <w:shd w:val="clear" w:color="auto" w:fill="E8E8E8"/>
          </w:tcPr>
          <w:p>
            <w:pPr>
              <w:spacing w:after="0"/>
              <w:jc w:val="left"/>
            </w:pPr>
            <w:r>
              <w:rPr>
                <w:b/>
                <w:sz w:val="16"/>
              </w:rPr>
              <w:t>Event type</w:t>
            </w:r>
          </w:p>
        </w:tc>
        <w:tc>
          <w:tcPr>
            <w:tcW w:type="dxa" w:w="1739"/>
            <w:shd w:val="clear" w:color="auto" w:fill="E8E8E8"/>
          </w:tcPr>
          <w:p>
            <w:pPr>
              <w:spacing w:after="0"/>
              <w:jc w:val="left"/>
            </w:pPr>
            <w:r>
              <w:rPr>
                <w:b/>
                <w:sz w:val="16"/>
              </w:rPr>
              <w:t>Magnitude or extent</w:t>
            </w:r>
          </w:p>
        </w:tc>
        <w:tc>
          <w:tcPr>
            <w:tcW w:type="dxa" w:w="28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1"/>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28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430"/>
          </w:tcPr>
          <w:p>
            <w:pPr>
              <w:spacing w:after="0"/>
              <w:jc w:val="left"/>
            </w:pPr>
            <w:r>
              <w:rPr>
                <w:sz w:val="16"/>
              </w:rPr>
              <w:t>Excessive Heat</w:t>
            </w:r>
          </w:p>
        </w:tc>
        <w:tc>
          <w:tcPr>
            <w:tcW w:type="dxa" w:w="1739"/>
          </w:tcPr>
          <w:p>
            <w:pPr>
              <w:spacing w:after="0"/>
              <w:jc w:val="left"/>
            </w:pPr>
          </w:p>
        </w:tc>
        <w:tc>
          <w:tcPr>
            <w:tcW w:type="dxa" w:w="2835"/>
          </w:tcPr>
          <w:p>
            <w:pPr>
              <w:spacing w:after="0"/>
              <w:jc w:val="left"/>
            </w:pPr>
            <w:r>
              <w:rPr>
                <w:sz w:val="16"/>
              </w:rPr>
              <w:t>damage not reported</w:t>
            </w:r>
          </w:p>
        </w:tc>
        <w:tc>
          <w:tcPr>
            <w:tcW w:type="dxa" w:w="925"/>
          </w:tcPr>
          <w:p>
            <w:pPr>
              <w:spacing w:after="0"/>
              <w:jc w:val="right"/>
            </w:pPr>
            <w:r>
              <w:rPr>
                <w:sz w:val="16"/>
              </w:rPr>
              <w:t>0, 0</w:t>
            </w:r>
          </w:p>
        </w:tc>
        <w:tc>
          <w:tcPr>
            <w:tcW w:type="dxa" w:w="2251"/>
          </w:tcPr>
          <w:p>
            <w:pPr>
              <w:spacing w:after="0"/>
              <w:jc w:val="left"/>
            </w:pPr>
            <w:r>
              <w:rPr>
                <w:sz w:val="16"/>
              </w:rPr>
              <w:t>NWS zone NCZ080 (BEAUFORT), zone-level</w:t>
            </w:r>
          </w:p>
        </w:tc>
        <w:tc>
          <w:tcPr>
            <w:tcW w:type="dxa" w:w="1013"/>
          </w:tcPr>
          <w:p>
            <w:pPr>
              <w:spacing w:after="0"/>
              <w:jc w:val="left"/>
            </w:pPr>
            <w:r>
              <w:rPr>
                <w:sz w:val="16"/>
              </w:rPr>
              <w:t>new since last plan; within last 5 years</w:t>
            </w:r>
          </w:p>
        </w:tc>
        <w:tc>
          <w:tcPr>
            <w:tcW w:type="dxa" w:w="2882"/>
          </w:tcPr>
          <w:p>
            <w:pPr>
              <w:spacing w:after="0"/>
              <w:jc w:val="left"/>
            </w:pPr>
            <w:r>
              <w:rPr>
                <w:sz w:val="16"/>
              </w:rPr>
              <w:t>B1-c worst recorded: Excessive Heat, Heat</w:t>
            </w:r>
          </w:p>
        </w:tc>
      </w:tr>
      <w:tr>
        <w:trPr>
          <w:cantSplit/>
        </w:trPr>
        <w:tc>
          <w:tcPr>
            <w:tcW w:type="dxa" w:w="1037"/>
          </w:tcPr>
          <w:p>
            <w:pPr>
              <w:spacing w:after="0"/>
              <w:jc w:val="left"/>
            </w:pPr>
            <w:r>
              <w:rPr>
                <w:sz w:val="16"/>
              </w:rPr>
              <w:t>2014-04-25</w:t>
            </w:r>
          </w:p>
        </w:tc>
        <w:tc>
          <w:tcPr>
            <w:tcW w:type="dxa" w:w="1430"/>
          </w:tcPr>
          <w:p>
            <w:pPr>
              <w:spacing w:after="0"/>
              <w:jc w:val="left"/>
            </w:pPr>
            <w:r>
              <w:rPr>
                <w:sz w:val="16"/>
              </w:rPr>
              <w:t>Tornado</w:t>
            </w:r>
          </w:p>
        </w:tc>
        <w:tc>
          <w:tcPr>
            <w:tcW w:type="dxa" w:w="1739"/>
          </w:tcPr>
          <w:p>
            <w:pPr>
              <w:spacing w:after="0"/>
              <w:jc w:val="left"/>
            </w:pPr>
            <w:r>
              <w:rPr>
                <w:sz w:val="16"/>
              </w:rPr>
              <w:t>EF3, 20.99 mi within this county, 350 yd wide</w:t>
            </w:r>
          </w:p>
        </w:tc>
        <w:tc>
          <w:tcPr>
            <w:tcW w:type="dxa" w:w="2835"/>
          </w:tcPr>
          <w:p>
            <w:pPr>
              <w:spacing w:after="0"/>
              <w:jc w:val="left"/>
            </w:pPr>
            <w:r>
              <w:rPr>
                <w:sz w:val="16"/>
              </w:rPr>
              <w:t>$15,000,000 property; $0 crops (2014 dollars)</w:t>
            </w:r>
          </w:p>
        </w:tc>
        <w:tc>
          <w:tcPr>
            <w:tcW w:type="dxa" w:w="925"/>
          </w:tcPr>
          <w:p>
            <w:pPr>
              <w:spacing w:after="0"/>
              <w:jc w:val="right"/>
            </w:pPr>
            <w:r>
              <w:rPr>
                <w:sz w:val="16"/>
              </w:rPr>
              <w:t>0, 16</w:t>
            </w:r>
          </w:p>
        </w:tc>
        <w:tc>
          <w:tcPr>
            <w:tcW w:type="dxa" w:w="2251"/>
          </w:tcPr>
          <w:p>
            <w:pPr>
              <w:spacing w:after="0"/>
              <w:jc w:val="left"/>
            </w:pPr>
            <w:r>
              <w:rPr>
                <w:sz w:val="16"/>
              </w:rPr>
              <w:t>CHOCOWINITY to YEATESVILLE</w:t>
            </w:r>
          </w:p>
        </w:tc>
        <w:tc>
          <w:tcPr>
            <w:tcW w:type="dxa" w:w="1013"/>
          </w:tcPr>
          <w:p>
            <w:pPr>
              <w:spacing w:after="0"/>
              <w:jc w:val="left"/>
            </w:pPr>
          </w:p>
        </w:tc>
        <w:tc>
          <w:tcPr>
            <w:tcW w:type="dxa" w:w="2882"/>
          </w:tcPr>
          <w:p>
            <w:pPr>
              <w:spacing w:after="0"/>
              <w:jc w:val="left"/>
            </w:pPr>
            <w:r>
              <w:rPr>
                <w:sz w:val="16"/>
              </w:rPr>
              <w:t>B1-c worst recorded: Tornado</w:t>
            </w:r>
          </w:p>
        </w:tc>
      </w:tr>
      <w:tr>
        <w:trPr>
          <w:cantSplit/>
        </w:trPr>
        <w:tc>
          <w:tcPr>
            <w:tcW w:type="dxa" w:w="1037"/>
          </w:tcPr>
          <w:p>
            <w:pPr>
              <w:spacing w:after="0"/>
              <w:jc w:val="left"/>
            </w:pPr>
            <w:r>
              <w:rPr>
                <w:sz w:val="16"/>
              </w:rPr>
              <w:t>2012-07-01</w:t>
            </w:r>
          </w:p>
        </w:tc>
        <w:tc>
          <w:tcPr>
            <w:tcW w:type="dxa" w:w="1430"/>
          </w:tcPr>
          <w:p>
            <w:pPr>
              <w:spacing w:after="0"/>
              <w:jc w:val="left"/>
            </w:pPr>
            <w:r>
              <w:rPr>
                <w:sz w:val="16"/>
              </w:rPr>
              <w:t>Thunderstorm Wind</w:t>
            </w:r>
          </w:p>
        </w:tc>
        <w:tc>
          <w:tcPr>
            <w:tcW w:type="dxa" w:w="1739"/>
          </w:tcPr>
          <w:p>
            <w:pPr>
              <w:spacing w:after="0"/>
              <w:jc w:val="left"/>
            </w:pPr>
            <w:r>
              <w:rPr>
                <w:sz w:val="16"/>
              </w:rPr>
              <w:t>60 kt (69 mph) estimated gust</w:t>
            </w:r>
          </w:p>
        </w:tc>
        <w:tc>
          <w:tcPr>
            <w:tcW w:type="dxa" w:w="2835"/>
          </w:tcPr>
          <w:p>
            <w:pPr>
              <w:spacing w:after="0"/>
              <w:jc w:val="left"/>
            </w:pPr>
            <w:r>
              <w:rPr>
                <w:sz w:val="16"/>
              </w:rPr>
              <w:t>$0 property; $0 crops (2012 dollars)</w:t>
            </w:r>
          </w:p>
        </w:tc>
        <w:tc>
          <w:tcPr>
            <w:tcW w:type="dxa" w:w="925"/>
          </w:tcPr>
          <w:p>
            <w:pPr>
              <w:spacing w:after="0"/>
              <w:jc w:val="right"/>
            </w:pPr>
            <w:r>
              <w:rPr>
                <w:sz w:val="16"/>
              </w:rPr>
              <w:t>2, 0</w:t>
            </w:r>
          </w:p>
        </w:tc>
        <w:tc>
          <w:tcPr>
            <w:tcW w:type="dxa" w:w="2251"/>
          </w:tcPr>
          <w:p>
            <w:pPr>
              <w:spacing w:after="0"/>
              <w:jc w:val="left"/>
            </w:pPr>
            <w:r>
              <w:rPr>
                <w:sz w:val="16"/>
              </w:rPr>
              <w:t>MC CONNELL</w:t>
            </w:r>
          </w:p>
        </w:tc>
        <w:tc>
          <w:tcPr>
            <w:tcW w:type="dxa" w:w="1013"/>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2011-08-26</w:t>
            </w:r>
          </w:p>
        </w:tc>
        <w:tc>
          <w:tcPr>
            <w:tcW w:type="dxa" w:w="1430"/>
          </w:tcPr>
          <w:p>
            <w:pPr>
              <w:spacing w:after="0"/>
              <w:jc w:val="left"/>
            </w:pPr>
            <w:r>
              <w:rPr>
                <w:sz w:val="16"/>
              </w:rPr>
              <w:t>Storm Surge/Tide</w:t>
            </w:r>
          </w:p>
        </w:tc>
        <w:tc>
          <w:tcPr>
            <w:tcW w:type="dxa" w:w="1739"/>
          </w:tcPr>
          <w:p>
            <w:pPr>
              <w:spacing w:after="0"/>
              <w:jc w:val="left"/>
            </w:pPr>
          </w:p>
        </w:tc>
        <w:tc>
          <w:tcPr>
            <w:tcW w:type="dxa" w:w="2835"/>
          </w:tcPr>
          <w:p>
            <w:pPr>
              <w:spacing w:after="0"/>
              <w:jc w:val="left"/>
            </w:pPr>
            <w:r>
              <w:rPr>
                <w:sz w:val="16"/>
              </w:rPr>
              <w:t>$40,000,000 property; $0 crops (zone total, 2011 dollars)</w:t>
            </w:r>
          </w:p>
        </w:tc>
        <w:tc>
          <w:tcPr>
            <w:tcW w:type="dxa" w:w="925"/>
          </w:tcPr>
          <w:p>
            <w:pPr>
              <w:spacing w:after="0"/>
              <w:jc w:val="right"/>
            </w:pPr>
            <w:r>
              <w:rPr>
                <w:sz w:val="16"/>
              </w:rPr>
              <w:t>0, 0</w:t>
            </w:r>
          </w:p>
        </w:tc>
        <w:tc>
          <w:tcPr>
            <w:tcW w:type="dxa" w:w="2251"/>
          </w:tcPr>
          <w:p>
            <w:pPr>
              <w:spacing w:after="0"/>
              <w:jc w:val="left"/>
            </w:pPr>
            <w:r>
              <w:rPr>
                <w:sz w:val="16"/>
              </w:rPr>
              <w:t>NWS zone NCZ080 (BEAUFORT), zone-level</w:t>
            </w:r>
          </w:p>
        </w:tc>
        <w:tc>
          <w:tcPr>
            <w:tcW w:type="dxa" w:w="1013"/>
          </w:tcPr>
          <w:p>
            <w:pPr>
              <w:spacing w:after="0"/>
              <w:jc w:val="left"/>
            </w:pPr>
          </w:p>
        </w:tc>
        <w:tc>
          <w:tcPr>
            <w:tcW w:type="dxa" w:w="2882"/>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2011-08-26</w:t>
            </w:r>
          </w:p>
        </w:tc>
        <w:tc>
          <w:tcPr>
            <w:tcW w:type="dxa" w:w="1430"/>
          </w:tcPr>
          <w:p>
            <w:pPr>
              <w:spacing w:after="0"/>
              <w:jc w:val="left"/>
            </w:pPr>
            <w:r>
              <w:rPr>
                <w:sz w:val="16"/>
              </w:rPr>
              <w:t>Hurricane (NOAA event type 'Hurricane (Typhoon)')</w:t>
            </w:r>
          </w:p>
        </w:tc>
        <w:tc>
          <w:tcPr>
            <w:tcW w:type="dxa" w:w="1739"/>
          </w:tcPr>
          <w:p>
            <w:pPr>
              <w:spacing w:after="0"/>
              <w:jc w:val="left"/>
            </w:pPr>
            <w:r>
              <w:rPr>
                <w:sz w:val="16"/>
              </w:rPr>
              <w:t>category 1</w:t>
            </w:r>
          </w:p>
        </w:tc>
        <w:tc>
          <w:tcPr>
            <w:tcW w:type="dxa" w:w="2835"/>
          </w:tcPr>
          <w:p>
            <w:pPr>
              <w:spacing w:after="0"/>
              <w:jc w:val="left"/>
            </w:pPr>
            <w:r>
              <w:rPr>
                <w:sz w:val="16"/>
              </w:rPr>
              <w:t>$10,000,000 property; $10,000,000 crops (zone total, 2011 dollars)</w:t>
            </w:r>
          </w:p>
        </w:tc>
        <w:tc>
          <w:tcPr>
            <w:tcW w:type="dxa" w:w="925"/>
          </w:tcPr>
          <w:p>
            <w:pPr>
              <w:spacing w:after="0"/>
              <w:jc w:val="right"/>
            </w:pPr>
            <w:r>
              <w:rPr>
                <w:sz w:val="16"/>
              </w:rPr>
              <w:t>0, 0</w:t>
            </w:r>
          </w:p>
        </w:tc>
        <w:tc>
          <w:tcPr>
            <w:tcW w:type="dxa" w:w="2251"/>
          </w:tcPr>
          <w:p>
            <w:pPr>
              <w:spacing w:after="0"/>
              <w:jc w:val="left"/>
            </w:pPr>
            <w:r>
              <w:rPr>
                <w:sz w:val="16"/>
              </w:rPr>
              <w:t>NWS zone NCZ080 (BEAUFORT), zone-level</w:t>
            </w:r>
          </w:p>
        </w:tc>
        <w:tc>
          <w:tcPr>
            <w:tcW w:type="dxa" w:w="1013"/>
          </w:tcPr>
          <w:p>
            <w:pPr>
              <w:spacing w:after="0"/>
              <w:jc w:val="left"/>
            </w:pPr>
          </w:p>
        </w:tc>
        <w:tc>
          <w:tcPr>
            <w:tcW w:type="dxa" w:w="28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2010-09-30</w:t>
            </w:r>
          </w:p>
        </w:tc>
        <w:tc>
          <w:tcPr>
            <w:tcW w:type="dxa" w:w="1430"/>
          </w:tcPr>
          <w:p>
            <w:pPr>
              <w:spacing w:after="0"/>
              <w:jc w:val="left"/>
            </w:pPr>
            <w:r>
              <w:rPr>
                <w:sz w:val="16"/>
              </w:rPr>
              <w:t>Flash Flood</w:t>
            </w:r>
          </w:p>
        </w:tc>
        <w:tc>
          <w:tcPr>
            <w:tcW w:type="dxa" w:w="1739"/>
          </w:tcPr>
          <w:p>
            <w:pPr>
              <w:spacing w:after="0"/>
              <w:jc w:val="left"/>
            </w:pPr>
          </w:p>
        </w:tc>
        <w:tc>
          <w:tcPr>
            <w:tcW w:type="dxa" w:w="2835"/>
          </w:tcPr>
          <w:p>
            <w:pPr>
              <w:spacing w:after="0"/>
              <w:jc w:val="left"/>
            </w:pPr>
            <w:r>
              <w:rPr>
                <w:sz w:val="16"/>
              </w:rPr>
              <w:t>$500,000 property; $55,000,000 crops (2010 dollars)</w:t>
            </w:r>
          </w:p>
        </w:tc>
        <w:tc>
          <w:tcPr>
            <w:tcW w:type="dxa" w:w="925"/>
          </w:tcPr>
          <w:p>
            <w:pPr>
              <w:spacing w:after="0"/>
              <w:jc w:val="right"/>
            </w:pPr>
            <w:r>
              <w:rPr>
                <w:sz w:val="16"/>
              </w:rPr>
              <w:t>0, 0</w:t>
            </w:r>
          </w:p>
        </w:tc>
        <w:tc>
          <w:tcPr>
            <w:tcW w:type="dxa" w:w="2251"/>
          </w:tcPr>
          <w:p>
            <w:pPr>
              <w:spacing w:after="0"/>
              <w:jc w:val="left"/>
            </w:pPr>
            <w:r>
              <w:rPr>
                <w:sz w:val="16"/>
              </w:rPr>
              <w:t>OLD FORD to WILKINSON</w:t>
            </w:r>
          </w:p>
        </w:tc>
        <w:tc>
          <w:tcPr>
            <w:tcW w:type="dxa" w:w="1013"/>
          </w:tcPr>
          <w:p>
            <w:pPr>
              <w:spacing w:after="0"/>
              <w:jc w:val="left"/>
            </w:pPr>
          </w:p>
        </w:tc>
        <w:tc>
          <w:tcPr>
            <w:tcW w:type="dxa" w:w="28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2006-06-14</w:t>
            </w:r>
          </w:p>
        </w:tc>
        <w:tc>
          <w:tcPr>
            <w:tcW w:type="dxa" w:w="1430"/>
          </w:tcPr>
          <w:p>
            <w:pPr>
              <w:spacing w:after="0"/>
              <w:jc w:val="left"/>
            </w:pPr>
            <w:r>
              <w:rPr>
                <w:sz w:val="16"/>
              </w:rPr>
              <w:t>High Wind</w:t>
            </w:r>
          </w:p>
        </w:tc>
        <w:tc>
          <w:tcPr>
            <w:tcW w:type="dxa" w:w="1739"/>
          </w:tcPr>
          <w:p>
            <w:pPr>
              <w:spacing w:after="0"/>
              <w:jc w:val="left"/>
            </w:pPr>
            <w:r>
              <w:rPr>
                <w:sz w:val="16"/>
              </w:rPr>
              <w:t>53 kt (61 mph) measured gust</w:t>
            </w:r>
          </w:p>
        </w:tc>
        <w:tc>
          <w:tcPr>
            <w:tcW w:type="dxa" w:w="2835"/>
          </w:tcPr>
          <w:p>
            <w:pPr>
              <w:spacing w:after="0"/>
              <w:jc w:val="left"/>
            </w:pPr>
            <w:r>
              <w:rPr>
                <w:sz w:val="16"/>
              </w:rPr>
              <w:t>damage not reported</w:t>
            </w:r>
          </w:p>
        </w:tc>
        <w:tc>
          <w:tcPr>
            <w:tcW w:type="dxa" w:w="925"/>
          </w:tcPr>
          <w:p>
            <w:pPr>
              <w:spacing w:after="0"/>
              <w:jc w:val="right"/>
            </w:pPr>
            <w:r>
              <w:rPr>
                <w:sz w:val="16"/>
              </w:rPr>
              <w:t>0, 0</w:t>
            </w:r>
          </w:p>
        </w:tc>
        <w:tc>
          <w:tcPr>
            <w:tcW w:type="dxa" w:w="2251"/>
          </w:tcPr>
          <w:p>
            <w:pPr>
              <w:spacing w:after="0"/>
              <w:jc w:val="left"/>
            </w:pPr>
            <w:r>
              <w:rPr>
                <w:sz w:val="16"/>
              </w:rPr>
              <w:t>NWS zone NCZ080 (BEAUFORT), zone-level</w:t>
            </w:r>
          </w:p>
        </w:tc>
        <w:tc>
          <w:tcPr>
            <w:tcW w:type="dxa" w:w="1013"/>
          </w:tcPr>
          <w:p>
            <w:pPr>
              <w:spacing w:after="0"/>
              <w:jc w:val="left"/>
            </w:pPr>
          </w:p>
        </w:tc>
        <w:tc>
          <w:tcPr>
            <w:tcW w:type="dxa" w:w="2882"/>
          </w:tcPr>
          <w:p>
            <w:pPr>
              <w:spacing w:after="0"/>
              <w:jc w:val="left"/>
            </w:pPr>
            <w:r>
              <w:rPr>
                <w:sz w:val="16"/>
              </w:rPr>
              <w:t>B1-c worst recorded: High Wind and Strong Wind</w:t>
            </w:r>
          </w:p>
        </w:tc>
      </w:tr>
      <w:tr>
        <w:trPr>
          <w:cantSplit/>
        </w:trPr>
        <w:tc>
          <w:tcPr>
            <w:tcW w:type="dxa" w:w="1037"/>
          </w:tcPr>
          <w:p>
            <w:pPr>
              <w:spacing w:after="0"/>
              <w:jc w:val="left"/>
            </w:pPr>
            <w:r>
              <w:rPr>
                <w:sz w:val="16"/>
              </w:rPr>
              <w:t>2005-03-08</w:t>
            </w:r>
          </w:p>
        </w:tc>
        <w:tc>
          <w:tcPr>
            <w:tcW w:type="dxa" w:w="1430"/>
          </w:tcPr>
          <w:p>
            <w:pPr>
              <w:spacing w:after="0"/>
              <w:jc w:val="left"/>
            </w:pPr>
            <w:r>
              <w:rPr>
                <w:sz w:val="16"/>
              </w:rPr>
              <w:t>Thunderstorm Wind</w:t>
            </w:r>
          </w:p>
        </w:tc>
        <w:tc>
          <w:tcPr>
            <w:tcW w:type="dxa" w:w="1739"/>
          </w:tcPr>
          <w:p>
            <w:pPr>
              <w:spacing w:after="0"/>
              <w:jc w:val="left"/>
            </w:pPr>
            <w:r>
              <w:rPr>
                <w:sz w:val="16"/>
              </w:rPr>
              <w:t>74 kt (85 mph) measured gust</w:t>
            </w:r>
          </w:p>
        </w:tc>
        <w:tc>
          <w:tcPr>
            <w:tcW w:type="dxa" w:w="2835"/>
          </w:tcPr>
          <w:p>
            <w:pPr>
              <w:spacing w:after="0"/>
              <w:jc w:val="left"/>
            </w:pPr>
            <w:r>
              <w:rPr>
                <w:sz w:val="16"/>
              </w:rPr>
              <w:t>$100,000 property; crops not reported (2005 dollars)</w:t>
            </w:r>
          </w:p>
        </w:tc>
        <w:tc>
          <w:tcPr>
            <w:tcW w:type="dxa" w:w="925"/>
          </w:tcPr>
          <w:p>
            <w:pPr>
              <w:spacing w:after="0"/>
              <w:jc w:val="right"/>
            </w:pPr>
            <w:r>
              <w:rPr>
                <w:sz w:val="16"/>
              </w:rPr>
              <w:t>0, 0</w:t>
            </w:r>
          </w:p>
        </w:tc>
        <w:tc>
          <w:tcPr>
            <w:tcW w:type="dxa" w:w="2251"/>
          </w:tcPr>
          <w:p>
            <w:pPr>
              <w:spacing w:after="0"/>
              <w:jc w:val="left"/>
            </w:pPr>
            <w:r>
              <w:rPr>
                <w:sz w:val="16"/>
              </w:rPr>
              <w:t>COUNTYWIDE</w:t>
            </w:r>
          </w:p>
        </w:tc>
        <w:tc>
          <w:tcPr>
            <w:tcW w:type="dxa" w:w="1013"/>
          </w:tcPr>
          <w:p>
            <w:pPr>
              <w:spacing w:after="0"/>
              <w:jc w:val="left"/>
            </w:pPr>
          </w:p>
        </w:tc>
        <w:tc>
          <w:tcPr>
            <w:tcW w:type="dxa" w:w="2882"/>
          </w:tcPr>
          <w:p>
            <w:pPr>
              <w:spacing w:after="0"/>
              <w:jc w:val="left"/>
            </w:pPr>
            <w:r>
              <w:rPr>
                <w:sz w:val="16"/>
              </w:rPr>
              <w:t>B1-c worst recorded: Thunderstorm Wind</w:t>
            </w:r>
          </w:p>
        </w:tc>
      </w:tr>
      <w:tr>
        <w:trPr>
          <w:cantSplit/>
        </w:trPr>
        <w:tc>
          <w:tcPr>
            <w:tcW w:type="dxa" w:w="1037"/>
          </w:tcPr>
          <w:p>
            <w:pPr>
              <w:spacing w:after="0"/>
              <w:jc w:val="left"/>
            </w:pPr>
            <w:r>
              <w:rPr>
                <w:sz w:val="16"/>
              </w:rPr>
              <w:t>2002-10-11</w:t>
            </w:r>
          </w:p>
        </w:tc>
        <w:tc>
          <w:tcPr>
            <w:tcW w:type="dxa" w:w="1430"/>
          </w:tcPr>
          <w:p>
            <w:pPr>
              <w:spacing w:after="0"/>
              <w:jc w:val="left"/>
            </w:pPr>
            <w:r>
              <w:rPr>
                <w:sz w:val="16"/>
              </w:rPr>
              <w:t>Lightning</w:t>
            </w:r>
          </w:p>
        </w:tc>
        <w:tc>
          <w:tcPr>
            <w:tcW w:type="dxa" w:w="1739"/>
          </w:tcPr>
          <w:p>
            <w:pPr>
              <w:spacing w:after="0"/>
              <w:jc w:val="left"/>
            </w:pPr>
          </w:p>
        </w:tc>
        <w:tc>
          <w:tcPr>
            <w:tcW w:type="dxa" w:w="2835"/>
          </w:tcPr>
          <w:p>
            <w:pPr>
              <w:spacing w:after="0"/>
              <w:jc w:val="left"/>
            </w:pPr>
            <w:r>
              <w:rPr>
                <w:sz w:val="16"/>
              </w:rPr>
              <w:t>$100,000 property; crops not reported (2002 dollars)</w:t>
            </w:r>
          </w:p>
        </w:tc>
        <w:tc>
          <w:tcPr>
            <w:tcW w:type="dxa" w:w="925"/>
          </w:tcPr>
          <w:p>
            <w:pPr>
              <w:spacing w:after="0"/>
              <w:jc w:val="right"/>
            </w:pPr>
            <w:r>
              <w:rPr>
                <w:sz w:val="16"/>
              </w:rPr>
              <w:t>0, 0</w:t>
            </w:r>
          </w:p>
        </w:tc>
        <w:tc>
          <w:tcPr>
            <w:tcW w:type="dxa" w:w="2251"/>
          </w:tcPr>
          <w:p>
            <w:pPr>
              <w:spacing w:after="0"/>
              <w:jc w:val="left"/>
            </w:pPr>
            <w:r>
              <w:rPr>
                <w:sz w:val="16"/>
              </w:rPr>
              <w:t>PANTEGO</w:t>
            </w:r>
          </w:p>
        </w:tc>
        <w:tc>
          <w:tcPr>
            <w:tcW w:type="dxa" w:w="1013"/>
          </w:tcPr>
          <w:p>
            <w:pPr>
              <w:spacing w:after="0"/>
              <w:jc w:val="left"/>
            </w:pPr>
          </w:p>
        </w:tc>
        <w:tc>
          <w:tcPr>
            <w:tcW w:type="dxa" w:w="2882"/>
          </w:tcPr>
          <w:p>
            <w:pPr>
              <w:spacing w:after="0"/>
              <w:jc w:val="left"/>
            </w:pPr>
            <w:r>
              <w:rPr>
                <w:sz w:val="16"/>
              </w:rPr>
              <w:t>B1-c worst recorded: Lightning</w:t>
            </w:r>
          </w:p>
        </w:tc>
      </w:tr>
      <w:tr>
        <w:trPr>
          <w:cantSplit/>
        </w:trPr>
        <w:tc>
          <w:tcPr>
            <w:tcW w:type="dxa" w:w="1037"/>
          </w:tcPr>
          <w:p>
            <w:pPr>
              <w:spacing w:after="0"/>
              <w:jc w:val="left"/>
            </w:pPr>
            <w:r>
              <w:rPr>
                <w:sz w:val="16"/>
              </w:rPr>
              <w:t>1998-03-11</w:t>
            </w:r>
          </w:p>
        </w:tc>
        <w:tc>
          <w:tcPr>
            <w:tcW w:type="dxa" w:w="1430"/>
          </w:tcPr>
          <w:p>
            <w:pPr>
              <w:spacing w:after="0"/>
              <w:jc w:val="left"/>
            </w:pPr>
            <w:r>
              <w:rPr>
                <w:sz w:val="16"/>
              </w:rPr>
              <w:t>Cold/Wind Chill</w:t>
            </w:r>
          </w:p>
        </w:tc>
        <w:tc>
          <w:tcPr>
            <w:tcW w:type="dxa" w:w="1739"/>
          </w:tcPr>
          <w:p>
            <w:pPr>
              <w:spacing w:after="0"/>
              <w:jc w:val="left"/>
            </w:pPr>
          </w:p>
        </w:tc>
        <w:tc>
          <w:tcPr>
            <w:tcW w:type="dxa" w:w="2835"/>
          </w:tcPr>
          <w:p>
            <w:pPr>
              <w:spacing w:after="0"/>
              <w:jc w:val="left"/>
            </w:pPr>
            <w:r>
              <w:rPr>
                <w:sz w:val="16"/>
              </w:rPr>
              <w:t>damage not reported</w:t>
            </w:r>
          </w:p>
        </w:tc>
        <w:tc>
          <w:tcPr>
            <w:tcW w:type="dxa" w:w="925"/>
          </w:tcPr>
          <w:p>
            <w:pPr>
              <w:spacing w:after="0"/>
              <w:jc w:val="right"/>
            </w:pPr>
            <w:r>
              <w:rPr>
                <w:sz w:val="16"/>
              </w:rPr>
              <w:t>0, 0</w:t>
            </w:r>
          </w:p>
        </w:tc>
        <w:tc>
          <w:tcPr>
            <w:tcW w:type="dxa" w:w="2251"/>
          </w:tcPr>
          <w:p>
            <w:pPr>
              <w:spacing w:after="0"/>
              <w:jc w:val="left"/>
            </w:pPr>
            <w:r>
              <w:rPr>
                <w:sz w:val="16"/>
              </w:rPr>
              <w:t>NWS zone NCZ080 (BEAUFORT), zone-level</w:t>
            </w:r>
          </w:p>
        </w:tc>
        <w:tc>
          <w:tcPr>
            <w:tcW w:type="dxa" w:w="1013"/>
          </w:tcPr>
          <w:p>
            <w:pPr>
              <w:spacing w:after="0"/>
              <w:jc w:val="left"/>
            </w:pPr>
          </w:p>
        </w:tc>
        <w:tc>
          <w:tcPr>
            <w:tcW w:type="dxa" w:w="28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1998-01-19</w:t>
            </w:r>
          </w:p>
        </w:tc>
        <w:tc>
          <w:tcPr>
            <w:tcW w:type="dxa" w:w="1430"/>
          </w:tcPr>
          <w:p>
            <w:pPr>
              <w:spacing w:after="0"/>
              <w:jc w:val="left"/>
            </w:pPr>
            <w:r>
              <w:rPr>
                <w:sz w:val="16"/>
              </w:rPr>
              <w:t>Winter Storm</w:t>
            </w:r>
          </w:p>
        </w:tc>
        <w:tc>
          <w:tcPr>
            <w:tcW w:type="dxa" w:w="1739"/>
          </w:tcPr>
          <w:p>
            <w:pPr>
              <w:spacing w:after="0"/>
              <w:jc w:val="left"/>
            </w:pPr>
          </w:p>
        </w:tc>
        <w:tc>
          <w:tcPr>
            <w:tcW w:type="dxa" w:w="2835"/>
          </w:tcPr>
          <w:p>
            <w:pPr>
              <w:spacing w:after="0"/>
              <w:jc w:val="left"/>
            </w:pPr>
            <w:r>
              <w:rPr>
                <w:sz w:val="16"/>
              </w:rPr>
              <w:t>damage not reported</w:t>
            </w:r>
          </w:p>
        </w:tc>
        <w:tc>
          <w:tcPr>
            <w:tcW w:type="dxa" w:w="925"/>
          </w:tcPr>
          <w:p>
            <w:pPr>
              <w:spacing w:after="0"/>
              <w:jc w:val="right"/>
            </w:pPr>
            <w:r>
              <w:rPr>
                <w:sz w:val="16"/>
              </w:rPr>
              <w:t>2, 1</w:t>
            </w:r>
          </w:p>
        </w:tc>
        <w:tc>
          <w:tcPr>
            <w:tcW w:type="dxa" w:w="2251"/>
          </w:tcPr>
          <w:p>
            <w:pPr>
              <w:spacing w:after="0"/>
              <w:jc w:val="left"/>
            </w:pPr>
            <w:r>
              <w:rPr>
                <w:sz w:val="16"/>
              </w:rPr>
              <w:t>NWS zone NCZ080 (BEAUFORT), zone-level</w:t>
            </w:r>
          </w:p>
        </w:tc>
        <w:tc>
          <w:tcPr>
            <w:tcW w:type="dxa" w:w="1013"/>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430"/>
          </w:tcPr>
          <w:p>
            <w:pPr>
              <w:spacing w:after="0"/>
              <w:jc w:val="left"/>
            </w:pPr>
            <w:r>
              <w:rPr>
                <w:sz w:val="16"/>
              </w:rPr>
              <w:t>Winter Storm</w:t>
            </w:r>
          </w:p>
        </w:tc>
        <w:tc>
          <w:tcPr>
            <w:tcW w:type="dxa" w:w="1739"/>
          </w:tcPr>
          <w:p>
            <w:pPr>
              <w:spacing w:after="0"/>
              <w:jc w:val="left"/>
            </w:pPr>
          </w:p>
        </w:tc>
        <w:tc>
          <w:tcPr>
            <w:tcW w:type="dxa" w:w="2835"/>
          </w:tcPr>
          <w:p>
            <w:pPr>
              <w:spacing w:after="0"/>
              <w:jc w:val="left"/>
            </w:pPr>
            <w:r>
              <w:rPr>
                <w:sz w:val="16"/>
              </w:rPr>
              <w:t>$45,000 property; crops not reported (zone total, 1996 dollars)</w:t>
            </w:r>
          </w:p>
        </w:tc>
        <w:tc>
          <w:tcPr>
            <w:tcW w:type="dxa" w:w="925"/>
          </w:tcPr>
          <w:p>
            <w:pPr>
              <w:spacing w:after="0"/>
              <w:jc w:val="right"/>
            </w:pPr>
            <w:r>
              <w:rPr>
                <w:sz w:val="16"/>
              </w:rPr>
              <w:t>2, 12</w:t>
            </w:r>
          </w:p>
        </w:tc>
        <w:tc>
          <w:tcPr>
            <w:tcW w:type="dxa" w:w="2251"/>
          </w:tcPr>
          <w:p>
            <w:pPr>
              <w:spacing w:after="0"/>
              <w:jc w:val="left"/>
            </w:pPr>
            <w:r>
              <w:rPr>
                <w:sz w:val="16"/>
              </w:rPr>
              <w:t>NWS zone NCZ080 (BEAUFORT), zone-level</w:t>
            </w:r>
          </w:p>
        </w:tc>
        <w:tc>
          <w:tcPr>
            <w:tcW w:type="dxa" w:w="1013"/>
          </w:tcPr>
          <w:p>
            <w:pPr>
              <w:spacing w:after="0"/>
              <w:jc w:val="left"/>
            </w:pPr>
          </w:p>
        </w:tc>
        <w:tc>
          <w:tcPr>
            <w:tcW w:type="dxa" w:w="288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515"/>
        <w:gridCol w:w="1652"/>
        <w:gridCol w:w="1037"/>
        <w:gridCol w:w="1276"/>
        <w:gridCol w:w="1546"/>
        <w:gridCol w:w="1597"/>
        <w:gridCol w:w="1037"/>
        <w:gridCol w:w="2133"/>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3"/>
          </w:tcPr>
          <w:p>
            <w:pPr>
              <w:spacing w:after="0"/>
              <w:jc w:val="right"/>
            </w:pPr>
            <w:r>
              <w:rPr>
                <w:sz w:val="16"/>
              </w:rPr>
              <w:t>2.61</w:t>
            </w:r>
          </w:p>
        </w:tc>
        <w:tc>
          <w:tcPr>
            <w:tcW w:type="dxa" w:w="1515"/>
          </w:tcPr>
          <w:p>
            <w:pPr>
              <w:spacing w:after="0"/>
              <w:jc w:val="left"/>
            </w:pPr>
            <w:r>
              <w:rPr>
                <w:sz w:val="16"/>
              </w:rPr>
              <w:t>events per year at a location (modeled)</w:t>
            </w:r>
          </w:p>
        </w:tc>
        <w:tc>
          <w:tcPr>
            <w:tcW w:type="dxa" w:w="1652"/>
          </w:tcPr>
          <w:p>
            <w:pPr>
              <w:spacing w:after="0"/>
              <w:jc w:val="left"/>
            </w:pPr>
            <w:r>
              <w:rPr>
                <w:sz w:val="16"/>
              </w:rPr>
              <w:t>about 2.6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3"/>
          </w:tcPr>
          <w:p>
            <w:pPr>
              <w:spacing w:after="0"/>
              <w:jc w:val="right"/>
            </w:pPr>
            <w:r>
              <w:rPr>
                <w:sz w:val="16"/>
              </w:rPr>
              <w:t>0.421</w:t>
            </w:r>
          </w:p>
        </w:tc>
        <w:tc>
          <w:tcPr>
            <w:tcW w:type="dxa" w:w="1515"/>
          </w:tcPr>
          <w:p>
            <w:pPr>
              <w:spacing w:after="0"/>
              <w:jc w:val="left"/>
            </w:pPr>
            <w:r>
              <w:rPr>
                <w:sz w:val="16"/>
              </w:rPr>
              <w:t>event-days per year</w:t>
            </w:r>
          </w:p>
        </w:tc>
        <w:tc>
          <w:tcPr>
            <w:tcW w:type="dxa" w:w="1652"/>
          </w:tcPr>
          <w:p>
            <w:pPr>
              <w:spacing w:after="0"/>
              <w:jc w:val="left"/>
            </w:pPr>
            <w:r>
              <w:rPr>
                <w:sz w:val="16"/>
              </w:rPr>
              <w:t>about 0.421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2.41</w:t>
            </w:r>
          </w:p>
        </w:tc>
        <w:tc>
          <w:tcPr>
            <w:tcW w:type="dxa" w:w="1515"/>
          </w:tcPr>
          <w:p>
            <w:pPr>
              <w:spacing w:after="0"/>
              <w:jc w:val="left"/>
            </w:pPr>
            <w:r>
              <w:rPr>
                <w:sz w:val="16"/>
              </w:rPr>
              <w:t>event-days per year</w:t>
            </w:r>
          </w:p>
        </w:tc>
        <w:tc>
          <w:tcPr>
            <w:tcW w:type="dxa" w:w="1652"/>
          </w:tcPr>
          <w:p>
            <w:pPr>
              <w:spacing w:after="0"/>
              <w:jc w:val="left"/>
            </w:pPr>
            <w:r>
              <w:rPr>
                <w:sz w:val="16"/>
              </w:rPr>
              <w:t>about 2.41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3 of 30 years, 1996 to 2025 (10%)</w:t>
            </w:r>
          </w:p>
        </w:tc>
        <w:tc>
          <w:tcPr>
            <w:tcW w:type="dxa" w:w="1546"/>
          </w:tcPr>
          <w:p>
            <w:pPr>
              <w:spacing w:after="0"/>
              <w:jc w:val="right"/>
            </w:pPr>
            <w:r>
              <w:rPr>
                <w:sz w:val="16"/>
              </w:rPr>
              <w:t>119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0.000915</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0.0915%</w:t>
            </w:r>
          </w:p>
        </w:tc>
        <w:tc>
          <w:tcPr>
            <w:tcW w:type="dxa" w:w="1037"/>
          </w:tcPr>
          <w:p>
            <w:pPr>
              <w:spacing w:after="0"/>
              <w:jc w:val="left"/>
            </w:pPr>
          </w:p>
        </w:tc>
        <w:tc>
          <w:tcPr>
            <w:tcW w:type="dxa" w:w="1276"/>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2.37</w:t>
            </w:r>
          </w:p>
        </w:tc>
        <w:tc>
          <w:tcPr>
            <w:tcW w:type="dxa" w:w="1515"/>
          </w:tcPr>
          <w:p>
            <w:pPr>
              <w:spacing w:after="0"/>
              <w:jc w:val="left"/>
            </w:pPr>
            <w:r>
              <w:rPr>
                <w:sz w:val="16"/>
              </w:rPr>
              <w:t>events per year</w:t>
            </w:r>
          </w:p>
        </w:tc>
        <w:tc>
          <w:tcPr>
            <w:tcW w:type="dxa" w:w="1652"/>
          </w:tcPr>
          <w:p>
            <w:pPr>
              <w:spacing w:after="0"/>
              <w:jc w:val="left"/>
            </w:pPr>
            <w:r>
              <w:rPr>
                <w:sz w:val="16"/>
              </w:rPr>
              <w:t>about 2.37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98.9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8.53</w:t>
            </w:r>
          </w:p>
        </w:tc>
        <w:tc>
          <w:tcPr>
            <w:tcW w:type="dxa" w:w="1515"/>
          </w:tcPr>
          <w:p>
            <w:pPr>
              <w:spacing w:after="0"/>
              <w:jc w:val="left"/>
            </w:pPr>
            <w:r>
              <w:rPr>
                <w:sz w:val="16"/>
              </w:rPr>
              <w:t>event-days per year</w:t>
            </w:r>
          </w:p>
        </w:tc>
        <w:tc>
          <w:tcPr>
            <w:tcW w:type="dxa" w:w="1652"/>
          </w:tcPr>
          <w:p>
            <w:pPr>
              <w:spacing w:after="0"/>
              <w:jc w:val="left"/>
            </w:pPr>
            <w:r>
              <w:rPr>
                <w:sz w:val="16"/>
              </w:rPr>
              <w:t>about 8.53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6"/>
          </w:tcPr>
          <w:p>
            <w:pPr>
              <w:spacing w:after="0"/>
              <w:jc w:val="right"/>
            </w:pPr>
            <w:r>
              <w:rPr>
                <w:sz w:val="16"/>
              </w:rPr>
              <w:t>137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r>
              <w:rPr>
                <w:sz w:val="16"/>
              </w:rPr>
              <w:t>0.357</w:t>
            </w:r>
          </w:p>
        </w:tc>
        <w:tc>
          <w:tcPr>
            <w:tcW w:type="dxa" w:w="151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133</w:t>
            </w: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0.615</w:t>
            </w:r>
          </w:p>
        </w:tc>
        <w:tc>
          <w:tcPr>
            <w:tcW w:type="dxa" w:w="1515"/>
          </w:tcPr>
          <w:p>
            <w:pPr>
              <w:spacing w:after="0"/>
              <w:jc w:val="left"/>
            </w:pPr>
            <w:r>
              <w:rPr>
                <w:sz w:val="16"/>
              </w:rPr>
              <w:t>event-days per year</w:t>
            </w:r>
          </w:p>
        </w:tc>
        <w:tc>
          <w:tcPr>
            <w:tcW w:type="dxa" w:w="1652"/>
          </w:tcPr>
          <w:p>
            <w:pPr>
              <w:spacing w:after="0"/>
              <w:jc w:val="left"/>
            </w:pPr>
            <w:r>
              <w:rPr>
                <w:sz w:val="16"/>
              </w:rPr>
              <w:t>about 0.615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6"/>
          </w:tcPr>
          <w:p>
            <w:pPr>
              <w:spacing w:after="0"/>
              <w:jc w:val="right"/>
            </w:pPr>
            <w:r>
              <w:rPr>
                <w:sz w:val="16"/>
              </w:rPr>
              <w:t>41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0.679</w:t>
            </w:r>
          </w:p>
        </w:tc>
        <w:tc>
          <w:tcPr>
            <w:tcW w:type="dxa" w:w="1515"/>
          </w:tcPr>
          <w:p>
            <w:pPr>
              <w:spacing w:after="0"/>
              <w:jc w:val="left"/>
            </w:pPr>
            <w:r>
              <w:rPr>
                <w:sz w:val="16"/>
              </w:rPr>
              <w:t>event-days per year</w:t>
            </w:r>
          </w:p>
        </w:tc>
        <w:tc>
          <w:tcPr>
            <w:tcW w:type="dxa" w:w="1652"/>
          </w:tcPr>
          <w:p>
            <w:pPr>
              <w:spacing w:after="0"/>
              <w:jc w:val="left"/>
            </w:pPr>
            <w:r>
              <w:rPr>
                <w:sz w:val="16"/>
              </w:rPr>
              <w:t>about 0.679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13 of 30 years, 1996 to 2025 (43.3%)</w:t>
            </w:r>
          </w:p>
        </w:tc>
        <w:tc>
          <w:tcPr>
            <w:tcW w:type="dxa" w:w="1546"/>
          </w:tcPr>
          <w:p>
            <w:pPr>
              <w:spacing w:after="0"/>
              <w:jc w:val="right"/>
            </w:pPr>
            <w:r>
              <w:rPr>
                <w:sz w:val="16"/>
              </w:rPr>
              <w:t>19</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0.111</w:t>
            </w:r>
          </w:p>
        </w:tc>
        <w:tc>
          <w:tcPr>
            <w:tcW w:type="dxa" w:w="1515"/>
          </w:tcPr>
          <w:p>
            <w:pPr>
              <w:spacing w:after="0"/>
              <w:jc w:val="left"/>
            </w:pPr>
            <w:r>
              <w:rPr>
                <w:sz w:val="16"/>
              </w:rPr>
              <w:t>events per year (modeled)</w:t>
            </w:r>
          </w:p>
        </w:tc>
        <w:tc>
          <w:tcPr>
            <w:tcW w:type="dxa" w:w="1652"/>
          </w:tcPr>
          <w:p>
            <w:pPr>
              <w:spacing w:after="0"/>
              <w:jc w:val="left"/>
            </w:pPr>
            <w:r>
              <w:rPr>
                <w:sz w:val="16"/>
              </w:rPr>
              <w:t>about 1 in 9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52.4</w:t>
            </w:r>
          </w:p>
        </w:tc>
        <w:tc>
          <w:tcPr>
            <w:tcW w:type="dxa" w:w="1515"/>
          </w:tcPr>
          <w:p>
            <w:pPr>
              <w:spacing w:after="0"/>
              <w:jc w:val="left"/>
            </w:pPr>
            <w:r>
              <w:rPr>
                <w:sz w:val="16"/>
              </w:rPr>
              <w:t>days per year with a strike</w:t>
            </w:r>
          </w:p>
        </w:tc>
        <w:tc>
          <w:tcPr>
            <w:tcW w:type="dxa" w:w="1652"/>
          </w:tcPr>
          <w:p>
            <w:pPr>
              <w:spacing w:after="0"/>
              <w:jc w:val="left"/>
            </w:pPr>
            <w:r>
              <w:rPr>
                <w:sz w:val="16"/>
              </w:rPr>
              <w:t>about 52.4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0.921</w:t>
            </w:r>
          </w:p>
        </w:tc>
        <w:tc>
          <w:tcPr>
            <w:tcW w:type="dxa" w:w="1515"/>
          </w:tcPr>
          <w:p>
            <w:pPr>
              <w:spacing w:after="0"/>
              <w:jc w:val="left"/>
            </w:pPr>
            <w:r>
              <w:rPr>
                <w:sz w:val="16"/>
              </w:rPr>
              <w:t>events per year</w:t>
            </w:r>
          </w:p>
        </w:tc>
        <w:tc>
          <w:tcPr>
            <w:tcW w:type="dxa" w:w="1652"/>
          </w:tcPr>
          <w:p>
            <w:pPr>
              <w:spacing w:after="0"/>
              <w:jc w:val="left"/>
            </w:pPr>
            <w:r>
              <w:rPr>
                <w:sz w:val="16"/>
              </w:rPr>
              <w:t>about 0.92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36</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0.648</w:t>
            </w:r>
          </w:p>
        </w:tc>
        <w:tc>
          <w:tcPr>
            <w:tcW w:type="dxa" w:w="1515"/>
          </w:tcPr>
          <w:p>
            <w:pPr>
              <w:spacing w:after="0"/>
              <w:jc w:val="left"/>
            </w:pPr>
            <w:r>
              <w:rPr>
                <w:sz w:val="16"/>
              </w:rPr>
              <w:t>events per year</w:t>
            </w:r>
          </w:p>
        </w:tc>
        <w:tc>
          <w:tcPr>
            <w:tcW w:type="dxa" w:w="1652"/>
          </w:tcPr>
          <w:p>
            <w:pPr>
              <w:spacing w:after="0"/>
              <w:jc w:val="left"/>
            </w:pPr>
            <w:r>
              <w:rPr>
                <w:sz w:val="16"/>
              </w:rPr>
              <w:t>about 0.65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83"/>
          </w:tcPr>
          <w:p>
            <w:pPr>
              <w:spacing w:after="0"/>
              <w:jc w:val="right"/>
            </w:pPr>
          </w:p>
        </w:tc>
        <w:tc>
          <w:tcPr>
            <w:tcW w:type="dxa" w:w="1515"/>
          </w:tcPr>
          <w:p>
            <w:pPr>
              <w:spacing w:after="0"/>
              <w:jc w:val="left"/>
            </w:pPr>
            <w:r>
              <w:rPr>
                <w:sz w:val="16"/>
              </w:rPr>
              <w:t>annual probability at the most exposed location (used in place of a county value)</w:t>
            </w:r>
          </w:p>
        </w:tc>
        <w:tc>
          <w:tcPr>
            <w:tcW w:type="dxa" w:w="1652"/>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3"/>
          </w:tcPr>
          <w:p>
            <w:pPr>
              <w:spacing w:after="0"/>
              <w:jc w:val="right"/>
            </w:pPr>
            <w:r>
              <w:rPr>
                <w:sz w:val="16"/>
              </w:rPr>
              <w:t>0.000634</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0.0634%</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3.42</w:t>
            </w:r>
          </w:p>
        </w:tc>
        <w:tc>
          <w:tcPr>
            <w:tcW w:type="dxa" w:w="1515"/>
          </w:tcPr>
          <w:p>
            <w:pPr>
              <w:spacing w:after="0"/>
              <w:jc w:val="left"/>
            </w:pPr>
            <w:r>
              <w:rPr>
                <w:sz w:val="16"/>
              </w:rPr>
              <w:t>event-days per year</w:t>
            </w:r>
          </w:p>
        </w:tc>
        <w:tc>
          <w:tcPr>
            <w:tcW w:type="dxa" w:w="1652"/>
          </w:tcPr>
          <w:p>
            <w:pPr>
              <w:spacing w:after="0"/>
              <w:jc w:val="left"/>
            </w:pPr>
            <w:r>
              <w:rPr>
                <w:sz w:val="16"/>
              </w:rPr>
              <w:t>about 3.42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17 of 30 years, 1996 to 2025 (56.7%)</w:t>
            </w:r>
          </w:p>
        </w:tc>
        <w:tc>
          <w:tcPr>
            <w:tcW w:type="dxa" w:w="1546"/>
          </w:tcPr>
          <w:p>
            <w:pPr>
              <w:spacing w:after="0"/>
              <w:jc w:val="right"/>
            </w:pPr>
            <w:r>
              <w:rPr>
                <w:sz w:val="16"/>
              </w:rPr>
              <w:t>65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13 of 13</w:t>
            </w:r>
          </w:p>
        </w:tc>
        <w:tc>
          <w:tcPr>
            <w:tcW w:type="dxa" w:w="1205"/>
          </w:tcPr>
          <w:p>
            <w:pPr>
              <w:spacing w:after="0"/>
              <w:jc w:val="right"/>
            </w:pPr>
            <w:r>
              <w:rPr>
                <w:sz w:val="16"/>
              </w:rPr>
              <w:t>72.4</w:t>
            </w:r>
          </w:p>
        </w:tc>
        <w:tc>
          <w:tcPr>
            <w:tcW w:type="dxa" w:w="1264"/>
          </w:tcPr>
          <w:p>
            <w:pPr>
              <w:spacing w:after="0"/>
              <w:jc w:val="right"/>
            </w:pPr>
            <w:r>
              <w:rPr>
                <w:sz w:val="16"/>
              </w:rPr>
              <w:t>95.3</w:t>
            </w:r>
          </w:p>
        </w:tc>
        <w:tc>
          <w:tcPr>
            <w:tcW w:type="dxa" w:w="1205"/>
          </w:tcPr>
          <w:p>
            <w:pPr>
              <w:spacing w:after="0"/>
              <w:jc w:val="right"/>
            </w:pPr>
            <w:r>
              <w:rPr>
                <w:sz w:val="16"/>
              </w:rPr>
              <w:t>99.3</w:t>
            </w:r>
          </w:p>
        </w:tc>
        <w:tc>
          <w:tcPr>
            <w:tcW w:type="dxa" w:w="6911"/>
          </w:tcPr>
          <w:p>
            <w:pPr>
              <w:spacing w:after="0"/>
              <w:jc w:val="left"/>
            </w:pPr>
            <w:r>
              <w:rPr>
                <w:sz w:val="16"/>
              </w:rPr>
              <w:t>Very High 1, Relatively High 5, Relatively Moderate 4, Relatively Low 2, Very Low 1</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34.1</w:t>
            </w:r>
          </w:p>
        </w:tc>
        <w:tc>
          <w:tcPr>
            <w:tcW w:type="dxa" w:w="1264"/>
          </w:tcPr>
          <w:p>
            <w:pPr>
              <w:spacing w:after="0"/>
              <w:jc w:val="right"/>
            </w:pPr>
            <w:r>
              <w:rPr>
                <w:sz w:val="16"/>
              </w:rPr>
              <w:t>43.3</w:t>
            </w:r>
          </w:p>
        </w:tc>
        <w:tc>
          <w:tcPr>
            <w:tcW w:type="dxa" w:w="1205"/>
          </w:tcPr>
          <w:p>
            <w:pPr>
              <w:spacing w:after="0"/>
              <w:jc w:val="right"/>
            </w:pPr>
            <w:r>
              <w:rPr>
                <w:sz w:val="16"/>
              </w:rPr>
              <w:t>56.3</w:t>
            </w:r>
          </w:p>
        </w:tc>
        <w:tc>
          <w:tcPr>
            <w:tcW w:type="dxa" w:w="6911"/>
          </w:tcPr>
          <w:p>
            <w:pPr>
              <w:spacing w:after="0"/>
              <w:jc w:val="left"/>
            </w:pPr>
            <w:r>
              <w:rPr>
                <w:sz w:val="16"/>
              </w:rPr>
              <w:t>Relatively Moderate 4, Relatively Low 9</w:t>
            </w:r>
          </w:p>
        </w:tc>
      </w:tr>
      <w:tr>
        <w:trPr>
          <w:cantSplit/>
        </w:trPr>
        <w:tc>
          <w:tcPr>
            <w:tcW w:type="dxa" w:w="1929"/>
          </w:tcPr>
          <w:p>
            <w:pPr>
              <w:spacing w:after="0"/>
              <w:jc w:val="left"/>
            </w:pPr>
            <w:r>
              <w:rPr>
                <w:sz w:val="16"/>
              </w:rPr>
              <w:t>Drought</w:t>
            </w:r>
          </w:p>
        </w:tc>
        <w:tc>
          <w:tcPr>
            <w:tcW w:type="dxa" w:w="1597"/>
          </w:tcPr>
          <w:p>
            <w:pPr>
              <w:spacing w:after="0"/>
              <w:jc w:val="right"/>
            </w:pPr>
            <w:r>
              <w:rPr>
                <w:sz w:val="16"/>
              </w:rPr>
              <w:t>12 of 13</w:t>
            </w:r>
          </w:p>
        </w:tc>
        <w:tc>
          <w:tcPr>
            <w:tcW w:type="dxa" w:w="1205"/>
          </w:tcPr>
          <w:p>
            <w:pPr>
              <w:spacing w:after="0"/>
              <w:jc w:val="right"/>
            </w:pPr>
            <w:r>
              <w:rPr>
                <w:sz w:val="16"/>
              </w:rPr>
              <w:t>75.2</w:t>
            </w:r>
          </w:p>
        </w:tc>
        <w:tc>
          <w:tcPr>
            <w:tcW w:type="dxa" w:w="1264"/>
          </w:tcPr>
          <w:p>
            <w:pPr>
              <w:spacing w:after="0"/>
              <w:jc w:val="right"/>
            </w:pPr>
            <w:r>
              <w:rPr>
                <w:sz w:val="16"/>
              </w:rPr>
              <w:t>85.8</w:t>
            </w:r>
          </w:p>
        </w:tc>
        <w:tc>
          <w:tcPr>
            <w:tcW w:type="dxa" w:w="1205"/>
          </w:tcPr>
          <w:p>
            <w:pPr>
              <w:spacing w:after="0"/>
              <w:jc w:val="right"/>
            </w:pPr>
            <w:r>
              <w:rPr>
                <w:sz w:val="16"/>
              </w:rPr>
              <w:t>92.7</w:t>
            </w:r>
          </w:p>
        </w:tc>
        <w:tc>
          <w:tcPr>
            <w:tcW w:type="dxa" w:w="6911"/>
          </w:tcPr>
          <w:p>
            <w:pPr>
              <w:spacing w:after="0"/>
              <w:jc w:val="left"/>
            </w:pPr>
            <w:r>
              <w:rPr>
                <w:sz w:val="16"/>
              </w:rPr>
              <w:t>Relatively Moderate 1, Relatively Low 9,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21.2</w:t>
            </w:r>
          </w:p>
        </w:tc>
        <w:tc>
          <w:tcPr>
            <w:tcW w:type="dxa" w:w="1264"/>
          </w:tcPr>
          <w:p>
            <w:pPr>
              <w:spacing w:after="0"/>
              <w:jc w:val="right"/>
            </w:pPr>
            <w:r>
              <w:rPr>
                <w:sz w:val="16"/>
              </w:rPr>
              <w:t>30.6</w:t>
            </w:r>
          </w:p>
        </w:tc>
        <w:tc>
          <w:tcPr>
            <w:tcW w:type="dxa" w:w="1205"/>
          </w:tcPr>
          <w:p>
            <w:pPr>
              <w:spacing w:after="0"/>
              <w:jc w:val="right"/>
            </w:pPr>
            <w:r>
              <w:rPr>
                <w:sz w:val="16"/>
              </w:rPr>
              <w:t>65.1</w:t>
            </w:r>
          </w:p>
        </w:tc>
        <w:tc>
          <w:tcPr>
            <w:tcW w:type="dxa" w:w="6911"/>
          </w:tcPr>
          <w:p>
            <w:pPr>
              <w:spacing w:after="0"/>
              <w:jc w:val="left"/>
            </w:pPr>
            <w:r>
              <w:rPr>
                <w:sz w:val="16"/>
              </w:rPr>
              <w:t>Relatively Low 4, Very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46.5</w:t>
            </w:r>
          </w:p>
        </w:tc>
        <w:tc>
          <w:tcPr>
            <w:tcW w:type="dxa" w:w="1264"/>
          </w:tcPr>
          <w:p>
            <w:pPr>
              <w:spacing w:after="0"/>
              <w:jc w:val="right"/>
            </w:pPr>
            <w:r>
              <w:rPr>
                <w:sz w:val="16"/>
              </w:rPr>
              <w:t>60.0</w:t>
            </w:r>
          </w:p>
        </w:tc>
        <w:tc>
          <w:tcPr>
            <w:tcW w:type="dxa" w:w="1205"/>
          </w:tcPr>
          <w:p>
            <w:pPr>
              <w:spacing w:after="0"/>
              <w:jc w:val="right"/>
            </w:pPr>
            <w:r>
              <w:rPr>
                <w:sz w:val="16"/>
              </w:rPr>
              <w:t>70.2</w:t>
            </w:r>
          </w:p>
        </w:tc>
        <w:tc>
          <w:tcPr>
            <w:tcW w:type="dxa" w:w="6911"/>
          </w:tcPr>
          <w:p>
            <w:pPr>
              <w:spacing w:after="0"/>
              <w:jc w:val="left"/>
            </w:pPr>
            <w:r>
              <w:rPr>
                <w:sz w:val="16"/>
              </w:rPr>
              <w:t>Relatively Moderate 1, Relatively Low 12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53.0</w:t>
            </w:r>
          </w:p>
        </w:tc>
        <w:tc>
          <w:tcPr>
            <w:tcW w:type="dxa" w:w="1264"/>
          </w:tcPr>
          <w:p>
            <w:pPr>
              <w:spacing w:after="0"/>
              <w:jc w:val="right"/>
            </w:pPr>
            <w:r>
              <w:rPr>
                <w:sz w:val="16"/>
              </w:rPr>
              <w:t>64.6</w:t>
            </w:r>
          </w:p>
        </w:tc>
        <w:tc>
          <w:tcPr>
            <w:tcW w:type="dxa" w:w="1205"/>
          </w:tcPr>
          <w:p>
            <w:pPr>
              <w:spacing w:after="0"/>
              <w:jc w:val="right"/>
            </w:pPr>
            <w:r>
              <w:rPr>
                <w:sz w:val="16"/>
              </w:rPr>
              <w:t>80.9</w:t>
            </w:r>
          </w:p>
        </w:tc>
        <w:tc>
          <w:tcPr>
            <w:tcW w:type="dxa" w:w="6911"/>
          </w:tcPr>
          <w:p>
            <w:pPr>
              <w:spacing w:after="0"/>
              <w:jc w:val="left"/>
            </w:pPr>
            <w:r>
              <w:rPr>
                <w:sz w:val="16"/>
              </w:rPr>
              <w:t>Relatively Moderate 10, Relatively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97.9</w:t>
            </w:r>
          </w:p>
        </w:tc>
        <w:tc>
          <w:tcPr>
            <w:tcW w:type="dxa" w:w="1264"/>
          </w:tcPr>
          <w:p>
            <w:pPr>
              <w:spacing w:after="0"/>
              <w:jc w:val="right"/>
            </w:pPr>
            <w:r>
              <w:rPr>
                <w:sz w:val="16"/>
              </w:rPr>
              <w:t>99.4</w:t>
            </w:r>
          </w:p>
        </w:tc>
        <w:tc>
          <w:tcPr>
            <w:tcW w:type="dxa" w:w="1205"/>
          </w:tcPr>
          <w:p>
            <w:pPr>
              <w:spacing w:after="0"/>
              <w:jc w:val="right"/>
            </w:pPr>
            <w:r>
              <w:rPr>
                <w:sz w:val="16"/>
              </w:rPr>
              <w:t>99.9</w:t>
            </w:r>
          </w:p>
        </w:tc>
        <w:tc>
          <w:tcPr>
            <w:tcW w:type="dxa" w:w="6911"/>
          </w:tcPr>
          <w:p>
            <w:pPr>
              <w:spacing w:after="0"/>
              <w:jc w:val="left"/>
            </w:pPr>
            <w:r>
              <w:rPr>
                <w:sz w:val="16"/>
              </w:rPr>
              <w:t>Very High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46.1</w:t>
            </w:r>
          </w:p>
        </w:tc>
        <w:tc>
          <w:tcPr>
            <w:tcW w:type="dxa" w:w="1264"/>
          </w:tcPr>
          <w:p>
            <w:pPr>
              <w:spacing w:after="0"/>
              <w:jc w:val="right"/>
            </w:pPr>
            <w:r>
              <w:rPr>
                <w:sz w:val="16"/>
              </w:rPr>
              <w:t>61.2</w:t>
            </w:r>
          </w:p>
        </w:tc>
        <w:tc>
          <w:tcPr>
            <w:tcW w:type="dxa" w:w="1205"/>
          </w:tcPr>
          <w:p>
            <w:pPr>
              <w:spacing w:after="0"/>
              <w:jc w:val="right"/>
            </w:pPr>
            <w:r>
              <w:rPr>
                <w:sz w:val="16"/>
              </w:rPr>
              <w:t>79.0</w:t>
            </w:r>
          </w:p>
        </w:tc>
        <w:tc>
          <w:tcPr>
            <w:tcW w:type="dxa" w:w="6911"/>
          </w:tcPr>
          <w:p>
            <w:pPr>
              <w:spacing w:after="0"/>
              <w:jc w:val="left"/>
            </w:pPr>
            <w:r>
              <w:rPr>
                <w:sz w:val="16"/>
              </w:rPr>
              <w:t>Relatively Moderate 3, Relatively Low 10</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30.8</w:t>
            </w:r>
          </w:p>
        </w:tc>
        <w:tc>
          <w:tcPr>
            <w:tcW w:type="dxa" w:w="1264"/>
          </w:tcPr>
          <w:p>
            <w:pPr>
              <w:spacing w:after="0"/>
              <w:jc w:val="right"/>
            </w:pPr>
            <w:r>
              <w:rPr>
                <w:sz w:val="16"/>
              </w:rPr>
              <w:t>43.9</w:t>
            </w:r>
          </w:p>
        </w:tc>
        <w:tc>
          <w:tcPr>
            <w:tcW w:type="dxa" w:w="1205"/>
          </w:tcPr>
          <w:p>
            <w:pPr>
              <w:spacing w:after="0"/>
              <w:jc w:val="right"/>
            </w:pPr>
            <w:r>
              <w:rPr>
                <w:sz w:val="16"/>
              </w:rPr>
              <w:t>79.2</w:t>
            </w:r>
          </w:p>
        </w:tc>
        <w:tc>
          <w:tcPr>
            <w:tcW w:type="dxa" w:w="6911"/>
          </w:tcPr>
          <w:p>
            <w:pPr>
              <w:spacing w:after="0"/>
              <w:jc w:val="left"/>
            </w:pPr>
            <w:r>
              <w:rPr>
                <w:sz w:val="16"/>
              </w:rPr>
              <w:t>Relatively High 1, Relatively Moderate 5, Relatively Low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26.2</w:t>
            </w:r>
          </w:p>
        </w:tc>
        <w:tc>
          <w:tcPr>
            <w:tcW w:type="dxa" w:w="1264"/>
          </w:tcPr>
          <w:p>
            <w:pPr>
              <w:spacing w:after="0"/>
              <w:jc w:val="right"/>
            </w:pPr>
            <w:r>
              <w:rPr>
                <w:sz w:val="16"/>
              </w:rPr>
              <w:t>50.1</w:t>
            </w:r>
          </w:p>
        </w:tc>
        <w:tc>
          <w:tcPr>
            <w:tcW w:type="dxa" w:w="1205"/>
          </w:tcPr>
          <w:p>
            <w:pPr>
              <w:spacing w:after="0"/>
              <w:jc w:val="right"/>
            </w:pPr>
            <w:r>
              <w:rPr>
                <w:sz w:val="16"/>
              </w:rPr>
              <w:t>83.5</w:t>
            </w:r>
          </w:p>
        </w:tc>
        <w:tc>
          <w:tcPr>
            <w:tcW w:type="dxa" w:w="6911"/>
          </w:tcPr>
          <w:p>
            <w:pPr>
              <w:spacing w:after="0"/>
              <w:jc w:val="left"/>
            </w:pPr>
            <w:r>
              <w:rPr>
                <w:sz w:val="16"/>
              </w:rPr>
              <w:t>Relatively Low 1, 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73.9</w:t>
            </w:r>
          </w:p>
        </w:tc>
        <w:tc>
          <w:tcPr>
            <w:tcW w:type="dxa" w:w="1264"/>
          </w:tcPr>
          <w:p>
            <w:pPr>
              <w:spacing w:after="0"/>
              <w:jc w:val="right"/>
            </w:pPr>
            <w:r>
              <w:rPr>
                <w:sz w:val="16"/>
              </w:rPr>
              <w:t>84.5</w:t>
            </w:r>
          </w:p>
        </w:tc>
        <w:tc>
          <w:tcPr>
            <w:tcW w:type="dxa" w:w="1205"/>
          </w:tcPr>
          <w:p>
            <w:pPr>
              <w:spacing w:after="0"/>
              <w:jc w:val="right"/>
            </w:pPr>
            <w:r>
              <w:rPr>
                <w:sz w:val="16"/>
              </w:rPr>
              <w:t>94.3</w:t>
            </w:r>
          </w:p>
        </w:tc>
        <w:tc>
          <w:tcPr>
            <w:tcW w:type="dxa" w:w="6911"/>
          </w:tcPr>
          <w:p>
            <w:pPr>
              <w:spacing w:after="0"/>
              <w:jc w:val="left"/>
            </w:pPr>
            <w:r>
              <w:rPr>
                <w:sz w:val="16"/>
              </w:rPr>
              <w:t>Relatively High 9,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71.3</w:t>
            </w:r>
          </w:p>
        </w:tc>
        <w:tc>
          <w:tcPr>
            <w:tcW w:type="dxa" w:w="1264"/>
          </w:tcPr>
          <w:p>
            <w:pPr>
              <w:spacing w:after="0"/>
              <w:jc w:val="right"/>
            </w:pPr>
            <w:r>
              <w:rPr>
                <w:sz w:val="16"/>
              </w:rPr>
              <w:t>83.0</w:t>
            </w:r>
          </w:p>
        </w:tc>
        <w:tc>
          <w:tcPr>
            <w:tcW w:type="dxa" w:w="1205"/>
          </w:tcPr>
          <w:p>
            <w:pPr>
              <w:spacing w:after="0"/>
              <w:jc w:val="right"/>
            </w:pPr>
            <w:r>
              <w:rPr>
                <w:sz w:val="16"/>
              </w:rPr>
              <w:t>90.8</w:t>
            </w:r>
          </w:p>
        </w:tc>
        <w:tc>
          <w:tcPr>
            <w:tcW w:type="dxa" w:w="6911"/>
          </w:tcPr>
          <w:p>
            <w:pPr>
              <w:spacing w:after="0"/>
              <w:jc w:val="left"/>
            </w:pPr>
            <w:r>
              <w:rPr>
                <w:sz w:val="16"/>
              </w:rPr>
              <w:t>Relatively High 8, Relatively Moderate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60.4</w:t>
            </w:r>
          </w:p>
        </w:tc>
        <w:tc>
          <w:tcPr>
            <w:tcW w:type="dxa" w:w="1264"/>
          </w:tcPr>
          <w:p>
            <w:pPr>
              <w:spacing w:after="0"/>
              <w:jc w:val="right"/>
            </w:pPr>
            <w:r>
              <w:rPr>
                <w:sz w:val="16"/>
              </w:rPr>
              <w:t>72.0</w:t>
            </w:r>
          </w:p>
        </w:tc>
        <w:tc>
          <w:tcPr>
            <w:tcW w:type="dxa" w:w="1205"/>
          </w:tcPr>
          <w:p>
            <w:pPr>
              <w:spacing w:after="0"/>
              <w:jc w:val="right"/>
            </w:pPr>
            <w:r>
              <w:rPr>
                <w:sz w:val="16"/>
              </w:rPr>
              <w:t>90.9</w:t>
            </w:r>
          </w:p>
        </w:tc>
        <w:tc>
          <w:tcPr>
            <w:tcW w:type="dxa" w:w="6911"/>
          </w:tcPr>
          <w:p>
            <w:pPr>
              <w:spacing w:after="0"/>
              <w:jc w:val="left"/>
            </w:pPr>
            <w:r>
              <w:rPr>
                <w:sz w:val="16"/>
              </w:rPr>
              <w:t>Relatively High 6, Relatively Moderate 7</w:t>
            </w:r>
          </w:p>
        </w:tc>
      </w:tr>
      <w:tr>
        <w:trPr>
          <w:cantSplit/>
        </w:trPr>
        <w:tc>
          <w:tcPr>
            <w:tcW w:type="dxa" w:w="1929"/>
          </w:tcPr>
          <w:p>
            <w:pPr>
              <w:spacing w:after="0"/>
              <w:jc w:val="left"/>
            </w:pPr>
            <w:r>
              <w:rPr>
                <w:sz w:val="16"/>
              </w:rPr>
              <w:t>Tsunami</w:t>
            </w:r>
          </w:p>
        </w:tc>
        <w:tc>
          <w:tcPr>
            <w:tcW w:type="dxa" w:w="1597"/>
          </w:tcPr>
          <w:p>
            <w:pPr>
              <w:spacing w:after="0"/>
              <w:jc w:val="right"/>
            </w:pPr>
            <w:r>
              <w:rPr>
                <w:sz w:val="16"/>
              </w:rPr>
              <w:t>0 of 13</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Insufficient Data 13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36.8</w:t>
            </w:r>
          </w:p>
        </w:tc>
        <w:tc>
          <w:tcPr>
            <w:tcW w:type="dxa" w:w="1264"/>
          </w:tcPr>
          <w:p>
            <w:pPr>
              <w:spacing w:after="0"/>
              <w:jc w:val="right"/>
            </w:pPr>
            <w:r>
              <w:rPr>
                <w:sz w:val="16"/>
              </w:rPr>
              <w:t>82.1</w:t>
            </w:r>
          </w:p>
        </w:tc>
        <w:tc>
          <w:tcPr>
            <w:tcW w:type="dxa" w:w="1205"/>
          </w:tcPr>
          <w:p>
            <w:pPr>
              <w:spacing w:after="0"/>
              <w:jc w:val="right"/>
            </w:pPr>
            <w:r>
              <w:rPr>
                <w:sz w:val="16"/>
              </w:rPr>
              <w:t>91.6</w:t>
            </w:r>
          </w:p>
        </w:tc>
        <w:tc>
          <w:tcPr>
            <w:tcW w:type="dxa" w:w="6911"/>
          </w:tcPr>
          <w:p>
            <w:pPr>
              <w:spacing w:after="0"/>
              <w:jc w:val="left"/>
            </w:pPr>
            <w:r>
              <w:rPr>
                <w:sz w:val="16"/>
              </w:rPr>
              <w:t>Relatively Moderate 1, Relatively Low 11,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95.7</w:t>
            </w:r>
          </w:p>
        </w:tc>
        <w:tc>
          <w:tcPr>
            <w:tcW w:type="dxa" w:w="1264"/>
          </w:tcPr>
          <w:p>
            <w:pPr>
              <w:spacing w:after="0"/>
              <w:jc w:val="right"/>
            </w:pPr>
            <w:r>
              <w:rPr>
                <w:sz w:val="16"/>
              </w:rPr>
              <w:t>97.6</w:t>
            </w:r>
          </w:p>
        </w:tc>
        <w:tc>
          <w:tcPr>
            <w:tcW w:type="dxa" w:w="1205"/>
          </w:tcPr>
          <w:p>
            <w:pPr>
              <w:spacing w:after="0"/>
              <w:jc w:val="right"/>
            </w:pPr>
            <w:r>
              <w:rPr>
                <w:sz w:val="16"/>
              </w:rPr>
              <w:t>99.2</w:t>
            </w:r>
          </w:p>
        </w:tc>
        <w:tc>
          <w:tcPr>
            <w:tcW w:type="dxa" w:w="6911"/>
          </w:tcPr>
          <w:p>
            <w:pPr>
              <w:spacing w:after="0"/>
              <w:jc w:val="left"/>
            </w:pPr>
            <w:r>
              <w:rPr>
                <w:sz w:val="16"/>
              </w:rPr>
              <w:t>Very High 11,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5"/>
        <w:gridCol w:w="1394"/>
        <w:gridCol w:w="2334"/>
        <w:gridCol w:w="2219"/>
        <w:gridCol w:w="2011"/>
        <w:gridCol w:w="2138"/>
        <w:gridCol w:w="2461"/>
      </w:tblGrid>
      <w:tr>
        <w:trPr>
          <w:cantSplit/>
          <w:tblHeader/>
        </w:trPr>
        <w:tc>
          <w:tcPr>
            <w:tcW w:type="dxa" w:w="155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4"/>
            <w:shd w:val="clear" w:color="auto" w:fill="E8E8E8"/>
          </w:tcPr>
          <w:p>
            <w:pPr>
              <w:spacing w:after="0"/>
              <w:jc w:val="left"/>
            </w:pPr>
            <w:r>
              <w:rPr>
                <w:b/>
                <w:sz w:val="16"/>
              </w:rPr>
              <w:t>Plan status</w:t>
            </w:r>
          </w:p>
        </w:tc>
        <w:tc>
          <w:tcPr>
            <w:tcW w:type="dxa" w:w="22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1"/>
            <w:shd w:val="clear" w:color="auto" w:fill="E8E8E8"/>
          </w:tcPr>
          <w:p>
            <w:pPr>
              <w:spacing w:after="0"/>
              <w:jc w:val="left"/>
            </w:pPr>
            <w:r>
              <w:rPr>
                <w:b/>
                <w:sz w:val="16"/>
              </w:rPr>
              <w:t>Notes</w:t>
            </w:r>
          </w:p>
        </w:tc>
      </w:tr>
      <w:tr>
        <w:trPr>
          <w:cantSplit/>
        </w:trPr>
        <w:tc>
          <w:tcPr>
            <w:tcW w:type="dxa" w:w="1555"/>
          </w:tcPr>
          <w:p>
            <w:pPr>
              <w:spacing w:after="0"/>
              <w:jc w:val="left"/>
            </w:pPr>
            <w:r>
              <w:rPr>
                <w:sz w:val="16"/>
              </w:rPr>
              <w:t>Beaufort County (unincorporated area)</w:t>
            </w:r>
          </w:p>
        </w:tc>
        <w:tc>
          <w:tcPr>
            <w:tcW w:type="dxa" w:w="1394"/>
          </w:tcPr>
          <w:p>
            <w:pPr>
              <w:spacing w:after="0"/>
              <w:jc w:val="left"/>
            </w:pPr>
            <w:r>
              <w:rPr>
                <w:sz w:val="16"/>
              </w:rPr>
              <w:t>Unincorporated</w:t>
            </w:r>
          </w:p>
        </w:tc>
        <w:tc>
          <w:tcPr>
            <w:tcW w:type="dxa" w:w="2334"/>
          </w:tcPr>
          <w:p>
            <w:pPr>
              <w:spacing w:after="0"/>
              <w:jc w:val="left"/>
            </w:pPr>
            <w:r>
              <w:rPr>
                <w:sz w:val="16"/>
              </w:rPr>
              <w:t>Approved, expires 2030-04-29</w:t>
            </w:r>
          </w:p>
        </w:tc>
        <w:tc>
          <w:tcPr>
            <w:tcW w:type="dxa" w:w="2219"/>
          </w:tcPr>
          <w:p>
            <w:pPr>
              <w:spacing w:after="0"/>
              <w:jc w:val="right"/>
            </w:pPr>
            <w:r>
              <w:rPr>
                <w:sz w:val="16"/>
              </w:rPr>
              <w:t>FMA RL 118, SRL 232; any 849</w:t>
            </w:r>
          </w:p>
        </w:tc>
        <w:tc>
          <w:tcPr>
            <w:tcW w:type="dxa" w:w="2011"/>
          </w:tcPr>
          <w:p>
            <w:pPr>
              <w:spacing w:after="0"/>
              <w:jc w:val="right"/>
            </w:pPr>
            <w:r>
              <w:rPr>
                <w:sz w:val="16"/>
              </w:rPr>
              <w:t>$2,666,058.25</w:t>
            </w:r>
          </w:p>
        </w:tc>
        <w:tc>
          <w:tcPr>
            <w:tcW w:type="dxa" w:w="2138"/>
          </w:tcPr>
          <w:p>
            <w:pPr>
              <w:spacing w:after="0"/>
              <w:jc w:val="right"/>
            </w:pPr>
            <w:r>
              <w:rPr>
                <w:sz w:val="16"/>
              </w:rPr>
              <w:t>0 total; 0 since its plan</w:t>
            </w:r>
          </w:p>
        </w:tc>
        <w:tc>
          <w:tcPr>
            <w:tcW w:type="dxa" w:w="2461"/>
          </w:tcPr>
          <w:p>
            <w:pPr>
              <w:spacing w:after="0"/>
              <w:jc w:val="left"/>
            </w:pPr>
            <w:r>
              <w:rPr>
                <w:sz w:val="16"/>
              </w:rPr>
              <w:t>Includes $169,013.47 for declarations not counted as hazard incidents (DR-4487-NC).</w:t>
            </w:r>
          </w:p>
        </w:tc>
      </w:tr>
      <w:tr>
        <w:trPr>
          <w:cantSplit/>
        </w:trPr>
        <w:tc>
          <w:tcPr>
            <w:tcW w:type="dxa" w:w="1555"/>
          </w:tcPr>
          <w:p>
            <w:pPr>
              <w:spacing w:after="0"/>
              <w:jc w:val="left"/>
            </w:pPr>
            <w:r>
              <w:rPr>
                <w:sz w:val="16"/>
              </w:rPr>
              <w:t>Aurora town</w:t>
            </w:r>
          </w:p>
        </w:tc>
        <w:tc>
          <w:tcPr>
            <w:tcW w:type="dxa" w:w="1394"/>
          </w:tcPr>
          <w:p>
            <w:pPr>
              <w:spacing w:after="0"/>
              <w:jc w:val="left"/>
            </w:pPr>
            <w:r>
              <w:rPr>
                <w:sz w:val="16"/>
              </w:rPr>
              <w:t>Town</w:t>
            </w:r>
          </w:p>
        </w:tc>
        <w:tc>
          <w:tcPr>
            <w:tcW w:type="dxa" w:w="2334"/>
          </w:tcPr>
          <w:p>
            <w:pPr>
              <w:spacing w:after="0"/>
              <w:jc w:val="left"/>
            </w:pPr>
            <w:r>
              <w:rPr>
                <w:sz w:val="16"/>
              </w:rPr>
              <w:t>Approved, expires 2030-04-29</w:t>
            </w:r>
          </w:p>
        </w:tc>
        <w:tc>
          <w:tcPr>
            <w:tcW w:type="dxa" w:w="2219"/>
          </w:tcPr>
          <w:p>
            <w:pPr>
              <w:spacing w:after="0"/>
              <w:jc w:val="right"/>
            </w:pPr>
            <w:r>
              <w:rPr>
                <w:sz w:val="16"/>
              </w:rPr>
              <w:t>FMA RL 0, SRL 0; any 2</w:t>
            </w:r>
          </w:p>
        </w:tc>
        <w:tc>
          <w:tcPr>
            <w:tcW w:type="dxa" w:w="2011"/>
          </w:tcPr>
          <w:p>
            <w:pPr>
              <w:spacing w:after="0"/>
              <w:jc w:val="right"/>
            </w:pPr>
            <w:r>
              <w:rPr>
                <w:sz w:val="16"/>
              </w:rPr>
              <w:t>$290,848.24</w:t>
            </w:r>
          </w:p>
        </w:tc>
        <w:tc>
          <w:tcPr>
            <w:tcW w:type="dxa" w:w="2138"/>
          </w:tcPr>
          <w:p>
            <w:pPr>
              <w:spacing w:after="0"/>
              <w:jc w:val="right"/>
            </w:pPr>
            <w:r>
              <w:rPr>
                <w:sz w:val="16"/>
              </w:rPr>
              <w:t>26 total; 1 since its plan</w:t>
            </w:r>
          </w:p>
        </w:tc>
        <w:tc>
          <w:tcPr>
            <w:tcW w:type="dxa" w:w="2461"/>
          </w:tcPr>
          <w:p>
            <w:pPr>
              <w:spacing w:after="0"/>
              <w:jc w:val="left"/>
            </w:pPr>
          </w:p>
        </w:tc>
      </w:tr>
      <w:tr>
        <w:trPr>
          <w:cantSplit/>
        </w:trPr>
        <w:tc>
          <w:tcPr>
            <w:tcW w:type="dxa" w:w="1555"/>
          </w:tcPr>
          <w:p>
            <w:pPr>
              <w:spacing w:after="0"/>
              <w:jc w:val="left"/>
            </w:pPr>
            <w:r>
              <w:rPr>
                <w:sz w:val="16"/>
              </w:rPr>
              <w:t>Bath town</w:t>
            </w:r>
          </w:p>
        </w:tc>
        <w:tc>
          <w:tcPr>
            <w:tcW w:type="dxa" w:w="1394"/>
          </w:tcPr>
          <w:p>
            <w:pPr>
              <w:spacing w:after="0"/>
              <w:jc w:val="left"/>
            </w:pPr>
            <w:r>
              <w:rPr>
                <w:sz w:val="16"/>
              </w:rPr>
              <w:t>Town</w:t>
            </w:r>
          </w:p>
        </w:tc>
        <w:tc>
          <w:tcPr>
            <w:tcW w:type="dxa" w:w="2334"/>
          </w:tcPr>
          <w:p>
            <w:pPr>
              <w:spacing w:after="0"/>
              <w:jc w:val="left"/>
            </w:pPr>
            <w:r>
              <w:rPr>
                <w:sz w:val="16"/>
              </w:rPr>
              <w:t>Approved, expires 2030-04-29</w:t>
            </w:r>
          </w:p>
        </w:tc>
        <w:tc>
          <w:tcPr>
            <w:tcW w:type="dxa" w:w="2219"/>
          </w:tcPr>
          <w:p>
            <w:pPr>
              <w:spacing w:after="0"/>
              <w:jc w:val="right"/>
            </w:pPr>
            <w:r>
              <w:rPr>
                <w:sz w:val="16"/>
              </w:rPr>
              <w:t>FMA RL 2, SRL 1; any 5</w:t>
            </w:r>
          </w:p>
        </w:tc>
        <w:tc>
          <w:tcPr>
            <w:tcW w:type="dxa" w:w="2011"/>
          </w:tcPr>
          <w:p>
            <w:pPr>
              <w:spacing w:after="0"/>
              <w:jc w:val="right"/>
            </w:pPr>
            <w:r>
              <w:rPr>
                <w:sz w:val="16"/>
              </w:rPr>
              <w:t>$63,271.93</w:t>
            </w:r>
          </w:p>
        </w:tc>
        <w:tc>
          <w:tcPr>
            <w:tcW w:type="dxa" w:w="2138"/>
          </w:tcPr>
          <w:p>
            <w:pPr>
              <w:spacing w:after="0"/>
              <w:jc w:val="right"/>
            </w:pPr>
            <w:r>
              <w:rPr>
                <w:sz w:val="16"/>
              </w:rPr>
              <w:t>14 total; 0 since its plan</w:t>
            </w:r>
          </w:p>
        </w:tc>
        <w:tc>
          <w:tcPr>
            <w:tcW w:type="dxa" w:w="2461"/>
          </w:tcPr>
          <w:p>
            <w:pPr>
              <w:spacing w:after="0"/>
              <w:jc w:val="left"/>
            </w:pPr>
          </w:p>
        </w:tc>
      </w:tr>
      <w:tr>
        <w:trPr>
          <w:cantSplit/>
        </w:trPr>
        <w:tc>
          <w:tcPr>
            <w:tcW w:type="dxa" w:w="1555"/>
          </w:tcPr>
          <w:p>
            <w:pPr>
              <w:spacing w:after="0"/>
              <w:jc w:val="left"/>
            </w:pPr>
            <w:r>
              <w:rPr>
                <w:sz w:val="16"/>
              </w:rPr>
              <w:t>Belhaven town</w:t>
            </w:r>
          </w:p>
        </w:tc>
        <w:tc>
          <w:tcPr>
            <w:tcW w:type="dxa" w:w="1394"/>
          </w:tcPr>
          <w:p>
            <w:pPr>
              <w:spacing w:after="0"/>
              <w:jc w:val="left"/>
            </w:pPr>
            <w:r>
              <w:rPr>
                <w:sz w:val="16"/>
              </w:rPr>
              <w:t>Town</w:t>
            </w:r>
          </w:p>
        </w:tc>
        <w:tc>
          <w:tcPr>
            <w:tcW w:type="dxa" w:w="2334"/>
          </w:tcPr>
          <w:p>
            <w:pPr>
              <w:spacing w:after="0"/>
              <w:jc w:val="left"/>
            </w:pPr>
            <w:r>
              <w:rPr>
                <w:sz w:val="16"/>
              </w:rPr>
              <w:t>Approved, expires 2030-04-29</w:t>
            </w:r>
          </w:p>
        </w:tc>
        <w:tc>
          <w:tcPr>
            <w:tcW w:type="dxa" w:w="2219"/>
          </w:tcPr>
          <w:p>
            <w:pPr>
              <w:spacing w:after="0"/>
              <w:jc w:val="right"/>
            </w:pPr>
            <w:r>
              <w:rPr>
                <w:sz w:val="16"/>
              </w:rPr>
              <w:t>FMA RL 16, SRL 93; any 287</w:t>
            </w:r>
          </w:p>
        </w:tc>
        <w:tc>
          <w:tcPr>
            <w:tcW w:type="dxa" w:w="2011"/>
          </w:tcPr>
          <w:p>
            <w:pPr>
              <w:spacing w:after="0"/>
              <w:jc w:val="right"/>
            </w:pPr>
            <w:r>
              <w:rPr>
                <w:sz w:val="16"/>
              </w:rPr>
              <w:t>$794,584.50</w:t>
            </w:r>
          </w:p>
        </w:tc>
        <w:tc>
          <w:tcPr>
            <w:tcW w:type="dxa" w:w="2138"/>
          </w:tcPr>
          <w:p>
            <w:pPr>
              <w:spacing w:after="0"/>
              <w:jc w:val="right"/>
            </w:pPr>
            <w:r>
              <w:rPr>
                <w:sz w:val="16"/>
              </w:rPr>
              <w:t>25 total; 3 since its plan</w:t>
            </w:r>
          </w:p>
        </w:tc>
        <w:tc>
          <w:tcPr>
            <w:tcW w:type="dxa" w:w="2461"/>
          </w:tcPr>
          <w:p>
            <w:pPr>
              <w:spacing w:after="0"/>
              <w:jc w:val="left"/>
            </w:pPr>
          </w:p>
        </w:tc>
      </w:tr>
      <w:tr>
        <w:trPr>
          <w:cantSplit/>
        </w:trPr>
        <w:tc>
          <w:tcPr>
            <w:tcW w:type="dxa" w:w="1555"/>
          </w:tcPr>
          <w:p>
            <w:pPr>
              <w:spacing w:after="0"/>
              <w:jc w:val="left"/>
            </w:pPr>
            <w:r>
              <w:rPr>
                <w:sz w:val="16"/>
              </w:rPr>
              <w:t>Chocowinity town</w:t>
            </w:r>
          </w:p>
        </w:tc>
        <w:tc>
          <w:tcPr>
            <w:tcW w:type="dxa" w:w="1394"/>
          </w:tcPr>
          <w:p>
            <w:pPr>
              <w:spacing w:after="0"/>
              <w:jc w:val="left"/>
            </w:pPr>
            <w:r>
              <w:rPr>
                <w:sz w:val="16"/>
              </w:rPr>
              <w:t>Town</w:t>
            </w:r>
          </w:p>
        </w:tc>
        <w:tc>
          <w:tcPr>
            <w:tcW w:type="dxa" w:w="2334"/>
          </w:tcPr>
          <w:p>
            <w:pPr>
              <w:spacing w:after="0"/>
              <w:jc w:val="left"/>
            </w:pPr>
            <w:r>
              <w:rPr>
                <w:sz w:val="16"/>
              </w:rPr>
              <w:t>Approved, expires 2030-04-29</w:t>
            </w:r>
          </w:p>
        </w:tc>
        <w:tc>
          <w:tcPr>
            <w:tcW w:type="dxa" w:w="2219"/>
          </w:tcPr>
          <w:p>
            <w:pPr>
              <w:spacing w:after="0"/>
              <w:jc w:val="right"/>
            </w:pPr>
            <w:r>
              <w:rPr>
                <w:sz w:val="16"/>
              </w:rPr>
              <w:t>FMA RL 0, SRL 0; any 1</w:t>
            </w:r>
          </w:p>
        </w:tc>
        <w:tc>
          <w:tcPr>
            <w:tcW w:type="dxa" w:w="2011"/>
          </w:tcPr>
          <w:p>
            <w:pPr>
              <w:spacing w:after="0"/>
              <w:jc w:val="right"/>
            </w:pPr>
            <w:r>
              <w:rPr>
                <w:sz w:val="16"/>
              </w:rPr>
              <w:t>$267,854.47</w:t>
            </w:r>
          </w:p>
        </w:tc>
        <w:tc>
          <w:tcPr>
            <w:tcW w:type="dxa" w:w="2138"/>
          </w:tcPr>
          <w:p>
            <w:pPr>
              <w:spacing w:after="0"/>
              <w:jc w:val="right"/>
            </w:pPr>
            <w:r>
              <w:rPr>
                <w:sz w:val="16"/>
              </w:rPr>
              <w:t>36 total; 0 since its plan</w:t>
            </w:r>
          </w:p>
        </w:tc>
        <w:tc>
          <w:tcPr>
            <w:tcW w:type="dxa" w:w="2461"/>
          </w:tcPr>
          <w:p>
            <w:pPr>
              <w:spacing w:after="0"/>
              <w:jc w:val="left"/>
            </w:pPr>
          </w:p>
        </w:tc>
      </w:tr>
      <w:tr>
        <w:trPr>
          <w:cantSplit/>
        </w:trPr>
        <w:tc>
          <w:tcPr>
            <w:tcW w:type="dxa" w:w="1555"/>
          </w:tcPr>
          <w:p>
            <w:pPr>
              <w:spacing w:after="0"/>
              <w:jc w:val="left"/>
            </w:pPr>
            <w:r>
              <w:rPr>
                <w:sz w:val="16"/>
              </w:rPr>
              <w:t>Pantego town</w:t>
            </w:r>
          </w:p>
        </w:tc>
        <w:tc>
          <w:tcPr>
            <w:tcW w:type="dxa" w:w="1394"/>
          </w:tcPr>
          <w:p>
            <w:pPr>
              <w:spacing w:after="0"/>
              <w:jc w:val="left"/>
            </w:pPr>
            <w:r>
              <w:rPr>
                <w:sz w:val="16"/>
              </w:rPr>
              <w:t>Town</w:t>
            </w:r>
          </w:p>
        </w:tc>
        <w:tc>
          <w:tcPr>
            <w:tcW w:type="dxa" w:w="2334"/>
          </w:tcPr>
          <w:p>
            <w:pPr>
              <w:spacing w:after="0"/>
              <w:jc w:val="left"/>
            </w:pPr>
            <w:r>
              <w:rPr>
                <w:sz w:val="16"/>
              </w:rPr>
              <w:t>Approved, expires 2030-04-29</w:t>
            </w:r>
          </w:p>
        </w:tc>
        <w:tc>
          <w:tcPr>
            <w:tcW w:type="dxa" w:w="2219"/>
          </w:tcPr>
          <w:p>
            <w:pPr>
              <w:spacing w:after="0"/>
              <w:jc w:val="right"/>
            </w:pPr>
            <w:r>
              <w:rPr>
                <w:sz w:val="16"/>
              </w:rPr>
              <w:t>FMA RL 0, SRL 0; any 3</w:t>
            </w:r>
          </w:p>
        </w:tc>
        <w:tc>
          <w:tcPr>
            <w:tcW w:type="dxa" w:w="2011"/>
          </w:tcPr>
          <w:p>
            <w:pPr>
              <w:spacing w:after="0"/>
              <w:jc w:val="right"/>
            </w:pPr>
            <w:r>
              <w:rPr>
                <w:sz w:val="16"/>
              </w:rPr>
              <w:t>$10,207.50</w:t>
            </w:r>
          </w:p>
        </w:tc>
        <w:tc>
          <w:tcPr>
            <w:tcW w:type="dxa" w:w="2138"/>
          </w:tcPr>
          <w:p>
            <w:pPr>
              <w:spacing w:after="0"/>
              <w:jc w:val="right"/>
            </w:pPr>
            <w:r>
              <w:rPr>
                <w:sz w:val="16"/>
              </w:rPr>
              <w:t>19 total; 0 since its plan</w:t>
            </w:r>
          </w:p>
        </w:tc>
        <w:tc>
          <w:tcPr>
            <w:tcW w:type="dxa" w:w="2461"/>
          </w:tcPr>
          <w:p>
            <w:pPr>
              <w:spacing w:after="0"/>
              <w:jc w:val="left"/>
            </w:pPr>
          </w:p>
        </w:tc>
      </w:tr>
      <w:tr>
        <w:trPr>
          <w:cantSplit/>
        </w:trPr>
        <w:tc>
          <w:tcPr>
            <w:tcW w:type="dxa" w:w="1555"/>
          </w:tcPr>
          <w:p>
            <w:pPr>
              <w:spacing w:after="0"/>
              <w:jc w:val="left"/>
            </w:pPr>
            <w:r>
              <w:rPr>
                <w:sz w:val="16"/>
              </w:rPr>
              <w:t>Washington city</w:t>
            </w:r>
          </w:p>
        </w:tc>
        <w:tc>
          <w:tcPr>
            <w:tcW w:type="dxa" w:w="1394"/>
          </w:tcPr>
          <w:p>
            <w:pPr>
              <w:spacing w:after="0"/>
              <w:jc w:val="left"/>
            </w:pPr>
            <w:r>
              <w:rPr>
                <w:sz w:val="16"/>
              </w:rPr>
              <w:t>City</w:t>
            </w:r>
          </w:p>
        </w:tc>
        <w:tc>
          <w:tcPr>
            <w:tcW w:type="dxa" w:w="2334"/>
          </w:tcPr>
          <w:p>
            <w:pPr>
              <w:spacing w:after="0"/>
              <w:jc w:val="left"/>
            </w:pPr>
            <w:r>
              <w:rPr>
                <w:sz w:val="16"/>
              </w:rPr>
              <w:t>Approved, expires 2030-04-29</w:t>
            </w:r>
          </w:p>
        </w:tc>
        <w:tc>
          <w:tcPr>
            <w:tcW w:type="dxa" w:w="2219"/>
          </w:tcPr>
          <w:p>
            <w:pPr>
              <w:spacing w:after="0"/>
              <w:jc w:val="right"/>
            </w:pPr>
            <w:r>
              <w:rPr>
                <w:sz w:val="16"/>
              </w:rPr>
              <w:t>FMA RL 24, SRL 49; any 204</w:t>
            </w:r>
          </w:p>
        </w:tc>
        <w:tc>
          <w:tcPr>
            <w:tcW w:type="dxa" w:w="2011"/>
          </w:tcPr>
          <w:p>
            <w:pPr>
              <w:spacing w:after="0"/>
              <w:jc w:val="right"/>
            </w:pPr>
            <w:r>
              <w:rPr>
                <w:sz w:val="16"/>
              </w:rPr>
              <w:t>$3,991,611.16</w:t>
            </w:r>
          </w:p>
        </w:tc>
        <w:tc>
          <w:tcPr>
            <w:tcW w:type="dxa" w:w="2138"/>
          </w:tcPr>
          <w:p>
            <w:pPr>
              <w:spacing w:after="0"/>
              <w:jc w:val="right"/>
            </w:pPr>
            <w:r>
              <w:rPr>
                <w:sz w:val="16"/>
              </w:rPr>
              <w:t>39 total; 2 since its plan</w:t>
            </w:r>
          </w:p>
        </w:tc>
        <w:tc>
          <w:tcPr>
            <w:tcW w:type="dxa" w:w="2461"/>
          </w:tcPr>
          <w:p>
            <w:pPr>
              <w:spacing w:after="0"/>
              <w:jc w:val="left"/>
            </w:pPr>
          </w:p>
        </w:tc>
      </w:tr>
      <w:tr>
        <w:trPr>
          <w:cantSplit/>
        </w:trPr>
        <w:tc>
          <w:tcPr>
            <w:tcW w:type="dxa" w:w="1555"/>
          </w:tcPr>
          <w:p>
            <w:pPr>
              <w:spacing w:after="0"/>
              <w:jc w:val="left"/>
            </w:pPr>
            <w:r>
              <w:rPr>
                <w:sz w:val="16"/>
              </w:rPr>
              <w:t>Washington Park town</w:t>
            </w:r>
          </w:p>
        </w:tc>
        <w:tc>
          <w:tcPr>
            <w:tcW w:type="dxa" w:w="1394"/>
          </w:tcPr>
          <w:p>
            <w:pPr>
              <w:spacing w:after="0"/>
              <w:jc w:val="left"/>
            </w:pPr>
            <w:r>
              <w:rPr>
                <w:sz w:val="16"/>
              </w:rPr>
              <w:t>Town</w:t>
            </w:r>
          </w:p>
        </w:tc>
        <w:tc>
          <w:tcPr>
            <w:tcW w:type="dxa" w:w="2334"/>
          </w:tcPr>
          <w:p>
            <w:pPr>
              <w:spacing w:after="0"/>
              <w:jc w:val="left"/>
            </w:pPr>
            <w:r>
              <w:rPr>
                <w:sz w:val="16"/>
              </w:rPr>
              <w:t>Approved, expires 2030-04-29</w:t>
            </w:r>
          </w:p>
        </w:tc>
        <w:tc>
          <w:tcPr>
            <w:tcW w:type="dxa" w:w="2219"/>
          </w:tcPr>
          <w:p>
            <w:pPr>
              <w:spacing w:after="0"/>
              <w:jc w:val="right"/>
            </w:pPr>
            <w:r>
              <w:rPr>
                <w:sz w:val="16"/>
              </w:rPr>
              <w:t>FMA RL 9, SRL 19; any 74</w:t>
            </w:r>
          </w:p>
        </w:tc>
        <w:tc>
          <w:tcPr>
            <w:tcW w:type="dxa" w:w="2011"/>
          </w:tcPr>
          <w:p>
            <w:pPr>
              <w:spacing w:after="0"/>
              <w:jc w:val="right"/>
            </w:pPr>
            <w:r>
              <w:rPr>
                <w:sz w:val="16"/>
              </w:rPr>
              <w:t>$127,517.55</w:t>
            </w:r>
          </w:p>
        </w:tc>
        <w:tc>
          <w:tcPr>
            <w:tcW w:type="dxa" w:w="2138"/>
          </w:tcPr>
          <w:p>
            <w:pPr>
              <w:spacing w:after="0"/>
              <w:jc w:val="right"/>
            </w:pPr>
            <w:r>
              <w:rPr>
                <w:sz w:val="16"/>
              </w:rPr>
              <w:t>3 total; 0 since its plan</w:t>
            </w:r>
          </w:p>
        </w:tc>
        <w:tc>
          <w:tcPr>
            <w:tcW w:type="dxa" w:w="24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$2,501,210,022</w:t>
            </w:r>
          </w:p>
        </w:tc>
        <w:tc>
          <w:tcPr>
            <w:tcW w:type="dxa" w:w="1215"/>
          </w:tcPr>
          <w:p>
            <w:pPr>
              <w:spacing w:after="0"/>
              <w:jc w:val="right"/>
            </w:pPr>
            <w:r>
              <w:rPr>
                <w:sz w:val="16"/>
              </w:rPr>
              <w:t>n/a</w:t>
            </w:r>
          </w:p>
        </w:tc>
        <w:tc>
          <w:tcPr>
            <w:tcW w:type="dxa" w:w="1039"/>
          </w:tcPr>
          <w:p>
            <w:pPr>
              <w:spacing w:after="0"/>
              <w:jc w:val="right"/>
            </w:pPr>
            <w:r>
              <w:rPr>
                <w:sz w:val="16"/>
              </w:rPr>
              <w:t>8,989</w:t>
            </w:r>
          </w:p>
        </w:tc>
        <w:tc>
          <w:tcPr>
            <w:tcW w:type="dxa" w:w="1126"/>
          </w:tcPr>
          <w:p>
            <w:pPr>
              <w:spacing w:after="0"/>
              <w:jc w:val="right"/>
            </w:pPr>
            <w:r>
              <w:rPr>
                <w:sz w:val="16"/>
              </w:rPr>
              <w:t>$1,686,775</w:t>
            </w:r>
          </w:p>
        </w:tc>
        <w:tc>
          <w:tcPr>
            <w:tcW w:type="dxa" w:w="1126"/>
          </w:tcPr>
          <w:p>
            <w:pPr>
              <w:spacing w:after="0"/>
              <w:jc w:val="right"/>
            </w:pPr>
            <w:r>
              <w:rPr>
                <w:sz w:val="16"/>
              </w:rPr>
              <w:t>n/a</w:t>
            </w:r>
          </w:p>
        </w:tc>
        <w:tc>
          <w:tcPr>
            <w:tcW w:type="dxa" w:w="1073"/>
          </w:tcPr>
          <w:p>
            <w:pPr>
              <w:spacing w:after="0"/>
              <w:jc w:val="right"/>
            </w:pPr>
            <w:r>
              <w:rPr>
                <w:sz w:val="16"/>
              </w:rPr>
              <w:t>$312,916</w:t>
            </w:r>
          </w:p>
        </w:tc>
        <w:tc>
          <w:tcPr>
            <w:tcW w:type="dxa" w:w="1305"/>
          </w:tcPr>
          <w:p>
            <w:pPr>
              <w:spacing w:after="0"/>
              <w:jc w:val="right"/>
            </w:pPr>
            <w:r>
              <w:rPr>
                <w:sz w:val="16"/>
              </w:rPr>
              <w:t>0.0674%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$10,610,352,531</w:t>
            </w:r>
          </w:p>
        </w:tc>
        <w:tc>
          <w:tcPr>
            <w:tcW w:type="dxa" w:w="1215"/>
          </w:tcPr>
          <w:p>
            <w:pPr>
              <w:spacing w:after="0"/>
              <w:jc w:val="right"/>
            </w:pPr>
            <w:r>
              <w:rPr>
                <w:sz w:val="16"/>
              </w:rPr>
              <w:t>$144,252,054</w:t>
            </w:r>
          </w:p>
        </w:tc>
        <w:tc>
          <w:tcPr>
            <w:tcW w:type="dxa" w:w="1039"/>
          </w:tcPr>
          <w:p>
            <w:pPr>
              <w:spacing w:after="0"/>
              <w:jc w:val="right"/>
            </w:pPr>
            <w:r>
              <w:rPr>
                <w:sz w:val="16"/>
              </w:rPr>
              <w:t>44,607</w:t>
            </w:r>
          </w:p>
        </w:tc>
        <w:tc>
          <w:tcPr>
            <w:tcW w:type="dxa" w:w="1126"/>
          </w:tcPr>
          <w:p>
            <w:pPr>
              <w:spacing w:after="0"/>
              <w:jc w:val="right"/>
            </w:pPr>
            <w:r>
              <w:rPr>
                <w:sz w:val="16"/>
              </w:rPr>
              <w:t>$3,129</w:t>
            </w:r>
          </w:p>
        </w:tc>
        <w:tc>
          <w:tcPr>
            <w:tcW w:type="dxa" w:w="1126"/>
          </w:tcPr>
          <w:p>
            <w:pPr>
              <w:spacing w:after="0"/>
              <w:jc w:val="right"/>
            </w:pPr>
            <w:r>
              <w:rPr>
                <w:sz w:val="16"/>
              </w:rPr>
              <w:t>$47,278</w:t>
            </w:r>
          </w:p>
        </w:tc>
        <w:tc>
          <w:tcPr>
            <w:tcW w:type="dxa" w:w="1073"/>
          </w:tcPr>
          <w:p>
            <w:pPr>
              <w:spacing w:after="0"/>
              <w:jc w:val="right"/>
            </w:pPr>
            <w:r>
              <w:rPr>
                <w:sz w:val="16"/>
              </w:rPr>
              <w:t>$367,886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$32,733,996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$95,449</w:t>
            </w:r>
          </w:p>
        </w:tc>
        <w:tc>
          <w:tcPr>
            <w:tcW w:type="dxa" w:w="1073"/>
          </w:tcPr>
          <w:p>
            <w:pPr>
              <w:spacing w:after="0"/>
              <w:jc w:val="right"/>
            </w:pPr>
            <w:r>
              <w:rPr>
                <w:sz w:val="16"/>
              </w:rPr>
              <w:t>n/a</w:t>
            </w:r>
          </w:p>
        </w:tc>
        <w:tc>
          <w:tcPr>
            <w:tcW w:type="dxa" w:w="1305"/>
          </w:tcPr>
          <w:p>
            <w:pPr>
              <w:spacing w:after="0"/>
              <w:jc w:val="right"/>
            </w:pPr>
            <w:r>
              <w:rPr>
                <w:sz w:val="16"/>
              </w:rPr>
              <w:t>0.292%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$18,837,419,459</w:t>
            </w:r>
          </w:p>
        </w:tc>
        <w:tc>
          <w:tcPr>
            <w:tcW w:type="dxa" w:w="1215"/>
          </w:tcPr>
          <w:p>
            <w:pPr>
              <w:spacing w:after="0"/>
              <w:jc w:val="right"/>
            </w:pPr>
            <w:r>
              <w:rPr>
                <w:sz w:val="16"/>
              </w:rPr>
              <w:t>n/a</w:t>
            </w:r>
          </w:p>
        </w:tc>
        <w:tc>
          <w:tcPr>
            <w:tcW w:type="dxa" w:w="1039"/>
          </w:tcPr>
          <w:p>
            <w:pPr>
              <w:spacing w:after="0"/>
              <w:jc w:val="right"/>
            </w:pPr>
            <w:r>
              <w:rPr>
                <w:sz w:val="16"/>
              </w:rPr>
              <w:t>44,652</w:t>
            </w:r>
          </w:p>
        </w:tc>
        <w:tc>
          <w:tcPr>
            <w:tcW w:type="dxa" w:w="1126"/>
          </w:tcPr>
          <w:p>
            <w:pPr>
              <w:spacing w:after="0"/>
              <w:jc w:val="right"/>
            </w:pPr>
            <w:r>
              <w:rPr>
                <w:sz w:val="16"/>
              </w:rPr>
              <w:t>$148,759</w:t>
            </w:r>
          </w:p>
        </w:tc>
        <w:tc>
          <w:tcPr>
            <w:tcW w:type="dxa" w:w="1126"/>
          </w:tcPr>
          <w:p>
            <w:pPr>
              <w:spacing w:after="0"/>
              <w:jc w:val="right"/>
            </w:pPr>
            <w:r>
              <w:rPr>
                <w:sz w:val="16"/>
              </w:rPr>
              <w:t>n/a</w:t>
            </w:r>
          </w:p>
        </w:tc>
        <w:tc>
          <w:tcPr>
            <w:tcW w:type="dxa" w:w="1073"/>
          </w:tcPr>
          <w:p>
            <w:pPr>
              <w:spacing w:after="0"/>
              <w:jc w:val="right"/>
            </w:pPr>
            <w:r>
              <w:rPr>
                <w:sz w:val="16"/>
              </w:rPr>
              <w:t>$37,641</w:t>
            </w:r>
          </w:p>
        </w:tc>
        <w:tc>
          <w:tcPr>
            <w:tcW w:type="dxa" w:w="1305"/>
          </w:tcPr>
          <w:p>
            <w:pPr>
              <w:spacing w:after="0"/>
              <w:jc w:val="right"/>
            </w:pPr>
            <w:r>
              <w:rPr>
                <w:sz w:val="16"/>
              </w:rPr>
              <w:t>0.00079%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$10,610,352,531</w:t>
            </w:r>
          </w:p>
        </w:tc>
        <w:tc>
          <w:tcPr>
            <w:tcW w:type="dxa" w:w="1215"/>
          </w:tcPr>
          <w:p>
            <w:pPr>
              <w:spacing w:after="0"/>
              <w:jc w:val="right"/>
            </w:pPr>
            <w:r>
              <w:rPr>
                <w:sz w:val="16"/>
              </w:rPr>
              <w:t>$144,252,054</w:t>
            </w:r>
          </w:p>
        </w:tc>
        <w:tc>
          <w:tcPr>
            <w:tcW w:type="dxa" w:w="1039"/>
          </w:tcPr>
          <w:p>
            <w:pPr>
              <w:spacing w:after="0"/>
              <w:jc w:val="right"/>
            </w:pPr>
            <w:r>
              <w:rPr>
                <w:sz w:val="16"/>
              </w:rPr>
              <w:t>44,607</w:t>
            </w:r>
          </w:p>
        </w:tc>
        <w:tc>
          <w:tcPr>
            <w:tcW w:type="dxa" w:w="1126"/>
          </w:tcPr>
          <w:p>
            <w:pPr>
              <w:spacing w:after="0"/>
              <w:jc w:val="right"/>
            </w:pPr>
            <w:r>
              <w:rPr>
                <w:sz w:val="16"/>
              </w:rPr>
              <w:t>$56,370</w:t>
            </w:r>
          </w:p>
        </w:tc>
        <w:tc>
          <w:tcPr>
            <w:tcW w:type="dxa" w:w="1126"/>
          </w:tcPr>
          <w:p>
            <w:pPr>
              <w:spacing w:after="0"/>
              <w:jc w:val="right"/>
            </w:pPr>
            <w:r>
              <w:rPr>
                <w:sz w:val="16"/>
              </w:rPr>
              <w:t>$38,391</w:t>
            </w:r>
          </w:p>
        </w:tc>
        <w:tc>
          <w:tcPr>
            <w:tcW w:type="dxa" w:w="1073"/>
          </w:tcPr>
          <w:p>
            <w:pPr>
              <w:spacing w:after="0"/>
              <w:jc w:val="right"/>
            </w:pPr>
            <w:r>
              <w:rPr>
                <w:sz w:val="16"/>
              </w:rPr>
              <w:t>$38,114</w:t>
            </w:r>
          </w:p>
        </w:tc>
        <w:tc>
          <w:tcPr>
            <w:tcW w:type="dxa" w:w="1305"/>
          </w:tcPr>
          <w:p>
            <w:pPr>
              <w:spacing w:after="0"/>
              <w:jc w:val="right"/>
            </w:pPr>
            <w:r>
              <w:rPr>
                <w:sz w:val="16"/>
              </w:rPr>
              <w:t>0.000531%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$10,610,352,531</w:t>
            </w:r>
          </w:p>
        </w:tc>
        <w:tc>
          <w:tcPr>
            <w:tcW w:type="dxa" w:w="1215"/>
          </w:tcPr>
          <w:p>
            <w:pPr>
              <w:spacing w:after="0"/>
              <w:jc w:val="right"/>
            </w:pPr>
            <w:r>
              <w:rPr>
                <w:sz w:val="16"/>
              </w:rPr>
              <w:t>$144,252,054</w:t>
            </w:r>
          </w:p>
        </w:tc>
        <w:tc>
          <w:tcPr>
            <w:tcW w:type="dxa" w:w="1039"/>
          </w:tcPr>
          <w:p>
            <w:pPr>
              <w:spacing w:after="0"/>
              <w:jc w:val="right"/>
            </w:pPr>
            <w:r>
              <w:rPr>
                <w:sz w:val="16"/>
              </w:rPr>
              <w:t>44,607</w:t>
            </w:r>
          </w:p>
        </w:tc>
        <w:tc>
          <w:tcPr>
            <w:tcW w:type="dxa" w:w="1126"/>
          </w:tcPr>
          <w:p>
            <w:pPr>
              <w:spacing w:after="0"/>
              <w:jc w:val="right"/>
            </w:pPr>
            <w:r>
              <w:rPr>
                <w:sz w:val="16"/>
              </w:rPr>
              <w:t>$61</w:t>
            </w:r>
          </w:p>
        </w:tc>
        <w:tc>
          <w:tcPr>
            <w:tcW w:type="dxa" w:w="1126"/>
          </w:tcPr>
          <w:p>
            <w:pPr>
              <w:spacing w:after="0"/>
              <w:jc w:val="right"/>
            </w:pPr>
            <w:r>
              <w:rPr>
                <w:sz w:val="16"/>
              </w:rPr>
              <w:t>$335</w:t>
            </w:r>
          </w:p>
        </w:tc>
        <w:tc>
          <w:tcPr>
            <w:tcW w:type="dxa" w:w="1073"/>
          </w:tcPr>
          <w:p>
            <w:pPr>
              <w:spacing w:after="0"/>
              <w:jc w:val="right"/>
            </w:pPr>
            <w:r>
              <w:rPr>
                <w:sz w:val="16"/>
              </w:rPr>
              <w:t>$707,284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$10,610,342,574</w:t>
            </w:r>
          </w:p>
        </w:tc>
        <w:tc>
          <w:tcPr>
            <w:tcW w:type="dxa" w:w="1215"/>
          </w:tcPr>
          <w:p>
            <w:pPr>
              <w:spacing w:after="0"/>
              <w:jc w:val="right"/>
            </w:pPr>
            <w:r>
              <w:rPr>
                <w:sz w:val="16"/>
              </w:rPr>
              <w:t>$143,157,976</w:t>
            </w:r>
          </w:p>
        </w:tc>
        <w:tc>
          <w:tcPr>
            <w:tcW w:type="dxa" w:w="1039"/>
          </w:tcPr>
          <w:p>
            <w:pPr>
              <w:spacing w:after="0"/>
              <w:jc w:val="right"/>
            </w:pPr>
            <w:r>
              <w:rPr>
                <w:sz w:val="16"/>
              </w:rPr>
              <w:t>44,607</w:t>
            </w:r>
          </w:p>
        </w:tc>
        <w:tc>
          <w:tcPr>
            <w:tcW w:type="dxa" w:w="1126"/>
          </w:tcPr>
          <w:p>
            <w:pPr>
              <w:spacing w:after="0"/>
              <w:jc w:val="right"/>
            </w:pPr>
            <w:r>
              <w:rPr>
                <w:sz w:val="16"/>
              </w:rPr>
              <w:t>$36,630,684</w:t>
            </w:r>
          </w:p>
        </w:tc>
        <w:tc>
          <w:tcPr>
            <w:tcW w:type="dxa" w:w="1126"/>
          </w:tcPr>
          <w:p>
            <w:pPr>
              <w:spacing w:after="0"/>
              <w:jc w:val="right"/>
            </w:pPr>
            <w:r>
              <w:rPr>
                <w:sz w:val="16"/>
              </w:rPr>
              <w:t>$1,915,805</w:t>
            </w:r>
          </w:p>
        </w:tc>
        <w:tc>
          <w:tcPr>
            <w:tcW w:type="dxa" w:w="1073"/>
          </w:tcPr>
          <w:p>
            <w:pPr>
              <w:spacing w:after="0"/>
              <w:jc w:val="right"/>
            </w:pPr>
            <w:r>
              <w:rPr>
                <w:sz w:val="16"/>
              </w:rPr>
              <w:t>$1,862,851</w:t>
            </w:r>
          </w:p>
        </w:tc>
        <w:tc>
          <w:tcPr>
            <w:tcW w:type="dxa" w:w="1305"/>
          </w:tcPr>
          <w:p>
            <w:pPr>
              <w:spacing w:after="0"/>
              <w:jc w:val="right"/>
            </w:pPr>
            <w:r>
              <w:rPr>
                <w:sz w:val="16"/>
              </w:rPr>
              <w:t>0.345%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$10,610,352,531</w:t>
            </w:r>
          </w:p>
        </w:tc>
        <w:tc>
          <w:tcPr>
            <w:tcW w:type="dxa" w:w="1215"/>
          </w:tcPr>
          <w:p>
            <w:pPr>
              <w:spacing w:after="0"/>
              <w:jc w:val="right"/>
            </w:pPr>
            <w:r>
              <w:rPr>
                <w:sz w:val="16"/>
              </w:rPr>
              <w:t>n/a</w:t>
            </w:r>
          </w:p>
        </w:tc>
        <w:tc>
          <w:tcPr>
            <w:tcW w:type="dxa" w:w="1039"/>
          </w:tcPr>
          <w:p>
            <w:pPr>
              <w:spacing w:after="0"/>
              <w:jc w:val="right"/>
            </w:pPr>
            <w:r>
              <w:rPr>
                <w:sz w:val="16"/>
              </w:rPr>
              <w:t>44,607</w:t>
            </w:r>
          </w:p>
        </w:tc>
        <w:tc>
          <w:tcPr>
            <w:tcW w:type="dxa" w:w="1126"/>
          </w:tcPr>
          <w:p>
            <w:pPr>
              <w:spacing w:after="0"/>
              <w:jc w:val="right"/>
            </w:pPr>
            <w:r>
              <w:rPr>
                <w:sz w:val="16"/>
              </w:rPr>
              <w:t>$65,557</w:t>
            </w:r>
          </w:p>
        </w:tc>
        <w:tc>
          <w:tcPr>
            <w:tcW w:type="dxa" w:w="1126"/>
          </w:tcPr>
          <w:p>
            <w:pPr>
              <w:spacing w:after="0"/>
              <w:jc w:val="right"/>
            </w:pPr>
            <w:r>
              <w:rPr>
                <w:sz w:val="16"/>
              </w:rPr>
              <w:t>n/a</w:t>
            </w:r>
          </w:p>
        </w:tc>
        <w:tc>
          <w:tcPr>
            <w:tcW w:type="dxa" w:w="1073"/>
          </w:tcPr>
          <w:p>
            <w:pPr>
              <w:spacing w:after="0"/>
              <w:jc w:val="right"/>
            </w:pPr>
            <w:r>
              <w:rPr>
                <w:sz w:val="16"/>
              </w:rPr>
              <w:t>$15,354</w:t>
            </w:r>
          </w:p>
        </w:tc>
        <w:tc>
          <w:tcPr>
            <w:tcW w:type="dxa" w:w="1305"/>
          </w:tcPr>
          <w:p>
            <w:pPr>
              <w:spacing w:after="0"/>
              <w:jc w:val="right"/>
            </w:pPr>
            <w:r>
              <w:rPr>
                <w:sz w:val="16"/>
              </w:rPr>
              <w:t>0.000618%</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$10,577,286,692</w:t>
            </w:r>
          </w:p>
        </w:tc>
        <w:tc>
          <w:tcPr>
            <w:tcW w:type="dxa" w:w="1215"/>
          </w:tcPr>
          <w:p>
            <w:pPr>
              <w:spacing w:after="0"/>
              <w:jc w:val="right"/>
            </w:pPr>
            <w:r>
              <w:rPr>
                <w:sz w:val="16"/>
              </w:rPr>
              <w:t>$12,507,053</w:t>
            </w:r>
          </w:p>
        </w:tc>
        <w:tc>
          <w:tcPr>
            <w:tcW w:type="dxa" w:w="1039"/>
          </w:tcPr>
          <w:p>
            <w:pPr>
              <w:spacing w:after="0"/>
              <w:jc w:val="right"/>
            </w:pPr>
            <w:r>
              <w:rPr>
                <w:sz w:val="16"/>
              </w:rPr>
              <w:t>6,939</w:t>
            </w:r>
          </w:p>
        </w:tc>
        <w:tc>
          <w:tcPr>
            <w:tcW w:type="dxa" w:w="1126"/>
          </w:tcPr>
          <w:p>
            <w:pPr>
              <w:spacing w:after="0"/>
              <w:jc w:val="right"/>
            </w:pPr>
            <w:r>
              <w:rPr>
                <w:sz w:val="16"/>
              </w:rPr>
              <w:t>$6,023,627</w:t>
            </w:r>
          </w:p>
        </w:tc>
        <w:tc>
          <w:tcPr>
            <w:tcW w:type="dxa" w:w="1126"/>
          </w:tcPr>
          <w:p>
            <w:pPr>
              <w:spacing w:after="0"/>
              <w:jc w:val="right"/>
            </w:pPr>
            <w:r>
              <w:rPr>
                <w:sz w:val="16"/>
              </w:rPr>
              <w:t>$117,883</w:t>
            </w:r>
          </w:p>
        </w:tc>
        <w:tc>
          <w:tcPr>
            <w:tcW w:type="dxa" w:w="1073"/>
          </w:tcPr>
          <w:p>
            <w:pPr>
              <w:spacing w:after="0"/>
              <w:jc w:val="right"/>
            </w:pPr>
            <w:r>
              <w:rPr>
                <w:sz w:val="16"/>
              </w:rPr>
              <w:t>$240,287</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$34,247,087</w:t>
            </w:r>
          </w:p>
        </w:tc>
        <w:tc>
          <w:tcPr>
            <w:tcW w:type="dxa" w:w="1215"/>
          </w:tcPr>
          <w:p>
            <w:pPr>
              <w:spacing w:after="0"/>
              <w:jc w:val="right"/>
            </w:pPr>
            <w:r>
              <w:rPr>
                <w:sz w:val="16"/>
              </w:rPr>
              <w:t>n/a</w:t>
            </w:r>
          </w:p>
        </w:tc>
        <w:tc>
          <w:tcPr>
            <w:tcW w:type="dxa" w:w="1039"/>
          </w:tcPr>
          <w:p>
            <w:pPr>
              <w:spacing w:after="0"/>
              <w:jc w:val="right"/>
            </w:pPr>
            <w:r>
              <w:rPr>
                <w:sz w:val="16"/>
              </w:rPr>
              <w:t>119</w:t>
            </w:r>
          </w:p>
        </w:tc>
        <w:tc>
          <w:tcPr>
            <w:tcW w:type="dxa" w:w="1126"/>
          </w:tcPr>
          <w:p>
            <w:pPr>
              <w:spacing w:after="0"/>
              <w:jc w:val="right"/>
            </w:pPr>
            <w:r>
              <w:rPr>
                <w:sz w:val="16"/>
              </w:rPr>
              <w:t>$207</w:t>
            </w:r>
          </w:p>
        </w:tc>
        <w:tc>
          <w:tcPr>
            <w:tcW w:type="dxa" w:w="1126"/>
          </w:tcPr>
          <w:p>
            <w:pPr>
              <w:spacing w:after="0"/>
              <w:jc w:val="right"/>
            </w:pPr>
            <w:r>
              <w:rPr>
                <w:sz w:val="16"/>
              </w:rPr>
              <w:t>n/a</w:t>
            </w:r>
          </w:p>
        </w:tc>
        <w:tc>
          <w:tcPr>
            <w:tcW w:type="dxa" w:w="1073"/>
          </w:tcPr>
          <w:p>
            <w:pPr>
              <w:spacing w:after="0"/>
              <w:jc w:val="right"/>
            </w:pPr>
            <w:r>
              <w:rPr>
                <w:sz w:val="16"/>
              </w:rPr>
              <w:t>$6</w:t>
            </w:r>
          </w:p>
        </w:tc>
        <w:tc>
          <w:tcPr>
            <w:tcW w:type="dxa" w:w="1305"/>
          </w:tcPr>
          <w:p>
            <w:pPr>
              <w:spacing w:after="0"/>
              <w:jc w:val="right"/>
            </w:pPr>
            <w:r>
              <w:rPr>
                <w:sz w:val="16"/>
              </w:rPr>
              <w:t>0.000604%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$10,610,352,531</w:t>
            </w:r>
          </w:p>
        </w:tc>
        <w:tc>
          <w:tcPr>
            <w:tcW w:type="dxa" w:w="1215"/>
          </w:tcPr>
          <w:p>
            <w:pPr>
              <w:spacing w:after="0"/>
              <w:jc w:val="right"/>
            </w:pPr>
            <w:r>
              <w:rPr>
                <w:sz w:val="16"/>
              </w:rPr>
              <w:t>n/a</w:t>
            </w:r>
          </w:p>
        </w:tc>
        <w:tc>
          <w:tcPr>
            <w:tcW w:type="dxa" w:w="1039"/>
          </w:tcPr>
          <w:p>
            <w:pPr>
              <w:spacing w:after="0"/>
              <w:jc w:val="right"/>
            </w:pPr>
            <w:r>
              <w:rPr>
                <w:sz w:val="16"/>
              </w:rPr>
              <w:t>44,607</w:t>
            </w:r>
          </w:p>
        </w:tc>
        <w:tc>
          <w:tcPr>
            <w:tcW w:type="dxa" w:w="1126"/>
          </w:tcPr>
          <w:p>
            <w:pPr>
              <w:spacing w:after="0"/>
              <w:jc w:val="right"/>
            </w:pPr>
            <w:r>
              <w:rPr>
                <w:sz w:val="16"/>
              </w:rPr>
              <w:t>$47,754</w:t>
            </w:r>
          </w:p>
        </w:tc>
        <w:tc>
          <w:tcPr>
            <w:tcW w:type="dxa" w:w="1126"/>
          </w:tcPr>
          <w:p>
            <w:pPr>
              <w:spacing w:after="0"/>
              <w:jc w:val="right"/>
            </w:pPr>
            <w:r>
              <w:rPr>
                <w:sz w:val="16"/>
              </w:rPr>
              <w:t>n/a</w:t>
            </w:r>
          </w:p>
        </w:tc>
        <w:tc>
          <w:tcPr>
            <w:tcW w:type="dxa" w:w="1073"/>
          </w:tcPr>
          <w:p>
            <w:pPr>
              <w:spacing w:after="0"/>
              <w:jc w:val="right"/>
            </w:pPr>
            <w:r>
              <w:rPr>
                <w:sz w:val="16"/>
              </w:rPr>
              <w:t>$354,757</w:t>
            </w:r>
          </w:p>
        </w:tc>
        <w:tc>
          <w:tcPr>
            <w:tcW w:type="dxa" w:w="1305"/>
          </w:tcPr>
          <w:p>
            <w:pPr>
              <w:spacing w:after="0"/>
              <w:jc w:val="right"/>
            </w:pPr>
            <w:r>
              <w:rPr>
                <w:sz w:val="16"/>
              </w:rPr>
              <w:t>0.00045%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$10,610,352,531</w:t>
            </w:r>
          </w:p>
        </w:tc>
        <w:tc>
          <w:tcPr>
            <w:tcW w:type="dxa" w:w="1215"/>
          </w:tcPr>
          <w:p>
            <w:pPr>
              <w:spacing w:after="0"/>
              <w:jc w:val="right"/>
            </w:pPr>
            <w:r>
              <w:rPr>
                <w:sz w:val="16"/>
              </w:rPr>
              <w:t>$144,252,054</w:t>
            </w:r>
          </w:p>
        </w:tc>
        <w:tc>
          <w:tcPr>
            <w:tcW w:type="dxa" w:w="1039"/>
          </w:tcPr>
          <w:p>
            <w:pPr>
              <w:spacing w:after="0"/>
              <w:jc w:val="right"/>
            </w:pPr>
            <w:r>
              <w:rPr>
                <w:sz w:val="16"/>
              </w:rPr>
              <w:t>44,607</w:t>
            </w:r>
          </w:p>
        </w:tc>
        <w:tc>
          <w:tcPr>
            <w:tcW w:type="dxa" w:w="1126"/>
          </w:tcPr>
          <w:p>
            <w:pPr>
              <w:spacing w:after="0"/>
              <w:jc w:val="right"/>
            </w:pPr>
            <w:r>
              <w:rPr>
                <w:sz w:val="16"/>
              </w:rPr>
              <w:t>$49,946</w:t>
            </w:r>
          </w:p>
        </w:tc>
        <w:tc>
          <w:tcPr>
            <w:tcW w:type="dxa" w:w="1126"/>
          </w:tcPr>
          <w:p>
            <w:pPr>
              <w:spacing w:after="0"/>
              <w:jc w:val="right"/>
            </w:pPr>
            <w:r>
              <w:rPr>
                <w:sz w:val="16"/>
              </w:rPr>
              <w:t>$82,322</w:t>
            </w:r>
          </w:p>
        </w:tc>
        <w:tc>
          <w:tcPr>
            <w:tcW w:type="dxa" w:w="1073"/>
          </w:tcPr>
          <w:p>
            <w:pPr>
              <w:spacing w:after="0"/>
              <w:jc w:val="right"/>
            </w:pPr>
            <w:r>
              <w:rPr>
                <w:sz w:val="16"/>
              </w:rPr>
              <w:t>$519,074</w:t>
            </w:r>
          </w:p>
        </w:tc>
        <w:tc>
          <w:tcPr>
            <w:tcW w:type="dxa" w:w="1305"/>
          </w:tcPr>
          <w:p>
            <w:pPr>
              <w:spacing w:after="0"/>
              <w:jc w:val="right"/>
            </w:pPr>
            <w:r>
              <w:rPr>
                <w:sz w:val="16"/>
              </w:rPr>
              <w:t>0.000471%</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$10,610,352,531</w:t>
            </w:r>
          </w:p>
        </w:tc>
        <w:tc>
          <w:tcPr>
            <w:tcW w:type="dxa" w:w="1215"/>
          </w:tcPr>
          <w:p>
            <w:pPr>
              <w:spacing w:after="0"/>
              <w:jc w:val="right"/>
            </w:pPr>
            <w:r>
              <w:rPr>
                <w:sz w:val="16"/>
              </w:rPr>
              <w:t>$144,252,054</w:t>
            </w:r>
          </w:p>
        </w:tc>
        <w:tc>
          <w:tcPr>
            <w:tcW w:type="dxa" w:w="1039"/>
          </w:tcPr>
          <w:p>
            <w:pPr>
              <w:spacing w:after="0"/>
              <w:jc w:val="right"/>
            </w:pPr>
            <w:r>
              <w:rPr>
                <w:sz w:val="16"/>
              </w:rPr>
              <w:t>44,607</w:t>
            </w:r>
          </w:p>
        </w:tc>
        <w:tc>
          <w:tcPr>
            <w:tcW w:type="dxa" w:w="1126"/>
          </w:tcPr>
          <w:p>
            <w:pPr>
              <w:spacing w:after="0"/>
              <w:jc w:val="right"/>
            </w:pPr>
            <w:r>
              <w:rPr>
                <w:sz w:val="16"/>
              </w:rPr>
              <w:t>$1,211,934</w:t>
            </w:r>
          </w:p>
        </w:tc>
        <w:tc>
          <w:tcPr>
            <w:tcW w:type="dxa" w:w="1126"/>
          </w:tcPr>
          <w:p>
            <w:pPr>
              <w:spacing w:after="0"/>
              <w:jc w:val="right"/>
            </w:pPr>
            <w:r>
              <w:rPr>
                <w:sz w:val="16"/>
              </w:rPr>
              <w:t>$2,622</w:t>
            </w:r>
          </w:p>
        </w:tc>
        <w:tc>
          <w:tcPr>
            <w:tcW w:type="dxa" w:w="1073"/>
          </w:tcPr>
          <w:p>
            <w:pPr>
              <w:spacing w:after="0"/>
              <w:jc w:val="right"/>
            </w:pPr>
            <w:r>
              <w:rPr>
                <w:sz w:val="16"/>
              </w:rPr>
              <w:t>$1,061,589</w:t>
            </w:r>
          </w:p>
        </w:tc>
        <w:tc>
          <w:tcPr>
            <w:tcW w:type="dxa" w:w="1305"/>
          </w:tcPr>
          <w:p>
            <w:pPr>
              <w:spacing w:after="0"/>
              <w:jc w:val="right"/>
            </w:pPr>
            <w:r>
              <w:rPr>
                <w:sz w:val="16"/>
              </w:rPr>
              <w:t>0.0114%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$1,542,978,499</w:t>
            </w:r>
          </w:p>
        </w:tc>
        <w:tc>
          <w:tcPr>
            <w:tcW w:type="dxa" w:w="1215"/>
          </w:tcPr>
          <w:p>
            <w:pPr>
              <w:spacing w:after="0"/>
              <w:jc w:val="right"/>
            </w:pPr>
            <w:r>
              <w:rPr>
                <w:sz w:val="16"/>
              </w:rPr>
              <w:t>$26,557,199</w:t>
            </w:r>
          </w:p>
        </w:tc>
        <w:tc>
          <w:tcPr>
            <w:tcW w:type="dxa" w:w="1039"/>
          </w:tcPr>
          <w:p>
            <w:pPr>
              <w:spacing w:after="0"/>
              <w:jc w:val="right"/>
            </w:pPr>
            <w:r>
              <w:rPr>
                <w:sz w:val="16"/>
              </w:rPr>
              <w:t>11,221</w:t>
            </w:r>
          </w:p>
        </w:tc>
        <w:tc>
          <w:tcPr>
            <w:tcW w:type="dxa" w:w="1126"/>
          </w:tcPr>
          <w:p>
            <w:pPr>
              <w:spacing w:after="0"/>
              <w:jc w:val="right"/>
            </w:pPr>
            <w:r>
              <w:rPr>
                <w:sz w:val="16"/>
              </w:rPr>
              <w:t>$88,192</w:t>
            </w:r>
          </w:p>
        </w:tc>
        <w:tc>
          <w:tcPr>
            <w:tcW w:type="dxa" w:w="1126"/>
          </w:tcPr>
          <w:p>
            <w:pPr>
              <w:spacing w:after="0"/>
              <w:jc w:val="right"/>
            </w:pPr>
            <w:r>
              <w:rPr>
                <w:sz w:val="16"/>
              </w:rPr>
              <w:t>$134</w:t>
            </w:r>
          </w:p>
        </w:tc>
        <w:tc>
          <w:tcPr>
            <w:tcW w:type="dxa" w:w="1073"/>
          </w:tcPr>
          <w:p>
            <w:pPr>
              <w:spacing w:after="0"/>
              <w:jc w:val="right"/>
            </w:pPr>
            <w:r>
              <w:rPr>
                <w:sz w:val="16"/>
              </w:rPr>
              <w:t>$9,269</w:t>
            </w:r>
          </w:p>
        </w:tc>
        <w:tc>
          <w:tcPr>
            <w:tcW w:type="dxa" w:w="1305"/>
          </w:tcPr>
          <w:p>
            <w:pPr>
              <w:spacing w:after="0"/>
              <w:jc w:val="right"/>
            </w:pPr>
            <w:r>
              <w:rPr>
                <w:sz w:val="16"/>
              </w:rPr>
              <w:t>0.00572%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$10,610,352,531</w:t>
            </w:r>
          </w:p>
        </w:tc>
        <w:tc>
          <w:tcPr>
            <w:tcW w:type="dxa" w:w="1215"/>
          </w:tcPr>
          <w:p>
            <w:pPr>
              <w:spacing w:after="0"/>
              <w:jc w:val="right"/>
            </w:pPr>
            <w:r>
              <w:rPr>
                <w:sz w:val="16"/>
              </w:rPr>
              <w:t>$144,252,054</w:t>
            </w:r>
          </w:p>
        </w:tc>
        <w:tc>
          <w:tcPr>
            <w:tcW w:type="dxa" w:w="1039"/>
          </w:tcPr>
          <w:p>
            <w:pPr>
              <w:spacing w:after="0"/>
              <w:jc w:val="right"/>
            </w:pPr>
            <w:r>
              <w:rPr>
                <w:sz w:val="16"/>
              </w:rPr>
              <w:t>44,607</w:t>
            </w:r>
          </w:p>
        </w:tc>
        <w:tc>
          <w:tcPr>
            <w:tcW w:type="dxa" w:w="1126"/>
          </w:tcPr>
          <w:p>
            <w:pPr>
              <w:spacing w:after="0"/>
              <w:jc w:val="right"/>
            </w:pPr>
            <w:r>
              <w:rPr>
                <w:sz w:val="16"/>
              </w:rPr>
              <w:t>$75,914</w:t>
            </w:r>
          </w:p>
        </w:tc>
        <w:tc>
          <w:tcPr>
            <w:tcW w:type="dxa" w:w="1126"/>
          </w:tcPr>
          <w:p>
            <w:pPr>
              <w:spacing w:after="0"/>
              <w:jc w:val="right"/>
            </w:pPr>
            <w:r>
              <w:rPr>
                <w:sz w:val="16"/>
              </w:rPr>
              <w:t>$267</w:t>
            </w:r>
          </w:p>
        </w:tc>
        <w:tc>
          <w:tcPr>
            <w:tcW w:type="dxa" w:w="1073"/>
          </w:tcPr>
          <w:p>
            <w:pPr>
              <w:spacing w:after="0"/>
              <w:jc w:val="right"/>
            </w:pPr>
            <w:r>
              <w:rPr>
                <w:sz w:val="16"/>
              </w:rPr>
              <w:t>$392,559</w:t>
            </w:r>
          </w:p>
        </w:tc>
        <w:tc>
          <w:tcPr>
            <w:tcW w:type="dxa" w:w="1305"/>
          </w:tcPr>
          <w:p>
            <w:pPr>
              <w:spacing w:after="0"/>
              <w:jc w:val="right"/>
            </w:pPr>
            <w:r>
              <w:rPr>
                <w:sz w:val="16"/>
              </w:rPr>
              <w:t>0.000715%</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22 county-coded records, 1 with a damage value recorded (including $0), $0; 12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44,607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$10,610,352,531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$144,252,054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$48,389,395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$5,919,588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394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169</w:t>
            </w:r>
          </w:p>
        </w:tc>
        <w:tc>
          <w:tcPr>
            <w:tcW w:type="dxa" w:w="1453"/>
          </w:tcPr>
          <w:p>
            <w:pPr>
              <w:spacing w:after="0"/>
              <w:jc w:val="right"/>
            </w:pPr>
            <w:r>
              <w:rPr>
                <w:sz w:val="16"/>
              </w:rPr>
              <w:t>394</w:t>
            </w:r>
          </w:p>
        </w:tc>
        <w:tc>
          <w:tcPr>
            <w:tcW w:type="dxa" w:w="1453"/>
          </w:tcPr>
          <w:p>
            <w:pPr>
              <w:spacing w:after="0"/>
              <w:jc w:val="right"/>
            </w:pPr>
            <w:r>
              <w:rPr>
                <w:sz w:val="16"/>
              </w:rPr>
              <w:t>1,318</w:t>
            </w:r>
          </w:p>
        </w:tc>
        <w:tc>
          <w:tcPr>
            <w:tcW w:type="dxa" w:w="1453"/>
          </w:tcPr>
          <w:p>
            <w:pPr>
              <w:spacing w:after="0"/>
              <w:jc w:val="right"/>
            </w:pPr>
            <w:r>
              <w:rPr>
                <w:sz w:val="16"/>
              </w:rPr>
              <w:t>310</w:t>
            </w:r>
          </w:p>
        </w:tc>
        <w:tc>
          <w:tcPr>
            <w:tcW w:type="dxa" w:w="1453"/>
          </w:tcPr>
          <w:p>
            <w:pPr>
              <w:spacing w:after="0"/>
              <w:jc w:val="right"/>
            </w:pPr>
            <w:r>
              <w:rPr>
                <w:sz w:val="16"/>
              </w:rPr>
              <w:t>1,425</w:t>
            </w:r>
          </w:p>
        </w:tc>
        <w:tc>
          <w:tcPr>
            <w:tcW w:type="dxa" w:w="1453"/>
          </w:tcPr>
          <w:p>
            <w:pPr>
              <w:spacing w:after="0"/>
              <w:jc w:val="right"/>
            </w:pPr>
            <w:r>
              <w:rPr>
                <w:sz w:val="16"/>
              </w:rPr>
              <w:t>98</w:t>
            </w:r>
          </w:p>
        </w:tc>
        <w:tc>
          <w:tcPr>
            <w:tcW w:type="dxa" w:w="1617"/>
          </w:tcPr>
          <w:p>
            <w:pPr>
              <w:spacing w:after="0"/>
              <w:jc w:val="right"/>
            </w:pPr>
            <w:r>
              <w:rPr>
                <w:sz w:val="16"/>
              </w:rPr>
              <w:t>716</w:t>
            </w:r>
          </w:p>
        </w:tc>
      </w:tr>
      <w:tr>
        <w:trPr>
          <w:cantSplit/>
        </w:trPr>
        <w:tc>
          <w:tcPr>
            <w:tcW w:type="dxa" w:w="3779"/>
          </w:tcPr>
          <w:p>
            <w:pPr>
              <w:spacing w:after="0"/>
              <w:jc w:val="left"/>
            </w:pPr>
            <w:r>
              <w:rPr>
                <w:sz w:val="16"/>
              </w:rPr>
              <w:t>of which: Beaufort County (unincorporated area)</w:t>
            </w:r>
          </w:p>
        </w:tc>
        <w:tc>
          <w:tcPr>
            <w:tcW w:type="dxa" w:w="1453"/>
          </w:tcPr>
          <w:p>
            <w:pPr>
              <w:spacing w:after="0"/>
              <w:jc w:val="right"/>
            </w:pPr>
            <w:r>
              <w:rPr>
                <w:sz w:val="16"/>
              </w:rPr>
              <w:t>118</w:t>
            </w:r>
          </w:p>
        </w:tc>
        <w:tc>
          <w:tcPr>
            <w:tcW w:type="dxa" w:w="1453"/>
          </w:tcPr>
          <w:p>
            <w:pPr>
              <w:spacing w:after="0"/>
              <w:jc w:val="right"/>
            </w:pPr>
            <w:r>
              <w:rPr>
                <w:sz w:val="16"/>
              </w:rPr>
              <w:t>232</w:t>
            </w:r>
          </w:p>
        </w:tc>
        <w:tc>
          <w:tcPr>
            <w:tcW w:type="dxa" w:w="1453"/>
          </w:tcPr>
          <w:p>
            <w:pPr>
              <w:spacing w:after="0"/>
              <w:jc w:val="right"/>
            </w:pPr>
            <w:r>
              <w:rPr>
                <w:sz w:val="16"/>
              </w:rPr>
              <w:t>786</w:t>
            </w:r>
          </w:p>
        </w:tc>
        <w:tc>
          <w:tcPr>
            <w:tcW w:type="dxa" w:w="1453"/>
          </w:tcPr>
          <w:p>
            <w:pPr>
              <w:spacing w:after="0"/>
              <w:jc w:val="right"/>
            </w:pPr>
            <w:r>
              <w:rPr>
                <w:sz w:val="16"/>
              </w:rPr>
              <w:t>185</w:t>
            </w:r>
          </w:p>
        </w:tc>
        <w:tc>
          <w:tcPr>
            <w:tcW w:type="dxa" w:w="1453"/>
          </w:tcPr>
          <w:p>
            <w:pPr>
              <w:spacing w:after="0"/>
              <w:jc w:val="right"/>
            </w:pPr>
            <w:r>
              <w:rPr>
                <w:sz w:val="16"/>
              </w:rPr>
              <w:t>849</w:t>
            </w:r>
          </w:p>
        </w:tc>
        <w:tc>
          <w:tcPr>
            <w:tcW w:type="dxa" w:w="1453"/>
          </w:tcPr>
          <w:p>
            <w:pPr>
              <w:spacing w:after="0"/>
              <w:jc w:val="right"/>
            </w:pPr>
            <w:r>
              <w:rPr>
                <w:sz w:val="16"/>
              </w:rPr>
              <w:t>61</w:t>
            </w:r>
          </w:p>
        </w:tc>
        <w:tc>
          <w:tcPr>
            <w:tcW w:type="dxa" w:w="1617"/>
          </w:tcPr>
          <w:p>
            <w:pPr>
              <w:spacing w:after="0"/>
              <w:jc w:val="right"/>
            </w:pPr>
            <w:r>
              <w:rPr>
                <w:sz w:val="16"/>
              </w:rPr>
              <w:t>443</w:t>
            </w:r>
          </w:p>
        </w:tc>
      </w:tr>
      <w:tr>
        <w:trPr>
          <w:cantSplit/>
        </w:trPr>
        <w:tc>
          <w:tcPr>
            <w:tcW w:type="dxa" w:w="3779"/>
          </w:tcPr>
          <w:p>
            <w:pPr>
              <w:spacing w:after="0"/>
              <w:jc w:val="left"/>
            </w:pPr>
            <w:r>
              <w:rPr>
                <w:sz w:val="16"/>
              </w:rPr>
              <w:t>of which: Aurora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Belhaven town</w:t>
            </w:r>
          </w:p>
        </w:tc>
        <w:tc>
          <w:tcPr>
            <w:tcW w:type="dxa" w:w="1453"/>
          </w:tcPr>
          <w:p>
            <w:pPr>
              <w:spacing w:after="0"/>
              <w:jc w:val="right"/>
            </w:pPr>
            <w:r>
              <w:rPr>
                <w:sz w:val="16"/>
              </w:rPr>
              <w:t>16</w:t>
            </w:r>
          </w:p>
        </w:tc>
        <w:tc>
          <w:tcPr>
            <w:tcW w:type="dxa" w:w="1453"/>
          </w:tcPr>
          <w:p>
            <w:pPr>
              <w:spacing w:after="0"/>
              <w:jc w:val="right"/>
            </w:pPr>
            <w:r>
              <w:rPr>
                <w:sz w:val="16"/>
              </w:rPr>
              <w:t>93</w:t>
            </w:r>
          </w:p>
        </w:tc>
        <w:tc>
          <w:tcPr>
            <w:tcW w:type="dxa" w:w="1453"/>
          </w:tcPr>
          <w:p>
            <w:pPr>
              <w:spacing w:after="0"/>
              <w:jc w:val="right"/>
            </w:pPr>
            <w:r>
              <w:rPr>
                <w:sz w:val="16"/>
              </w:rPr>
              <w:t>265</w:t>
            </w:r>
          </w:p>
        </w:tc>
        <w:tc>
          <w:tcPr>
            <w:tcW w:type="dxa" w:w="1453"/>
          </w:tcPr>
          <w:p>
            <w:pPr>
              <w:spacing w:after="0"/>
              <w:jc w:val="right"/>
            </w:pPr>
            <w:r>
              <w:rPr>
                <w:sz w:val="16"/>
              </w:rPr>
              <w:t>70</w:t>
            </w:r>
          </w:p>
        </w:tc>
        <w:tc>
          <w:tcPr>
            <w:tcW w:type="dxa" w:w="1453"/>
          </w:tcPr>
          <w:p>
            <w:pPr>
              <w:spacing w:after="0"/>
              <w:jc w:val="right"/>
            </w:pPr>
            <w:r>
              <w:rPr>
                <w:sz w:val="16"/>
              </w:rPr>
              <w:t>287</w:t>
            </w:r>
          </w:p>
        </w:tc>
        <w:tc>
          <w:tcPr>
            <w:tcW w:type="dxa" w:w="1453"/>
          </w:tcPr>
          <w:p>
            <w:pPr>
              <w:spacing w:after="0"/>
              <w:jc w:val="right"/>
            </w:pPr>
            <w:r>
              <w:rPr>
                <w:sz w:val="16"/>
              </w:rPr>
              <w:t>10</w:t>
            </w:r>
          </w:p>
        </w:tc>
        <w:tc>
          <w:tcPr>
            <w:tcW w:type="dxa" w:w="1617"/>
          </w:tcPr>
          <w:p>
            <w:pPr>
              <w:spacing w:after="0"/>
              <w:jc w:val="right"/>
            </w:pPr>
            <w:r>
              <w:rPr>
                <w:sz w:val="16"/>
              </w:rPr>
              <w:t>143</w:t>
            </w:r>
          </w:p>
        </w:tc>
      </w:tr>
      <w:tr>
        <w:trPr>
          <w:cantSplit/>
        </w:trPr>
        <w:tc>
          <w:tcPr>
            <w:tcW w:type="dxa" w:w="3779"/>
          </w:tcPr>
          <w:p>
            <w:pPr>
              <w:spacing w:after="0"/>
              <w:jc w:val="left"/>
            </w:pPr>
            <w:r>
              <w:rPr>
                <w:sz w:val="16"/>
              </w:rPr>
              <w:t>of which: Pantego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Washington city</w:t>
            </w:r>
          </w:p>
        </w:tc>
        <w:tc>
          <w:tcPr>
            <w:tcW w:type="dxa" w:w="1453"/>
          </w:tcPr>
          <w:p>
            <w:pPr>
              <w:spacing w:after="0"/>
              <w:jc w:val="right"/>
            </w:pPr>
            <w:r>
              <w:rPr>
                <w:sz w:val="16"/>
              </w:rPr>
              <w:t>24</w:t>
            </w:r>
          </w:p>
        </w:tc>
        <w:tc>
          <w:tcPr>
            <w:tcW w:type="dxa" w:w="1453"/>
          </w:tcPr>
          <w:p>
            <w:pPr>
              <w:spacing w:after="0"/>
              <w:jc w:val="right"/>
            </w:pPr>
            <w:r>
              <w:rPr>
                <w:sz w:val="16"/>
              </w:rPr>
              <w:t>49</w:t>
            </w:r>
          </w:p>
        </w:tc>
        <w:tc>
          <w:tcPr>
            <w:tcW w:type="dxa" w:w="1453"/>
          </w:tcPr>
          <w:p>
            <w:pPr>
              <w:spacing w:after="0"/>
              <w:jc w:val="right"/>
            </w:pPr>
            <w:r>
              <w:rPr>
                <w:sz w:val="16"/>
              </w:rPr>
              <w:t>187</w:t>
            </w:r>
          </w:p>
        </w:tc>
        <w:tc>
          <w:tcPr>
            <w:tcW w:type="dxa" w:w="1453"/>
          </w:tcPr>
          <w:p>
            <w:pPr>
              <w:spacing w:after="0"/>
              <w:jc w:val="right"/>
            </w:pPr>
            <w:r>
              <w:rPr>
                <w:sz w:val="16"/>
              </w:rPr>
              <w:t>39</w:t>
            </w:r>
          </w:p>
        </w:tc>
        <w:tc>
          <w:tcPr>
            <w:tcW w:type="dxa" w:w="1453"/>
          </w:tcPr>
          <w:p>
            <w:pPr>
              <w:spacing w:after="0"/>
              <w:jc w:val="right"/>
            </w:pPr>
            <w:r>
              <w:rPr>
                <w:sz w:val="16"/>
              </w:rPr>
              <w:t>204</w:t>
            </w:r>
          </w:p>
        </w:tc>
        <w:tc>
          <w:tcPr>
            <w:tcW w:type="dxa" w:w="1453"/>
          </w:tcPr>
          <w:p>
            <w:pPr>
              <w:spacing w:after="0"/>
              <w:jc w:val="right"/>
            </w:pPr>
            <w:r>
              <w:rPr>
                <w:sz w:val="16"/>
              </w:rPr>
              <w:t>21</w:t>
            </w:r>
          </w:p>
        </w:tc>
        <w:tc>
          <w:tcPr>
            <w:tcW w:type="dxa" w:w="1617"/>
          </w:tcPr>
          <w:p>
            <w:pPr>
              <w:spacing w:after="0"/>
              <w:jc w:val="right"/>
            </w:pPr>
            <w:r>
              <w:rPr>
                <w:sz w:val="16"/>
              </w:rPr>
              <w:t>73</w:t>
            </w:r>
          </w:p>
        </w:tc>
      </w:tr>
      <w:tr>
        <w:trPr>
          <w:cantSplit/>
        </w:trPr>
        <w:tc>
          <w:tcPr>
            <w:tcW w:type="dxa" w:w="3779"/>
          </w:tcPr>
          <w:p>
            <w:pPr>
              <w:spacing w:after="0"/>
              <w:jc w:val="left"/>
            </w:pPr>
            <w:r>
              <w:rPr>
                <w:sz w:val="16"/>
              </w:rPr>
              <w:t>of which: Washington Park town</w:t>
            </w:r>
          </w:p>
        </w:tc>
        <w:tc>
          <w:tcPr>
            <w:tcW w:type="dxa" w:w="1453"/>
          </w:tcPr>
          <w:p>
            <w:pPr>
              <w:spacing w:after="0"/>
              <w:jc w:val="right"/>
            </w:pPr>
            <w:r>
              <w:rPr>
                <w:sz w:val="16"/>
              </w:rPr>
              <w:t>9</w:t>
            </w:r>
          </w:p>
        </w:tc>
        <w:tc>
          <w:tcPr>
            <w:tcW w:type="dxa" w:w="1453"/>
          </w:tcPr>
          <w:p>
            <w:pPr>
              <w:spacing w:after="0"/>
              <w:jc w:val="right"/>
            </w:pPr>
            <w:r>
              <w:rPr>
                <w:sz w:val="16"/>
              </w:rPr>
              <w:t>19</w:t>
            </w:r>
          </w:p>
        </w:tc>
        <w:tc>
          <w:tcPr>
            <w:tcW w:type="dxa" w:w="1453"/>
          </w:tcPr>
          <w:p>
            <w:pPr>
              <w:spacing w:after="0"/>
              <w:jc w:val="right"/>
            </w:pPr>
            <w:r>
              <w:rPr>
                <w:sz w:val="16"/>
              </w:rPr>
              <w:t>69</w:t>
            </w:r>
          </w:p>
        </w:tc>
        <w:tc>
          <w:tcPr>
            <w:tcW w:type="dxa" w:w="1453"/>
          </w:tcPr>
          <w:p>
            <w:pPr>
              <w:spacing w:after="0"/>
              <w:jc w:val="right"/>
            </w:pPr>
            <w:r>
              <w:rPr>
                <w:sz w:val="16"/>
              </w:rPr>
              <w:t>15</w:t>
            </w:r>
          </w:p>
        </w:tc>
        <w:tc>
          <w:tcPr>
            <w:tcW w:type="dxa" w:w="1453"/>
          </w:tcPr>
          <w:p>
            <w:pPr>
              <w:spacing w:after="0"/>
              <w:jc w:val="right"/>
            </w:pPr>
            <w:r>
              <w:rPr>
                <w:sz w:val="16"/>
              </w:rPr>
              <w:t>74</w:t>
            </w:r>
          </w:p>
        </w:tc>
        <w:tc>
          <w:tcPr>
            <w:tcW w:type="dxa" w:w="1453"/>
          </w:tcPr>
          <w:p>
            <w:pPr>
              <w:spacing w:after="0"/>
              <w:jc w:val="right"/>
            </w:pPr>
            <w:r>
              <w:rPr>
                <w:sz w:val="16"/>
              </w:rPr>
              <w:t>6</w:t>
            </w:r>
          </w:p>
        </w:tc>
        <w:tc>
          <w:tcPr>
            <w:tcW w:type="dxa" w:w="1617"/>
          </w:tcPr>
          <w:p>
            <w:pPr>
              <w:spacing w:after="0"/>
              <w:jc w:val="right"/>
            </w:pPr>
            <w:r>
              <w:rPr>
                <w:sz w:val="16"/>
              </w:rPr>
              <w:t>53</w:t>
            </w:r>
          </w:p>
        </w:tc>
      </w:tr>
      <w:tr>
        <w:trPr>
          <w:cantSplit/>
        </w:trPr>
        <w:tc>
          <w:tcPr>
            <w:tcW w:type="dxa" w:w="3779"/>
          </w:tcPr>
          <w:p>
            <w:pPr>
              <w:spacing w:after="0"/>
              <w:jc w:val="left"/>
            </w:pPr>
            <w:r>
              <w:rPr>
                <w:sz w:val="16"/>
              </w:rPr>
              <w:t>of which: Bath town</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Chocowinity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Beaufort County (unincorporated area)</w:t>
            </w:r>
          </w:p>
        </w:tc>
        <w:tc>
          <w:tcPr>
            <w:tcW w:type="dxa" w:w="1589"/>
          </w:tcPr>
          <w:p>
            <w:pPr>
              <w:spacing w:after="0"/>
              <w:jc w:val="left"/>
            </w:pPr>
            <w:r>
              <w:rPr>
                <w:sz w:val="16"/>
              </w:rPr>
              <w:t>370013</w:t>
            </w:r>
          </w:p>
        </w:tc>
        <w:tc>
          <w:tcPr>
            <w:tcW w:type="dxa" w:w="1428"/>
          </w:tcPr>
          <w:p>
            <w:pPr>
              <w:spacing w:after="0"/>
              <w:jc w:val="right"/>
            </w:pPr>
            <w:r>
              <w:rPr>
                <w:sz w:val="16"/>
              </w:rPr>
              <w:t>118</w:t>
            </w:r>
          </w:p>
        </w:tc>
        <w:tc>
          <w:tcPr>
            <w:tcW w:type="dxa" w:w="1428"/>
          </w:tcPr>
          <w:p>
            <w:pPr>
              <w:spacing w:after="0"/>
              <w:jc w:val="right"/>
            </w:pPr>
            <w:r>
              <w:rPr>
                <w:sz w:val="16"/>
              </w:rPr>
              <w:t>232</w:t>
            </w:r>
          </w:p>
        </w:tc>
        <w:tc>
          <w:tcPr>
            <w:tcW w:type="dxa" w:w="1428"/>
          </w:tcPr>
          <w:p>
            <w:pPr>
              <w:spacing w:after="0"/>
              <w:jc w:val="right"/>
            </w:pPr>
            <w:r>
              <w:rPr>
                <w:sz w:val="16"/>
              </w:rPr>
              <w:t>786</w:t>
            </w:r>
          </w:p>
        </w:tc>
        <w:tc>
          <w:tcPr>
            <w:tcW w:type="dxa" w:w="1428"/>
          </w:tcPr>
          <w:p>
            <w:pPr>
              <w:spacing w:after="0"/>
              <w:jc w:val="right"/>
            </w:pPr>
            <w:r>
              <w:rPr>
                <w:sz w:val="16"/>
              </w:rPr>
              <w:t>185</w:t>
            </w:r>
          </w:p>
        </w:tc>
        <w:tc>
          <w:tcPr>
            <w:tcW w:type="dxa" w:w="1428"/>
          </w:tcPr>
          <w:p>
            <w:pPr>
              <w:spacing w:after="0"/>
              <w:jc w:val="right"/>
            </w:pPr>
            <w:r>
              <w:rPr>
                <w:sz w:val="16"/>
              </w:rPr>
              <w:t>849</w:t>
            </w:r>
          </w:p>
        </w:tc>
        <w:tc>
          <w:tcPr>
            <w:tcW w:type="dxa" w:w="1428"/>
          </w:tcPr>
          <w:p>
            <w:pPr>
              <w:spacing w:after="0"/>
              <w:jc w:val="right"/>
            </w:pPr>
            <w:r>
              <w:rPr>
                <w:sz w:val="16"/>
              </w:rPr>
              <w:t>61</w:t>
            </w:r>
          </w:p>
        </w:tc>
        <w:tc>
          <w:tcPr>
            <w:tcW w:type="dxa" w:w="1589"/>
          </w:tcPr>
          <w:p>
            <w:pPr>
              <w:spacing w:after="0"/>
              <w:jc w:val="right"/>
            </w:pPr>
            <w:r>
              <w:rPr>
                <w:sz w:val="16"/>
              </w:rPr>
              <w:t>443</w:t>
            </w:r>
          </w:p>
        </w:tc>
      </w:tr>
      <w:tr>
        <w:trPr>
          <w:cantSplit/>
        </w:trPr>
        <w:tc>
          <w:tcPr>
            <w:tcW w:type="dxa" w:w="2369"/>
          </w:tcPr>
          <w:p>
            <w:pPr>
              <w:spacing w:after="0"/>
              <w:jc w:val="left"/>
            </w:pPr>
            <w:r>
              <w:rPr>
                <w:sz w:val="16"/>
              </w:rPr>
              <w:t>Aurora town</w:t>
            </w:r>
          </w:p>
        </w:tc>
        <w:tc>
          <w:tcPr>
            <w:tcW w:type="dxa" w:w="1589"/>
          </w:tcPr>
          <w:p>
            <w:pPr>
              <w:spacing w:after="0"/>
              <w:jc w:val="left"/>
            </w:pPr>
            <w:r>
              <w:rPr>
                <w:sz w:val="16"/>
              </w:rPr>
              <w:t>370014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Bath town</w:t>
            </w:r>
          </w:p>
        </w:tc>
        <w:tc>
          <w:tcPr>
            <w:tcW w:type="dxa" w:w="1589"/>
          </w:tcPr>
          <w:p>
            <w:pPr>
              <w:spacing w:after="0"/>
              <w:jc w:val="left"/>
            </w:pPr>
            <w:r>
              <w:rPr>
                <w:sz w:val="16"/>
              </w:rPr>
              <w:t>370288</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Belhaven town</w:t>
            </w:r>
          </w:p>
        </w:tc>
        <w:tc>
          <w:tcPr>
            <w:tcW w:type="dxa" w:w="1589"/>
          </w:tcPr>
          <w:p>
            <w:pPr>
              <w:spacing w:after="0"/>
              <w:jc w:val="left"/>
            </w:pPr>
            <w:r>
              <w:rPr>
                <w:sz w:val="16"/>
              </w:rPr>
              <w:t>370015</w:t>
            </w:r>
          </w:p>
        </w:tc>
        <w:tc>
          <w:tcPr>
            <w:tcW w:type="dxa" w:w="1428"/>
          </w:tcPr>
          <w:p>
            <w:pPr>
              <w:spacing w:after="0"/>
              <w:jc w:val="right"/>
            </w:pPr>
            <w:r>
              <w:rPr>
                <w:sz w:val="16"/>
              </w:rPr>
              <w:t>16</w:t>
            </w:r>
          </w:p>
        </w:tc>
        <w:tc>
          <w:tcPr>
            <w:tcW w:type="dxa" w:w="1428"/>
          </w:tcPr>
          <w:p>
            <w:pPr>
              <w:spacing w:after="0"/>
              <w:jc w:val="right"/>
            </w:pPr>
            <w:r>
              <w:rPr>
                <w:sz w:val="16"/>
              </w:rPr>
              <w:t>93</w:t>
            </w:r>
          </w:p>
        </w:tc>
        <w:tc>
          <w:tcPr>
            <w:tcW w:type="dxa" w:w="1428"/>
          </w:tcPr>
          <w:p>
            <w:pPr>
              <w:spacing w:after="0"/>
              <w:jc w:val="right"/>
            </w:pPr>
            <w:r>
              <w:rPr>
                <w:sz w:val="16"/>
              </w:rPr>
              <w:t>265</w:t>
            </w:r>
          </w:p>
        </w:tc>
        <w:tc>
          <w:tcPr>
            <w:tcW w:type="dxa" w:w="1428"/>
          </w:tcPr>
          <w:p>
            <w:pPr>
              <w:spacing w:after="0"/>
              <w:jc w:val="right"/>
            </w:pPr>
            <w:r>
              <w:rPr>
                <w:sz w:val="16"/>
              </w:rPr>
              <w:t>70</w:t>
            </w:r>
          </w:p>
        </w:tc>
        <w:tc>
          <w:tcPr>
            <w:tcW w:type="dxa" w:w="1428"/>
          </w:tcPr>
          <w:p>
            <w:pPr>
              <w:spacing w:after="0"/>
              <w:jc w:val="right"/>
            </w:pPr>
            <w:r>
              <w:rPr>
                <w:sz w:val="16"/>
              </w:rPr>
              <w:t>287</w:t>
            </w:r>
          </w:p>
        </w:tc>
        <w:tc>
          <w:tcPr>
            <w:tcW w:type="dxa" w:w="1428"/>
          </w:tcPr>
          <w:p>
            <w:pPr>
              <w:spacing w:after="0"/>
              <w:jc w:val="right"/>
            </w:pPr>
            <w:r>
              <w:rPr>
                <w:sz w:val="16"/>
              </w:rPr>
              <w:t>10</w:t>
            </w:r>
          </w:p>
        </w:tc>
        <w:tc>
          <w:tcPr>
            <w:tcW w:type="dxa" w:w="1589"/>
          </w:tcPr>
          <w:p>
            <w:pPr>
              <w:spacing w:after="0"/>
              <w:jc w:val="right"/>
            </w:pPr>
            <w:r>
              <w:rPr>
                <w:sz w:val="16"/>
              </w:rPr>
              <w:t>143</w:t>
            </w:r>
          </w:p>
        </w:tc>
      </w:tr>
      <w:tr>
        <w:trPr>
          <w:cantSplit/>
        </w:trPr>
        <w:tc>
          <w:tcPr>
            <w:tcW w:type="dxa" w:w="2369"/>
          </w:tcPr>
          <w:p>
            <w:pPr>
              <w:spacing w:after="0"/>
              <w:jc w:val="left"/>
            </w:pPr>
            <w:r>
              <w:rPr>
                <w:sz w:val="16"/>
              </w:rPr>
              <w:t>Chocowinity town</w:t>
            </w:r>
          </w:p>
        </w:tc>
        <w:tc>
          <w:tcPr>
            <w:tcW w:type="dxa" w:w="1589"/>
          </w:tcPr>
          <w:p>
            <w:pPr>
              <w:spacing w:after="0"/>
              <w:jc w:val="left"/>
            </w:pPr>
            <w:r>
              <w:rPr>
                <w:sz w:val="16"/>
              </w:rPr>
              <w:t>370289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Pantego town</w:t>
            </w:r>
          </w:p>
        </w:tc>
        <w:tc>
          <w:tcPr>
            <w:tcW w:type="dxa" w:w="1589"/>
          </w:tcPr>
          <w:p>
            <w:pPr>
              <w:spacing w:after="0"/>
              <w:jc w:val="left"/>
            </w:pPr>
            <w:r>
              <w:rPr>
                <w:sz w:val="16"/>
              </w:rPr>
              <w:t>370016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Washington city</w:t>
            </w:r>
          </w:p>
        </w:tc>
        <w:tc>
          <w:tcPr>
            <w:tcW w:type="dxa" w:w="1589"/>
          </w:tcPr>
          <w:p>
            <w:pPr>
              <w:spacing w:after="0"/>
              <w:jc w:val="left"/>
            </w:pPr>
            <w:r>
              <w:rPr>
                <w:sz w:val="16"/>
              </w:rPr>
              <w:t>370017</w:t>
            </w:r>
          </w:p>
        </w:tc>
        <w:tc>
          <w:tcPr>
            <w:tcW w:type="dxa" w:w="1428"/>
          </w:tcPr>
          <w:p>
            <w:pPr>
              <w:spacing w:after="0"/>
              <w:jc w:val="right"/>
            </w:pPr>
            <w:r>
              <w:rPr>
                <w:sz w:val="16"/>
              </w:rPr>
              <w:t>24</w:t>
            </w:r>
          </w:p>
        </w:tc>
        <w:tc>
          <w:tcPr>
            <w:tcW w:type="dxa" w:w="1428"/>
          </w:tcPr>
          <w:p>
            <w:pPr>
              <w:spacing w:after="0"/>
              <w:jc w:val="right"/>
            </w:pPr>
            <w:r>
              <w:rPr>
                <w:sz w:val="16"/>
              </w:rPr>
              <w:t>49</w:t>
            </w:r>
          </w:p>
        </w:tc>
        <w:tc>
          <w:tcPr>
            <w:tcW w:type="dxa" w:w="1428"/>
          </w:tcPr>
          <w:p>
            <w:pPr>
              <w:spacing w:after="0"/>
              <w:jc w:val="right"/>
            </w:pPr>
            <w:r>
              <w:rPr>
                <w:sz w:val="16"/>
              </w:rPr>
              <w:t>187</w:t>
            </w:r>
          </w:p>
        </w:tc>
        <w:tc>
          <w:tcPr>
            <w:tcW w:type="dxa" w:w="1428"/>
          </w:tcPr>
          <w:p>
            <w:pPr>
              <w:spacing w:after="0"/>
              <w:jc w:val="right"/>
            </w:pPr>
            <w:r>
              <w:rPr>
                <w:sz w:val="16"/>
              </w:rPr>
              <w:t>39</w:t>
            </w:r>
          </w:p>
        </w:tc>
        <w:tc>
          <w:tcPr>
            <w:tcW w:type="dxa" w:w="1428"/>
          </w:tcPr>
          <w:p>
            <w:pPr>
              <w:spacing w:after="0"/>
              <w:jc w:val="right"/>
            </w:pPr>
            <w:r>
              <w:rPr>
                <w:sz w:val="16"/>
              </w:rPr>
              <w:t>204</w:t>
            </w:r>
          </w:p>
        </w:tc>
        <w:tc>
          <w:tcPr>
            <w:tcW w:type="dxa" w:w="1428"/>
          </w:tcPr>
          <w:p>
            <w:pPr>
              <w:spacing w:after="0"/>
              <w:jc w:val="right"/>
            </w:pPr>
            <w:r>
              <w:rPr>
                <w:sz w:val="16"/>
              </w:rPr>
              <w:t>21</w:t>
            </w:r>
          </w:p>
        </w:tc>
        <w:tc>
          <w:tcPr>
            <w:tcW w:type="dxa" w:w="1589"/>
          </w:tcPr>
          <w:p>
            <w:pPr>
              <w:spacing w:after="0"/>
              <w:jc w:val="right"/>
            </w:pPr>
            <w:r>
              <w:rPr>
                <w:sz w:val="16"/>
              </w:rPr>
              <w:t>73</w:t>
            </w:r>
          </w:p>
        </w:tc>
      </w:tr>
      <w:tr>
        <w:trPr>
          <w:cantSplit/>
        </w:trPr>
        <w:tc>
          <w:tcPr>
            <w:tcW w:type="dxa" w:w="2369"/>
          </w:tcPr>
          <w:p>
            <w:pPr>
              <w:spacing w:after="0"/>
              <w:jc w:val="left"/>
            </w:pPr>
            <w:r>
              <w:rPr>
                <w:sz w:val="16"/>
              </w:rPr>
              <w:t>Washington Park town</w:t>
            </w:r>
          </w:p>
        </w:tc>
        <w:tc>
          <w:tcPr>
            <w:tcW w:type="dxa" w:w="1589"/>
          </w:tcPr>
          <w:p>
            <w:pPr>
              <w:spacing w:after="0"/>
              <w:jc w:val="left"/>
            </w:pPr>
            <w:r>
              <w:rPr>
                <w:sz w:val="16"/>
              </w:rPr>
              <w:t>370268</w:t>
            </w:r>
          </w:p>
        </w:tc>
        <w:tc>
          <w:tcPr>
            <w:tcW w:type="dxa" w:w="1428"/>
          </w:tcPr>
          <w:p>
            <w:pPr>
              <w:spacing w:after="0"/>
              <w:jc w:val="right"/>
            </w:pPr>
            <w:r>
              <w:rPr>
                <w:sz w:val="16"/>
              </w:rPr>
              <w:t>9</w:t>
            </w:r>
          </w:p>
        </w:tc>
        <w:tc>
          <w:tcPr>
            <w:tcW w:type="dxa" w:w="1428"/>
          </w:tcPr>
          <w:p>
            <w:pPr>
              <w:spacing w:after="0"/>
              <w:jc w:val="right"/>
            </w:pPr>
            <w:r>
              <w:rPr>
                <w:sz w:val="16"/>
              </w:rPr>
              <w:t>19</w:t>
            </w:r>
          </w:p>
        </w:tc>
        <w:tc>
          <w:tcPr>
            <w:tcW w:type="dxa" w:w="1428"/>
          </w:tcPr>
          <w:p>
            <w:pPr>
              <w:spacing w:after="0"/>
              <w:jc w:val="right"/>
            </w:pPr>
            <w:r>
              <w:rPr>
                <w:sz w:val="16"/>
              </w:rPr>
              <w:t>69</w:t>
            </w:r>
          </w:p>
        </w:tc>
        <w:tc>
          <w:tcPr>
            <w:tcW w:type="dxa" w:w="1428"/>
          </w:tcPr>
          <w:p>
            <w:pPr>
              <w:spacing w:after="0"/>
              <w:jc w:val="right"/>
            </w:pPr>
            <w:r>
              <w:rPr>
                <w:sz w:val="16"/>
              </w:rPr>
              <w:t>15</w:t>
            </w:r>
          </w:p>
        </w:tc>
        <w:tc>
          <w:tcPr>
            <w:tcW w:type="dxa" w:w="1428"/>
          </w:tcPr>
          <w:p>
            <w:pPr>
              <w:spacing w:after="0"/>
              <w:jc w:val="right"/>
            </w:pPr>
            <w:r>
              <w:rPr>
                <w:sz w:val="16"/>
              </w:rPr>
              <w:t>74</w:t>
            </w:r>
          </w:p>
        </w:tc>
        <w:tc>
          <w:tcPr>
            <w:tcW w:type="dxa" w:w="1428"/>
          </w:tcPr>
          <w:p>
            <w:pPr>
              <w:spacing w:after="0"/>
              <w:jc w:val="right"/>
            </w:pPr>
            <w:r>
              <w:rPr>
                <w:sz w:val="16"/>
              </w:rPr>
              <w:t>6</w:t>
            </w:r>
          </w:p>
        </w:tc>
        <w:tc>
          <w:tcPr>
            <w:tcW w:type="dxa" w:w="1589"/>
          </w:tcPr>
          <w:p>
            <w:pPr>
              <w:spacing w:after="0"/>
              <w:jc w:val="right"/>
            </w:pPr>
            <w:r>
              <w:rPr>
                <w:sz w:val="16"/>
              </w:rPr>
              <w:t>53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153</w:t>
            </w:r>
          </w:p>
        </w:tc>
        <w:tc>
          <w:tcPr>
            <w:tcW w:type="dxa" w:w="1496"/>
          </w:tcPr>
          <w:p>
            <w:pPr>
              <w:spacing w:after="0"/>
              <w:jc w:val="right"/>
            </w:pPr>
            <w:r>
              <w:rPr>
                <w:sz w:val="16"/>
              </w:rPr>
              <w:t>341</w:t>
            </w:r>
          </w:p>
        </w:tc>
        <w:tc>
          <w:tcPr>
            <w:tcW w:type="dxa" w:w="1496"/>
          </w:tcPr>
          <w:p>
            <w:pPr>
              <w:spacing w:after="0"/>
              <w:jc w:val="right"/>
            </w:pPr>
            <w:r>
              <w:rPr>
                <w:sz w:val="16"/>
              </w:rPr>
              <w:t>1,195</w:t>
            </w:r>
          </w:p>
        </w:tc>
        <w:tc>
          <w:tcPr>
            <w:tcW w:type="dxa" w:w="1496"/>
          </w:tcPr>
          <w:p>
            <w:pPr>
              <w:spacing w:after="0"/>
              <w:jc w:val="right"/>
            </w:pPr>
            <w:r>
              <w:rPr>
                <w:sz w:val="16"/>
              </w:rPr>
              <w:t>262</w:t>
            </w:r>
          </w:p>
        </w:tc>
        <w:tc>
          <w:tcPr>
            <w:tcW w:type="dxa" w:w="1496"/>
          </w:tcPr>
          <w:p>
            <w:pPr>
              <w:spacing w:after="0"/>
              <w:jc w:val="right"/>
            </w:pPr>
            <w:r>
              <w:rPr>
                <w:sz w:val="16"/>
              </w:rPr>
              <w:t>1,297</w:t>
            </w:r>
          </w:p>
        </w:tc>
        <w:tc>
          <w:tcPr>
            <w:tcW w:type="dxa" w:w="1496"/>
          </w:tcPr>
          <w:p>
            <w:pPr>
              <w:spacing w:after="0"/>
              <w:jc w:val="right"/>
            </w:pPr>
            <w:r>
              <w:rPr>
                <w:sz w:val="16"/>
              </w:rPr>
              <w:t>90</w:t>
            </w:r>
          </w:p>
        </w:tc>
        <w:tc>
          <w:tcPr>
            <w:tcW w:type="dxa" w:w="1665"/>
          </w:tcPr>
          <w:p>
            <w:pPr>
              <w:spacing w:after="0"/>
              <w:jc w:val="right"/>
            </w:pPr>
            <w:r>
              <w:rPr>
                <w:sz w:val="16"/>
              </w:rPr>
              <w:t>683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13</w:t>
            </w:r>
          </w:p>
        </w:tc>
        <w:tc>
          <w:tcPr>
            <w:tcW w:type="dxa" w:w="1496"/>
          </w:tcPr>
          <w:p>
            <w:pPr>
              <w:spacing w:after="0"/>
              <w:jc w:val="right"/>
            </w:pPr>
            <w:r>
              <w:rPr>
                <w:sz w:val="16"/>
              </w:rPr>
              <w:t>47</w:t>
            </w:r>
          </w:p>
        </w:tc>
        <w:tc>
          <w:tcPr>
            <w:tcW w:type="dxa" w:w="1496"/>
          </w:tcPr>
          <w:p>
            <w:pPr>
              <w:spacing w:after="0"/>
              <w:jc w:val="right"/>
            </w:pPr>
            <w:r>
              <w:rPr>
                <w:sz w:val="16"/>
              </w:rPr>
              <w:t>104</w:t>
            </w:r>
          </w:p>
        </w:tc>
        <w:tc>
          <w:tcPr>
            <w:tcW w:type="dxa" w:w="1496"/>
          </w:tcPr>
          <w:p>
            <w:pPr>
              <w:spacing w:after="0"/>
              <w:jc w:val="right"/>
            </w:pPr>
            <w:r>
              <w:rPr>
                <w:sz w:val="16"/>
              </w:rPr>
              <w:t>42</w:t>
            </w:r>
          </w:p>
        </w:tc>
        <w:tc>
          <w:tcPr>
            <w:tcW w:type="dxa" w:w="1496"/>
          </w:tcPr>
          <w:p>
            <w:pPr>
              <w:spacing w:after="0"/>
              <w:jc w:val="right"/>
            </w:pPr>
            <w:r>
              <w:rPr>
                <w:sz w:val="16"/>
              </w:rPr>
              <w:t>108</w:t>
            </w:r>
          </w:p>
        </w:tc>
        <w:tc>
          <w:tcPr>
            <w:tcW w:type="dxa" w:w="1496"/>
          </w:tcPr>
          <w:p>
            <w:pPr>
              <w:spacing w:after="0"/>
              <w:jc w:val="right"/>
            </w:pPr>
            <w:r>
              <w:rPr>
                <w:sz w:val="16"/>
              </w:rPr>
              <w:t>7</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54 properties are FMA repetitive loss but not NFIP repetitive loss, and 1,203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Beaufort County, NC: risk-assessment baseline packet, release 2026-10 (data as of 2026-09-30; County FIPS 37013). Automated baseline. </w:t>
      </w:r>
      <w:hyperlink r:id="rId15">
        <w:r>
          <w:rPr>
            <w:color w:val="1F4E99"/>
            <w:sz w:val="17"/>
            <w:u w:val="single"/>
          </w:rPr>
          <w:t>https://hazardplain.org/nc/37013/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Beaufort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Beaufort County, NC: Risk-assessment baseline packet</dc:title>
  <dc:subject>Hazard Plain release 2026-10, as of 2026-09-30. Automated baseline</dc:subject>
  <dc:creator>Hazard Plain</dc:creator>
  <cp:keywords>Hazard Plain; hazard mitigation; risk assessment; 37013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