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Wibaux County, MT</w:t>
      </w:r>
    </w:p>
    <w:p>
      <w:pPr>
        <w:spacing w:after="120" w:before="0"/>
      </w:pPr>
      <w:r>
        <w:rPr>
          <w:color w:val="555555"/>
          <w:sz w:val="24"/>
        </w:rPr>
        <w:t>Risk-assessment baseline packet</w:t>
      </w:r>
    </w:p>
    <w:p>
      <w:pPr>
        <w:spacing w:after="120" w:before="0"/>
      </w:pPr>
      <w:r>
        <w:rPr>
          <w:b/>
          <w:sz w:val="18"/>
        </w:rPr>
        <w:t xml:space="preserve">County FIPS: </w:t>
      </w:r>
      <w:r>
        <w:rPr>
          <w:sz w:val="18"/>
        </w:rPr>
        <w:t>30109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($5,568,815 a year), Inland Flooding ($754,934) and Hail ($93,273).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Wibaux County</w:t>
            </w:r>
          </w:p>
        </w:tc>
        <w:tc>
          <w:tcPr>
            <w:tcW w:type="dxa" w:w="726"/>
          </w:tcPr>
          <w:p>
            <w:pPr>
              <w:spacing w:after="0"/>
              <w:jc w:val="left"/>
            </w:pPr>
            <w:r>
              <w:rPr>
                <w:sz w:val="16"/>
              </w:rPr>
              <w:t>County</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2025-05-05</w:t>
            </w:r>
          </w:p>
        </w:tc>
      </w:tr>
      <w:tr>
        <w:trPr>
          <w:cantSplit/>
        </w:trPr>
        <w:tc>
          <w:tcPr>
            <w:tcW w:type="dxa" w:w="1298"/>
          </w:tcPr>
          <w:p>
            <w:pPr>
              <w:spacing w:after="0"/>
              <w:jc w:val="left"/>
            </w:pPr>
            <w:r>
              <w:rPr>
                <w:sz w:val="16"/>
              </w:rPr>
              <w:t>Wibaux town</w:t>
            </w:r>
          </w:p>
        </w:tc>
        <w:tc>
          <w:tcPr>
            <w:tcW w:type="dxa" w:w="726"/>
          </w:tcPr>
          <w:p>
            <w:pPr>
              <w:spacing w:after="0"/>
              <w:jc w:val="left"/>
            </w:pPr>
            <w:r>
              <w:rPr>
                <w:sz w:val="16"/>
              </w:rPr>
              <w:t>Town</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2025-05-16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037"/>
        <w:gridCol w:w="1037"/>
        <w:gridCol w:w="948"/>
        <w:gridCol w:w="1126"/>
        <w:gridCol w:w="1518"/>
        <w:gridCol w:w="1120"/>
        <w:gridCol w:w="1618"/>
        <w:gridCol w:w="1565"/>
        <w:gridCol w:w="2419"/>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19"/>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Moderate</w:t>
            </w:r>
          </w:p>
        </w:tc>
        <w:tc>
          <w:tcPr>
            <w:tcW w:type="dxa" w:w="1037"/>
          </w:tcPr>
          <w:p>
            <w:pPr>
              <w:spacing w:after="0"/>
              <w:jc w:val="left"/>
            </w:pPr>
            <w:r>
              <w:rPr>
                <w:sz w:val="16"/>
              </w:rPr>
              <w:t>Relatively High</w:t>
            </w:r>
          </w:p>
        </w:tc>
        <w:tc>
          <w:tcPr>
            <w:tcW w:type="dxa" w:w="948"/>
          </w:tcPr>
          <w:p>
            <w:pPr>
              <w:spacing w:after="0"/>
              <w:jc w:val="right"/>
            </w:pPr>
            <w:r>
              <w:rPr>
                <w:sz w:val="16"/>
              </w:rPr>
              <w:t>$4,078</w:t>
            </w:r>
          </w:p>
        </w:tc>
        <w:tc>
          <w:tcPr>
            <w:tcW w:type="dxa" w:w="1126"/>
          </w:tcPr>
          <w:p>
            <w:pPr>
              <w:spacing w:after="0"/>
              <w:jc w:val="right"/>
            </w:pPr>
            <w:r>
              <w:rPr>
                <w:sz w:val="16"/>
              </w:rPr>
              <w:t>$184,194</w:t>
            </w:r>
          </w:p>
        </w:tc>
        <w:tc>
          <w:tcPr>
            <w:tcW w:type="dxa" w:w="1518"/>
          </w:tcPr>
          <w:p>
            <w:pPr>
              <w:spacing w:after="0"/>
              <w:jc w:val="right"/>
            </w:pPr>
            <w:r>
              <w:rPr>
                <w:sz w:val="16"/>
              </w:rPr>
              <w:t>$5,380,543</w:t>
            </w:r>
          </w:p>
        </w:tc>
        <w:tc>
          <w:tcPr>
            <w:tcW w:type="dxa" w:w="1120"/>
          </w:tcPr>
          <w:p>
            <w:pPr>
              <w:spacing w:after="0"/>
              <w:jc w:val="right"/>
            </w:pPr>
            <w:r>
              <w:rPr>
                <w:sz w:val="16"/>
              </w:rPr>
              <w:t>$5,568,815</w:t>
            </w:r>
          </w:p>
        </w:tc>
        <w:tc>
          <w:tcPr>
            <w:tcW w:type="dxa" w:w="1618"/>
          </w:tcPr>
          <w:p>
            <w:pPr>
              <w:spacing w:after="0"/>
              <w:jc w:val="right"/>
            </w:pPr>
            <w:r>
              <w:rPr>
                <w:sz w:val="16"/>
              </w:rPr>
              <w:t>23</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$743,232</w:t>
            </w:r>
          </w:p>
        </w:tc>
        <w:tc>
          <w:tcPr>
            <w:tcW w:type="dxa" w:w="1126"/>
          </w:tcPr>
          <w:p>
            <w:pPr>
              <w:spacing w:after="0"/>
              <w:jc w:val="right"/>
            </w:pPr>
            <w:r>
              <w:rPr>
                <w:sz w:val="16"/>
              </w:rPr>
              <w:t>$5,322</w:t>
            </w:r>
          </w:p>
        </w:tc>
        <w:tc>
          <w:tcPr>
            <w:tcW w:type="dxa" w:w="1518"/>
          </w:tcPr>
          <w:p>
            <w:pPr>
              <w:spacing w:after="0"/>
              <w:jc w:val="right"/>
            </w:pPr>
            <w:r>
              <w:rPr>
                <w:sz w:val="16"/>
              </w:rPr>
              <w:t>$6,380</w:t>
            </w:r>
          </w:p>
        </w:tc>
        <w:tc>
          <w:tcPr>
            <w:tcW w:type="dxa" w:w="1120"/>
          </w:tcPr>
          <w:p>
            <w:pPr>
              <w:spacing w:after="0"/>
              <w:jc w:val="right"/>
            </w:pPr>
            <w:r>
              <w:rPr>
                <w:sz w:val="16"/>
              </w:rPr>
              <w:t>$754,934</w:t>
            </w:r>
          </w:p>
        </w:tc>
        <w:tc>
          <w:tcPr>
            <w:tcW w:type="dxa" w:w="1618"/>
          </w:tcPr>
          <w:p>
            <w:pPr>
              <w:spacing w:after="0"/>
              <w:jc w:val="right"/>
            </w:pPr>
            <w:r>
              <w:rPr>
                <w:sz w:val="16"/>
              </w:rPr>
              <w:t>18</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$50,473</w:t>
            </w:r>
          </w:p>
        </w:tc>
        <w:tc>
          <w:tcPr>
            <w:tcW w:type="dxa" w:w="1126"/>
          </w:tcPr>
          <w:p>
            <w:pPr>
              <w:spacing w:after="0"/>
              <w:jc w:val="right"/>
            </w:pPr>
            <w:r>
              <w:rPr>
                <w:sz w:val="16"/>
              </w:rPr>
              <w:t>$13,279</w:t>
            </w:r>
          </w:p>
        </w:tc>
        <w:tc>
          <w:tcPr>
            <w:tcW w:type="dxa" w:w="1518"/>
          </w:tcPr>
          <w:p>
            <w:pPr>
              <w:spacing w:after="0"/>
              <w:jc w:val="right"/>
            </w:pPr>
            <w:r>
              <w:rPr>
                <w:sz w:val="16"/>
              </w:rPr>
              <w:t>$29,521</w:t>
            </w:r>
          </w:p>
        </w:tc>
        <w:tc>
          <w:tcPr>
            <w:tcW w:type="dxa" w:w="1120"/>
          </w:tcPr>
          <w:p>
            <w:pPr>
              <w:spacing w:after="0"/>
              <w:jc w:val="right"/>
            </w:pPr>
            <w:r>
              <w:rPr>
                <w:sz w:val="16"/>
              </w:rPr>
              <w:t>$93,273</w:t>
            </w:r>
          </w:p>
        </w:tc>
        <w:tc>
          <w:tcPr>
            <w:tcW w:type="dxa" w:w="1618"/>
          </w:tcPr>
          <w:p>
            <w:pPr>
              <w:spacing w:after="0"/>
              <w:jc w:val="right"/>
            </w:pPr>
            <w:r>
              <w:rPr>
                <w:sz w:val="16"/>
              </w:rPr>
              <w:t>115</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$41,051</w:t>
            </w:r>
          </w:p>
        </w:tc>
        <w:tc>
          <w:tcPr>
            <w:tcW w:type="dxa" w:w="1126"/>
          </w:tcPr>
          <w:p>
            <w:pPr>
              <w:spacing w:after="0"/>
              <w:jc w:val="right"/>
            </w:pPr>
            <w:r>
              <w:rPr>
                <w:sz w:val="16"/>
              </w:rPr>
              <w:t>$595</w:t>
            </w:r>
          </w:p>
        </w:tc>
        <w:tc>
          <w:tcPr>
            <w:tcW w:type="dxa" w:w="1518"/>
          </w:tcPr>
          <w:p>
            <w:pPr>
              <w:spacing w:after="0"/>
              <w:jc w:val="right"/>
            </w:pPr>
            <w:r>
              <w:rPr>
                <w:sz w:val="16"/>
              </w:rPr>
              <w:t>$25,994</w:t>
            </w:r>
          </w:p>
        </w:tc>
        <w:tc>
          <w:tcPr>
            <w:tcW w:type="dxa" w:w="1120"/>
          </w:tcPr>
          <w:p>
            <w:pPr>
              <w:spacing w:after="0"/>
              <w:jc w:val="right"/>
            </w:pPr>
            <w:r>
              <w:rPr>
                <w:sz w:val="16"/>
              </w:rPr>
              <w:t>$67,640</w:t>
            </w:r>
          </w:p>
        </w:tc>
        <w:tc>
          <w:tcPr>
            <w:tcW w:type="dxa" w:w="1618"/>
          </w:tcPr>
          <w:p>
            <w:pPr>
              <w:spacing w:after="0"/>
              <w:jc w:val="right"/>
            </w:pPr>
            <w:r>
              <w:rPr>
                <w:sz w:val="16"/>
              </w:rPr>
              <w:t>3</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$37,247</w:t>
            </w:r>
          </w:p>
        </w:tc>
        <w:tc>
          <w:tcPr>
            <w:tcW w:type="dxa" w:w="1126"/>
          </w:tcPr>
          <w:p>
            <w:pPr>
              <w:spacing w:after="0"/>
              <w:jc w:val="right"/>
            </w:pPr>
            <w:r>
              <w:rPr>
                <w:sz w:val="16"/>
              </w:rPr>
              <w:t>$27</w:t>
            </w:r>
          </w:p>
        </w:tc>
        <w:tc>
          <w:tcPr>
            <w:tcW w:type="dxa" w:w="1518"/>
          </w:tcPr>
          <w:p>
            <w:pPr>
              <w:spacing w:after="0"/>
              <w:jc w:val="right"/>
            </w:pPr>
            <w:r>
              <w:rPr>
                <w:sz w:val="16"/>
              </w:rPr>
              <w:t>$15,118</w:t>
            </w:r>
          </w:p>
        </w:tc>
        <w:tc>
          <w:tcPr>
            <w:tcW w:type="dxa" w:w="1120"/>
          </w:tcPr>
          <w:p>
            <w:pPr>
              <w:spacing w:after="0"/>
              <w:jc w:val="right"/>
            </w:pPr>
            <w:r>
              <w:rPr>
                <w:sz w:val="16"/>
              </w:rPr>
              <w:t>$52,391</w:t>
            </w:r>
          </w:p>
        </w:tc>
        <w:tc>
          <w:tcPr>
            <w:tcW w:type="dxa" w:w="1618"/>
          </w:tcPr>
          <w:p>
            <w:pPr>
              <w:spacing w:after="0"/>
              <w:jc w:val="right"/>
            </w:pPr>
            <w:r>
              <w:rPr>
                <w:sz w:val="16"/>
              </w:rPr>
              <w:t>81</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$24,068</w:t>
            </w:r>
          </w:p>
        </w:tc>
        <w:tc>
          <w:tcPr>
            <w:tcW w:type="dxa" w:w="1126"/>
          </w:tcPr>
          <w:p>
            <w:pPr>
              <w:spacing w:after="0"/>
              <w:jc w:val="right"/>
            </w:pPr>
            <w:r>
              <w:rPr>
                <w:sz w:val="16"/>
              </w:rPr>
              <w:t>$12,027</w:t>
            </w:r>
          </w:p>
        </w:tc>
        <w:tc>
          <w:tcPr>
            <w:tcW w:type="dxa" w:w="1518"/>
          </w:tcPr>
          <w:p>
            <w:pPr>
              <w:spacing w:after="0"/>
              <w:jc w:val="right"/>
            </w:pPr>
            <w:r>
              <w:rPr>
                <w:sz w:val="16"/>
              </w:rPr>
              <w:t>$15,718</w:t>
            </w:r>
          </w:p>
        </w:tc>
        <w:tc>
          <w:tcPr>
            <w:tcW w:type="dxa" w:w="1120"/>
          </w:tcPr>
          <w:p>
            <w:pPr>
              <w:spacing w:after="0"/>
              <w:jc w:val="right"/>
            </w:pPr>
            <w:r>
              <w:rPr>
                <w:sz w:val="16"/>
              </w:rPr>
              <w:t>$51,813</w:t>
            </w:r>
          </w:p>
        </w:tc>
        <w:tc>
          <w:tcPr>
            <w:tcW w:type="dxa" w:w="1618"/>
          </w:tcPr>
          <w:p>
            <w:pPr>
              <w:spacing w:after="0"/>
              <w:jc w:val="right"/>
            </w:pPr>
            <w:r>
              <w:rPr>
                <w:sz w:val="16"/>
              </w:rPr>
              <w:t>118</w:t>
            </w:r>
          </w:p>
        </w:tc>
        <w:tc>
          <w:tcPr>
            <w:tcW w:type="dxa" w:w="1565"/>
          </w:tcPr>
          <w:p>
            <w:pPr>
              <w:spacing w:after="0"/>
              <w:jc w:val="left"/>
            </w:pPr>
          </w:p>
        </w:tc>
        <w:tc>
          <w:tcPr>
            <w:tcW w:type="dxa" w:w="2419"/>
          </w:tcPr>
          <w:p>
            <w:pPr>
              <w:spacing w:after="0"/>
              <w:jc w:val="left"/>
            </w:pPr>
            <w:r>
              <w:rPr>
                <w:sz w:val="16"/>
              </w:rPr>
              <w:t>Includes 45 High Wind records (a NOAA non-thunderstorm wind type,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$37,438</w:t>
            </w:r>
          </w:p>
        </w:tc>
        <w:tc>
          <w:tcPr>
            <w:tcW w:type="dxa" w:w="1126"/>
          </w:tcPr>
          <w:p>
            <w:pPr>
              <w:spacing w:after="0"/>
              <w:jc w:val="right"/>
            </w:pPr>
            <w:r>
              <w:rPr>
                <w:sz w:val="16"/>
              </w:rPr>
              <w:t>$26</w:t>
            </w:r>
          </w:p>
        </w:tc>
        <w:tc>
          <w:tcPr>
            <w:tcW w:type="dxa" w:w="1518"/>
          </w:tcPr>
          <w:p>
            <w:pPr>
              <w:spacing w:after="0"/>
              <w:jc w:val="right"/>
            </w:pPr>
            <w:r>
              <w:rPr>
                <w:sz w:val="16"/>
              </w:rPr>
              <w:t>$1,154</w:t>
            </w:r>
          </w:p>
        </w:tc>
        <w:tc>
          <w:tcPr>
            <w:tcW w:type="dxa" w:w="1120"/>
          </w:tcPr>
          <w:p>
            <w:pPr>
              <w:spacing w:after="0"/>
              <w:jc w:val="right"/>
            </w:pPr>
            <w:r>
              <w:rPr>
                <w:sz w:val="16"/>
              </w:rPr>
              <w:t>$38,618</w:t>
            </w:r>
          </w:p>
        </w:tc>
        <w:tc>
          <w:tcPr>
            <w:tcW w:type="dxa" w:w="1618"/>
          </w:tcPr>
          <w:p>
            <w:pPr>
              <w:spacing w:after="0"/>
              <w:jc w:val="right"/>
            </w:pPr>
            <w:r>
              <w:rPr>
                <w:sz w:val="16"/>
              </w:rPr>
              <w:t>1</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$1,721</w:t>
            </w:r>
          </w:p>
        </w:tc>
        <w:tc>
          <w:tcPr>
            <w:tcW w:type="dxa" w:w="1126"/>
          </w:tcPr>
          <w:p>
            <w:pPr>
              <w:spacing w:after="0"/>
              <w:jc w:val="right"/>
            </w:pPr>
            <w:r>
              <w:rPr>
                <w:sz w:val="16"/>
              </w:rPr>
              <w:t>$1,717</w:t>
            </w:r>
          </w:p>
        </w:tc>
        <w:tc>
          <w:tcPr>
            <w:tcW w:type="dxa" w:w="1518"/>
          </w:tcPr>
          <w:p>
            <w:pPr>
              <w:spacing w:after="0"/>
              <w:jc w:val="right"/>
            </w:pPr>
            <w:r>
              <w:rPr>
                <w:sz w:val="16"/>
              </w:rPr>
              <w:t>$27,357</w:t>
            </w:r>
          </w:p>
        </w:tc>
        <w:tc>
          <w:tcPr>
            <w:tcW w:type="dxa" w:w="1120"/>
          </w:tcPr>
          <w:p>
            <w:pPr>
              <w:spacing w:after="0"/>
              <w:jc w:val="right"/>
            </w:pPr>
            <w:r>
              <w:rPr>
                <w:sz w:val="16"/>
              </w:rPr>
              <w:t>$30,795</w:t>
            </w:r>
          </w:p>
        </w:tc>
        <w:tc>
          <w:tcPr>
            <w:tcW w:type="dxa" w:w="1618"/>
          </w:tcPr>
          <w:p>
            <w:pPr>
              <w:spacing w:after="0"/>
              <w:jc w:val="right"/>
            </w:pPr>
            <w:r>
              <w:rPr>
                <w:sz w:val="16"/>
              </w:rPr>
              <w:t>3</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$23,400</w:t>
            </w:r>
          </w:p>
        </w:tc>
        <w:tc>
          <w:tcPr>
            <w:tcW w:type="dxa" w:w="1126"/>
          </w:tcPr>
          <w:p>
            <w:pPr>
              <w:spacing w:after="0"/>
              <w:jc w:val="right"/>
            </w:pPr>
            <w:r>
              <w:rPr>
                <w:sz w:val="16"/>
              </w:rPr>
              <w:t>n/a</w:t>
            </w:r>
          </w:p>
        </w:tc>
        <w:tc>
          <w:tcPr>
            <w:tcW w:type="dxa" w:w="1518"/>
          </w:tcPr>
          <w:p>
            <w:pPr>
              <w:spacing w:after="0"/>
              <w:jc w:val="right"/>
            </w:pPr>
            <w:r>
              <w:rPr>
                <w:sz w:val="16"/>
              </w:rPr>
              <w:t>$3,321</w:t>
            </w:r>
          </w:p>
        </w:tc>
        <w:tc>
          <w:tcPr>
            <w:tcW w:type="dxa" w:w="1120"/>
          </w:tcPr>
          <w:p>
            <w:pPr>
              <w:spacing w:after="0"/>
              <w:jc w:val="right"/>
            </w:pPr>
            <w:r>
              <w:rPr>
                <w:sz w:val="16"/>
              </w:rPr>
              <w:t>$26,721</w:t>
            </w:r>
          </w:p>
        </w:tc>
        <w:tc>
          <w:tcPr>
            <w:tcW w:type="dxa" w:w="1618"/>
          </w:tcPr>
          <w:p>
            <w:pPr>
              <w:spacing w:after="0"/>
              <w:jc w:val="right"/>
            </w:pPr>
            <w:r>
              <w:rPr>
                <w:sz w:val="16"/>
              </w:rPr>
              <w:t>2</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$1,053</w:t>
            </w:r>
          </w:p>
        </w:tc>
        <w:tc>
          <w:tcPr>
            <w:tcW w:type="dxa" w:w="1126"/>
          </w:tcPr>
          <w:p>
            <w:pPr>
              <w:spacing w:after="0"/>
              <w:jc w:val="right"/>
            </w:pPr>
            <w:r>
              <w:rPr>
                <w:sz w:val="16"/>
              </w:rPr>
              <w:t>n/a</w:t>
            </w:r>
          </w:p>
        </w:tc>
        <w:tc>
          <w:tcPr>
            <w:tcW w:type="dxa" w:w="1518"/>
          </w:tcPr>
          <w:p>
            <w:pPr>
              <w:spacing w:after="0"/>
              <w:jc w:val="right"/>
            </w:pPr>
            <w:r>
              <w:rPr>
                <w:sz w:val="16"/>
              </w:rPr>
              <w:t>$15,428</w:t>
            </w:r>
          </w:p>
        </w:tc>
        <w:tc>
          <w:tcPr>
            <w:tcW w:type="dxa" w:w="1120"/>
          </w:tcPr>
          <w:p>
            <w:pPr>
              <w:spacing w:after="0"/>
              <w:jc w:val="right"/>
            </w:pPr>
            <w:r>
              <w:rPr>
                <w:sz w:val="16"/>
              </w:rPr>
              <w:t>$16,480</w:t>
            </w:r>
          </w:p>
        </w:tc>
        <w:tc>
          <w:tcPr>
            <w:tcW w:type="dxa" w:w="1618"/>
          </w:tcPr>
          <w:p>
            <w:pPr>
              <w:spacing w:after="0"/>
              <w:jc w:val="right"/>
            </w:pPr>
            <w:r>
              <w:rPr>
                <w:sz w:val="16"/>
              </w:rPr>
              <w:t>1</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$4,094</w:t>
            </w:r>
          </w:p>
        </w:tc>
        <w:tc>
          <w:tcPr>
            <w:tcW w:type="dxa" w:w="1518"/>
          </w:tcPr>
          <w:p>
            <w:pPr>
              <w:spacing w:after="0"/>
              <w:jc w:val="right"/>
            </w:pPr>
            <w:r>
              <w:rPr>
                <w:sz w:val="16"/>
              </w:rPr>
              <w:t>n/a</w:t>
            </w:r>
          </w:p>
        </w:tc>
        <w:tc>
          <w:tcPr>
            <w:tcW w:type="dxa" w:w="1120"/>
          </w:tcPr>
          <w:p>
            <w:pPr>
              <w:spacing w:after="0"/>
              <w:jc w:val="right"/>
            </w:pPr>
            <w:r>
              <w:rPr>
                <w:sz w:val="16"/>
              </w:rPr>
              <w:t>$4,094</w:t>
            </w:r>
          </w:p>
        </w:tc>
        <w:tc>
          <w:tcPr>
            <w:tcW w:type="dxa" w:w="1618"/>
          </w:tcPr>
          <w:p>
            <w:pPr>
              <w:spacing w:after="0"/>
              <w:jc w:val="right"/>
            </w:pPr>
            <w:r>
              <w:rPr>
                <w:sz w:val="16"/>
              </w:rPr>
              <w:t>45</w:t>
            </w:r>
          </w:p>
        </w:tc>
        <w:tc>
          <w:tcPr>
            <w:tcW w:type="dxa" w:w="1565"/>
          </w:tcPr>
          <w:p>
            <w:pPr>
              <w:spacing w:after="0"/>
              <w:jc w:val="left"/>
            </w:pPr>
          </w:p>
        </w:tc>
        <w:tc>
          <w:tcPr>
            <w:tcW w:type="dxa" w:w="2419"/>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$2,195</w:t>
            </w:r>
          </w:p>
        </w:tc>
        <w:tc>
          <w:tcPr>
            <w:tcW w:type="dxa" w:w="1126"/>
          </w:tcPr>
          <w:p>
            <w:pPr>
              <w:spacing w:after="0"/>
              <w:jc w:val="right"/>
            </w:pPr>
            <w:r>
              <w:rPr>
                <w:sz w:val="16"/>
              </w:rPr>
              <w:t>n/a</w:t>
            </w:r>
          </w:p>
        </w:tc>
        <w:tc>
          <w:tcPr>
            <w:tcW w:type="dxa" w:w="1518"/>
          </w:tcPr>
          <w:p>
            <w:pPr>
              <w:spacing w:after="0"/>
              <w:jc w:val="right"/>
            </w:pPr>
            <w:r>
              <w:rPr>
                <w:sz w:val="16"/>
              </w:rPr>
              <w:t>$325</w:t>
            </w:r>
          </w:p>
        </w:tc>
        <w:tc>
          <w:tcPr>
            <w:tcW w:type="dxa" w:w="1120"/>
          </w:tcPr>
          <w:p>
            <w:pPr>
              <w:spacing w:after="0"/>
              <w:jc w:val="right"/>
            </w:pPr>
            <w:r>
              <w:rPr>
                <w:sz w:val="16"/>
              </w:rPr>
              <w:t>$2,520</w:t>
            </w:r>
          </w:p>
        </w:tc>
        <w:tc>
          <w:tcPr>
            <w:tcW w:type="dxa" w:w="1618"/>
          </w:tcPr>
          <w:p>
            <w:pPr>
              <w:spacing w:after="0"/>
              <w:jc w:val="right"/>
            </w:pPr>
          </w:p>
        </w:tc>
        <w:tc>
          <w:tcPr>
            <w:tcW w:type="dxa" w:w="1565"/>
          </w:tcPr>
          <w:p>
            <w:pPr>
              <w:spacing w:after="0"/>
              <w:jc w:val="left"/>
            </w:pPr>
          </w:p>
        </w:tc>
        <w:tc>
          <w:tcPr>
            <w:tcW w:type="dxa" w:w="2419"/>
          </w:tcPr>
          <w:p>
            <w:pPr>
              <w:spacing w:after="0"/>
              <w:jc w:val="left"/>
            </w:pPr>
            <w:r>
              <w:rPr>
                <w:sz w:val="16"/>
              </w:rPr>
              <w:t>Storm Events does not record earthquakes.</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w:t>
            </w:r>
          </w:p>
        </w:tc>
        <w:tc>
          <w:tcPr>
            <w:tcW w:type="dxa" w:w="1126"/>
          </w:tcPr>
          <w:p>
            <w:pPr>
              <w:spacing w:after="0"/>
              <w:jc w:val="right"/>
            </w:pPr>
            <w:r>
              <w:rPr>
                <w:sz w:val="16"/>
              </w:rPr>
              <w:t>n/a</w:t>
            </w:r>
          </w:p>
        </w:tc>
        <w:tc>
          <w:tcPr>
            <w:tcW w:type="dxa" w:w="1518"/>
          </w:tcPr>
          <w:p>
            <w:pPr>
              <w:spacing w:after="0"/>
              <w:jc w:val="right"/>
            </w:pPr>
            <w:r>
              <w:rPr>
                <w:sz w:val="16"/>
              </w:rPr>
              <w:t>$7</w:t>
            </w:r>
          </w:p>
        </w:tc>
        <w:tc>
          <w:tcPr>
            <w:tcW w:type="dxa" w:w="1120"/>
          </w:tcPr>
          <w:p>
            <w:pPr>
              <w:spacing w:after="0"/>
              <w:jc w:val="right"/>
            </w:pPr>
            <w:r>
              <w:rPr>
                <w:sz w:val="16"/>
              </w:rPr>
              <w:t>$23</w:t>
            </w:r>
          </w:p>
        </w:tc>
        <w:tc>
          <w:tcPr>
            <w:tcW w:type="dxa" w:w="1618"/>
          </w:tcPr>
          <w:p>
            <w:pPr>
              <w:spacing w:after="0"/>
              <w:jc w:val="right"/>
            </w:pPr>
            <w:r>
              <w:rPr>
                <w:sz w:val="16"/>
              </w:rPr>
              <w:t>0</w:t>
            </w:r>
          </w:p>
        </w:tc>
        <w:tc>
          <w:tcPr>
            <w:tcW w:type="dxa" w:w="1565"/>
          </w:tcPr>
          <w:p>
            <w:pPr>
              <w:spacing w:after="0"/>
              <w:jc w:val="left"/>
            </w:pPr>
          </w:p>
        </w:tc>
        <w:tc>
          <w:tcPr>
            <w:tcW w:type="dxa" w:w="2419"/>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18"/>
          </w:tcPr>
          <w:p>
            <w:pPr>
              <w:spacing w:after="0"/>
              <w:jc w:val="right"/>
            </w:pPr>
          </w:p>
        </w:tc>
        <w:tc>
          <w:tcPr>
            <w:tcW w:type="dxa" w:w="1120"/>
          </w:tcPr>
          <w:p>
            <w:pPr>
              <w:spacing w:after="0"/>
              <w:jc w:val="right"/>
            </w:pPr>
          </w:p>
        </w:tc>
        <w:tc>
          <w:tcPr>
            <w:tcW w:type="dxa" w:w="1618"/>
          </w:tcPr>
          <w:p>
            <w:pPr>
              <w:spacing w:after="0"/>
              <w:jc w:val="right"/>
            </w:pPr>
            <w:r>
              <w:rPr>
                <w:sz w:val="16"/>
              </w:rPr>
              <w:t>0</w:t>
            </w:r>
          </w:p>
        </w:tc>
        <w:tc>
          <w:tcPr>
            <w:tcW w:type="dxa" w:w="1565"/>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4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 (Very Low, 11.8)</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 (Very Low, 70.4)</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 (Relatively Low, 52.4)</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 (Relatively Moderate, 91.4)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3"/>
        <w:gridCol w:w="1932"/>
        <w:gridCol w:w="1844"/>
        <w:gridCol w:w="2115"/>
        <w:gridCol w:w="1557"/>
        <w:gridCol w:w="1526"/>
        <w:gridCol w:w="1578"/>
        <w:gridCol w:w="1626"/>
      </w:tblGrid>
      <w:tr>
        <w:trPr>
          <w:cantSplit/>
          <w:tblHeader/>
        </w:trPr>
        <w:tc>
          <w:tcPr>
            <w:tcW w:type="dxa" w:w="1933"/>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5"/>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526"/>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3"/>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44"/>
          </w:tcPr>
          <w:p>
            <w:pPr>
              <w:spacing w:after="0"/>
              <w:jc w:val="right"/>
            </w:pPr>
            <w:r>
              <w:rPr>
                <w:sz w:val="16"/>
              </w:rPr>
              <w:t>23 records, 1997 to 2025 (23 zone-level)</w:t>
            </w:r>
          </w:p>
        </w:tc>
        <w:tc>
          <w:tcPr>
            <w:tcW w:type="dxa" w:w="2115"/>
          </w:tcPr>
          <w:p>
            <w:pPr>
              <w:spacing w:after="0"/>
              <w:jc w:val="left"/>
            </w:pPr>
            <w:r>
              <w:rPr>
                <w:sz w:val="16"/>
              </w:rPr>
              <w:t>1 day to 7 days (median 2 days); 20 with a recorded value</w:t>
            </w:r>
          </w:p>
        </w:tc>
        <w:tc>
          <w:tcPr>
            <w:tcW w:type="dxa" w:w="1557"/>
          </w:tcPr>
          <w:p>
            <w:pPr>
              <w:spacing w:after="0"/>
              <w:jc w:val="left"/>
            </w:pPr>
            <w:r>
              <w:rPr>
                <w:sz w:val="16"/>
              </w:rPr>
              <w:t>7 consecutive days, 2021-12-26 to 2022-01-01, zone-level</w:t>
            </w:r>
          </w:p>
        </w:tc>
        <w:tc>
          <w:tcPr>
            <w:tcW w:type="dxa" w:w="1526"/>
          </w:tcPr>
          <w:p>
            <w:pPr>
              <w:spacing w:after="0"/>
              <w:jc w:val="left"/>
            </w:pPr>
          </w:p>
        </w:tc>
        <w:tc>
          <w:tcPr>
            <w:tcW w:type="dxa" w:w="1578"/>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44"/>
          </w:tcPr>
          <w:p>
            <w:pPr>
              <w:spacing w:after="0"/>
              <w:jc w:val="right"/>
            </w:pPr>
            <w:r>
              <w:rPr>
                <w:sz w:val="16"/>
              </w:rPr>
              <w:t>0</w:t>
            </w:r>
          </w:p>
        </w:tc>
        <w:tc>
          <w:tcPr>
            <w:tcW w:type="dxa" w:w="2115"/>
          </w:tcPr>
          <w:p>
            <w:pPr>
              <w:spacing w:after="0"/>
              <w:jc w:val="left"/>
            </w:pPr>
          </w:p>
        </w:tc>
        <w:tc>
          <w:tcPr>
            <w:tcW w:type="dxa" w:w="1557"/>
          </w:tcPr>
          <w:p>
            <w:pPr>
              <w:spacing w:after="0"/>
              <w:jc w:val="left"/>
            </w:pPr>
          </w:p>
        </w:tc>
        <w:tc>
          <w:tcPr>
            <w:tcW w:type="dxa" w:w="1526"/>
          </w:tcPr>
          <w:p>
            <w:pPr>
              <w:spacing w:after="0"/>
              <w:jc w:val="left"/>
            </w:pPr>
          </w:p>
        </w:tc>
        <w:tc>
          <w:tcPr>
            <w:tcW w:type="dxa" w:w="1578"/>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Drought</w:t>
            </w:r>
          </w:p>
        </w:tc>
        <w:tc>
          <w:tcPr>
            <w:tcW w:type="dxa" w:w="1932"/>
          </w:tcPr>
          <w:p>
            <w:pPr>
              <w:spacing w:after="0"/>
              <w:jc w:val="left"/>
            </w:pPr>
            <w:r>
              <w:rPr>
                <w:sz w:val="16"/>
              </w:rPr>
              <w:t>U.S. Drought Monitor scale (D0 to D4)</w:t>
            </w:r>
          </w:p>
        </w:tc>
        <w:tc>
          <w:tcPr>
            <w:tcW w:type="dxa" w:w="1844"/>
          </w:tcPr>
          <w:p>
            <w:pPr>
              <w:spacing w:after="0"/>
              <w:jc w:val="right"/>
            </w:pPr>
            <w:r>
              <w:rPr>
                <w:sz w:val="16"/>
              </w:rPr>
              <w:t>45 records, 2005 to 2026 (45 zone-level)</w:t>
            </w:r>
          </w:p>
        </w:tc>
        <w:tc>
          <w:tcPr>
            <w:tcW w:type="dxa" w:w="2115"/>
          </w:tcPr>
          <w:p>
            <w:pPr>
              <w:spacing w:after="0"/>
              <w:jc w:val="left"/>
            </w:pPr>
            <w:r>
              <w:rPr>
                <w:sz w:val="16"/>
              </w:rPr>
              <w:t>28 days to 540 days (median 92 days); 9 with a recorded value</w:t>
            </w:r>
          </w:p>
        </w:tc>
        <w:tc>
          <w:tcPr>
            <w:tcW w:type="dxa" w:w="1557"/>
          </w:tcPr>
          <w:p>
            <w:pPr>
              <w:spacing w:after="0"/>
              <w:jc w:val="left"/>
            </w:pPr>
            <w:r>
              <w:rPr>
                <w:sz w:val="16"/>
              </w:rPr>
              <w:t>540 days (about 17.7 months), 2020-12-08 to 2022-05-31, a run of 18 consecutive Storm Events drought records, zone-level</w:t>
            </w:r>
          </w:p>
        </w:tc>
        <w:tc>
          <w:tcPr>
            <w:tcW w:type="dxa" w:w="1526"/>
          </w:tcPr>
          <w:p>
            <w:pPr>
              <w:spacing w:after="0"/>
              <w:jc w:val="left"/>
            </w:pPr>
          </w:p>
        </w:tc>
        <w:tc>
          <w:tcPr>
            <w:tcW w:type="dxa" w:w="1578"/>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3"/>
          </w:tcPr>
          <w:p>
            <w:pPr>
              <w:spacing w:after="0"/>
              <w:jc w:val="left"/>
            </w:pPr>
            <w:r>
              <w:rPr>
                <w:sz w:val="16"/>
              </w:rPr>
              <w:t>Earthquake</w:t>
            </w:r>
          </w:p>
        </w:tc>
        <w:tc>
          <w:tcPr>
            <w:tcW w:type="dxa" w:w="1932"/>
          </w:tcPr>
          <w:p>
            <w:pPr>
              <w:spacing w:after="0"/>
              <w:jc w:val="left"/>
            </w:pPr>
            <w:r>
              <w:rPr>
                <w:sz w:val="16"/>
              </w:rPr>
              <w:t>Modified Mercalli (local data)</w:t>
            </w:r>
          </w:p>
        </w:tc>
        <w:tc>
          <w:tcPr>
            <w:tcW w:type="dxa" w:w="1844"/>
          </w:tcPr>
          <w:p>
            <w:pPr>
              <w:spacing w:after="0"/>
              <w:jc w:val="right"/>
            </w:pPr>
            <w:r>
              <w:rPr>
                <w:sz w:val="16"/>
              </w:rPr>
              <w:t>0</w:t>
            </w:r>
          </w:p>
        </w:tc>
        <w:tc>
          <w:tcPr>
            <w:tcW w:type="dxa" w:w="2115"/>
          </w:tcPr>
          <w:p>
            <w:pPr>
              <w:spacing w:after="0"/>
              <w:jc w:val="left"/>
            </w:pPr>
          </w:p>
        </w:tc>
        <w:tc>
          <w:tcPr>
            <w:tcW w:type="dxa" w:w="1557"/>
          </w:tcPr>
          <w:p>
            <w:pPr>
              <w:spacing w:after="0"/>
              <w:jc w:val="left"/>
            </w:pPr>
          </w:p>
        </w:tc>
        <w:tc>
          <w:tcPr>
            <w:tcW w:type="dxa" w:w="1526"/>
          </w:tcPr>
          <w:p>
            <w:pPr>
              <w:spacing w:after="0"/>
              <w:jc w:val="left"/>
            </w:pPr>
          </w:p>
        </w:tc>
        <w:tc>
          <w:tcPr>
            <w:tcW w:type="dxa" w:w="1578"/>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3"/>
          </w:tcPr>
          <w:p>
            <w:pPr>
              <w:spacing w:after="0"/>
              <w:jc w:val="left"/>
            </w:pPr>
            <w:r>
              <w:rPr>
                <w:sz w:val="16"/>
              </w:rPr>
              <w:t>Hail</w:t>
            </w:r>
          </w:p>
        </w:tc>
        <w:tc>
          <w:tcPr>
            <w:tcW w:type="dxa" w:w="1932"/>
          </w:tcPr>
          <w:p>
            <w:pPr>
              <w:spacing w:after="0"/>
              <w:jc w:val="left"/>
            </w:pPr>
            <w:r>
              <w:rPr>
                <w:sz w:val="16"/>
              </w:rPr>
              <w:t>hail size (inches)</w:t>
            </w:r>
          </w:p>
        </w:tc>
        <w:tc>
          <w:tcPr>
            <w:tcW w:type="dxa" w:w="1844"/>
          </w:tcPr>
          <w:p>
            <w:pPr>
              <w:spacing w:after="0"/>
              <w:jc w:val="right"/>
            </w:pPr>
            <w:r>
              <w:rPr>
                <w:sz w:val="16"/>
              </w:rPr>
              <w:t>127 records, 1963 to 2026</w:t>
            </w:r>
          </w:p>
        </w:tc>
        <w:tc>
          <w:tcPr>
            <w:tcW w:type="dxa" w:w="2115"/>
          </w:tcPr>
          <w:p>
            <w:pPr>
              <w:spacing w:after="0"/>
              <w:jc w:val="left"/>
            </w:pPr>
            <w:r>
              <w:rPr>
                <w:sz w:val="16"/>
              </w:rPr>
              <w:t>0.5 in to 3 in (median 1 in); 127 with a recorded value</w:t>
            </w:r>
          </w:p>
        </w:tc>
        <w:tc>
          <w:tcPr>
            <w:tcW w:type="dxa" w:w="1557"/>
          </w:tcPr>
          <w:p>
            <w:pPr>
              <w:spacing w:after="0"/>
              <w:jc w:val="left"/>
            </w:pPr>
            <w:r>
              <w:rPr>
                <w:sz w:val="16"/>
              </w:rPr>
              <w:t>3 in hail, 2023-07-11</w:t>
            </w:r>
          </w:p>
        </w:tc>
        <w:tc>
          <w:tcPr>
            <w:tcW w:type="dxa" w:w="1526"/>
          </w:tcPr>
          <w:p>
            <w:pPr>
              <w:spacing w:after="0"/>
              <w:jc w:val="left"/>
            </w:pPr>
            <w:r>
              <w:rPr>
                <w:sz w:val="16"/>
              </w:rPr>
              <w:t>Hail, 2002-06-08, $100,000 property; crops not reported (2002 dollars)</w:t>
            </w:r>
          </w:p>
        </w:tc>
        <w:tc>
          <w:tcPr>
            <w:tcW w:type="dxa" w:w="1578"/>
          </w:tcPr>
          <w:p>
            <w:pPr>
              <w:spacing w:after="0"/>
              <w:jc w:val="left"/>
            </w:pPr>
            <w:r>
              <w:rPr>
                <w:sz w:val="16"/>
              </w:rPr>
              <w:t>Event records naming jurisdictions in the plan: Wibaux town (79 records).</w:t>
            </w:r>
          </w:p>
        </w:tc>
        <w:tc>
          <w:tcPr>
            <w:tcW w:type="dxa" w:w="1626"/>
          </w:tcPr>
          <w:p>
            <w:pPr>
              <w:spacing w:after="0"/>
              <w:jc w:val="left"/>
            </w:pPr>
          </w:p>
        </w:tc>
      </w:tr>
      <w:tr>
        <w:trPr>
          <w:cantSplit/>
        </w:trPr>
        <w:tc>
          <w:tcPr>
            <w:tcW w:type="dxa" w:w="1933"/>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44"/>
          </w:tcPr>
          <w:p>
            <w:pPr>
              <w:spacing w:after="0"/>
              <w:jc w:val="right"/>
            </w:pPr>
            <w:r>
              <w:rPr>
                <w:sz w:val="16"/>
              </w:rPr>
              <w:t>3 records, 2002 to 2007 (3 zone-level)</w:t>
            </w:r>
          </w:p>
        </w:tc>
        <w:tc>
          <w:tcPr>
            <w:tcW w:type="dxa" w:w="2115"/>
          </w:tcPr>
          <w:p>
            <w:pPr>
              <w:spacing w:after="0"/>
              <w:jc w:val="left"/>
            </w:pPr>
            <w:r>
              <w:rPr>
                <w:sz w:val="16"/>
              </w:rPr>
              <w:t>1 day to 19 days (median 6 days); 3 with a recorded value</w:t>
            </w:r>
          </w:p>
        </w:tc>
        <w:tc>
          <w:tcPr>
            <w:tcW w:type="dxa" w:w="1557"/>
          </w:tcPr>
          <w:p>
            <w:pPr>
              <w:spacing w:after="0"/>
              <w:jc w:val="left"/>
            </w:pPr>
            <w:r>
              <w:rPr>
                <w:sz w:val="16"/>
              </w:rPr>
              <w:t>19 consecutive days, 2007-07-13 to 2007-07-31, zone-level</w:t>
            </w:r>
          </w:p>
        </w:tc>
        <w:tc>
          <w:tcPr>
            <w:tcW w:type="dxa" w:w="1526"/>
          </w:tcPr>
          <w:p>
            <w:pPr>
              <w:spacing w:after="0"/>
              <w:jc w:val="left"/>
            </w:pPr>
          </w:p>
        </w:tc>
        <w:tc>
          <w:tcPr>
            <w:tcW w:type="dxa" w:w="1578"/>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44"/>
          </w:tcPr>
          <w:p>
            <w:pPr>
              <w:spacing w:after="0"/>
              <w:jc w:val="right"/>
            </w:pPr>
            <w:r>
              <w:rPr>
                <w:sz w:val="16"/>
              </w:rPr>
              <w:t>0</w:t>
            </w:r>
          </w:p>
        </w:tc>
        <w:tc>
          <w:tcPr>
            <w:tcW w:type="dxa" w:w="2115"/>
          </w:tcPr>
          <w:p>
            <w:pPr>
              <w:spacing w:after="0"/>
              <w:jc w:val="left"/>
            </w:pPr>
          </w:p>
        </w:tc>
        <w:tc>
          <w:tcPr>
            <w:tcW w:type="dxa" w:w="1557"/>
          </w:tcPr>
          <w:p>
            <w:pPr>
              <w:spacing w:after="0"/>
              <w:jc w:val="left"/>
            </w:pPr>
          </w:p>
        </w:tc>
        <w:tc>
          <w:tcPr>
            <w:tcW w:type="dxa" w:w="1526"/>
          </w:tcPr>
          <w:p>
            <w:pPr>
              <w:spacing w:after="0"/>
              <w:jc w:val="left"/>
            </w:pPr>
          </w:p>
        </w:tc>
        <w:tc>
          <w:tcPr>
            <w:tcW w:type="dxa" w:w="1578"/>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3"/>
          </w:tcPr>
          <w:p>
            <w:pPr>
              <w:spacing w:after="0"/>
              <w:jc w:val="left"/>
            </w:pPr>
            <w:r>
              <w:rPr>
                <w:sz w:val="16"/>
              </w:rPr>
              <w:t>Ice Storm</w:t>
            </w:r>
          </w:p>
        </w:tc>
        <w:tc>
          <w:tcPr>
            <w:tcW w:type="dxa" w:w="1932"/>
          </w:tcPr>
          <w:p>
            <w:pPr>
              <w:spacing w:after="0"/>
              <w:jc w:val="left"/>
            </w:pPr>
            <w:r>
              <w:rPr>
                <w:sz w:val="16"/>
              </w:rPr>
              <w:t>Sperry-Piltz ice scale (local data)</w:t>
            </w:r>
          </w:p>
        </w:tc>
        <w:tc>
          <w:tcPr>
            <w:tcW w:type="dxa" w:w="1844"/>
          </w:tcPr>
          <w:p>
            <w:pPr>
              <w:spacing w:after="0"/>
              <w:jc w:val="right"/>
            </w:pPr>
            <w:r>
              <w:rPr>
                <w:sz w:val="16"/>
              </w:rPr>
              <w:t>2 records, 2000 to 2024 (2 zone-level)</w:t>
            </w:r>
          </w:p>
        </w:tc>
        <w:tc>
          <w:tcPr>
            <w:tcW w:type="dxa" w:w="2115"/>
          </w:tcPr>
          <w:p>
            <w:pPr>
              <w:spacing w:after="0"/>
              <w:jc w:val="left"/>
            </w:pPr>
          </w:p>
        </w:tc>
        <w:tc>
          <w:tcPr>
            <w:tcW w:type="dxa" w:w="1557"/>
          </w:tcPr>
          <w:p>
            <w:pPr>
              <w:spacing w:after="0"/>
              <w:jc w:val="left"/>
            </w:pPr>
            <w:r>
              <w:rPr>
                <w:sz w:val="16"/>
              </w:rPr>
              <w:t>No damage reported in 2 records.</w:t>
            </w:r>
          </w:p>
        </w:tc>
        <w:tc>
          <w:tcPr>
            <w:tcW w:type="dxa" w:w="1526"/>
          </w:tcPr>
          <w:p>
            <w:pPr>
              <w:spacing w:after="0"/>
              <w:jc w:val="left"/>
            </w:pPr>
          </w:p>
        </w:tc>
        <w:tc>
          <w:tcPr>
            <w:tcW w:type="dxa" w:w="1578"/>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44"/>
          </w:tcPr>
          <w:p>
            <w:pPr>
              <w:spacing w:after="0"/>
              <w:jc w:val="right"/>
            </w:pPr>
            <w:r>
              <w:rPr>
                <w:sz w:val="16"/>
              </w:rPr>
              <w:t>18 records, 1996 to 2011 (1 zone-level)</w:t>
            </w:r>
          </w:p>
        </w:tc>
        <w:tc>
          <w:tcPr>
            <w:tcW w:type="dxa" w:w="2115"/>
          </w:tcPr>
          <w:p>
            <w:pPr>
              <w:spacing w:after="0"/>
              <w:jc w:val="left"/>
            </w:pPr>
          </w:p>
        </w:tc>
        <w:tc>
          <w:tcPr>
            <w:tcW w:type="dxa" w:w="1557"/>
          </w:tcPr>
          <w:p>
            <w:pPr>
              <w:spacing w:after="0"/>
              <w:jc w:val="left"/>
            </w:pPr>
            <w:r>
              <w:rPr>
                <w:sz w:val="16"/>
              </w:rPr>
              <w:t>Flash Flood, 2002-06-08, $30,000 property; crops not reported (2002 dollars)</w:t>
            </w:r>
          </w:p>
        </w:tc>
        <w:tc>
          <w:tcPr>
            <w:tcW w:type="dxa" w:w="1526"/>
          </w:tcPr>
          <w:p>
            <w:pPr>
              <w:spacing w:after="0"/>
              <w:jc w:val="left"/>
            </w:pPr>
          </w:p>
        </w:tc>
        <w:tc>
          <w:tcPr>
            <w:tcW w:type="dxa" w:w="1578"/>
          </w:tcPr>
          <w:p>
            <w:pPr>
              <w:spacing w:after="0"/>
              <w:jc w:val="left"/>
            </w:pPr>
            <w:r>
              <w:rPr>
                <w:sz w:val="16"/>
              </w:rPr>
              <w:t>Event records naming jurisdictions in the plan: Wibaux town (12 records). Zone-level records (1) apply countywide.</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3"/>
          </w:tcPr>
          <w:p>
            <w:pPr>
              <w:spacing w:after="0"/>
              <w:jc w:val="left"/>
            </w:pPr>
            <w:r>
              <w:rPr>
                <w:sz w:val="16"/>
              </w:rPr>
              <w:t>Debris Flow</w:t>
            </w:r>
          </w:p>
        </w:tc>
        <w:tc>
          <w:tcPr>
            <w:tcW w:type="dxa" w:w="1932"/>
          </w:tcPr>
          <w:p>
            <w:pPr>
              <w:spacing w:after="0"/>
              <w:jc w:val="left"/>
            </w:pPr>
            <w:r>
              <w:rPr>
                <w:sz w:val="16"/>
              </w:rPr>
              <w:t>none (count and damage only)</w:t>
            </w:r>
          </w:p>
        </w:tc>
        <w:tc>
          <w:tcPr>
            <w:tcW w:type="dxa" w:w="1844"/>
          </w:tcPr>
          <w:p>
            <w:pPr>
              <w:spacing w:after="0"/>
              <w:jc w:val="right"/>
            </w:pPr>
            <w:r>
              <w:rPr>
                <w:sz w:val="16"/>
              </w:rPr>
              <w:t>0</w:t>
            </w:r>
          </w:p>
        </w:tc>
        <w:tc>
          <w:tcPr>
            <w:tcW w:type="dxa" w:w="2115"/>
          </w:tcPr>
          <w:p>
            <w:pPr>
              <w:spacing w:after="0"/>
              <w:jc w:val="left"/>
            </w:pPr>
          </w:p>
        </w:tc>
        <w:tc>
          <w:tcPr>
            <w:tcW w:type="dxa" w:w="1557"/>
          </w:tcPr>
          <w:p>
            <w:pPr>
              <w:spacing w:after="0"/>
              <w:jc w:val="left"/>
            </w:pPr>
          </w:p>
        </w:tc>
        <w:tc>
          <w:tcPr>
            <w:tcW w:type="dxa" w:w="1526"/>
          </w:tcPr>
          <w:p>
            <w:pPr>
              <w:spacing w:after="0"/>
              <w:jc w:val="left"/>
            </w:pPr>
          </w:p>
        </w:tc>
        <w:tc>
          <w:tcPr>
            <w:tcW w:type="dxa" w:w="1578"/>
          </w:tcPr>
          <w:p>
            <w:pPr>
              <w:spacing w:after="0"/>
              <w:jc w:val="left"/>
            </w:pPr>
          </w:p>
        </w:tc>
        <w:tc>
          <w:tcPr>
            <w:tcW w:type="dxa" w:w="1626"/>
          </w:tcPr>
          <w:p>
            <w:pPr>
              <w:spacing w:after="0"/>
              <w:jc w:val="left"/>
            </w:pPr>
          </w:p>
        </w:tc>
      </w:tr>
      <w:tr>
        <w:trPr>
          <w:cantSplit/>
        </w:trPr>
        <w:tc>
          <w:tcPr>
            <w:tcW w:type="dxa" w:w="1933"/>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44"/>
          </w:tcPr>
          <w:p>
            <w:pPr>
              <w:spacing w:after="0"/>
              <w:jc w:val="right"/>
            </w:pPr>
            <w:r>
              <w:rPr>
                <w:sz w:val="16"/>
              </w:rPr>
              <w:t>1 record, 2011</w:t>
            </w:r>
          </w:p>
        </w:tc>
        <w:tc>
          <w:tcPr>
            <w:tcW w:type="dxa" w:w="2115"/>
          </w:tcPr>
          <w:p>
            <w:pPr>
              <w:spacing w:after="0"/>
              <w:jc w:val="left"/>
            </w:pPr>
          </w:p>
        </w:tc>
        <w:tc>
          <w:tcPr>
            <w:tcW w:type="dxa" w:w="1557"/>
          </w:tcPr>
          <w:p>
            <w:pPr>
              <w:spacing w:after="0"/>
              <w:jc w:val="left"/>
            </w:pPr>
            <w:r>
              <w:rPr>
                <w:sz w:val="16"/>
              </w:rPr>
              <w:t>Lightning, 2011-06-13, $20,000 property; $0 crops (2011 dollars)</w:t>
            </w:r>
          </w:p>
        </w:tc>
        <w:tc>
          <w:tcPr>
            <w:tcW w:type="dxa" w:w="1526"/>
          </w:tcPr>
          <w:p>
            <w:pPr>
              <w:spacing w:after="0"/>
              <w:jc w:val="left"/>
            </w:pPr>
          </w:p>
        </w:tc>
        <w:tc>
          <w:tcPr>
            <w:tcW w:type="dxa" w:w="1578"/>
          </w:tcPr>
          <w:p>
            <w:pPr>
              <w:spacing w:after="0"/>
              <w:jc w:val="left"/>
            </w:pPr>
            <w:r>
              <w:rPr>
                <w:sz w:val="16"/>
              </w:rPr>
              <w:t>Event records naming jurisdictions in the plan: Wibaux town (1 record).</w:t>
            </w:r>
          </w:p>
        </w:tc>
        <w:tc>
          <w:tcPr>
            <w:tcW w:type="dxa" w:w="1626"/>
          </w:tcPr>
          <w:p>
            <w:pPr>
              <w:spacing w:after="0"/>
              <w:jc w:val="left"/>
            </w:pPr>
            <w:r>
              <w:rPr>
                <w:sz w:val="16"/>
              </w:rPr>
              <w:t>Storm Events lists lightning with damage or casualties.</w:t>
            </w:r>
          </w:p>
        </w:tc>
      </w:tr>
      <w:tr>
        <w:trPr>
          <w:cantSplit/>
        </w:trPr>
        <w:tc>
          <w:tcPr>
            <w:tcW w:type="dxa" w:w="1933"/>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44"/>
          </w:tcPr>
          <w:p>
            <w:pPr>
              <w:spacing w:after="0"/>
              <w:jc w:val="right"/>
            </w:pPr>
            <w:r>
              <w:rPr>
                <w:sz w:val="16"/>
              </w:rPr>
              <w:t>45 records, 1999 to 2026 (45 zone-level)</w:t>
            </w:r>
          </w:p>
        </w:tc>
        <w:tc>
          <w:tcPr>
            <w:tcW w:type="dxa" w:w="2115"/>
          </w:tcPr>
          <w:p>
            <w:pPr>
              <w:spacing w:after="0"/>
              <w:jc w:val="left"/>
            </w:pPr>
            <w:r>
              <w:rPr>
                <w:sz w:val="16"/>
              </w:rPr>
              <w:t>35 kt (40 mph) to 70 kt (81 mph) (median 53 kt (61 mph)); 45 with a recorded value</w:t>
            </w:r>
          </w:p>
        </w:tc>
        <w:tc>
          <w:tcPr>
            <w:tcW w:type="dxa" w:w="1557"/>
          </w:tcPr>
          <w:p>
            <w:pPr>
              <w:spacing w:after="0"/>
              <w:jc w:val="left"/>
            </w:pPr>
            <w:r>
              <w:rPr>
                <w:sz w:val="16"/>
              </w:rPr>
              <w:t>70 kt (81 mph) measured gust, High Wind, 2021-11-16; same speed and measurement basis also recorded on 2021-01-13; NWS zone MTZ027</w:t>
            </w:r>
          </w:p>
        </w:tc>
        <w:tc>
          <w:tcPr>
            <w:tcW w:type="dxa" w:w="1526"/>
          </w:tcPr>
          <w:p>
            <w:pPr>
              <w:spacing w:after="0"/>
              <w:jc w:val="left"/>
            </w:pPr>
            <w:r>
              <w:rPr>
                <w:sz w:val="16"/>
              </w:rPr>
              <w:t>High Wind, 2010-05-04, $50,000 property; $0 crops (zone total, 2010 dollars)</w:t>
            </w:r>
          </w:p>
        </w:tc>
        <w:tc>
          <w:tcPr>
            <w:tcW w:type="dxa" w:w="1578"/>
          </w:tcPr>
          <w:p>
            <w:pPr>
              <w:spacing w:after="0"/>
              <w:jc w:val="left"/>
            </w:pPr>
            <w:r>
              <w:rPr>
                <w:sz w:val="16"/>
              </w:rPr>
              <w:t>Countywide (zone-level records).</w:t>
            </w:r>
          </w:p>
        </w:tc>
        <w:tc>
          <w:tcPr>
            <w:tcW w:type="dxa" w:w="1626"/>
          </w:tcPr>
          <w:p>
            <w:pPr>
              <w:spacing w:after="0"/>
              <w:jc w:val="left"/>
            </w:pPr>
          </w:p>
        </w:tc>
      </w:tr>
      <w:tr>
        <w:trPr>
          <w:cantSplit/>
        </w:trPr>
        <w:tc>
          <w:tcPr>
            <w:tcW w:type="dxa" w:w="1933"/>
          </w:tcPr>
          <w:p>
            <w:pPr>
              <w:spacing w:after="0"/>
              <w:jc w:val="left"/>
            </w:pPr>
            <w:r>
              <w:rPr>
                <w:sz w:val="16"/>
              </w:rPr>
              <w:t>Thunderstorm Wind</w:t>
            </w:r>
          </w:p>
        </w:tc>
        <w:tc>
          <w:tcPr>
            <w:tcW w:type="dxa" w:w="1932"/>
          </w:tcPr>
          <w:p>
            <w:pPr>
              <w:spacing w:after="0"/>
              <w:jc w:val="left"/>
            </w:pPr>
            <w:r>
              <w:rPr>
                <w:sz w:val="16"/>
              </w:rPr>
              <w:t>wind speed (kt and mph)</w:t>
            </w:r>
          </w:p>
        </w:tc>
        <w:tc>
          <w:tcPr>
            <w:tcW w:type="dxa" w:w="1844"/>
          </w:tcPr>
          <w:p>
            <w:pPr>
              <w:spacing w:after="0"/>
              <w:jc w:val="right"/>
            </w:pPr>
            <w:r>
              <w:rPr>
                <w:sz w:val="16"/>
              </w:rPr>
              <w:t>83 records, 1969 to 2026</w:t>
            </w:r>
          </w:p>
        </w:tc>
        <w:tc>
          <w:tcPr>
            <w:tcW w:type="dxa" w:w="2115"/>
          </w:tcPr>
          <w:p>
            <w:pPr>
              <w:spacing w:after="0"/>
              <w:jc w:val="left"/>
            </w:pPr>
            <w:r>
              <w:rPr>
                <w:sz w:val="16"/>
              </w:rPr>
              <w:t>50 kt (58 mph) to 74 kt (85 mph) (median 52 kt (60 mph)); 75 with a recorded value</w:t>
            </w:r>
          </w:p>
        </w:tc>
        <w:tc>
          <w:tcPr>
            <w:tcW w:type="dxa" w:w="1557"/>
          </w:tcPr>
          <w:p>
            <w:pPr>
              <w:spacing w:after="0"/>
              <w:jc w:val="left"/>
            </w:pPr>
            <w:r>
              <w:rPr>
                <w:sz w:val="16"/>
              </w:rPr>
              <w:t>74 kt (85 mph) measured gust, Thunderstorm Wind, 2004-07-11</w:t>
            </w:r>
          </w:p>
        </w:tc>
        <w:tc>
          <w:tcPr>
            <w:tcW w:type="dxa" w:w="1526"/>
          </w:tcPr>
          <w:p>
            <w:pPr>
              <w:spacing w:after="0"/>
              <w:jc w:val="left"/>
            </w:pPr>
          </w:p>
        </w:tc>
        <w:tc>
          <w:tcPr>
            <w:tcW w:type="dxa" w:w="1578"/>
          </w:tcPr>
          <w:p>
            <w:pPr>
              <w:spacing w:after="0"/>
              <w:jc w:val="left"/>
            </w:pPr>
            <w:r>
              <w:rPr>
                <w:sz w:val="16"/>
              </w:rPr>
              <w:t>Event records naming jurisdictions in the plan: Wibaux town (49 records).</w:t>
            </w:r>
          </w:p>
        </w:tc>
        <w:tc>
          <w:tcPr>
            <w:tcW w:type="dxa" w:w="1626"/>
          </w:tcPr>
          <w:p>
            <w:pPr>
              <w:spacing w:after="0"/>
              <w:jc w:val="left"/>
            </w:pPr>
          </w:p>
        </w:tc>
      </w:tr>
      <w:tr>
        <w:trPr>
          <w:cantSplit/>
        </w:trPr>
        <w:tc>
          <w:tcPr>
            <w:tcW w:type="dxa" w:w="1933"/>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44"/>
          </w:tcPr>
          <w:p>
            <w:pPr>
              <w:spacing w:after="0"/>
              <w:jc w:val="right"/>
            </w:pPr>
            <w:r>
              <w:rPr>
                <w:sz w:val="16"/>
              </w:rPr>
              <w:t>8 records, 1952 to 2014</w:t>
            </w:r>
          </w:p>
        </w:tc>
        <w:tc>
          <w:tcPr>
            <w:tcW w:type="dxa" w:w="2115"/>
          </w:tcPr>
          <w:p>
            <w:pPr>
              <w:spacing w:after="0"/>
              <w:jc w:val="left"/>
            </w:pPr>
            <w:r>
              <w:rPr>
                <w:sz w:val="16"/>
              </w:rPr>
              <w:t>F/EF0 to F/EF3 (median F/EF0); 7 with a recorded value</w:t>
            </w:r>
          </w:p>
        </w:tc>
        <w:tc>
          <w:tcPr>
            <w:tcW w:type="dxa" w:w="1557"/>
          </w:tcPr>
          <w:p>
            <w:pPr>
              <w:spacing w:after="0"/>
              <w:jc w:val="left"/>
            </w:pPr>
            <w:r>
              <w:rPr>
                <w:sz w:val="16"/>
              </w:rPr>
              <w:t>F3 tornado, 1952-07-19, 9.1 mi path length (whole path, pre-1996), 33 yd wide, $250,000 property; crops not recorded (1952 dollars), 1 direct death, 2 direct injuries</w:t>
            </w:r>
          </w:p>
        </w:tc>
        <w:tc>
          <w:tcPr>
            <w:tcW w:type="dxa" w:w="1526"/>
          </w:tcPr>
          <w:p>
            <w:pPr>
              <w:spacing w:after="0"/>
              <w:jc w:val="left"/>
            </w:pPr>
          </w:p>
        </w:tc>
        <w:tc>
          <w:tcPr>
            <w:tcW w:type="dxa" w:w="1578"/>
          </w:tcPr>
          <w:p>
            <w:pPr>
              <w:spacing w:after="0"/>
              <w:jc w:val="left"/>
            </w:pPr>
            <w:r>
              <w:rPr>
                <w:sz w:val="16"/>
              </w:rPr>
              <w:t>No event record names a jurisdiction in the plan.</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3"/>
          </w:tcPr>
          <w:p>
            <w:pPr>
              <w:spacing w:after="0"/>
              <w:jc w:val="left"/>
            </w:pPr>
            <w:r>
              <w:rPr>
                <w:sz w:val="16"/>
              </w:rPr>
              <w:t>Wildfire</w:t>
            </w:r>
          </w:p>
        </w:tc>
        <w:tc>
          <w:tcPr>
            <w:tcW w:type="dxa" w:w="1932"/>
          </w:tcPr>
          <w:p>
            <w:pPr>
              <w:spacing w:after="0"/>
              <w:jc w:val="left"/>
            </w:pPr>
            <w:r>
              <w:rPr>
                <w:sz w:val="16"/>
              </w:rPr>
              <w:t>acres burned (local data)</w:t>
            </w:r>
          </w:p>
        </w:tc>
        <w:tc>
          <w:tcPr>
            <w:tcW w:type="dxa" w:w="1844"/>
          </w:tcPr>
          <w:p>
            <w:pPr>
              <w:spacing w:after="0"/>
              <w:jc w:val="right"/>
            </w:pPr>
            <w:r>
              <w:rPr>
                <w:sz w:val="16"/>
              </w:rPr>
              <w:t>1 record, 2003</w:t>
            </w:r>
          </w:p>
        </w:tc>
        <w:tc>
          <w:tcPr>
            <w:tcW w:type="dxa" w:w="2115"/>
          </w:tcPr>
          <w:p>
            <w:pPr>
              <w:spacing w:after="0"/>
              <w:jc w:val="left"/>
            </w:pPr>
          </w:p>
        </w:tc>
        <w:tc>
          <w:tcPr>
            <w:tcW w:type="dxa" w:w="1557"/>
          </w:tcPr>
          <w:p>
            <w:pPr>
              <w:spacing w:after="0"/>
              <w:jc w:val="left"/>
            </w:pPr>
            <w:r>
              <w:rPr>
                <w:sz w:val="16"/>
              </w:rPr>
              <w:t>No damage reported in 1 record.</w:t>
            </w:r>
          </w:p>
        </w:tc>
        <w:tc>
          <w:tcPr>
            <w:tcW w:type="dxa" w:w="1526"/>
          </w:tcPr>
          <w:p>
            <w:pPr>
              <w:spacing w:after="0"/>
              <w:jc w:val="left"/>
            </w:pPr>
          </w:p>
        </w:tc>
        <w:tc>
          <w:tcPr>
            <w:tcW w:type="dxa" w:w="1578"/>
          </w:tcPr>
          <w:p>
            <w:pPr>
              <w:spacing w:after="0"/>
              <w:jc w:val="left"/>
            </w:pPr>
            <w:r>
              <w:rPr>
                <w:sz w:val="16"/>
              </w:rPr>
              <w:t>Event records naming jurisdictions in the plan: Wibaux town (1 record).</w:t>
            </w:r>
          </w:p>
        </w:tc>
        <w:tc>
          <w:tcPr>
            <w:tcW w:type="dxa" w:w="1626"/>
          </w:tcPr>
          <w:p>
            <w:pPr>
              <w:spacing w:after="0"/>
              <w:jc w:val="left"/>
            </w:pPr>
          </w:p>
        </w:tc>
      </w:tr>
      <w:tr>
        <w:trPr>
          <w:cantSplit/>
        </w:trPr>
        <w:tc>
          <w:tcPr>
            <w:tcW w:type="dxa" w:w="1933"/>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44"/>
          </w:tcPr>
          <w:p>
            <w:pPr>
              <w:spacing w:after="0"/>
              <w:jc w:val="right"/>
            </w:pPr>
            <w:r>
              <w:rPr>
                <w:sz w:val="16"/>
              </w:rPr>
              <w:t>81 records, 1996 to 2025 (81 zone-level)</w:t>
            </w:r>
          </w:p>
        </w:tc>
        <w:tc>
          <w:tcPr>
            <w:tcW w:type="dxa" w:w="2115"/>
          </w:tcPr>
          <w:p>
            <w:pPr>
              <w:spacing w:after="0"/>
              <w:jc w:val="left"/>
            </w:pPr>
          </w:p>
        </w:tc>
        <w:tc>
          <w:tcPr>
            <w:tcW w:type="dxa" w:w="1557"/>
          </w:tcPr>
          <w:p>
            <w:pPr>
              <w:spacing w:after="0"/>
              <w:jc w:val="left"/>
            </w:pPr>
            <w:r>
              <w:rPr>
                <w:sz w:val="16"/>
              </w:rPr>
              <w:t>Winter Storm, 2012-11-09, $25,000 property; $0 crops (2012 dollars), 2 direct deaths, 1 direct injury (reported for the zone); NWS zone MTZ027</w:t>
            </w:r>
          </w:p>
        </w:tc>
        <w:tc>
          <w:tcPr>
            <w:tcW w:type="dxa" w:w="1526"/>
          </w:tcPr>
          <w:p>
            <w:pPr>
              <w:spacing w:after="0"/>
              <w:jc w:val="left"/>
            </w:pPr>
          </w:p>
        </w:tc>
        <w:tc>
          <w:tcPr>
            <w:tcW w:type="dxa" w:w="1578"/>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2020-03-31</w:t>
            </w:r>
          </w:p>
        </w:tc>
        <w:tc>
          <w:tcPr>
            <w:tcW w:type="dxa" w:w="1136"/>
          </w:tcPr>
          <w:p>
            <w:pPr>
              <w:spacing w:after="0"/>
              <w:jc w:val="left"/>
            </w:pPr>
            <w:r>
              <w:rPr>
                <w:sz w:val="16"/>
              </w:rPr>
              <w:t>2020-01-20</w:t>
            </w:r>
          </w:p>
        </w:tc>
        <w:tc>
          <w:tcPr>
            <w:tcW w:type="dxa" w:w="1136"/>
          </w:tcPr>
          <w:p>
            <w:pPr>
              <w:spacing w:after="0"/>
              <w:jc w:val="left"/>
            </w:pPr>
            <w:r>
              <w:rPr>
                <w:sz w:val="16"/>
              </w:rPr>
              <w:t>DR-4508-MT</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EM-3476-MT</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DR-4508</w:t>
            </w:r>
          </w:p>
        </w:tc>
      </w:tr>
      <w:tr>
        <w:trPr>
          <w:cantSplit/>
        </w:trPr>
        <w:tc>
          <w:tcPr>
            <w:tcW w:type="dxa" w:w="1136"/>
          </w:tcPr>
          <w:p>
            <w:pPr>
              <w:spacing w:after="0"/>
              <w:jc w:val="left"/>
            </w:pPr>
            <w:r>
              <w:rPr>
                <w:sz w:val="16"/>
              </w:rPr>
              <w:t>2011-06-17</w:t>
            </w:r>
          </w:p>
        </w:tc>
        <w:tc>
          <w:tcPr>
            <w:tcW w:type="dxa" w:w="1136"/>
          </w:tcPr>
          <w:p>
            <w:pPr>
              <w:spacing w:after="0"/>
              <w:jc w:val="left"/>
            </w:pPr>
            <w:r>
              <w:rPr>
                <w:sz w:val="16"/>
              </w:rPr>
              <w:t>2011-04-04</w:t>
            </w:r>
          </w:p>
        </w:tc>
        <w:tc>
          <w:tcPr>
            <w:tcW w:type="dxa" w:w="1136"/>
          </w:tcPr>
          <w:p>
            <w:pPr>
              <w:spacing w:after="0"/>
              <w:jc w:val="left"/>
            </w:pPr>
            <w:r>
              <w:rPr>
                <w:sz w:val="16"/>
              </w:rPr>
              <w:t>DR-1996-MT</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$45,766.13</w:t>
            </w:r>
          </w:p>
        </w:tc>
        <w:tc>
          <w:tcPr>
            <w:tcW w:type="dxa" w:w="979"/>
          </w:tcPr>
          <w:p>
            <w:pPr>
              <w:spacing w:after="0"/>
              <w:jc w:val="left"/>
            </w:pPr>
          </w:p>
        </w:tc>
      </w:tr>
      <w:tr>
        <w:trPr>
          <w:cantSplit/>
        </w:trPr>
        <w:tc>
          <w:tcPr>
            <w:tcW w:type="dxa" w:w="1136"/>
          </w:tcPr>
          <w:p>
            <w:pPr>
              <w:spacing w:after="0"/>
              <w:jc w:val="left"/>
            </w:pPr>
            <w:r>
              <w:rPr>
                <w:sz w:val="16"/>
              </w:rPr>
              <w:t>2005-09-13</w:t>
            </w:r>
          </w:p>
        </w:tc>
        <w:tc>
          <w:tcPr>
            <w:tcW w:type="dxa" w:w="1136"/>
          </w:tcPr>
          <w:p>
            <w:pPr>
              <w:spacing w:after="0"/>
              <w:jc w:val="left"/>
            </w:pPr>
            <w:r>
              <w:rPr>
                <w:sz w:val="16"/>
              </w:rPr>
              <w:t>2005-08-29</w:t>
            </w:r>
          </w:p>
        </w:tc>
        <w:tc>
          <w:tcPr>
            <w:tcW w:type="dxa" w:w="1136"/>
          </w:tcPr>
          <w:p>
            <w:pPr>
              <w:spacing w:after="0"/>
              <w:jc w:val="left"/>
            </w:pPr>
            <w:r>
              <w:rPr>
                <w:sz w:val="16"/>
              </w:rPr>
              <w:t>EM-3253-MT</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2000-12-06</w:t>
            </w:r>
          </w:p>
        </w:tc>
        <w:tc>
          <w:tcPr>
            <w:tcW w:type="dxa" w:w="1136"/>
          </w:tcPr>
          <w:p>
            <w:pPr>
              <w:spacing w:after="0"/>
              <w:jc w:val="left"/>
            </w:pPr>
            <w:r>
              <w:rPr>
                <w:sz w:val="16"/>
              </w:rPr>
              <w:t>2000-10-31</w:t>
            </w:r>
          </w:p>
        </w:tc>
        <w:tc>
          <w:tcPr>
            <w:tcW w:type="dxa" w:w="1136"/>
          </w:tcPr>
          <w:p>
            <w:pPr>
              <w:spacing w:after="0"/>
              <w:jc w:val="left"/>
            </w:pPr>
            <w:r>
              <w:rPr>
                <w:sz w:val="16"/>
              </w:rPr>
              <w:t>DR-1350-MT</w:t>
            </w:r>
          </w:p>
        </w:tc>
        <w:tc>
          <w:tcPr>
            <w:tcW w:type="dxa" w:w="1527"/>
          </w:tcPr>
          <w:p>
            <w:pPr>
              <w:spacing w:after="0"/>
              <w:jc w:val="left"/>
            </w:pPr>
            <w:r>
              <w:rPr>
                <w:sz w:val="16"/>
              </w:rPr>
              <w:t>Major disaster</w:t>
            </w:r>
          </w:p>
        </w:tc>
        <w:tc>
          <w:tcPr>
            <w:tcW w:type="dxa" w:w="2700"/>
          </w:tcPr>
          <w:p>
            <w:pPr>
              <w:spacing w:after="0"/>
              <w:jc w:val="left"/>
            </w:pPr>
            <w:r>
              <w:rPr>
                <w:sz w:val="16"/>
              </w:rPr>
              <w:t>Severe Winter Storms</w:t>
            </w:r>
          </w:p>
        </w:tc>
        <w:tc>
          <w:tcPr>
            <w:tcW w:type="dxa" w:w="2505"/>
          </w:tcPr>
          <w:p>
            <w:pPr>
              <w:spacing w:after="0"/>
              <w:jc w:val="left"/>
            </w:pPr>
            <w:r>
              <w:rPr>
                <w:sz w:val="16"/>
              </w:rPr>
              <w:t>Winter Weather</w:t>
            </w:r>
          </w:p>
        </w:tc>
        <w:tc>
          <w:tcPr>
            <w:tcW w:type="dxa" w:w="2994"/>
          </w:tcPr>
          <w:p>
            <w:pPr>
              <w:spacing w:after="0"/>
              <w:jc w:val="right"/>
            </w:pPr>
            <w:r>
              <w:rPr>
                <w:sz w:val="16"/>
              </w:rPr>
              <w:t>$8,042.25</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45</w:t>
            </w:r>
          </w:p>
        </w:tc>
        <w:tc>
          <w:tcPr>
            <w:tcW w:type="dxa" w:w="1123"/>
          </w:tcPr>
          <w:p>
            <w:pPr>
              <w:spacing w:after="0"/>
              <w:jc w:val="right"/>
            </w:pPr>
            <w:r>
              <w:rPr>
                <w:sz w:val="16"/>
              </w:rPr>
              <w:t>4</w:t>
            </w:r>
          </w:p>
        </w:tc>
        <w:tc>
          <w:tcPr>
            <w:tcW w:type="dxa" w:w="1964"/>
          </w:tcPr>
          <w:p>
            <w:pPr>
              <w:spacing w:after="0"/>
              <w:jc w:val="right"/>
            </w:pPr>
            <w:r>
              <w:rPr>
                <w:sz w:val="16"/>
              </w:rPr>
              <w:t>6</w:t>
            </w:r>
          </w:p>
        </w:tc>
        <w:tc>
          <w:tcPr>
            <w:tcW w:type="dxa" w:w="777"/>
          </w:tcPr>
          <w:p>
            <w:pPr>
              <w:spacing w:after="0"/>
              <w:jc w:val="right"/>
            </w:pPr>
            <w:r>
              <w:rPr>
                <w:sz w:val="16"/>
              </w:rPr>
              <w:t>24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128</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81</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1"/>
        <w:gridCol w:w="3288"/>
        <w:gridCol w:w="947"/>
        <w:gridCol w:w="2486"/>
        <w:gridCol w:w="716"/>
        <w:gridCol w:w="28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1"/>
            <w:shd w:val="clear" w:color="auto" w:fill="E8E8E8"/>
          </w:tcPr>
          <w:p>
            <w:pPr>
              <w:spacing w:after="0"/>
              <w:jc w:val="left"/>
            </w:pPr>
            <w:r>
              <w:rPr>
                <w:b/>
                <w:sz w:val="16"/>
              </w:rPr>
              <w:t>Magnitude or extent</w:t>
            </w:r>
          </w:p>
        </w:tc>
        <w:tc>
          <w:tcPr>
            <w:tcW w:type="dxa" w:w="32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8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Hail</w:t>
            </w:r>
          </w:p>
        </w:tc>
        <w:tc>
          <w:tcPr>
            <w:tcW w:type="dxa" w:w="1591"/>
          </w:tcPr>
          <w:p>
            <w:pPr>
              <w:spacing w:after="0"/>
              <w:jc w:val="left"/>
            </w:pPr>
            <w:r>
              <w:rPr>
                <w:sz w:val="16"/>
              </w:rPr>
              <w:t>3 in</w:t>
            </w:r>
          </w:p>
        </w:tc>
        <w:tc>
          <w:tcPr>
            <w:tcW w:type="dxa" w:w="3288"/>
          </w:tcPr>
          <w:p>
            <w:pPr>
              <w:spacing w:after="0"/>
              <w:jc w:val="left"/>
            </w:pPr>
            <w:r>
              <w:rPr>
                <w:sz w:val="16"/>
              </w:rPr>
              <w:t>$0 property; $0 crops (2023 dollars)</w:t>
            </w:r>
          </w:p>
        </w:tc>
        <w:tc>
          <w:tcPr>
            <w:tcW w:type="dxa" w:w="947"/>
          </w:tcPr>
          <w:p>
            <w:pPr>
              <w:spacing w:after="0"/>
              <w:jc w:val="right"/>
            </w:pPr>
            <w:r>
              <w:rPr>
                <w:sz w:val="16"/>
              </w:rPr>
              <w:t>0, 0</w:t>
            </w:r>
          </w:p>
        </w:tc>
        <w:tc>
          <w:tcPr>
            <w:tcW w:type="dxa" w:w="2486"/>
          </w:tcPr>
          <w:p>
            <w:pPr>
              <w:spacing w:after="0"/>
              <w:jc w:val="left"/>
            </w:pPr>
            <w:r>
              <w:rPr>
                <w:sz w:val="16"/>
              </w:rPr>
              <w:t>PINE HILL RAWS</w:t>
            </w:r>
          </w:p>
        </w:tc>
        <w:tc>
          <w:tcPr>
            <w:tcW w:type="dxa" w:w="716"/>
          </w:tcPr>
          <w:p>
            <w:pPr>
              <w:spacing w:after="0"/>
              <w:jc w:val="left"/>
            </w:pPr>
            <w:r>
              <w:rPr>
                <w:sz w:val="16"/>
              </w:rPr>
              <w:t>within last 5 years</w:t>
            </w:r>
          </w:p>
        </w:tc>
        <w:tc>
          <w:tcPr>
            <w:tcW w:type="dxa" w:w="2831"/>
          </w:tcPr>
          <w:p>
            <w:pPr>
              <w:spacing w:after="0"/>
              <w:jc w:val="left"/>
            </w:pPr>
            <w:r>
              <w:rPr>
                <w:sz w:val="16"/>
              </w:rPr>
              <w:t>B1-c worst recorded: Hail</w:t>
            </w:r>
          </w:p>
        </w:tc>
      </w:tr>
      <w:tr>
        <w:trPr>
          <w:cantSplit/>
        </w:trPr>
        <w:tc>
          <w:tcPr>
            <w:tcW w:type="dxa" w:w="1037"/>
          </w:tcPr>
          <w:p>
            <w:pPr>
              <w:spacing w:after="0"/>
              <w:jc w:val="left"/>
            </w:pPr>
            <w:r>
              <w:rPr>
                <w:sz w:val="16"/>
              </w:rPr>
              <w:t>2021-12-26</w:t>
            </w:r>
          </w:p>
        </w:tc>
        <w:tc>
          <w:tcPr>
            <w:tcW w:type="dxa" w:w="1215"/>
          </w:tcPr>
          <w:p>
            <w:pPr>
              <w:spacing w:after="0"/>
              <w:jc w:val="left"/>
            </w:pPr>
            <w:r>
              <w:rPr>
                <w:sz w:val="16"/>
              </w:rPr>
              <w:t>Cold/Wind Chill</w:t>
            </w:r>
          </w:p>
        </w:tc>
        <w:tc>
          <w:tcPr>
            <w:tcW w:type="dxa" w:w="1591"/>
          </w:tcPr>
          <w:p>
            <w:pPr>
              <w:spacing w:after="0"/>
              <w:jc w:val="left"/>
            </w:pPr>
          </w:p>
        </w:tc>
        <w:tc>
          <w:tcPr>
            <w:tcW w:type="dxa" w:w="3288"/>
          </w:tcPr>
          <w:p>
            <w:pPr>
              <w:spacing w:after="0"/>
              <w:jc w:val="left"/>
            </w:pPr>
            <w:r>
              <w:rPr>
                <w:sz w:val="16"/>
              </w:rPr>
              <w:t>$0 property; $0 crops (zone total, 2021 dollars)</w:t>
            </w:r>
          </w:p>
        </w:tc>
        <w:tc>
          <w:tcPr>
            <w:tcW w:type="dxa" w:w="947"/>
          </w:tcPr>
          <w:p>
            <w:pPr>
              <w:spacing w:after="0"/>
              <w:jc w:val="right"/>
            </w:pPr>
            <w:r>
              <w:rPr>
                <w:sz w:val="16"/>
              </w:rPr>
              <w:t>0, 0</w:t>
            </w:r>
          </w:p>
        </w:tc>
        <w:tc>
          <w:tcPr>
            <w:tcW w:type="dxa" w:w="2486"/>
          </w:tcPr>
          <w:p>
            <w:pPr>
              <w:spacing w:after="0"/>
              <w:jc w:val="left"/>
            </w:pPr>
            <w:r>
              <w:rPr>
                <w:sz w:val="16"/>
              </w:rPr>
              <w:t>NWS zone MTZ027 (WIBAUX), zone-level</w:t>
            </w:r>
          </w:p>
        </w:tc>
        <w:tc>
          <w:tcPr>
            <w:tcW w:type="dxa" w:w="716"/>
          </w:tcPr>
          <w:p>
            <w:pPr>
              <w:spacing w:after="0"/>
              <w:jc w:val="left"/>
            </w:pPr>
            <w:r>
              <w:rPr>
                <w:sz w:val="16"/>
              </w:rPr>
              <w:t>within last 5 years</w:t>
            </w:r>
          </w:p>
        </w:tc>
        <w:tc>
          <w:tcPr>
            <w:tcW w:type="dxa" w:w="28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2021-11-16</w:t>
            </w:r>
          </w:p>
        </w:tc>
        <w:tc>
          <w:tcPr>
            <w:tcW w:type="dxa" w:w="1215"/>
          </w:tcPr>
          <w:p>
            <w:pPr>
              <w:spacing w:after="0"/>
              <w:jc w:val="left"/>
            </w:pPr>
            <w:r>
              <w:rPr>
                <w:sz w:val="16"/>
              </w:rPr>
              <w:t>High Wind</w:t>
            </w:r>
          </w:p>
        </w:tc>
        <w:tc>
          <w:tcPr>
            <w:tcW w:type="dxa" w:w="1591"/>
          </w:tcPr>
          <w:p>
            <w:pPr>
              <w:spacing w:after="0"/>
              <w:jc w:val="left"/>
            </w:pPr>
            <w:r>
              <w:rPr>
                <w:sz w:val="16"/>
              </w:rPr>
              <w:t>70 kt (81 mph) measured gust</w:t>
            </w:r>
          </w:p>
        </w:tc>
        <w:tc>
          <w:tcPr>
            <w:tcW w:type="dxa" w:w="3288"/>
          </w:tcPr>
          <w:p>
            <w:pPr>
              <w:spacing w:after="0"/>
              <w:jc w:val="left"/>
            </w:pPr>
            <w:r>
              <w:rPr>
                <w:sz w:val="16"/>
              </w:rPr>
              <w:t>$0 property; $0 crops (zone total, 2021 dollars)</w:t>
            </w:r>
          </w:p>
        </w:tc>
        <w:tc>
          <w:tcPr>
            <w:tcW w:type="dxa" w:w="947"/>
          </w:tcPr>
          <w:p>
            <w:pPr>
              <w:spacing w:after="0"/>
              <w:jc w:val="right"/>
            </w:pPr>
            <w:r>
              <w:rPr>
                <w:sz w:val="16"/>
              </w:rPr>
              <w:t>0, 0</w:t>
            </w:r>
          </w:p>
        </w:tc>
        <w:tc>
          <w:tcPr>
            <w:tcW w:type="dxa" w:w="2486"/>
          </w:tcPr>
          <w:p>
            <w:pPr>
              <w:spacing w:after="0"/>
              <w:jc w:val="left"/>
            </w:pPr>
            <w:r>
              <w:rPr>
                <w:sz w:val="16"/>
              </w:rPr>
              <w:t>NWS zone MTZ027 (WIBAUX), zone-level</w:t>
            </w:r>
          </w:p>
        </w:tc>
        <w:tc>
          <w:tcPr>
            <w:tcW w:type="dxa" w:w="716"/>
          </w:tcPr>
          <w:p>
            <w:pPr>
              <w:spacing w:after="0"/>
              <w:jc w:val="left"/>
            </w:pPr>
            <w:r>
              <w:rPr>
                <w:sz w:val="16"/>
              </w:rPr>
              <w:t>within last 5 years</w:t>
            </w:r>
          </w:p>
        </w:tc>
        <w:tc>
          <w:tcPr>
            <w:tcW w:type="dxa" w:w="2831"/>
          </w:tcPr>
          <w:p>
            <w:pPr>
              <w:spacing w:after="0"/>
              <w:jc w:val="left"/>
            </w:pPr>
            <w:r>
              <w:rPr>
                <w:sz w:val="16"/>
              </w:rPr>
              <w:t>B1-c worst recorded: High Wind and Strong Wind</w:t>
            </w:r>
          </w:p>
        </w:tc>
      </w:tr>
      <w:tr>
        <w:trPr>
          <w:cantSplit/>
        </w:trPr>
        <w:tc>
          <w:tcPr>
            <w:tcW w:type="dxa" w:w="1037"/>
          </w:tcPr>
          <w:p>
            <w:pPr>
              <w:spacing w:after="0"/>
              <w:jc w:val="left"/>
            </w:pPr>
            <w:r>
              <w:rPr>
                <w:sz w:val="16"/>
              </w:rPr>
              <w:t>2020-12-08</w:t>
            </w:r>
          </w:p>
        </w:tc>
        <w:tc>
          <w:tcPr>
            <w:tcW w:type="dxa" w:w="1215"/>
          </w:tcPr>
          <w:p>
            <w:pPr>
              <w:spacing w:after="0"/>
              <w:jc w:val="left"/>
            </w:pPr>
            <w:r>
              <w:rPr>
                <w:sz w:val="16"/>
              </w:rPr>
              <w:t>Drought</w:t>
            </w:r>
          </w:p>
        </w:tc>
        <w:tc>
          <w:tcPr>
            <w:tcW w:type="dxa" w:w="1591"/>
          </w:tcPr>
          <w:p>
            <w:pPr>
              <w:spacing w:after="0"/>
              <w:jc w:val="left"/>
            </w:pPr>
          </w:p>
        </w:tc>
        <w:tc>
          <w:tcPr>
            <w:tcW w:type="dxa" w:w="3288"/>
          </w:tcPr>
          <w:p>
            <w:pPr>
              <w:spacing w:after="0"/>
              <w:jc w:val="left"/>
            </w:pPr>
            <w:r>
              <w:rPr>
                <w:sz w:val="16"/>
              </w:rPr>
              <w:t>$0 property; $0 crops (zone total, 2020 dollars)</w:t>
            </w:r>
          </w:p>
        </w:tc>
        <w:tc>
          <w:tcPr>
            <w:tcW w:type="dxa" w:w="947"/>
          </w:tcPr>
          <w:p>
            <w:pPr>
              <w:spacing w:after="0"/>
              <w:jc w:val="right"/>
            </w:pPr>
            <w:r>
              <w:rPr>
                <w:sz w:val="16"/>
              </w:rPr>
              <w:t>0, 0</w:t>
            </w:r>
          </w:p>
        </w:tc>
        <w:tc>
          <w:tcPr>
            <w:tcW w:type="dxa" w:w="2486"/>
          </w:tcPr>
          <w:p>
            <w:pPr>
              <w:spacing w:after="0"/>
              <w:jc w:val="left"/>
            </w:pPr>
            <w:r>
              <w:rPr>
                <w:sz w:val="16"/>
              </w:rPr>
              <w:t>NWS zone MTZ027 (WIBAUX), zone-level</w:t>
            </w:r>
          </w:p>
        </w:tc>
        <w:tc>
          <w:tcPr>
            <w:tcW w:type="dxa" w:w="716"/>
          </w:tcPr>
          <w:p>
            <w:pPr>
              <w:spacing w:after="0"/>
              <w:jc w:val="left"/>
            </w:pPr>
          </w:p>
        </w:tc>
        <w:tc>
          <w:tcPr>
            <w:tcW w:type="dxa" w:w="2831"/>
          </w:tcPr>
          <w:p>
            <w:pPr>
              <w:spacing w:after="0"/>
              <w:jc w:val="left"/>
            </w:pPr>
            <w:r>
              <w:rPr>
                <w:sz w:val="16"/>
              </w:rPr>
              <w:t>B1-c worst recorded: Drought</w:t>
            </w:r>
          </w:p>
        </w:tc>
      </w:tr>
      <w:tr>
        <w:trPr>
          <w:cantSplit/>
        </w:trPr>
        <w:tc>
          <w:tcPr>
            <w:tcW w:type="dxa" w:w="1037"/>
          </w:tcPr>
          <w:p>
            <w:pPr>
              <w:spacing w:after="0"/>
              <w:jc w:val="left"/>
            </w:pPr>
            <w:r>
              <w:rPr>
                <w:sz w:val="16"/>
              </w:rPr>
              <w:t>2012-11-09</w:t>
            </w:r>
          </w:p>
        </w:tc>
        <w:tc>
          <w:tcPr>
            <w:tcW w:type="dxa" w:w="1215"/>
          </w:tcPr>
          <w:p>
            <w:pPr>
              <w:spacing w:after="0"/>
              <w:jc w:val="left"/>
            </w:pPr>
            <w:r>
              <w:rPr>
                <w:sz w:val="16"/>
              </w:rPr>
              <w:t>Winter Storm</w:t>
            </w:r>
          </w:p>
        </w:tc>
        <w:tc>
          <w:tcPr>
            <w:tcW w:type="dxa" w:w="1591"/>
          </w:tcPr>
          <w:p>
            <w:pPr>
              <w:spacing w:after="0"/>
              <w:jc w:val="left"/>
            </w:pPr>
          </w:p>
        </w:tc>
        <w:tc>
          <w:tcPr>
            <w:tcW w:type="dxa" w:w="3288"/>
          </w:tcPr>
          <w:p>
            <w:pPr>
              <w:spacing w:after="0"/>
              <w:jc w:val="left"/>
            </w:pPr>
            <w:r>
              <w:rPr>
                <w:sz w:val="16"/>
              </w:rPr>
              <w:t>$25,000 property; $0 crops (zone total, 2012 dollars)</w:t>
            </w:r>
          </w:p>
        </w:tc>
        <w:tc>
          <w:tcPr>
            <w:tcW w:type="dxa" w:w="947"/>
          </w:tcPr>
          <w:p>
            <w:pPr>
              <w:spacing w:after="0"/>
              <w:jc w:val="right"/>
            </w:pPr>
            <w:r>
              <w:rPr>
                <w:sz w:val="16"/>
              </w:rPr>
              <w:t>2, 1</w:t>
            </w:r>
          </w:p>
        </w:tc>
        <w:tc>
          <w:tcPr>
            <w:tcW w:type="dxa" w:w="2486"/>
          </w:tcPr>
          <w:p>
            <w:pPr>
              <w:spacing w:after="0"/>
              <w:jc w:val="left"/>
            </w:pPr>
            <w:r>
              <w:rPr>
                <w:sz w:val="16"/>
              </w:rPr>
              <w:t>NWS zone MTZ027 (WIBAUX), zone-level</w:t>
            </w:r>
          </w:p>
        </w:tc>
        <w:tc>
          <w:tcPr>
            <w:tcW w:type="dxa" w:w="716"/>
          </w:tcPr>
          <w:p>
            <w:pPr>
              <w:spacing w:after="0"/>
              <w:jc w:val="left"/>
            </w:pP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2011-06-13</w:t>
            </w:r>
          </w:p>
        </w:tc>
        <w:tc>
          <w:tcPr>
            <w:tcW w:type="dxa" w:w="1215"/>
          </w:tcPr>
          <w:p>
            <w:pPr>
              <w:spacing w:after="0"/>
              <w:jc w:val="left"/>
            </w:pPr>
            <w:r>
              <w:rPr>
                <w:sz w:val="16"/>
              </w:rPr>
              <w:t>Lightning</w:t>
            </w:r>
          </w:p>
        </w:tc>
        <w:tc>
          <w:tcPr>
            <w:tcW w:type="dxa" w:w="1591"/>
          </w:tcPr>
          <w:p>
            <w:pPr>
              <w:spacing w:after="0"/>
              <w:jc w:val="left"/>
            </w:pPr>
          </w:p>
        </w:tc>
        <w:tc>
          <w:tcPr>
            <w:tcW w:type="dxa" w:w="3288"/>
          </w:tcPr>
          <w:p>
            <w:pPr>
              <w:spacing w:after="0"/>
              <w:jc w:val="left"/>
            </w:pPr>
            <w:r>
              <w:rPr>
                <w:sz w:val="16"/>
              </w:rPr>
              <w:t>$20,000 property; $0 crops (2011 dollars)</w:t>
            </w:r>
          </w:p>
        </w:tc>
        <w:tc>
          <w:tcPr>
            <w:tcW w:type="dxa" w:w="947"/>
          </w:tcPr>
          <w:p>
            <w:pPr>
              <w:spacing w:after="0"/>
              <w:jc w:val="right"/>
            </w:pPr>
            <w:r>
              <w:rPr>
                <w:sz w:val="16"/>
              </w:rPr>
              <w:t>0, 0</w:t>
            </w:r>
          </w:p>
        </w:tc>
        <w:tc>
          <w:tcPr>
            <w:tcW w:type="dxa" w:w="2486"/>
          </w:tcPr>
          <w:p>
            <w:pPr>
              <w:spacing w:after="0"/>
              <w:jc w:val="left"/>
            </w:pPr>
            <w:r>
              <w:rPr>
                <w:sz w:val="16"/>
              </w:rPr>
              <w:t>WIBAUX</w:t>
            </w:r>
          </w:p>
        </w:tc>
        <w:tc>
          <w:tcPr>
            <w:tcW w:type="dxa" w:w="716"/>
          </w:tcPr>
          <w:p>
            <w:pPr>
              <w:spacing w:after="0"/>
              <w:jc w:val="left"/>
            </w:pPr>
          </w:p>
        </w:tc>
        <w:tc>
          <w:tcPr>
            <w:tcW w:type="dxa" w:w="2831"/>
          </w:tcPr>
          <w:p>
            <w:pPr>
              <w:spacing w:after="0"/>
              <w:jc w:val="left"/>
            </w:pPr>
            <w:r>
              <w:rPr>
                <w:sz w:val="16"/>
              </w:rPr>
              <w:t>B1-c worst recorded: Lightning</w:t>
            </w:r>
          </w:p>
        </w:tc>
      </w:tr>
      <w:tr>
        <w:trPr>
          <w:cantSplit/>
        </w:trPr>
        <w:tc>
          <w:tcPr>
            <w:tcW w:type="dxa" w:w="1037"/>
          </w:tcPr>
          <w:p>
            <w:pPr>
              <w:spacing w:after="0"/>
              <w:jc w:val="left"/>
            </w:pPr>
            <w:r>
              <w:rPr>
                <w:sz w:val="16"/>
              </w:rPr>
              <w:t>2009-12-24</w:t>
            </w:r>
          </w:p>
        </w:tc>
        <w:tc>
          <w:tcPr>
            <w:tcW w:type="dxa" w:w="1215"/>
          </w:tcPr>
          <w:p>
            <w:pPr>
              <w:spacing w:after="0"/>
              <w:jc w:val="left"/>
            </w:pPr>
            <w:r>
              <w:rPr>
                <w:sz w:val="16"/>
              </w:rPr>
              <w:t>Extreme Cold/Wind Chill</w:t>
            </w:r>
          </w:p>
        </w:tc>
        <w:tc>
          <w:tcPr>
            <w:tcW w:type="dxa" w:w="1591"/>
          </w:tcPr>
          <w:p>
            <w:pPr>
              <w:spacing w:after="0"/>
              <w:jc w:val="left"/>
            </w:pPr>
          </w:p>
        </w:tc>
        <w:tc>
          <w:tcPr>
            <w:tcW w:type="dxa" w:w="3288"/>
          </w:tcPr>
          <w:p>
            <w:pPr>
              <w:spacing w:after="0"/>
              <w:jc w:val="left"/>
            </w:pPr>
            <w:r>
              <w:rPr>
                <w:sz w:val="16"/>
              </w:rPr>
              <w:t>$0 property; $0 crops (zone total, 2009 dollars)</w:t>
            </w:r>
          </w:p>
        </w:tc>
        <w:tc>
          <w:tcPr>
            <w:tcW w:type="dxa" w:w="947"/>
          </w:tcPr>
          <w:p>
            <w:pPr>
              <w:spacing w:after="0"/>
              <w:jc w:val="right"/>
            </w:pPr>
            <w:r>
              <w:rPr>
                <w:sz w:val="16"/>
              </w:rPr>
              <w:t>1, 0</w:t>
            </w:r>
          </w:p>
        </w:tc>
        <w:tc>
          <w:tcPr>
            <w:tcW w:type="dxa" w:w="2486"/>
          </w:tcPr>
          <w:p>
            <w:pPr>
              <w:spacing w:after="0"/>
              <w:jc w:val="left"/>
            </w:pPr>
            <w:r>
              <w:rPr>
                <w:sz w:val="16"/>
              </w:rPr>
              <w:t>NWS zone MTZ027 (WIBAUX), zone-level</w:t>
            </w:r>
          </w:p>
        </w:tc>
        <w:tc>
          <w:tcPr>
            <w:tcW w:type="dxa" w:w="716"/>
          </w:tcPr>
          <w:p>
            <w:pPr>
              <w:spacing w:after="0"/>
              <w:jc w:val="left"/>
            </w:pP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591"/>
          </w:tcPr>
          <w:p>
            <w:pPr>
              <w:spacing w:after="0"/>
              <w:jc w:val="left"/>
            </w:pPr>
          </w:p>
        </w:tc>
        <w:tc>
          <w:tcPr>
            <w:tcW w:type="dxa" w:w="3288"/>
          </w:tcPr>
          <w:p>
            <w:pPr>
              <w:spacing w:after="0"/>
              <w:jc w:val="left"/>
            </w:pPr>
            <w:r>
              <w:rPr>
                <w:sz w:val="16"/>
              </w:rPr>
              <w:t>$0 property; $0 crops (zone total, 2007 dollars)</w:t>
            </w:r>
          </w:p>
        </w:tc>
        <w:tc>
          <w:tcPr>
            <w:tcW w:type="dxa" w:w="947"/>
          </w:tcPr>
          <w:p>
            <w:pPr>
              <w:spacing w:after="0"/>
              <w:jc w:val="right"/>
            </w:pPr>
            <w:r>
              <w:rPr>
                <w:sz w:val="16"/>
              </w:rPr>
              <w:t>0, 0</w:t>
            </w:r>
          </w:p>
        </w:tc>
        <w:tc>
          <w:tcPr>
            <w:tcW w:type="dxa" w:w="2486"/>
          </w:tcPr>
          <w:p>
            <w:pPr>
              <w:spacing w:after="0"/>
              <w:jc w:val="left"/>
            </w:pPr>
            <w:r>
              <w:rPr>
                <w:sz w:val="16"/>
              </w:rPr>
              <w:t>NWS zone MTZ027 (WIBAUX), zone-level</w:t>
            </w:r>
          </w:p>
        </w:tc>
        <w:tc>
          <w:tcPr>
            <w:tcW w:type="dxa" w:w="716"/>
          </w:tcPr>
          <w:p>
            <w:pPr>
              <w:spacing w:after="0"/>
              <w:jc w:val="left"/>
            </w:pPr>
          </w:p>
        </w:tc>
        <w:tc>
          <w:tcPr>
            <w:tcW w:type="dxa" w:w="2831"/>
          </w:tcPr>
          <w:p>
            <w:pPr>
              <w:spacing w:after="0"/>
              <w:jc w:val="left"/>
            </w:pPr>
            <w:r>
              <w:rPr>
                <w:sz w:val="16"/>
              </w:rPr>
              <w:t>B1-c worst recorded: Excessive Heat, Heat</w:t>
            </w:r>
          </w:p>
        </w:tc>
      </w:tr>
      <w:tr>
        <w:trPr>
          <w:cantSplit/>
        </w:trPr>
        <w:tc>
          <w:tcPr>
            <w:tcW w:type="dxa" w:w="1037"/>
          </w:tcPr>
          <w:p>
            <w:pPr>
              <w:spacing w:after="0"/>
              <w:jc w:val="left"/>
            </w:pPr>
            <w:r>
              <w:rPr>
                <w:sz w:val="16"/>
              </w:rPr>
              <w:t>2004-07-11</w:t>
            </w:r>
          </w:p>
        </w:tc>
        <w:tc>
          <w:tcPr>
            <w:tcW w:type="dxa" w:w="1215"/>
          </w:tcPr>
          <w:p>
            <w:pPr>
              <w:spacing w:after="0"/>
              <w:jc w:val="left"/>
            </w:pPr>
            <w:r>
              <w:rPr>
                <w:sz w:val="16"/>
              </w:rPr>
              <w:t>Thunderstorm Wind</w:t>
            </w:r>
          </w:p>
        </w:tc>
        <w:tc>
          <w:tcPr>
            <w:tcW w:type="dxa" w:w="1591"/>
          </w:tcPr>
          <w:p>
            <w:pPr>
              <w:spacing w:after="0"/>
              <w:jc w:val="left"/>
            </w:pPr>
            <w:r>
              <w:rPr>
                <w:sz w:val="16"/>
              </w:rPr>
              <w:t>74 kt (85 mph) measured gust</w:t>
            </w:r>
          </w:p>
        </w:tc>
        <w:tc>
          <w:tcPr>
            <w:tcW w:type="dxa" w:w="3288"/>
          </w:tcPr>
          <w:p>
            <w:pPr>
              <w:spacing w:after="0"/>
              <w:jc w:val="left"/>
            </w:pPr>
            <w:r>
              <w:rPr>
                <w:sz w:val="16"/>
              </w:rPr>
              <w:t>$100,000 property; $300,000 crops (2004 dollars)</w:t>
            </w:r>
          </w:p>
        </w:tc>
        <w:tc>
          <w:tcPr>
            <w:tcW w:type="dxa" w:w="947"/>
          </w:tcPr>
          <w:p>
            <w:pPr>
              <w:spacing w:after="0"/>
              <w:jc w:val="right"/>
            </w:pPr>
            <w:r>
              <w:rPr>
                <w:sz w:val="16"/>
              </w:rPr>
              <w:t>0, 0</w:t>
            </w:r>
          </w:p>
        </w:tc>
        <w:tc>
          <w:tcPr>
            <w:tcW w:type="dxa" w:w="2486"/>
          </w:tcPr>
          <w:p>
            <w:pPr>
              <w:spacing w:after="0"/>
              <w:jc w:val="left"/>
            </w:pPr>
            <w:r>
              <w:rPr>
                <w:sz w:val="16"/>
              </w:rPr>
              <w:t>WIBAUX</w:t>
            </w:r>
          </w:p>
        </w:tc>
        <w:tc>
          <w:tcPr>
            <w:tcW w:type="dxa" w:w="716"/>
          </w:tcPr>
          <w:p>
            <w:pPr>
              <w:spacing w:after="0"/>
              <w:jc w:val="left"/>
            </w:pPr>
          </w:p>
        </w:tc>
        <w:tc>
          <w:tcPr>
            <w:tcW w:type="dxa" w:w="2831"/>
          </w:tcPr>
          <w:p>
            <w:pPr>
              <w:spacing w:after="0"/>
              <w:jc w:val="left"/>
            </w:pPr>
            <w:r>
              <w:rPr>
                <w:sz w:val="16"/>
              </w:rPr>
              <w:t>B1-c worst recorded: Thunderstorm Wind</w:t>
            </w:r>
          </w:p>
        </w:tc>
      </w:tr>
      <w:tr>
        <w:trPr>
          <w:cantSplit/>
        </w:trPr>
        <w:tc>
          <w:tcPr>
            <w:tcW w:type="dxa" w:w="1037"/>
          </w:tcPr>
          <w:p>
            <w:pPr>
              <w:spacing w:after="0"/>
              <w:jc w:val="left"/>
            </w:pPr>
            <w:r>
              <w:rPr>
                <w:sz w:val="16"/>
              </w:rPr>
              <w:t>2002-06-08</w:t>
            </w:r>
          </w:p>
        </w:tc>
        <w:tc>
          <w:tcPr>
            <w:tcW w:type="dxa" w:w="1215"/>
          </w:tcPr>
          <w:p>
            <w:pPr>
              <w:spacing w:after="0"/>
              <w:jc w:val="left"/>
            </w:pPr>
            <w:r>
              <w:rPr>
                <w:sz w:val="16"/>
              </w:rPr>
              <w:t>Flash Flood</w:t>
            </w:r>
          </w:p>
        </w:tc>
        <w:tc>
          <w:tcPr>
            <w:tcW w:type="dxa" w:w="1591"/>
          </w:tcPr>
          <w:p>
            <w:pPr>
              <w:spacing w:after="0"/>
              <w:jc w:val="left"/>
            </w:pPr>
          </w:p>
        </w:tc>
        <w:tc>
          <w:tcPr>
            <w:tcW w:type="dxa" w:w="3288"/>
          </w:tcPr>
          <w:p>
            <w:pPr>
              <w:spacing w:after="0"/>
              <w:jc w:val="left"/>
            </w:pPr>
            <w:r>
              <w:rPr>
                <w:sz w:val="16"/>
              </w:rPr>
              <w:t>$30,000 property; crops not reported (2002 dollars)</w:t>
            </w:r>
          </w:p>
        </w:tc>
        <w:tc>
          <w:tcPr>
            <w:tcW w:type="dxa" w:w="947"/>
          </w:tcPr>
          <w:p>
            <w:pPr>
              <w:spacing w:after="0"/>
              <w:jc w:val="right"/>
            </w:pPr>
            <w:r>
              <w:rPr>
                <w:sz w:val="16"/>
              </w:rPr>
              <w:t>0, 0</w:t>
            </w:r>
          </w:p>
        </w:tc>
        <w:tc>
          <w:tcPr>
            <w:tcW w:type="dxa" w:w="2486"/>
          </w:tcPr>
          <w:p>
            <w:pPr>
              <w:spacing w:after="0"/>
              <w:jc w:val="left"/>
            </w:pPr>
            <w:r>
              <w:rPr>
                <w:sz w:val="16"/>
              </w:rPr>
              <w:t>WIBAUX</w:t>
            </w:r>
          </w:p>
        </w:tc>
        <w:tc>
          <w:tcPr>
            <w:tcW w:type="dxa" w:w="716"/>
          </w:tcPr>
          <w:p>
            <w:pPr>
              <w:spacing w:after="0"/>
              <w:jc w:val="left"/>
            </w:pPr>
          </w:p>
        </w:tc>
        <w:tc>
          <w:tcPr>
            <w:tcW w:type="dxa" w:w="28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2002-06-08</w:t>
            </w:r>
          </w:p>
        </w:tc>
        <w:tc>
          <w:tcPr>
            <w:tcW w:type="dxa" w:w="1215"/>
          </w:tcPr>
          <w:p>
            <w:pPr>
              <w:spacing w:after="0"/>
              <w:jc w:val="left"/>
            </w:pPr>
            <w:r>
              <w:rPr>
                <w:sz w:val="16"/>
              </w:rPr>
              <w:t>Hail</w:t>
            </w:r>
          </w:p>
        </w:tc>
        <w:tc>
          <w:tcPr>
            <w:tcW w:type="dxa" w:w="1591"/>
          </w:tcPr>
          <w:p>
            <w:pPr>
              <w:spacing w:after="0"/>
              <w:jc w:val="left"/>
            </w:pPr>
            <w:r>
              <w:rPr>
                <w:sz w:val="16"/>
              </w:rPr>
              <w:t>1.75 in</w:t>
            </w:r>
          </w:p>
        </w:tc>
        <w:tc>
          <w:tcPr>
            <w:tcW w:type="dxa" w:w="3288"/>
          </w:tcPr>
          <w:p>
            <w:pPr>
              <w:spacing w:after="0"/>
              <w:jc w:val="left"/>
            </w:pPr>
            <w:r>
              <w:rPr>
                <w:sz w:val="16"/>
              </w:rPr>
              <w:t>$100,000 property; crops not reported (2002 dollars)</w:t>
            </w:r>
          </w:p>
        </w:tc>
        <w:tc>
          <w:tcPr>
            <w:tcW w:type="dxa" w:w="947"/>
          </w:tcPr>
          <w:p>
            <w:pPr>
              <w:spacing w:after="0"/>
              <w:jc w:val="right"/>
            </w:pPr>
            <w:r>
              <w:rPr>
                <w:sz w:val="16"/>
              </w:rPr>
              <w:t>0, 0</w:t>
            </w:r>
          </w:p>
        </w:tc>
        <w:tc>
          <w:tcPr>
            <w:tcW w:type="dxa" w:w="2486"/>
          </w:tcPr>
          <w:p>
            <w:pPr>
              <w:spacing w:after="0"/>
              <w:jc w:val="left"/>
            </w:pPr>
            <w:r>
              <w:rPr>
                <w:sz w:val="16"/>
              </w:rPr>
              <w:t>WIBAUX</w:t>
            </w:r>
          </w:p>
        </w:tc>
        <w:tc>
          <w:tcPr>
            <w:tcW w:type="dxa" w:w="716"/>
          </w:tcPr>
          <w:p>
            <w:pPr>
              <w:spacing w:after="0"/>
              <w:jc w:val="left"/>
            </w:pPr>
          </w:p>
        </w:tc>
        <w:tc>
          <w:tcPr>
            <w:tcW w:type="dxa" w:w="2831"/>
          </w:tcPr>
          <w:p>
            <w:pPr>
              <w:spacing w:after="0"/>
              <w:jc w:val="left"/>
            </w:pPr>
            <w:r>
              <w:rPr>
                <w:sz w:val="16"/>
              </w:rPr>
              <w:t>B1-c most damaging: Hail</w:t>
            </w:r>
          </w:p>
        </w:tc>
      </w:tr>
      <w:tr>
        <w:trPr>
          <w:cantSplit/>
        </w:trPr>
        <w:tc>
          <w:tcPr>
            <w:tcW w:type="dxa" w:w="1037"/>
          </w:tcPr>
          <w:p>
            <w:pPr>
              <w:spacing w:after="0"/>
              <w:jc w:val="left"/>
            </w:pPr>
            <w:r>
              <w:rPr>
                <w:sz w:val="16"/>
              </w:rPr>
              <w:t>1952-07-19</w:t>
            </w:r>
          </w:p>
        </w:tc>
        <w:tc>
          <w:tcPr>
            <w:tcW w:type="dxa" w:w="1215"/>
          </w:tcPr>
          <w:p>
            <w:pPr>
              <w:spacing w:after="0"/>
              <w:jc w:val="left"/>
            </w:pPr>
            <w:r>
              <w:rPr>
                <w:sz w:val="16"/>
              </w:rPr>
              <w:t>Tornado</w:t>
            </w:r>
          </w:p>
        </w:tc>
        <w:tc>
          <w:tcPr>
            <w:tcW w:type="dxa" w:w="1591"/>
          </w:tcPr>
          <w:p>
            <w:pPr>
              <w:spacing w:after="0"/>
              <w:jc w:val="left"/>
            </w:pPr>
            <w:r>
              <w:rPr>
                <w:sz w:val="16"/>
              </w:rPr>
              <w:t>F3, 9.1 mi path length (whole path, pre-1996), 33 yd wide</w:t>
            </w:r>
          </w:p>
        </w:tc>
        <w:tc>
          <w:tcPr>
            <w:tcW w:type="dxa" w:w="3288"/>
          </w:tcPr>
          <w:p>
            <w:pPr>
              <w:spacing w:after="0"/>
              <w:jc w:val="left"/>
            </w:pPr>
            <w:r>
              <w:rPr>
                <w:sz w:val="16"/>
              </w:rPr>
              <w:t>$250,000 property; crops not recorded (1952 dollars)</w:t>
            </w:r>
          </w:p>
        </w:tc>
        <w:tc>
          <w:tcPr>
            <w:tcW w:type="dxa" w:w="947"/>
          </w:tcPr>
          <w:p>
            <w:pPr>
              <w:spacing w:after="0"/>
              <w:jc w:val="right"/>
            </w:pPr>
            <w:r>
              <w:rPr>
                <w:sz w:val="16"/>
              </w:rPr>
              <w:t>1, 2</w:t>
            </w:r>
          </w:p>
        </w:tc>
        <w:tc>
          <w:tcPr>
            <w:tcW w:type="dxa" w:w="2486"/>
          </w:tcPr>
          <w:p>
            <w:pPr>
              <w:spacing w:after="0"/>
              <w:jc w:val="left"/>
            </w:pPr>
            <w:r>
              <w:rPr>
                <w:sz w:val="16"/>
              </w:rPr>
              <w:t>location not recorded</w:t>
            </w:r>
          </w:p>
        </w:tc>
        <w:tc>
          <w:tcPr>
            <w:tcW w:type="dxa" w:w="716"/>
          </w:tcPr>
          <w:p>
            <w:pPr>
              <w:spacing w:after="0"/>
              <w:jc w:val="left"/>
            </w:pPr>
          </w:p>
        </w:tc>
        <w:tc>
          <w:tcPr>
            <w:tcW w:type="dxa" w:w="283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13.3</w:t>
            </w:r>
          </w:p>
        </w:tc>
        <w:tc>
          <w:tcPr>
            <w:tcW w:type="dxa" w:w="1387"/>
          </w:tcPr>
          <w:p>
            <w:pPr>
              <w:spacing w:after="0"/>
              <w:jc w:val="left"/>
            </w:pPr>
            <w:r>
              <w:rPr>
                <w:sz w:val="16"/>
              </w:rPr>
              <w:t>event-days per year</w:t>
            </w:r>
          </w:p>
        </w:tc>
        <w:tc>
          <w:tcPr>
            <w:tcW w:type="dxa" w:w="1850"/>
          </w:tcPr>
          <w:p>
            <w:pPr>
              <w:spacing w:after="0"/>
              <w:jc w:val="left"/>
            </w:pPr>
            <w:r>
              <w:rPr>
                <w:sz w:val="16"/>
              </w:rPr>
              <w:t>about 13.3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14 of 30 years, 1996 to 2025 (46.7%)</w:t>
            </w:r>
          </w:p>
        </w:tc>
        <w:tc>
          <w:tcPr>
            <w:tcW w:type="dxa" w:w="1615"/>
          </w:tcPr>
          <w:p>
            <w:pPr>
              <w:spacing w:after="0"/>
              <w:jc w:val="right"/>
            </w:pPr>
            <w:r>
              <w:rPr>
                <w:sz w:val="16"/>
              </w:rPr>
              <w:t>252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27.4</w:t>
            </w:r>
          </w:p>
        </w:tc>
        <w:tc>
          <w:tcPr>
            <w:tcW w:type="dxa" w:w="1387"/>
          </w:tcPr>
          <w:p>
            <w:pPr>
              <w:spacing w:after="0"/>
              <w:jc w:val="left"/>
            </w:pPr>
            <w:r>
              <w:rPr>
                <w:sz w:val="16"/>
              </w:rPr>
              <w:t>event-days per year</w:t>
            </w:r>
          </w:p>
        </w:tc>
        <w:tc>
          <w:tcPr>
            <w:tcW w:type="dxa" w:w="1850"/>
          </w:tcPr>
          <w:p>
            <w:pPr>
              <w:spacing w:after="0"/>
              <w:jc w:val="left"/>
            </w:pPr>
            <w:r>
              <w:rPr>
                <w:sz w:val="16"/>
              </w:rPr>
              <w:t>about 27.4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693</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0.000097</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0.0097%</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2.23</w:t>
            </w:r>
          </w:p>
        </w:tc>
        <w:tc>
          <w:tcPr>
            <w:tcW w:type="dxa" w:w="1387"/>
          </w:tcPr>
          <w:p>
            <w:pPr>
              <w:spacing w:after="0"/>
              <w:jc w:val="left"/>
            </w:pPr>
            <w:r>
              <w:rPr>
                <w:sz w:val="16"/>
              </w:rPr>
              <w:t>events per year</w:t>
            </w:r>
          </w:p>
        </w:tc>
        <w:tc>
          <w:tcPr>
            <w:tcW w:type="dxa" w:w="1850"/>
          </w:tcPr>
          <w:p>
            <w:pPr>
              <w:spacing w:after="0"/>
              <w:jc w:val="left"/>
            </w:pPr>
            <w:r>
              <w:rPr>
                <w:sz w:val="16"/>
              </w:rPr>
              <w:t>about 2.23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84.7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2.58</w:t>
            </w:r>
          </w:p>
        </w:tc>
        <w:tc>
          <w:tcPr>
            <w:tcW w:type="dxa" w:w="1387"/>
          </w:tcPr>
          <w:p>
            <w:pPr>
              <w:spacing w:after="0"/>
              <w:jc w:val="left"/>
            </w:pPr>
            <w:r>
              <w:rPr>
                <w:sz w:val="16"/>
              </w:rPr>
              <w:t>event-days per year</w:t>
            </w:r>
          </w:p>
        </w:tc>
        <w:tc>
          <w:tcPr>
            <w:tcW w:type="dxa" w:w="1850"/>
          </w:tcPr>
          <w:p>
            <w:pPr>
              <w:spacing w:after="0"/>
              <w:jc w:val="left"/>
            </w:pPr>
            <w:r>
              <w:rPr>
                <w:sz w:val="16"/>
              </w:rPr>
              <w:t>about 2.58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3 of 30 years, 1996 to 2025 (10%)</w:t>
            </w:r>
          </w:p>
        </w:tc>
        <w:tc>
          <w:tcPr>
            <w:tcW w:type="dxa" w:w="1615"/>
          </w:tcPr>
          <w:p>
            <w:pPr>
              <w:spacing w:after="0"/>
              <w:jc w:val="right"/>
            </w:pPr>
            <w:r>
              <w:rPr>
                <w:sz w:val="16"/>
              </w:rPr>
              <w:t>30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0.33</w:t>
            </w:r>
          </w:p>
        </w:tc>
        <w:tc>
          <w:tcPr>
            <w:tcW w:type="dxa" w:w="1387"/>
          </w:tcPr>
          <w:p>
            <w:pPr>
              <w:spacing w:after="0"/>
              <w:jc w:val="left"/>
            </w:pPr>
            <w:r>
              <w:rPr>
                <w:sz w:val="16"/>
              </w:rPr>
              <w:t>event-days per year</w:t>
            </w:r>
          </w:p>
        </w:tc>
        <w:tc>
          <w:tcPr>
            <w:tcW w:type="dxa" w:w="1850"/>
          </w:tcPr>
          <w:p>
            <w:pPr>
              <w:spacing w:after="0"/>
              <w:jc w:val="left"/>
            </w:pPr>
            <w:r>
              <w:rPr>
                <w:sz w:val="16"/>
              </w:rPr>
              <w:t>about 0.33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23</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0.607</w:t>
            </w:r>
          </w:p>
        </w:tc>
        <w:tc>
          <w:tcPr>
            <w:tcW w:type="dxa" w:w="1387"/>
          </w:tcPr>
          <w:p>
            <w:pPr>
              <w:spacing w:after="0"/>
              <w:jc w:val="left"/>
            </w:pPr>
            <w:r>
              <w:rPr>
                <w:sz w:val="16"/>
              </w:rPr>
              <w:t>event-days per year</w:t>
            </w:r>
          </w:p>
        </w:tc>
        <w:tc>
          <w:tcPr>
            <w:tcW w:type="dxa" w:w="1850"/>
          </w:tcPr>
          <w:p>
            <w:pPr>
              <w:spacing w:after="0"/>
              <w:jc w:val="left"/>
            </w:pPr>
            <w:r>
              <w:rPr>
                <w:sz w:val="16"/>
              </w:rPr>
              <w:t>about 0.607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17</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0.387</w:t>
            </w:r>
          </w:p>
        </w:tc>
        <w:tc>
          <w:tcPr>
            <w:tcW w:type="dxa" w:w="1387"/>
          </w:tcPr>
          <w:p>
            <w:pPr>
              <w:spacing w:after="0"/>
              <w:jc w:val="left"/>
            </w:pPr>
            <w:r>
              <w:rPr>
                <w:sz w:val="16"/>
              </w:rPr>
              <w:t>events per year (modeled)</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30</w:t>
            </w:r>
          </w:p>
        </w:tc>
        <w:tc>
          <w:tcPr>
            <w:tcW w:type="dxa" w:w="1387"/>
          </w:tcPr>
          <w:p>
            <w:pPr>
              <w:spacing w:after="0"/>
              <w:jc w:val="left"/>
            </w:pPr>
            <w:r>
              <w:rPr>
                <w:sz w:val="16"/>
              </w:rPr>
              <w:t>days per year with a strike</w:t>
            </w:r>
          </w:p>
        </w:tc>
        <w:tc>
          <w:tcPr>
            <w:tcW w:type="dxa" w:w="1850"/>
          </w:tcPr>
          <w:p>
            <w:pPr>
              <w:spacing w:after="0"/>
              <w:jc w:val="left"/>
            </w:pPr>
            <w:r>
              <w:rPr>
                <w:sz w:val="16"/>
              </w:rPr>
              <w:t>about 30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1.43</w:t>
            </w:r>
          </w:p>
        </w:tc>
        <w:tc>
          <w:tcPr>
            <w:tcW w:type="dxa" w:w="1387"/>
          </w:tcPr>
          <w:p>
            <w:pPr>
              <w:spacing w:after="0"/>
              <w:jc w:val="left"/>
            </w:pPr>
            <w:r>
              <w:rPr>
                <w:sz w:val="16"/>
              </w:rPr>
              <w:t>events per year</w:t>
            </w:r>
          </w:p>
        </w:tc>
        <w:tc>
          <w:tcPr>
            <w:tcW w:type="dxa" w:w="1850"/>
          </w:tcPr>
          <w:p>
            <w:pPr>
              <w:spacing w:after="0"/>
              <w:jc w:val="left"/>
            </w:pPr>
            <w:r>
              <w:rPr>
                <w:sz w:val="16"/>
              </w:rPr>
              <w:t>about 1.43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55</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0.108</w:t>
            </w:r>
          </w:p>
        </w:tc>
        <w:tc>
          <w:tcPr>
            <w:tcW w:type="dxa" w:w="1387"/>
          </w:tcPr>
          <w:p>
            <w:pPr>
              <w:spacing w:after="0"/>
              <w:jc w:val="left"/>
            </w:pPr>
            <w:r>
              <w:rPr>
                <w:sz w:val="16"/>
              </w:rPr>
              <w:t>events per year</w:t>
            </w:r>
          </w:p>
        </w:tc>
        <w:tc>
          <w:tcPr>
            <w:tcW w:type="dxa" w:w="1850"/>
          </w:tcPr>
          <w:p>
            <w:pPr>
              <w:spacing w:after="0"/>
              <w:jc w:val="left"/>
            </w:pPr>
            <w:r>
              <w:rPr>
                <w:sz w:val="16"/>
              </w:rPr>
              <w:t>about 1 in 9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0.00126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0.126%</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18.4</w:t>
            </w:r>
          </w:p>
        </w:tc>
        <w:tc>
          <w:tcPr>
            <w:tcW w:type="dxa" w:w="1387"/>
          </w:tcPr>
          <w:p>
            <w:pPr>
              <w:spacing w:after="0"/>
              <w:jc w:val="left"/>
            </w:pPr>
            <w:r>
              <w:rPr>
                <w:sz w:val="16"/>
              </w:rPr>
              <w:t>event-days per year</w:t>
            </w:r>
          </w:p>
        </w:tc>
        <w:tc>
          <w:tcPr>
            <w:tcW w:type="dxa" w:w="1850"/>
          </w:tcPr>
          <w:p>
            <w:pPr>
              <w:spacing w:after="0"/>
              <w:jc w:val="left"/>
            </w:pPr>
            <w:r>
              <w:rPr>
                <w:sz w:val="16"/>
              </w:rPr>
              <w:t>about 18.4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350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100.0</w:t>
            </w:r>
          </w:p>
        </w:tc>
        <w:tc>
          <w:tcPr>
            <w:tcW w:type="dxa" w:w="7193"/>
          </w:tcPr>
          <w:p>
            <w:pPr>
              <w:spacing w:after="0"/>
              <w:jc w:val="left"/>
            </w:pPr>
            <w:r>
              <w:rPr>
                <w:sz w:val="16"/>
              </w:rPr>
              <w:t>Very High</w:t>
            </w:r>
          </w:p>
        </w:tc>
      </w:tr>
      <w:tr>
        <w:trPr>
          <w:cantSplit/>
        </w:trPr>
        <w:tc>
          <w:tcPr>
            <w:tcW w:type="dxa" w:w="4053"/>
          </w:tcPr>
          <w:p>
            <w:pPr>
              <w:spacing w:after="0"/>
              <w:jc w:val="left"/>
            </w:pPr>
            <w:r>
              <w:rPr>
                <w:sz w:val="16"/>
              </w:rPr>
              <w:t>Drought</w:t>
            </w:r>
          </w:p>
        </w:tc>
        <w:tc>
          <w:tcPr>
            <w:tcW w:type="dxa" w:w="2866"/>
          </w:tcPr>
          <w:p>
            <w:pPr>
              <w:spacing w:after="0"/>
              <w:jc w:val="right"/>
            </w:pPr>
            <w:r>
              <w:rPr>
                <w:sz w:val="16"/>
              </w:rPr>
              <w:t>84.6</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11.8</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90.6</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Heat Wave</w:t>
            </w:r>
          </w:p>
        </w:tc>
        <w:tc>
          <w:tcPr>
            <w:tcW w:type="dxa" w:w="2866"/>
          </w:tcPr>
          <w:p>
            <w:pPr>
              <w:spacing w:after="0"/>
              <w:jc w:val="right"/>
            </w:pPr>
            <w:r>
              <w:rPr>
                <w:sz w:val="16"/>
              </w:rPr>
              <w:t>44.2</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88.6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65.9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Landslide</w:t>
            </w:r>
          </w:p>
        </w:tc>
        <w:tc>
          <w:tcPr>
            <w:tcW w:type="dxa" w:w="2866"/>
          </w:tcPr>
          <w:p>
            <w:pPr>
              <w:spacing w:after="0"/>
              <w:jc w:val="right"/>
            </w:pPr>
            <w:r>
              <w:rPr>
                <w:sz w:val="16"/>
              </w:rPr>
              <w:t>70.4</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63.1</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80.8</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52.4</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Wildfire</w:t>
            </w:r>
          </w:p>
        </w:tc>
        <w:tc>
          <w:tcPr>
            <w:tcW w:type="dxa" w:w="2866"/>
          </w:tcPr>
          <w:p>
            <w:pPr>
              <w:spacing w:after="0"/>
              <w:jc w:val="right"/>
            </w:pPr>
            <w:r>
              <w:rPr>
                <w:sz w:val="16"/>
              </w:rPr>
              <w:t>91.4</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98.6</w:t>
            </w:r>
          </w:p>
        </w:tc>
        <w:tc>
          <w:tcPr>
            <w:tcW w:type="dxa" w:w="719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Wibaux County</w:t>
            </w:r>
          </w:p>
        </w:tc>
        <w:tc>
          <w:tcPr>
            <w:tcW w:type="dxa" w:w="856"/>
          </w:tcPr>
          <w:p>
            <w:pPr>
              <w:spacing w:after="0"/>
              <w:jc w:val="left"/>
            </w:pPr>
            <w:r>
              <w:rPr>
                <w:sz w:val="16"/>
              </w:rPr>
              <w:t>County</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$45,766.13</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Wibaux town</w:t>
            </w:r>
          </w:p>
        </w:tc>
        <w:tc>
          <w:tcPr>
            <w:tcW w:type="dxa" w:w="856"/>
          </w:tcPr>
          <w:p>
            <w:pPr>
              <w:spacing w:after="0"/>
              <w:jc w:val="left"/>
            </w:pPr>
            <w:r>
              <w:rPr>
                <w:sz w:val="16"/>
              </w:rPr>
              <w:t>Town</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142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1144"/>
        <w:gridCol w:w="1305"/>
        <w:gridCol w:w="1208"/>
        <w:gridCol w:w="1100"/>
        <w:gridCol w:w="110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$709,642,882</w:t>
            </w:r>
          </w:p>
        </w:tc>
        <w:tc>
          <w:tcPr>
            <w:tcW w:type="dxa" w:w="1135"/>
          </w:tcPr>
          <w:p>
            <w:pPr>
              <w:spacing w:after="0"/>
              <w:jc w:val="right"/>
            </w:pPr>
            <w:r>
              <w:rPr>
                <w:sz w:val="16"/>
              </w:rPr>
              <w:t>$23,201,784</w:t>
            </w:r>
          </w:p>
        </w:tc>
        <w:tc>
          <w:tcPr>
            <w:tcW w:type="dxa" w:w="1044"/>
          </w:tcPr>
          <w:p>
            <w:pPr>
              <w:spacing w:after="0"/>
              <w:jc w:val="right"/>
            </w:pPr>
            <w:r>
              <w:rPr>
                <w:sz w:val="16"/>
              </w:rPr>
              <w:t>937</w:t>
            </w:r>
          </w:p>
        </w:tc>
        <w:tc>
          <w:tcPr>
            <w:tcW w:type="dxa" w:w="948"/>
          </w:tcPr>
          <w:p>
            <w:pPr>
              <w:spacing w:after="0"/>
              <w:jc w:val="right"/>
            </w:pPr>
            <w:r>
              <w:rPr>
                <w:sz w:val="16"/>
              </w:rPr>
              <w:t>$4,078</w:t>
            </w:r>
          </w:p>
        </w:tc>
        <w:tc>
          <w:tcPr>
            <w:tcW w:type="dxa" w:w="1126"/>
          </w:tcPr>
          <w:p>
            <w:pPr>
              <w:spacing w:after="0"/>
              <w:jc w:val="right"/>
            </w:pPr>
            <w:r>
              <w:rPr>
                <w:sz w:val="16"/>
              </w:rPr>
              <w:t>$184,194</w:t>
            </w:r>
          </w:p>
        </w:tc>
        <w:tc>
          <w:tcPr>
            <w:tcW w:type="dxa" w:w="1144"/>
          </w:tcPr>
          <w:p>
            <w:pPr>
              <w:spacing w:after="0"/>
              <w:jc w:val="right"/>
            </w:pPr>
            <w:r>
              <w:rPr>
                <w:sz w:val="16"/>
              </w:rPr>
              <w:t>$5,380,543</w:t>
            </w:r>
          </w:p>
        </w:tc>
        <w:tc>
          <w:tcPr>
            <w:tcW w:type="dxa" w:w="1305"/>
          </w:tcPr>
          <w:p>
            <w:pPr>
              <w:spacing w:after="0"/>
              <w:jc w:val="right"/>
            </w:pPr>
            <w:r>
              <w:rPr>
                <w:sz w:val="16"/>
              </w:rPr>
              <w:t>0.000575%</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$4,974,386</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$4,094</w:t>
            </w:r>
          </w:p>
        </w:tc>
        <w:tc>
          <w:tcPr>
            <w:tcW w:type="dxa" w:w="1144"/>
          </w:tcPr>
          <w:p>
            <w:pPr>
              <w:spacing w:after="0"/>
              <w:jc w:val="right"/>
            </w:pPr>
            <w:r>
              <w:rPr>
                <w:sz w:val="16"/>
              </w:rPr>
              <w:t>n/a</w:t>
            </w:r>
          </w:p>
        </w:tc>
        <w:tc>
          <w:tcPr>
            <w:tcW w:type="dxa" w:w="1305"/>
          </w:tcPr>
          <w:p>
            <w:pPr>
              <w:spacing w:after="0"/>
              <w:jc w:val="right"/>
            </w:pPr>
            <w:r>
              <w:rPr>
                <w:sz w:val="16"/>
              </w:rPr>
              <w:t>0.0823% (agriculture)</w:t>
            </w:r>
          </w:p>
        </w:tc>
        <w:tc>
          <w:tcPr>
            <w:tcW w:type="dxa" w:w="1208"/>
          </w:tcPr>
          <w:p>
            <w:pPr>
              <w:spacing w:after="0"/>
              <w:jc w:val="right"/>
            </w:pPr>
          </w:p>
        </w:tc>
        <w:tc>
          <w:tcPr>
            <w:tcW w:type="dxa" w:w="1100"/>
          </w:tcPr>
          <w:p>
            <w:pPr>
              <w:spacing w:after="0"/>
              <w:jc w:val="right"/>
            </w:pPr>
            <w:r>
              <w:rPr>
                <w:sz w:val="16"/>
              </w:rPr>
              <w:t>$0</w:t>
            </w:r>
          </w:p>
        </w:tc>
        <w:tc>
          <w:tcPr>
            <w:tcW w:type="dxa" w:w="110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$1,281,283,468</w:t>
            </w:r>
          </w:p>
        </w:tc>
        <w:tc>
          <w:tcPr>
            <w:tcW w:type="dxa" w:w="1135"/>
          </w:tcPr>
          <w:p>
            <w:pPr>
              <w:spacing w:after="0"/>
              <w:jc w:val="right"/>
            </w:pPr>
            <w:r>
              <w:rPr>
                <w:sz w:val="16"/>
              </w:rPr>
              <w:t>n/a</w:t>
            </w:r>
          </w:p>
        </w:tc>
        <w:tc>
          <w:tcPr>
            <w:tcW w:type="dxa" w:w="1044"/>
          </w:tcPr>
          <w:p>
            <w:pPr>
              <w:spacing w:after="0"/>
              <w:jc w:val="right"/>
            </w:pPr>
            <w:r>
              <w:rPr>
                <w:sz w:val="16"/>
              </w:rPr>
              <w:t>937</w:t>
            </w:r>
          </w:p>
        </w:tc>
        <w:tc>
          <w:tcPr>
            <w:tcW w:type="dxa" w:w="948"/>
          </w:tcPr>
          <w:p>
            <w:pPr>
              <w:spacing w:after="0"/>
              <w:jc w:val="right"/>
            </w:pPr>
            <w:r>
              <w:rPr>
                <w:sz w:val="16"/>
              </w:rPr>
              <w:t>$2,195</w:t>
            </w:r>
          </w:p>
        </w:tc>
        <w:tc>
          <w:tcPr>
            <w:tcW w:type="dxa" w:w="1126"/>
          </w:tcPr>
          <w:p>
            <w:pPr>
              <w:spacing w:after="0"/>
              <w:jc w:val="right"/>
            </w:pPr>
            <w:r>
              <w:rPr>
                <w:sz w:val="16"/>
              </w:rPr>
              <w:t>n/a</w:t>
            </w:r>
          </w:p>
        </w:tc>
        <w:tc>
          <w:tcPr>
            <w:tcW w:type="dxa" w:w="1144"/>
          </w:tcPr>
          <w:p>
            <w:pPr>
              <w:spacing w:after="0"/>
              <w:jc w:val="right"/>
            </w:pPr>
            <w:r>
              <w:rPr>
                <w:sz w:val="16"/>
              </w:rPr>
              <w:t>$325</w:t>
            </w:r>
          </w:p>
        </w:tc>
        <w:tc>
          <w:tcPr>
            <w:tcW w:type="dxa" w:w="1305"/>
          </w:tcPr>
          <w:p>
            <w:pPr>
              <w:spacing w:after="0"/>
              <w:jc w:val="right"/>
            </w:pPr>
            <w:r>
              <w:rPr>
                <w:sz w:val="16"/>
              </w:rPr>
              <w:t>0.000171%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$709,642,882</w:t>
            </w:r>
          </w:p>
        </w:tc>
        <w:tc>
          <w:tcPr>
            <w:tcW w:type="dxa" w:w="1135"/>
          </w:tcPr>
          <w:p>
            <w:pPr>
              <w:spacing w:after="0"/>
              <w:jc w:val="right"/>
            </w:pPr>
            <w:r>
              <w:rPr>
                <w:sz w:val="16"/>
              </w:rPr>
              <w:t>$23,201,784</w:t>
            </w:r>
          </w:p>
        </w:tc>
        <w:tc>
          <w:tcPr>
            <w:tcW w:type="dxa" w:w="1044"/>
          </w:tcPr>
          <w:p>
            <w:pPr>
              <w:spacing w:after="0"/>
              <w:jc w:val="right"/>
            </w:pPr>
            <w:r>
              <w:rPr>
                <w:sz w:val="16"/>
              </w:rPr>
              <w:t>937</w:t>
            </w:r>
          </w:p>
        </w:tc>
        <w:tc>
          <w:tcPr>
            <w:tcW w:type="dxa" w:w="948"/>
          </w:tcPr>
          <w:p>
            <w:pPr>
              <w:spacing w:after="0"/>
              <w:jc w:val="right"/>
            </w:pPr>
            <w:r>
              <w:rPr>
                <w:sz w:val="16"/>
              </w:rPr>
              <w:t>$50,473</w:t>
            </w:r>
          </w:p>
        </w:tc>
        <w:tc>
          <w:tcPr>
            <w:tcW w:type="dxa" w:w="1126"/>
          </w:tcPr>
          <w:p>
            <w:pPr>
              <w:spacing w:after="0"/>
              <w:jc w:val="right"/>
            </w:pPr>
            <w:r>
              <w:rPr>
                <w:sz w:val="16"/>
              </w:rPr>
              <w:t>$13,279</w:t>
            </w:r>
          </w:p>
        </w:tc>
        <w:tc>
          <w:tcPr>
            <w:tcW w:type="dxa" w:w="1144"/>
          </w:tcPr>
          <w:p>
            <w:pPr>
              <w:spacing w:after="0"/>
              <w:jc w:val="right"/>
            </w:pPr>
            <w:r>
              <w:rPr>
                <w:sz w:val="16"/>
              </w:rPr>
              <w:t>$29,521</w:t>
            </w:r>
          </w:p>
        </w:tc>
        <w:tc>
          <w:tcPr>
            <w:tcW w:type="dxa" w:w="1305"/>
          </w:tcPr>
          <w:p>
            <w:pPr>
              <w:spacing w:after="0"/>
              <w:jc w:val="right"/>
            </w:pPr>
            <w:r>
              <w:rPr>
                <w:sz w:val="16"/>
              </w:rPr>
              <w:t>0.00711%</w:t>
            </w:r>
          </w:p>
        </w:tc>
        <w:tc>
          <w:tcPr>
            <w:tcW w:type="dxa" w:w="1208"/>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$709,642,882</w:t>
            </w:r>
          </w:p>
        </w:tc>
        <w:tc>
          <w:tcPr>
            <w:tcW w:type="dxa" w:w="1135"/>
          </w:tcPr>
          <w:p>
            <w:pPr>
              <w:spacing w:after="0"/>
              <w:jc w:val="right"/>
            </w:pPr>
            <w:r>
              <w:rPr>
                <w:sz w:val="16"/>
              </w:rPr>
              <w:t>$23,201,784</w:t>
            </w:r>
          </w:p>
        </w:tc>
        <w:tc>
          <w:tcPr>
            <w:tcW w:type="dxa" w:w="1044"/>
          </w:tcPr>
          <w:p>
            <w:pPr>
              <w:spacing w:after="0"/>
              <w:jc w:val="right"/>
            </w:pPr>
            <w:r>
              <w:rPr>
                <w:sz w:val="16"/>
              </w:rPr>
              <w:t>937</w:t>
            </w:r>
          </w:p>
        </w:tc>
        <w:tc>
          <w:tcPr>
            <w:tcW w:type="dxa" w:w="948"/>
          </w:tcPr>
          <w:p>
            <w:pPr>
              <w:spacing w:after="0"/>
              <w:jc w:val="right"/>
            </w:pPr>
            <w:r>
              <w:rPr>
                <w:sz w:val="16"/>
              </w:rPr>
              <w:t>$1,721</w:t>
            </w:r>
          </w:p>
        </w:tc>
        <w:tc>
          <w:tcPr>
            <w:tcW w:type="dxa" w:w="1126"/>
          </w:tcPr>
          <w:p>
            <w:pPr>
              <w:spacing w:after="0"/>
              <w:jc w:val="right"/>
            </w:pPr>
            <w:r>
              <w:rPr>
                <w:sz w:val="16"/>
              </w:rPr>
              <w:t>$1,717</w:t>
            </w:r>
          </w:p>
        </w:tc>
        <w:tc>
          <w:tcPr>
            <w:tcW w:type="dxa" w:w="1144"/>
          </w:tcPr>
          <w:p>
            <w:pPr>
              <w:spacing w:after="0"/>
              <w:jc w:val="right"/>
            </w:pPr>
            <w:r>
              <w:rPr>
                <w:sz w:val="16"/>
              </w:rPr>
              <w:t>$27,357</w:t>
            </w:r>
          </w:p>
        </w:tc>
        <w:tc>
          <w:tcPr>
            <w:tcW w:type="dxa" w:w="1305"/>
          </w:tcPr>
          <w:p>
            <w:pPr>
              <w:spacing w:after="0"/>
              <w:jc w:val="right"/>
            </w:pPr>
            <w:r>
              <w:rPr>
                <w:sz w:val="16"/>
              </w:rPr>
              <w:t>0.000243%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$709,642,882</w:t>
            </w:r>
          </w:p>
        </w:tc>
        <w:tc>
          <w:tcPr>
            <w:tcW w:type="dxa" w:w="1135"/>
          </w:tcPr>
          <w:p>
            <w:pPr>
              <w:spacing w:after="0"/>
              <w:jc w:val="right"/>
            </w:pPr>
            <w:r>
              <w:rPr>
                <w:sz w:val="16"/>
              </w:rPr>
              <w:t>n/a</w:t>
            </w:r>
          </w:p>
        </w:tc>
        <w:tc>
          <w:tcPr>
            <w:tcW w:type="dxa" w:w="1044"/>
          </w:tcPr>
          <w:p>
            <w:pPr>
              <w:spacing w:after="0"/>
              <w:jc w:val="right"/>
            </w:pPr>
            <w:r>
              <w:rPr>
                <w:sz w:val="16"/>
              </w:rPr>
              <w:t>937</w:t>
            </w:r>
          </w:p>
        </w:tc>
        <w:tc>
          <w:tcPr>
            <w:tcW w:type="dxa" w:w="948"/>
          </w:tcPr>
          <w:p>
            <w:pPr>
              <w:spacing w:after="0"/>
              <w:jc w:val="right"/>
            </w:pPr>
            <w:r>
              <w:rPr>
                <w:sz w:val="16"/>
              </w:rPr>
              <w:t>$23,400</w:t>
            </w:r>
          </w:p>
        </w:tc>
        <w:tc>
          <w:tcPr>
            <w:tcW w:type="dxa" w:w="1126"/>
          </w:tcPr>
          <w:p>
            <w:pPr>
              <w:spacing w:after="0"/>
              <w:jc w:val="right"/>
            </w:pPr>
            <w:r>
              <w:rPr>
                <w:sz w:val="16"/>
              </w:rPr>
              <w:t>n/a</w:t>
            </w:r>
          </w:p>
        </w:tc>
        <w:tc>
          <w:tcPr>
            <w:tcW w:type="dxa" w:w="1144"/>
          </w:tcPr>
          <w:p>
            <w:pPr>
              <w:spacing w:after="0"/>
              <w:jc w:val="right"/>
            </w:pPr>
            <w:r>
              <w:rPr>
                <w:sz w:val="16"/>
              </w:rPr>
              <w:t>$3,321</w:t>
            </w:r>
          </w:p>
        </w:tc>
        <w:tc>
          <w:tcPr>
            <w:tcW w:type="dxa" w:w="1305"/>
          </w:tcPr>
          <w:p>
            <w:pPr>
              <w:spacing w:after="0"/>
              <w:jc w:val="right"/>
            </w:pPr>
            <w:r>
              <w:rPr>
                <w:sz w:val="16"/>
              </w:rPr>
              <w:t>0.0033%</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$709,157,796</w:t>
            </w:r>
          </w:p>
        </w:tc>
        <w:tc>
          <w:tcPr>
            <w:tcW w:type="dxa" w:w="1135"/>
          </w:tcPr>
          <w:p>
            <w:pPr>
              <w:spacing w:after="0"/>
              <w:jc w:val="right"/>
            </w:pPr>
            <w:r>
              <w:rPr>
                <w:sz w:val="16"/>
              </w:rPr>
              <w:t>$383,859</w:t>
            </w:r>
          </w:p>
        </w:tc>
        <w:tc>
          <w:tcPr>
            <w:tcW w:type="dxa" w:w="1044"/>
          </w:tcPr>
          <w:p>
            <w:pPr>
              <w:spacing w:after="0"/>
              <w:jc w:val="right"/>
            </w:pPr>
            <w:r>
              <w:rPr>
                <w:sz w:val="16"/>
              </w:rPr>
              <w:t>158</w:t>
            </w:r>
          </w:p>
        </w:tc>
        <w:tc>
          <w:tcPr>
            <w:tcW w:type="dxa" w:w="948"/>
          </w:tcPr>
          <w:p>
            <w:pPr>
              <w:spacing w:after="0"/>
              <w:jc w:val="right"/>
            </w:pPr>
            <w:r>
              <w:rPr>
                <w:sz w:val="16"/>
              </w:rPr>
              <w:t>$743,232</w:t>
            </w:r>
          </w:p>
        </w:tc>
        <w:tc>
          <w:tcPr>
            <w:tcW w:type="dxa" w:w="1126"/>
          </w:tcPr>
          <w:p>
            <w:pPr>
              <w:spacing w:after="0"/>
              <w:jc w:val="right"/>
            </w:pPr>
            <w:r>
              <w:rPr>
                <w:sz w:val="16"/>
              </w:rPr>
              <w:t>$5,322</w:t>
            </w:r>
          </w:p>
        </w:tc>
        <w:tc>
          <w:tcPr>
            <w:tcW w:type="dxa" w:w="1144"/>
          </w:tcPr>
          <w:p>
            <w:pPr>
              <w:spacing w:after="0"/>
              <w:jc w:val="right"/>
            </w:pPr>
            <w:r>
              <w:rPr>
                <w:sz w:val="16"/>
              </w:rPr>
              <w:t>$6,380</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$4,408,703</w:t>
            </w:r>
          </w:p>
        </w:tc>
        <w:tc>
          <w:tcPr>
            <w:tcW w:type="dxa" w:w="1135"/>
          </w:tcPr>
          <w:p>
            <w:pPr>
              <w:spacing w:after="0"/>
              <w:jc w:val="right"/>
            </w:pPr>
            <w:r>
              <w:rPr>
                <w:sz w:val="16"/>
              </w:rPr>
              <w:t>n/a</w:t>
            </w:r>
          </w:p>
        </w:tc>
        <w:tc>
          <w:tcPr>
            <w:tcW w:type="dxa" w:w="1044"/>
          </w:tcPr>
          <w:p>
            <w:pPr>
              <w:spacing w:after="0"/>
              <w:jc w:val="right"/>
            </w:pPr>
            <w:r>
              <w:rPr>
                <w:sz w:val="16"/>
              </w:rPr>
              <w:t>5</w:t>
            </w:r>
          </w:p>
        </w:tc>
        <w:tc>
          <w:tcPr>
            <w:tcW w:type="dxa" w:w="948"/>
          </w:tcPr>
          <w:p>
            <w:pPr>
              <w:spacing w:after="0"/>
              <w:jc w:val="right"/>
            </w:pPr>
            <w:r>
              <w:rPr>
                <w:sz w:val="16"/>
              </w:rPr>
              <w:t>$16</w:t>
            </w:r>
          </w:p>
        </w:tc>
        <w:tc>
          <w:tcPr>
            <w:tcW w:type="dxa" w:w="1126"/>
          </w:tcPr>
          <w:p>
            <w:pPr>
              <w:spacing w:after="0"/>
              <w:jc w:val="right"/>
            </w:pPr>
            <w:r>
              <w:rPr>
                <w:sz w:val="16"/>
              </w:rPr>
              <w:t>n/a</w:t>
            </w:r>
          </w:p>
        </w:tc>
        <w:tc>
          <w:tcPr>
            <w:tcW w:type="dxa" w:w="1144"/>
          </w:tcPr>
          <w:p>
            <w:pPr>
              <w:spacing w:after="0"/>
              <w:jc w:val="right"/>
            </w:pPr>
            <w:r>
              <w:rPr>
                <w:sz w:val="16"/>
              </w:rPr>
              <w:t>$7</w:t>
            </w:r>
          </w:p>
        </w:tc>
        <w:tc>
          <w:tcPr>
            <w:tcW w:type="dxa" w:w="1305"/>
          </w:tcPr>
          <w:p>
            <w:pPr>
              <w:spacing w:after="0"/>
              <w:jc w:val="right"/>
            </w:pPr>
            <w:r>
              <w:rPr>
                <w:sz w:val="16"/>
              </w:rPr>
              <w:t>0.000366%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$709,642,882</w:t>
            </w:r>
          </w:p>
        </w:tc>
        <w:tc>
          <w:tcPr>
            <w:tcW w:type="dxa" w:w="1135"/>
          </w:tcPr>
          <w:p>
            <w:pPr>
              <w:spacing w:after="0"/>
              <w:jc w:val="right"/>
            </w:pPr>
            <w:r>
              <w:rPr>
                <w:sz w:val="16"/>
              </w:rPr>
              <w:t>n/a</w:t>
            </w:r>
          </w:p>
        </w:tc>
        <w:tc>
          <w:tcPr>
            <w:tcW w:type="dxa" w:w="1044"/>
          </w:tcPr>
          <w:p>
            <w:pPr>
              <w:spacing w:after="0"/>
              <w:jc w:val="right"/>
            </w:pPr>
            <w:r>
              <w:rPr>
                <w:sz w:val="16"/>
              </w:rPr>
              <w:t>937</w:t>
            </w:r>
          </w:p>
        </w:tc>
        <w:tc>
          <w:tcPr>
            <w:tcW w:type="dxa" w:w="948"/>
          </w:tcPr>
          <w:p>
            <w:pPr>
              <w:spacing w:after="0"/>
              <w:jc w:val="right"/>
            </w:pPr>
            <w:r>
              <w:rPr>
                <w:sz w:val="16"/>
              </w:rPr>
              <w:t>$1,053</w:t>
            </w:r>
          </w:p>
        </w:tc>
        <w:tc>
          <w:tcPr>
            <w:tcW w:type="dxa" w:w="1126"/>
          </w:tcPr>
          <w:p>
            <w:pPr>
              <w:spacing w:after="0"/>
              <w:jc w:val="right"/>
            </w:pPr>
            <w:r>
              <w:rPr>
                <w:sz w:val="16"/>
              </w:rPr>
              <w:t>n/a</w:t>
            </w:r>
          </w:p>
        </w:tc>
        <w:tc>
          <w:tcPr>
            <w:tcW w:type="dxa" w:w="1144"/>
          </w:tcPr>
          <w:p>
            <w:pPr>
              <w:spacing w:after="0"/>
              <w:jc w:val="right"/>
            </w:pPr>
            <w:r>
              <w:rPr>
                <w:sz w:val="16"/>
              </w:rPr>
              <w:t>$15,428</w:t>
            </w:r>
          </w:p>
        </w:tc>
        <w:tc>
          <w:tcPr>
            <w:tcW w:type="dxa" w:w="1305"/>
          </w:tcPr>
          <w:p>
            <w:pPr>
              <w:spacing w:after="0"/>
              <w:jc w:val="right"/>
            </w:pPr>
            <w:r>
              <w:rPr>
                <w:sz w:val="16"/>
              </w:rPr>
              <w:t>0.000148%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$709,642,882</w:t>
            </w:r>
          </w:p>
        </w:tc>
        <w:tc>
          <w:tcPr>
            <w:tcW w:type="dxa" w:w="1135"/>
          </w:tcPr>
          <w:p>
            <w:pPr>
              <w:spacing w:after="0"/>
              <w:jc w:val="right"/>
            </w:pPr>
            <w:r>
              <w:rPr>
                <w:sz w:val="16"/>
              </w:rPr>
              <w:t>$23,201,784</w:t>
            </w:r>
          </w:p>
        </w:tc>
        <w:tc>
          <w:tcPr>
            <w:tcW w:type="dxa" w:w="1044"/>
          </w:tcPr>
          <w:p>
            <w:pPr>
              <w:spacing w:after="0"/>
              <w:jc w:val="right"/>
            </w:pPr>
            <w:r>
              <w:rPr>
                <w:sz w:val="16"/>
              </w:rPr>
              <w:t>937</w:t>
            </w:r>
          </w:p>
        </w:tc>
        <w:tc>
          <w:tcPr>
            <w:tcW w:type="dxa" w:w="948"/>
          </w:tcPr>
          <w:p>
            <w:pPr>
              <w:spacing w:after="0"/>
              <w:jc w:val="right"/>
            </w:pPr>
            <w:r>
              <w:rPr>
                <w:sz w:val="16"/>
              </w:rPr>
              <w:t>$24,068</w:t>
            </w:r>
          </w:p>
        </w:tc>
        <w:tc>
          <w:tcPr>
            <w:tcW w:type="dxa" w:w="1126"/>
          </w:tcPr>
          <w:p>
            <w:pPr>
              <w:spacing w:after="0"/>
              <w:jc w:val="right"/>
            </w:pPr>
            <w:r>
              <w:rPr>
                <w:sz w:val="16"/>
              </w:rPr>
              <w:t>$12,027</w:t>
            </w:r>
          </w:p>
        </w:tc>
        <w:tc>
          <w:tcPr>
            <w:tcW w:type="dxa" w:w="1144"/>
          </w:tcPr>
          <w:p>
            <w:pPr>
              <w:spacing w:after="0"/>
              <w:jc w:val="right"/>
            </w:pPr>
            <w:r>
              <w:rPr>
                <w:sz w:val="16"/>
              </w:rPr>
              <w:t>$15,718</w:t>
            </w:r>
          </w:p>
        </w:tc>
        <w:tc>
          <w:tcPr>
            <w:tcW w:type="dxa" w:w="1305"/>
          </w:tcPr>
          <w:p>
            <w:pPr>
              <w:spacing w:after="0"/>
              <w:jc w:val="right"/>
            </w:pPr>
            <w:r>
              <w:rPr>
                <w:sz w:val="16"/>
              </w:rPr>
              <w:t>0.00339%</w:t>
            </w:r>
          </w:p>
        </w:tc>
        <w:tc>
          <w:tcPr>
            <w:tcW w:type="dxa" w:w="1208"/>
          </w:tcPr>
          <w:p>
            <w:pPr>
              <w:spacing w:after="0"/>
              <w:jc w:val="right"/>
            </w:pPr>
            <w:r>
              <w:rPr>
                <w:sz w:val="16"/>
              </w:rPr>
              <w:t>$0</w:t>
            </w:r>
          </w:p>
        </w:tc>
        <w:tc>
          <w:tcPr>
            <w:tcW w:type="dxa" w:w="1100"/>
          </w:tcPr>
          <w:p>
            <w:pPr>
              <w:spacing w:after="0"/>
              <w:jc w:val="right"/>
            </w:pPr>
            <w:r>
              <w:rPr>
                <w:sz w:val="16"/>
              </w:rPr>
              <w:t>$0</w:t>
            </w: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$709,642,882</w:t>
            </w:r>
          </w:p>
        </w:tc>
        <w:tc>
          <w:tcPr>
            <w:tcW w:type="dxa" w:w="1135"/>
          </w:tcPr>
          <w:p>
            <w:pPr>
              <w:spacing w:after="0"/>
              <w:jc w:val="right"/>
            </w:pPr>
            <w:r>
              <w:rPr>
                <w:sz w:val="16"/>
              </w:rPr>
              <w:t>$23,201,784</w:t>
            </w:r>
          </w:p>
        </w:tc>
        <w:tc>
          <w:tcPr>
            <w:tcW w:type="dxa" w:w="1044"/>
          </w:tcPr>
          <w:p>
            <w:pPr>
              <w:spacing w:after="0"/>
              <w:jc w:val="right"/>
            </w:pPr>
            <w:r>
              <w:rPr>
                <w:sz w:val="16"/>
              </w:rPr>
              <w:t>937</w:t>
            </w:r>
          </w:p>
        </w:tc>
        <w:tc>
          <w:tcPr>
            <w:tcW w:type="dxa" w:w="948"/>
          </w:tcPr>
          <w:p>
            <w:pPr>
              <w:spacing w:after="0"/>
              <w:jc w:val="right"/>
            </w:pPr>
            <w:r>
              <w:rPr>
                <w:sz w:val="16"/>
              </w:rPr>
              <w:t>$41,051</w:t>
            </w:r>
          </w:p>
        </w:tc>
        <w:tc>
          <w:tcPr>
            <w:tcW w:type="dxa" w:w="1126"/>
          </w:tcPr>
          <w:p>
            <w:pPr>
              <w:spacing w:after="0"/>
              <w:jc w:val="right"/>
            </w:pPr>
            <w:r>
              <w:rPr>
                <w:sz w:val="16"/>
              </w:rPr>
              <w:t>$595</w:t>
            </w:r>
          </w:p>
        </w:tc>
        <w:tc>
          <w:tcPr>
            <w:tcW w:type="dxa" w:w="1144"/>
          </w:tcPr>
          <w:p>
            <w:pPr>
              <w:spacing w:after="0"/>
              <w:jc w:val="right"/>
            </w:pPr>
            <w:r>
              <w:rPr>
                <w:sz w:val="16"/>
              </w:rPr>
              <w:t>$25,994</w:t>
            </w:r>
          </w:p>
        </w:tc>
        <w:tc>
          <w:tcPr>
            <w:tcW w:type="dxa" w:w="1305"/>
          </w:tcPr>
          <w:p>
            <w:pPr>
              <w:spacing w:after="0"/>
              <w:jc w:val="right"/>
            </w:pPr>
            <w:r>
              <w:rPr>
                <w:sz w:val="16"/>
              </w:rPr>
              <w:t>0.00578%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$112,929,497</w:t>
            </w:r>
          </w:p>
        </w:tc>
        <w:tc>
          <w:tcPr>
            <w:tcW w:type="dxa" w:w="1135"/>
          </w:tcPr>
          <w:p>
            <w:pPr>
              <w:spacing w:after="0"/>
              <w:jc w:val="right"/>
            </w:pPr>
            <w:r>
              <w:rPr>
                <w:sz w:val="16"/>
              </w:rPr>
              <w:t>$6,537,794</w:t>
            </w:r>
          </w:p>
        </w:tc>
        <w:tc>
          <w:tcPr>
            <w:tcW w:type="dxa" w:w="1044"/>
          </w:tcPr>
          <w:p>
            <w:pPr>
              <w:spacing w:after="0"/>
              <w:jc w:val="right"/>
            </w:pPr>
            <w:r>
              <w:rPr>
                <w:sz w:val="16"/>
              </w:rPr>
              <w:t>296</w:t>
            </w:r>
          </w:p>
        </w:tc>
        <w:tc>
          <w:tcPr>
            <w:tcW w:type="dxa" w:w="948"/>
          </w:tcPr>
          <w:p>
            <w:pPr>
              <w:spacing w:after="0"/>
              <w:jc w:val="right"/>
            </w:pPr>
            <w:r>
              <w:rPr>
                <w:sz w:val="16"/>
              </w:rPr>
              <w:t>$37,438</w:t>
            </w:r>
          </w:p>
        </w:tc>
        <w:tc>
          <w:tcPr>
            <w:tcW w:type="dxa" w:w="1126"/>
          </w:tcPr>
          <w:p>
            <w:pPr>
              <w:spacing w:after="0"/>
              <w:jc w:val="right"/>
            </w:pPr>
            <w:r>
              <w:rPr>
                <w:sz w:val="16"/>
              </w:rPr>
              <w:t>$26</w:t>
            </w:r>
          </w:p>
        </w:tc>
        <w:tc>
          <w:tcPr>
            <w:tcW w:type="dxa" w:w="1144"/>
          </w:tcPr>
          <w:p>
            <w:pPr>
              <w:spacing w:after="0"/>
              <w:jc w:val="right"/>
            </w:pPr>
            <w:r>
              <w:rPr>
                <w:sz w:val="16"/>
              </w:rPr>
              <w:t>$1,154</w:t>
            </w:r>
          </w:p>
        </w:tc>
        <w:tc>
          <w:tcPr>
            <w:tcW w:type="dxa" w:w="1305"/>
          </w:tcPr>
          <w:p>
            <w:pPr>
              <w:spacing w:after="0"/>
              <w:jc w:val="right"/>
            </w:pPr>
            <w:r>
              <w:rPr>
                <w:sz w:val="16"/>
              </w:rPr>
              <w:t>0.0332%</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$709,642,882</w:t>
            </w:r>
          </w:p>
        </w:tc>
        <w:tc>
          <w:tcPr>
            <w:tcW w:type="dxa" w:w="1135"/>
          </w:tcPr>
          <w:p>
            <w:pPr>
              <w:spacing w:after="0"/>
              <w:jc w:val="right"/>
            </w:pPr>
            <w:r>
              <w:rPr>
                <w:sz w:val="16"/>
              </w:rPr>
              <w:t>$23,201,784</w:t>
            </w:r>
          </w:p>
        </w:tc>
        <w:tc>
          <w:tcPr>
            <w:tcW w:type="dxa" w:w="1044"/>
          </w:tcPr>
          <w:p>
            <w:pPr>
              <w:spacing w:after="0"/>
              <w:jc w:val="right"/>
            </w:pPr>
            <w:r>
              <w:rPr>
                <w:sz w:val="16"/>
              </w:rPr>
              <w:t>937</w:t>
            </w:r>
          </w:p>
        </w:tc>
        <w:tc>
          <w:tcPr>
            <w:tcW w:type="dxa" w:w="948"/>
          </w:tcPr>
          <w:p>
            <w:pPr>
              <w:spacing w:after="0"/>
              <w:jc w:val="right"/>
            </w:pPr>
            <w:r>
              <w:rPr>
                <w:sz w:val="16"/>
              </w:rPr>
              <w:t>$37,247</w:t>
            </w:r>
          </w:p>
        </w:tc>
        <w:tc>
          <w:tcPr>
            <w:tcW w:type="dxa" w:w="1126"/>
          </w:tcPr>
          <w:p>
            <w:pPr>
              <w:spacing w:after="0"/>
              <w:jc w:val="right"/>
            </w:pPr>
            <w:r>
              <w:rPr>
                <w:sz w:val="16"/>
              </w:rPr>
              <w:t>$27</w:t>
            </w:r>
          </w:p>
        </w:tc>
        <w:tc>
          <w:tcPr>
            <w:tcW w:type="dxa" w:w="1144"/>
          </w:tcPr>
          <w:p>
            <w:pPr>
              <w:spacing w:after="0"/>
              <w:jc w:val="right"/>
            </w:pPr>
            <w:r>
              <w:rPr>
                <w:sz w:val="16"/>
              </w:rPr>
              <w:t>$15,118</w:t>
            </w:r>
          </w:p>
        </w:tc>
        <w:tc>
          <w:tcPr>
            <w:tcW w:type="dxa" w:w="1305"/>
          </w:tcPr>
          <w:p>
            <w:pPr>
              <w:spacing w:after="0"/>
              <w:jc w:val="right"/>
            </w:pPr>
            <w:r>
              <w:rPr>
                <w:sz w:val="16"/>
              </w:rPr>
              <w:t>0.00525%</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5 county-coded records, 5 with a damage value recorded (including $0), $0; 6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937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$709,642,882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$23,201,784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$1,187,254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$5,520,864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Wibaux County</w:t>
            </w:r>
          </w:p>
        </w:tc>
        <w:tc>
          <w:tcPr>
            <w:tcW w:type="dxa" w:w="1652"/>
          </w:tcPr>
          <w:p>
            <w:pPr>
              <w:spacing w:after="0"/>
              <w:jc w:val="left"/>
            </w:pPr>
            <w:r>
              <w:rPr>
                <w:sz w:val="16"/>
              </w:rPr>
              <w:t>300173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Wibaux town</w:t>
            </w:r>
          </w:p>
        </w:tc>
        <w:tc>
          <w:tcPr>
            <w:tcW w:type="dxa" w:w="1652"/>
          </w:tcPr>
          <w:p>
            <w:pPr>
              <w:spacing w:after="0"/>
              <w:jc w:val="left"/>
            </w:pPr>
            <w:r>
              <w:rPr>
                <w:sz w:val="16"/>
              </w:rPr>
              <w:t>300084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Wibaux County, MT: risk-assessment baseline packet, release 2026-10 (data as of 2026-09-30; County FIPS 30109). Automated baseline. </w:t>
      </w:r>
      <w:hyperlink r:id="rId15">
        <w:r>
          <w:rPr>
            <w:color w:val="1F4E99"/>
            <w:sz w:val="17"/>
            <w:u w:val="single"/>
          </w:rPr>
          <w:t>https://hazardplain.org/mt/30109/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Wibaux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Wibaux County, MT: Risk-assessment baseline packet</dc:title>
  <dc:subject>Hazard Plain release 2026-10, as of 2026-09-30. Automated baseline</dc:subject>
  <dc:creator>Hazard Plain</dc:creator>
  <cp:keywords>Hazard Plain; hazard mitigation; risk assessment; 30109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