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Wheatland County, MT</w:t>
      </w:r>
    </w:p>
    <w:p>
      <w:pPr>
        <w:spacing w:after="120" w:before="0"/>
      </w:pPr>
      <w:r>
        <w:rPr>
          <w:color w:val="555555"/>
          <w:sz w:val="24"/>
        </w:rPr>
        <w:t>Risk-assessment baseline packet</w:t>
      </w:r>
    </w:p>
    <w:p>
      <w:pPr>
        <w:spacing w:after="120" w:before="0"/>
      </w:pPr>
      <w:r>
        <w:rPr>
          <w:b/>
          <w:sz w:val="18"/>
        </w:rPr>
        <w:t xml:space="preserve">County FIPS: </w:t>
      </w:r>
      <w:r>
        <w:rPr>
          <w:sz w:val="18"/>
        </w:rPr>
        <w:t>30107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2027-05-08. Plan: Wheatland County, MT Hazard Mitigation Plan 2022 (FEMA plan 108066), approved 2022-05-09.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2022-05-09: 2 new hazard declarations (2 incidents): DR-4801-MT (Severe Winter Storm and Flooding), DR-4902-MT (Severe Winter Storm and Straight-Line Winds).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($1,253,785 a year), Cold Wave ($485,015) and Lightning ($155,305).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2027-05-08</w:t>
      </w:r>
    </w:p>
    <w:p>
      <w:pPr>
        <w:keepNext/>
        <w:spacing w:after="40" w:before="0"/>
      </w:pPr>
      <w:r>
        <w:rPr>
          <w:b/>
        </w:rPr>
        <w:t xml:space="preserve">Plan: </w:t>
      </w:r>
      <w:r>
        <w:rPr/>
        <w:t>Wheatland County, MT Hazard Mitigation Plan 2022 (FEMA plan 108066)</w:t>
      </w:r>
    </w:p>
    <w:p>
      <w:pPr>
        <w:keepNext/>
        <w:spacing w:after="40" w:before="0"/>
      </w:pPr>
      <w:r>
        <w:rPr>
          <w:b/>
        </w:rPr>
        <w:t xml:space="preserve">Approved: </w:t>
      </w:r>
      <w:r>
        <w:rPr/>
        <w:t>2022-05-09</w:t>
      </w:r>
    </w:p>
    <w:p>
      <w:pPr>
        <w:keepNext/>
        <w:spacing w:after="40" w:before="0"/>
      </w:pPr>
      <w:r>
        <w:rPr>
          <w:b/>
        </w:rPr>
        <w:t xml:space="preserve">Days to expiry: </w:t>
      </w:r>
      <w:r>
        <w:rPr/>
        <w:t>220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DR-4801-MT (Severe Winter Storm and Flooding),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2"/>
        <w:gridCol w:w="968"/>
        <w:gridCol w:w="3764"/>
        <w:gridCol w:w="3044"/>
        <w:gridCol w:w="1476"/>
        <w:gridCol w:w="1476"/>
        <w:gridCol w:w="1273"/>
      </w:tblGrid>
      <w:tr>
        <w:trPr>
          <w:cantSplit/>
          <w:tblHeader/>
        </w:trPr>
        <w:tc>
          <w:tcPr>
            <w:tcW w:type="dxa" w:w="2112"/>
            <w:shd w:val="clear" w:color="auto" w:fill="E8E8E8"/>
          </w:tcPr>
          <w:p>
            <w:pPr>
              <w:spacing w:after="0"/>
              <w:jc w:val="left"/>
            </w:pPr>
            <w:r>
              <w:rPr>
                <w:b/>
                <w:sz w:val="16"/>
              </w:rPr>
              <w:t>Jurisdiction</w:t>
            </w:r>
          </w:p>
        </w:tc>
        <w:tc>
          <w:tcPr>
            <w:tcW w:type="dxa" w:w="968"/>
            <w:shd w:val="clear" w:color="auto" w:fill="E8E8E8"/>
          </w:tcPr>
          <w:p>
            <w:pPr>
              <w:spacing w:after="0"/>
              <w:jc w:val="left"/>
            </w:pPr>
            <w:r>
              <w:rPr>
                <w:b/>
                <w:sz w:val="16"/>
              </w:rPr>
              <w:t>Type</w:t>
            </w:r>
          </w:p>
        </w:tc>
        <w:tc>
          <w:tcPr>
            <w:tcW w:type="dxa" w:w="3764"/>
            <w:shd w:val="clear" w:color="auto" w:fill="E8E8E8"/>
          </w:tcPr>
          <w:p>
            <w:pPr>
              <w:spacing w:after="0"/>
              <w:jc w:val="left"/>
            </w:pPr>
            <w:r>
              <w:rPr>
                <w:b/>
                <w:sz w:val="16"/>
              </w:rPr>
              <w:t>Status</w:t>
            </w:r>
          </w:p>
        </w:tc>
        <w:tc>
          <w:tcPr>
            <w:tcW w:type="dxa" w:w="3044"/>
            <w:shd w:val="clear" w:color="auto" w:fill="E8E8E8"/>
          </w:tcPr>
          <w:p>
            <w:pPr>
              <w:spacing w:after="0"/>
              <w:jc w:val="left"/>
            </w:pPr>
            <w:r>
              <w:rPr>
                <w:b/>
                <w:sz w:val="16"/>
              </w:rPr>
              <w:t>Plan</w:t>
            </w:r>
          </w:p>
        </w:tc>
        <w:tc>
          <w:tcPr>
            <w:tcW w:type="dxa" w:w="1476"/>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12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12"/>
          </w:tcPr>
          <w:p>
            <w:pPr>
              <w:spacing w:after="0"/>
              <w:jc w:val="left"/>
            </w:pPr>
            <w:r>
              <w:rPr>
                <w:sz w:val="16"/>
              </w:rPr>
              <w:t>Wheatland County</w:t>
            </w:r>
          </w:p>
        </w:tc>
        <w:tc>
          <w:tcPr>
            <w:tcW w:type="dxa" w:w="968"/>
          </w:tcPr>
          <w:p>
            <w:pPr>
              <w:spacing w:after="0"/>
              <w:jc w:val="left"/>
            </w:pPr>
            <w:r>
              <w:rPr>
                <w:sz w:val="16"/>
              </w:rPr>
              <w:t>County</w:t>
            </w:r>
          </w:p>
        </w:tc>
        <w:tc>
          <w:tcPr>
            <w:tcW w:type="dxa" w:w="3764"/>
          </w:tcPr>
          <w:p>
            <w:pPr>
              <w:spacing w:after="0"/>
              <w:jc w:val="left"/>
            </w:pPr>
            <w:r>
              <w:rPr>
                <w:sz w:val="16"/>
              </w:rPr>
              <w:t>Approved, expires 2027-05-08</w:t>
            </w:r>
          </w:p>
        </w:tc>
        <w:tc>
          <w:tcPr>
            <w:tcW w:type="dxa" w:w="3044"/>
          </w:tcPr>
          <w:p>
            <w:pPr>
              <w:spacing w:after="0"/>
              <w:jc w:val="left"/>
            </w:pPr>
            <w:r>
              <w:rPr>
                <w:sz w:val="16"/>
              </w:rPr>
              <w:t>Wheatland County, MT Hazard Mitigation Plan 2022 (FEMA plan 108066)</w:t>
            </w:r>
          </w:p>
        </w:tc>
        <w:tc>
          <w:tcPr>
            <w:tcW w:type="dxa" w:w="1476"/>
          </w:tcPr>
          <w:p>
            <w:pPr>
              <w:spacing w:after="0"/>
              <w:jc w:val="left"/>
            </w:pPr>
            <w:r>
              <w:rPr>
                <w:sz w:val="16"/>
              </w:rPr>
              <w:t>2022-05-09</w:t>
            </w:r>
          </w:p>
        </w:tc>
        <w:tc>
          <w:tcPr>
            <w:tcW w:type="dxa" w:w="1476"/>
          </w:tcPr>
          <w:p>
            <w:pPr>
              <w:spacing w:after="0"/>
              <w:jc w:val="left"/>
            </w:pPr>
            <w:r>
              <w:rPr>
                <w:sz w:val="16"/>
              </w:rPr>
              <w:t>2027-05-08</w:t>
            </w:r>
          </w:p>
        </w:tc>
        <w:tc>
          <w:tcPr>
            <w:tcW w:type="dxa" w:w="1273"/>
          </w:tcPr>
          <w:p>
            <w:pPr>
              <w:spacing w:after="0"/>
              <w:jc w:val="right"/>
            </w:pPr>
            <w:r>
              <w:rPr>
                <w:sz w:val="16"/>
              </w:rPr>
              <w:t>220</w:t>
            </w:r>
          </w:p>
        </w:tc>
      </w:tr>
      <w:tr>
        <w:trPr>
          <w:cantSplit/>
        </w:trPr>
        <w:tc>
          <w:tcPr>
            <w:tcW w:type="dxa" w:w="2112"/>
          </w:tcPr>
          <w:p>
            <w:pPr>
              <w:spacing w:after="0"/>
              <w:jc w:val="left"/>
            </w:pPr>
            <w:r>
              <w:rPr>
                <w:sz w:val="16"/>
              </w:rPr>
              <w:t>Harlowton city</w:t>
            </w:r>
          </w:p>
        </w:tc>
        <w:tc>
          <w:tcPr>
            <w:tcW w:type="dxa" w:w="968"/>
          </w:tcPr>
          <w:p>
            <w:pPr>
              <w:spacing w:after="0"/>
              <w:jc w:val="left"/>
            </w:pPr>
            <w:r>
              <w:rPr>
                <w:sz w:val="16"/>
              </w:rPr>
              <w:t>City</w:t>
            </w:r>
          </w:p>
        </w:tc>
        <w:tc>
          <w:tcPr>
            <w:tcW w:type="dxa" w:w="3764"/>
          </w:tcPr>
          <w:p>
            <w:pPr>
              <w:spacing w:after="0"/>
              <w:jc w:val="left"/>
            </w:pPr>
            <w:r>
              <w:rPr>
                <w:sz w:val="16"/>
              </w:rPr>
              <w:t>Approved, expires 2027-05-08</w:t>
            </w:r>
          </w:p>
        </w:tc>
        <w:tc>
          <w:tcPr>
            <w:tcW w:type="dxa" w:w="3044"/>
          </w:tcPr>
          <w:p>
            <w:pPr>
              <w:spacing w:after="0"/>
              <w:jc w:val="left"/>
            </w:pPr>
            <w:r>
              <w:rPr>
                <w:sz w:val="16"/>
              </w:rPr>
              <w:t>Wheatland County, MT Hazard Mitigation Plan 2022 (FEMA plan 108066)</w:t>
            </w:r>
          </w:p>
        </w:tc>
        <w:tc>
          <w:tcPr>
            <w:tcW w:type="dxa" w:w="1476"/>
          </w:tcPr>
          <w:p>
            <w:pPr>
              <w:spacing w:after="0"/>
              <w:jc w:val="left"/>
            </w:pPr>
            <w:r>
              <w:rPr>
                <w:sz w:val="16"/>
              </w:rPr>
              <w:t>2022-05-09</w:t>
            </w:r>
          </w:p>
        </w:tc>
        <w:tc>
          <w:tcPr>
            <w:tcW w:type="dxa" w:w="1476"/>
          </w:tcPr>
          <w:p>
            <w:pPr>
              <w:spacing w:after="0"/>
              <w:jc w:val="left"/>
            </w:pPr>
            <w:r>
              <w:rPr>
                <w:sz w:val="16"/>
              </w:rPr>
              <w:t>2027-05-08</w:t>
            </w:r>
          </w:p>
        </w:tc>
        <w:tc>
          <w:tcPr>
            <w:tcW w:type="dxa" w:w="1273"/>
          </w:tcPr>
          <w:p>
            <w:pPr>
              <w:spacing w:after="0"/>
              <w:jc w:val="right"/>
            </w:pPr>
            <w:r>
              <w:rPr>
                <w:sz w:val="16"/>
              </w:rPr>
              <w:t>220</w:t>
            </w:r>
          </w:p>
        </w:tc>
      </w:tr>
      <w:tr>
        <w:trPr>
          <w:cantSplit/>
        </w:trPr>
        <w:tc>
          <w:tcPr>
            <w:tcW w:type="dxa" w:w="2112"/>
          </w:tcPr>
          <w:p>
            <w:pPr>
              <w:spacing w:after="0"/>
              <w:jc w:val="left"/>
            </w:pPr>
            <w:r>
              <w:rPr>
                <w:sz w:val="16"/>
              </w:rPr>
              <w:t>Judith Gap city</w:t>
            </w:r>
          </w:p>
        </w:tc>
        <w:tc>
          <w:tcPr>
            <w:tcW w:type="dxa" w:w="968"/>
          </w:tcPr>
          <w:p>
            <w:pPr>
              <w:spacing w:after="0"/>
              <w:jc w:val="left"/>
            </w:pPr>
            <w:r>
              <w:rPr>
                <w:sz w:val="16"/>
              </w:rPr>
              <w:t>City</w:t>
            </w:r>
          </w:p>
        </w:tc>
        <w:tc>
          <w:tcPr>
            <w:tcW w:type="dxa" w:w="3764"/>
          </w:tcPr>
          <w:p>
            <w:pPr>
              <w:spacing w:after="0"/>
              <w:jc w:val="left"/>
            </w:pPr>
            <w:r>
              <w:rPr>
                <w:sz w:val="16"/>
              </w:rPr>
              <w:t>Approved, expires 2027-05-08</w:t>
            </w:r>
          </w:p>
        </w:tc>
        <w:tc>
          <w:tcPr>
            <w:tcW w:type="dxa" w:w="3044"/>
          </w:tcPr>
          <w:p>
            <w:pPr>
              <w:spacing w:after="0"/>
              <w:jc w:val="left"/>
            </w:pPr>
            <w:r>
              <w:rPr>
                <w:sz w:val="16"/>
              </w:rPr>
              <w:t>Wheatland County, MT Hazard Mitigation Plan 2022 (FEMA plan 108066)</w:t>
            </w:r>
          </w:p>
        </w:tc>
        <w:tc>
          <w:tcPr>
            <w:tcW w:type="dxa" w:w="1476"/>
          </w:tcPr>
          <w:p>
            <w:pPr>
              <w:spacing w:after="0"/>
              <w:jc w:val="left"/>
            </w:pPr>
            <w:r>
              <w:rPr>
                <w:sz w:val="16"/>
              </w:rPr>
              <w:t>2022-05-09</w:t>
            </w:r>
          </w:p>
        </w:tc>
        <w:tc>
          <w:tcPr>
            <w:tcW w:type="dxa" w:w="1476"/>
          </w:tcPr>
          <w:p>
            <w:pPr>
              <w:spacing w:after="0"/>
              <w:jc w:val="left"/>
            </w:pPr>
            <w:r>
              <w:rPr>
                <w:sz w:val="16"/>
              </w:rPr>
              <w:t>2027-05-08</w:t>
            </w:r>
          </w:p>
        </w:tc>
        <w:tc>
          <w:tcPr>
            <w:tcW w:type="dxa" w:w="1273"/>
          </w:tcPr>
          <w:p>
            <w:pPr>
              <w:spacing w:after="0"/>
              <w:jc w:val="right"/>
            </w:pPr>
            <w:r>
              <w:rPr>
                <w:sz w:val="16"/>
              </w:rPr>
              <w:t>220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037"/>
        <w:gridCol w:w="1037"/>
        <w:gridCol w:w="1037"/>
        <w:gridCol w:w="1126"/>
        <w:gridCol w:w="1567"/>
        <w:gridCol w:w="1141"/>
        <w:gridCol w:w="1766"/>
        <w:gridCol w:w="1678"/>
        <w:gridCol w:w="198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7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$1,252,259</w:t>
            </w:r>
          </w:p>
        </w:tc>
        <w:tc>
          <w:tcPr>
            <w:tcW w:type="dxa" w:w="1126"/>
          </w:tcPr>
          <w:p>
            <w:pPr>
              <w:spacing w:after="0"/>
              <w:jc w:val="right"/>
            </w:pPr>
            <w:r>
              <w:rPr>
                <w:sz w:val="16"/>
              </w:rPr>
              <w:t>$14</w:t>
            </w:r>
          </w:p>
        </w:tc>
        <w:tc>
          <w:tcPr>
            <w:tcW w:type="dxa" w:w="1567"/>
          </w:tcPr>
          <w:p>
            <w:pPr>
              <w:spacing w:after="0"/>
              <w:jc w:val="right"/>
            </w:pPr>
            <w:r>
              <w:rPr>
                <w:sz w:val="16"/>
              </w:rPr>
              <w:t>$1,512</w:t>
            </w:r>
          </w:p>
        </w:tc>
        <w:tc>
          <w:tcPr>
            <w:tcW w:type="dxa" w:w="1141"/>
          </w:tcPr>
          <w:p>
            <w:pPr>
              <w:spacing w:after="0"/>
              <w:jc w:val="right"/>
            </w:pPr>
            <w:r>
              <w:rPr>
                <w:sz w:val="16"/>
              </w:rPr>
              <w:t>$1,253,785</w:t>
            </w:r>
          </w:p>
        </w:tc>
        <w:tc>
          <w:tcPr>
            <w:tcW w:type="dxa" w:w="1766"/>
          </w:tcPr>
          <w:p>
            <w:pPr>
              <w:spacing w:after="0"/>
              <w:jc w:val="right"/>
            </w:pPr>
            <w:r>
              <w:rPr>
                <w:sz w:val="16"/>
              </w:rPr>
              <w:t>9</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$1,861</w:t>
            </w:r>
          </w:p>
        </w:tc>
        <w:tc>
          <w:tcPr>
            <w:tcW w:type="dxa" w:w="1126"/>
          </w:tcPr>
          <w:p>
            <w:pPr>
              <w:spacing w:after="0"/>
              <w:jc w:val="right"/>
            </w:pPr>
            <w:r>
              <w:rPr>
                <w:sz w:val="16"/>
              </w:rPr>
              <w:t>$137,866</w:t>
            </w:r>
          </w:p>
        </w:tc>
        <w:tc>
          <w:tcPr>
            <w:tcW w:type="dxa" w:w="1567"/>
          </w:tcPr>
          <w:p>
            <w:pPr>
              <w:spacing w:after="0"/>
              <w:jc w:val="right"/>
            </w:pPr>
            <w:r>
              <w:rPr>
                <w:sz w:val="16"/>
              </w:rPr>
              <w:t>$345,288</w:t>
            </w:r>
          </w:p>
        </w:tc>
        <w:tc>
          <w:tcPr>
            <w:tcW w:type="dxa" w:w="1141"/>
          </w:tcPr>
          <w:p>
            <w:pPr>
              <w:spacing w:after="0"/>
              <w:jc w:val="right"/>
            </w:pPr>
            <w:r>
              <w:rPr>
                <w:sz w:val="16"/>
              </w:rPr>
              <w:t>$485,015</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3</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$1,197</w:t>
            </w:r>
          </w:p>
        </w:tc>
        <w:tc>
          <w:tcPr>
            <w:tcW w:type="dxa" w:w="1126"/>
          </w:tcPr>
          <w:p>
            <w:pPr>
              <w:spacing w:after="0"/>
              <w:jc w:val="right"/>
            </w:pPr>
            <w:r>
              <w:rPr>
                <w:sz w:val="16"/>
              </w:rPr>
              <w:t>n/a</w:t>
            </w:r>
          </w:p>
        </w:tc>
        <w:tc>
          <w:tcPr>
            <w:tcW w:type="dxa" w:w="1567"/>
          </w:tcPr>
          <w:p>
            <w:pPr>
              <w:spacing w:after="0"/>
              <w:jc w:val="right"/>
            </w:pPr>
            <w:r>
              <w:rPr>
                <w:sz w:val="16"/>
              </w:rPr>
              <w:t>$154,108</w:t>
            </w:r>
          </w:p>
        </w:tc>
        <w:tc>
          <w:tcPr>
            <w:tcW w:type="dxa" w:w="1141"/>
          </w:tcPr>
          <w:p>
            <w:pPr>
              <w:spacing w:after="0"/>
              <w:jc w:val="right"/>
            </w:pPr>
            <w:r>
              <w:rPr>
                <w:sz w:val="16"/>
              </w:rPr>
              <w:t>$155,305</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4</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$41,472</w:t>
            </w:r>
          </w:p>
        </w:tc>
        <w:tc>
          <w:tcPr>
            <w:tcW w:type="dxa" w:w="1126"/>
          </w:tcPr>
          <w:p>
            <w:pPr>
              <w:spacing w:after="0"/>
              <w:jc w:val="right"/>
            </w:pPr>
            <w:r>
              <w:rPr>
                <w:sz w:val="16"/>
              </w:rPr>
              <w:t>$25,179</w:t>
            </w:r>
          </w:p>
        </w:tc>
        <w:tc>
          <w:tcPr>
            <w:tcW w:type="dxa" w:w="1567"/>
          </w:tcPr>
          <w:p>
            <w:pPr>
              <w:spacing w:after="0"/>
              <w:jc w:val="right"/>
            </w:pPr>
            <w:r>
              <w:rPr>
                <w:sz w:val="16"/>
              </w:rPr>
              <w:t>$2,602</w:t>
            </w:r>
          </w:p>
        </w:tc>
        <w:tc>
          <w:tcPr>
            <w:tcW w:type="dxa" w:w="1141"/>
          </w:tcPr>
          <w:p>
            <w:pPr>
              <w:spacing w:after="0"/>
              <w:jc w:val="right"/>
            </w:pPr>
            <w:r>
              <w:rPr>
                <w:sz w:val="16"/>
              </w:rPr>
              <w:t>$69,253</w:t>
            </w:r>
          </w:p>
        </w:tc>
        <w:tc>
          <w:tcPr>
            <w:tcW w:type="dxa" w:w="1766"/>
          </w:tcPr>
          <w:p>
            <w:pPr>
              <w:spacing w:after="0"/>
              <w:jc w:val="right"/>
            </w:pPr>
            <w:r>
              <w:rPr>
                <w:sz w:val="16"/>
              </w:rPr>
              <w:t>96</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$40,358</w:t>
            </w:r>
          </w:p>
        </w:tc>
        <w:tc>
          <w:tcPr>
            <w:tcW w:type="dxa" w:w="1126"/>
          </w:tcPr>
          <w:p>
            <w:pPr>
              <w:spacing w:after="0"/>
              <w:jc w:val="right"/>
            </w:pPr>
            <w:r>
              <w:rPr>
                <w:sz w:val="16"/>
              </w:rPr>
              <w:t>$39</w:t>
            </w:r>
          </w:p>
        </w:tc>
        <w:tc>
          <w:tcPr>
            <w:tcW w:type="dxa" w:w="1567"/>
          </w:tcPr>
          <w:p>
            <w:pPr>
              <w:spacing w:after="0"/>
              <w:jc w:val="right"/>
            </w:pPr>
            <w:r>
              <w:rPr>
                <w:sz w:val="16"/>
              </w:rPr>
              <w:t>$799</w:t>
            </w:r>
          </w:p>
        </w:tc>
        <w:tc>
          <w:tcPr>
            <w:tcW w:type="dxa" w:w="1141"/>
          </w:tcPr>
          <w:p>
            <w:pPr>
              <w:spacing w:after="0"/>
              <w:jc w:val="right"/>
            </w:pPr>
            <w:r>
              <w:rPr>
                <w:sz w:val="16"/>
              </w:rPr>
              <w:t>$41,196</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Declared 1 time; no Storm Events record of this type.</w:t>
            </w:r>
          </w:p>
        </w:tc>
      </w:tr>
      <w:tr>
        <w:trPr>
          <w:cantSplit/>
        </w:trPr>
        <w:tc>
          <w:tcPr>
            <w:tcW w:type="dxa" w:w="698"/>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$29,403</w:t>
            </w:r>
          </w:p>
        </w:tc>
        <w:tc>
          <w:tcPr>
            <w:tcW w:type="dxa" w:w="1126"/>
          </w:tcPr>
          <w:p>
            <w:pPr>
              <w:spacing w:after="0"/>
              <w:jc w:val="right"/>
            </w:pPr>
            <w:r>
              <w:rPr>
                <w:sz w:val="16"/>
              </w:rPr>
              <w:t>n/a</w:t>
            </w:r>
          </w:p>
        </w:tc>
        <w:tc>
          <w:tcPr>
            <w:tcW w:type="dxa" w:w="1567"/>
          </w:tcPr>
          <w:p>
            <w:pPr>
              <w:spacing w:after="0"/>
              <w:jc w:val="right"/>
            </w:pPr>
            <w:r>
              <w:rPr>
                <w:sz w:val="16"/>
              </w:rPr>
              <w:t>$4,625</w:t>
            </w:r>
          </w:p>
        </w:tc>
        <w:tc>
          <w:tcPr>
            <w:tcW w:type="dxa" w:w="1141"/>
          </w:tcPr>
          <w:p>
            <w:pPr>
              <w:spacing w:after="0"/>
              <w:jc w:val="right"/>
            </w:pPr>
            <w:r>
              <w:rPr>
                <w:sz w:val="16"/>
              </w:rPr>
              <w:t>$34,028</w:t>
            </w:r>
          </w:p>
        </w:tc>
        <w:tc>
          <w:tcPr>
            <w:tcW w:type="dxa" w:w="1766"/>
          </w:tcPr>
          <w:p>
            <w:pPr>
              <w:spacing w:after="0"/>
              <w:jc w:val="right"/>
            </w:pPr>
          </w:p>
        </w:tc>
        <w:tc>
          <w:tcPr>
            <w:tcW w:type="dxa" w:w="1678"/>
          </w:tcPr>
          <w:p>
            <w:pPr>
              <w:spacing w:after="0"/>
              <w:jc w:val="left"/>
            </w:pPr>
          </w:p>
        </w:tc>
        <w:tc>
          <w:tcPr>
            <w:tcW w:type="dxa" w:w="1989"/>
          </w:tcPr>
          <w:p>
            <w:pPr>
              <w:spacing w:after="0"/>
              <w:jc w:val="left"/>
            </w:pPr>
            <w:r>
              <w:rPr>
                <w:sz w:val="16"/>
              </w:rPr>
              <w:t>Storm Events does not record earthquakes.</w:t>
            </w:r>
          </w:p>
        </w:tc>
      </w:tr>
      <w:tr>
        <w:trPr>
          <w:cantSplit/>
        </w:trPr>
        <w:tc>
          <w:tcPr>
            <w:tcW w:type="dxa" w:w="698"/>
          </w:tcPr>
          <w:p>
            <w:pPr>
              <w:spacing w:after="0"/>
              <w:jc w:val="right"/>
            </w:pPr>
            <w:r>
              <w:rPr>
                <w:sz w:val="16"/>
              </w:rPr>
              <w:t>7</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$460</w:t>
            </w:r>
          </w:p>
        </w:tc>
        <w:tc>
          <w:tcPr>
            <w:tcW w:type="dxa" w:w="1126"/>
          </w:tcPr>
          <w:p>
            <w:pPr>
              <w:spacing w:after="0"/>
              <w:jc w:val="right"/>
            </w:pPr>
            <w:r>
              <w:rPr>
                <w:sz w:val="16"/>
              </w:rPr>
              <w:t>$70</w:t>
            </w:r>
          </w:p>
        </w:tc>
        <w:tc>
          <w:tcPr>
            <w:tcW w:type="dxa" w:w="1567"/>
          </w:tcPr>
          <w:p>
            <w:pPr>
              <w:spacing w:after="0"/>
              <w:jc w:val="right"/>
            </w:pPr>
            <w:r>
              <w:rPr>
                <w:sz w:val="16"/>
              </w:rPr>
              <w:t>$22,861</w:t>
            </w:r>
          </w:p>
        </w:tc>
        <w:tc>
          <w:tcPr>
            <w:tcW w:type="dxa" w:w="1141"/>
          </w:tcPr>
          <w:p>
            <w:pPr>
              <w:spacing w:after="0"/>
              <w:jc w:val="right"/>
            </w:pPr>
            <w:r>
              <w:rPr>
                <w:sz w:val="16"/>
              </w:rPr>
              <w:t>$23,391</w:t>
            </w:r>
          </w:p>
        </w:tc>
        <w:tc>
          <w:tcPr>
            <w:tcW w:type="dxa" w:w="1766"/>
          </w:tcPr>
          <w:p>
            <w:pPr>
              <w:spacing w:after="0"/>
              <w:jc w:val="right"/>
            </w:pPr>
            <w:r>
              <w:rPr>
                <w:sz w:val="16"/>
              </w:rPr>
              <w:t>136</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$17,931</w:t>
            </w:r>
          </w:p>
        </w:tc>
        <w:tc>
          <w:tcPr>
            <w:tcW w:type="dxa" w:w="1126"/>
          </w:tcPr>
          <w:p>
            <w:pPr>
              <w:spacing w:after="0"/>
              <w:jc w:val="right"/>
            </w:pPr>
            <w:r>
              <w:rPr>
                <w:sz w:val="16"/>
              </w:rPr>
              <w:t>$485</w:t>
            </w:r>
          </w:p>
        </w:tc>
        <w:tc>
          <w:tcPr>
            <w:tcW w:type="dxa" w:w="1567"/>
          </w:tcPr>
          <w:p>
            <w:pPr>
              <w:spacing w:after="0"/>
              <w:jc w:val="right"/>
            </w:pPr>
            <w:r>
              <w:rPr>
                <w:sz w:val="16"/>
              </w:rPr>
              <w:t>$1,927</w:t>
            </w:r>
          </w:p>
        </w:tc>
        <w:tc>
          <w:tcPr>
            <w:tcW w:type="dxa" w:w="1141"/>
          </w:tcPr>
          <w:p>
            <w:pPr>
              <w:spacing w:after="0"/>
              <w:jc w:val="right"/>
            </w:pPr>
            <w:r>
              <w:rPr>
                <w:sz w:val="16"/>
              </w:rPr>
              <w:t>$20,343</w:t>
            </w:r>
          </w:p>
        </w:tc>
        <w:tc>
          <w:tcPr>
            <w:tcW w:type="dxa" w:w="1766"/>
          </w:tcPr>
          <w:p>
            <w:pPr>
              <w:spacing w:after="0"/>
              <w:jc w:val="right"/>
            </w:pPr>
            <w:r>
              <w:rPr>
                <w:sz w:val="16"/>
              </w:rPr>
              <w:t>4</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$2,475</w:t>
            </w:r>
          </w:p>
        </w:tc>
        <w:tc>
          <w:tcPr>
            <w:tcW w:type="dxa" w:w="1126"/>
          </w:tcPr>
          <w:p>
            <w:pPr>
              <w:spacing w:after="0"/>
              <w:jc w:val="right"/>
            </w:pPr>
            <w:r>
              <w:rPr>
                <w:sz w:val="16"/>
              </w:rPr>
              <w:t>$4,077</w:t>
            </w:r>
          </w:p>
        </w:tc>
        <w:tc>
          <w:tcPr>
            <w:tcW w:type="dxa" w:w="1567"/>
          </w:tcPr>
          <w:p>
            <w:pPr>
              <w:spacing w:after="0"/>
              <w:jc w:val="right"/>
            </w:pPr>
            <w:r>
              <w:rPr>
                <w:sz w:val="16"/>
              </w:rPr>
              <w:t>$5,234</w:t>
            </w:r>
          </w:p>
        </w:tc>
        <w:tc>
          <w:tcPr>
            <w:tcW w:type="dxa" w:w="1141"/>
          </w:tcPr>
          <w:p>
            <w:pPr>
              <w:spacing w:after="0"/>
              <w:jc w:val="right"/>
            </w:pPr>
            <w:r>
              <w:rPr>
                <w:sz w:val="16"/>
              </w:rPr>
              <w:t>$11,787</w:t>
            </w:r>
          </w:p>
        </w:tc>
        <w:tc>
          <w:tcPr>
            <w:tcW w:type="dxa" w:w="1766"/>
          </w:tcPr>
          <w:p>
            <w:pPr>
              <w:spacing w:after="0"/>
              <w:jc w:val="right"/>
            </w:pPr>
            <w:r>
              <w:rPr>
                <w:sz w:val="16"/>
              </w:rPr>
              <w:t>246</w:t>
            </w:r>
          </w:p>
        </w:tc>
        <w:tc>
          <w:tcPr>
            <w:tcW w:type="dxa" w:w="1678"/>
          </w:tcPr>
          <w:p>
            <w:pPr>
              <w:spacing w:after="0"/>
              <w:jc w:val="left"/>
            </w:pPr>
          </w:p>
        </w:tc>
        <w:tc>
          <w:tcPr>
            <w:tcW w:type="dxa" w:w="1989"/>
          </w:tcPr>
          <w:p>
            <w:pPr>
              <w:spacing w:after="0"/>
              <w:jc w:val="left"/>
            </w:pPr>
            <w:r>
              <w:rPr>
                <w:sz w:val="16"/>
              </w:rPr>
              <w:t>Includes 217 High Wind records (a NOAA non-thunderstorm wind type, outside NRI's Strong Wind definition).</w:t>
            </w:r>
          </w:p>
        </w:tc>
      </w:tr>
      <w:tr>
        <w:trPr>
          <w:cantSplit/>
        </w:trPr>
        <w:tc>
          <w:tcPr>
            <w:tcW w:type="dxa" w:w="698"/>
          </w:tcPr>
          <w:p>
            <w:pPr>
              <w:spacing w:after="0"/>
              <w:jc w:val="right"/>
            </w:pPr>
            <w:r>
              <w:rPr>
                <w:sz w:val="16"/>
              </w:rPr>
              <w:t>10</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$9,451</w:t>
            </w:r>
          </w:p>
        </w:tc>
        <w:tc>
          <w:tcPr>
            <w:tcW w:type="dxa" w:w="1567"/>
          </w:tcPr>
          <w:p>
            <w:pPr>
              <w:spacing w:after="0"/>
              <w:jc w:val="right"/>
            </w:pPr>
            <w:r>
              <w:rPr>
                <w:sz w:val="16"/>
              </w:rPr>
              <w:t>n/a</w:t>
            </w:r>
          </w:p>
        </w:tc>
        <w:tc>
          <w:tcPr>
            <w:tcW w:type="dxa" w:w="1141"/>
          </w:tcPr>
          <w:p>
            <w:pPr>
              <w:spacing w:after="0"/>
              <w:jc w:val="right"/>
            </w:pPr>
            <w:r>
              <w:rPr>
                <w:sz w:val="16"/>
              </w:rPr>
              <w:t>$9,451</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$1,581</w:t>
            </w:r>
          </w:p>
        </w:tc>
        <w:tc>
          <w:tcPr>
            <w:tcW w:type="dxa" w:w="1567"/>
          </w:tcPr>
          <w:p>
            <w:pPr>
              <w:spacing w:after="0"/>
              <w:jc w:val="right"/>
            </w:pPr>
            <w:r>
              <w:rPr>
                <w:sz w:val="16"/>
              </w:rPr>
              <w:t>$6,665</w:t>
            </w:r>
          </w:p>
        </w:tc>
        <w:tc>
          <w:tcPr>
            <w:tcW w:type="dxa" w:w="1141"/>
          </w:tcPr>
          <w:p>
            <w:pPr>
              <w:spacing w:after="0"/>
              <w:jc w:val="right"/>
            </w:pPr>
            <w:r>
              <w:rPr>
                <w:sz w:val="16"/>
              </w:rPr>
              <w:t>$8,250</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$952</w:t>
            </w:r>
          </w:p>
        </w:tc>
        <w:tc>
          <w:tcPr>
            <w:tcW w:type="dxa" w:w="1126"/>
          </w:tcPr>
          <w:p>
            <w:pPr>
              <w:spacing w:after="0"/>
              <w:jc w:val="right"/>
            </w:pPr>
            <w:r>
              <w:rPr>
                <w:sz w:val="16"/>
              </w:rPr>
              <w:t>n/a</w:t>
            </w:r>
          </w:p>
        </w:tc>
        <w:tc>
          <w:tcPr>
            <w:tcW w:type="dxa" w:w="1567"/>
          </w:tcPr>
          <w:p>
            <w:pPr>
              <w:spacing w:after="0"/>
              <w:jc w:val="right"/>
            </w:pPr>
            <w:r>
              <w:rPr>
                <w:sz w:val="16"/>
              </w:rPr>
              <w:t>$141</w:t>
            </w:r>
          </w:p>
        </w:tc>
        <w:tc>
          <w:tcPr>
            <w:tcW w:type="dxa" w:w="1141"/>
          </w:tcPr>
          <w:p>
            <w:pPr>
              <w:spacing w:after="0"/>
              <w:jc w:val="right"/>
            </w:pPr>
            <w:r>
              <w:rPr>
                <w:sz w:val="16"/>
              </w:rPr>
              <w:t>$1,093</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$55</w:t>
            </w:r>
          </w:p>
        </w:tc>
        <w:tc>
          <w:tcPr>
            <w:tcW w:type="dxa" w:w="1126"/>
          </w:tcPr>
          <w:p>
            <w:pPr>
              <w:spacing w:after="0"/>
              <w:jc w:val="right"/>
            </w:pPr>
            <w:r>
              <w:rPr>
                <w:sz w:val="16"/>
              </w:rPr>
              <w:t>n/a</w:t>
            </w:r>
          </w:p>
        </w:tc>
        <w:tc>
          <w:tcPr>
            <w:tcW w:type="dxa" w:w="1567"/>
          </w:tcPr>
          <w:p>
            <w:pPr>
              <w:spacing w:after="0"/>
              <w:jc w:val="right"/>
            </w:pPr>
            <w:r>
              <w:rPr>
                <w:sz w:val="16"/>
              </w:rPr>
              <w:t>$51</w:t>
            </w:r>
          </w:p>
        </w:tc>
        <w:tc>
          <w:tcPr>
            <w:tcW w:type="dxa" w:w="1141"/>
          </w:tcPr>
          <w:p>
            <w:pPr>
              <w:spacing w:after="0"/>
              <w:jc w:val="right"/>
            </w:pPr>
            <w:r>
              <w:rPr>
                <w:sz w:val="16"/>
              </w:rPr>
              <w:t>$106</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67"/>
          </w:tcPr>
          <w:p>
            <w:pPr>
              <w:spacing w:after="0"/>
              <w:jc w:val="right"/>
            </w:pPr>
            <w:r>
              <w:rPr>
                <w:sz w:val="16"/>
              </w:rPr>
              <w:t>$16</w:t>
            </w:r>
          </w:p>
        </w:tc>
        <w:tc>
          <w:tcPr>
            <w:tcW w:type="dxa" w:w="1141"/>
          </w:tcPr>
          <w:p>
            <w:pPr>
              <w:spacing w:after="0"/>
              <w:jc w:val="right"/>
            </w:pPr>
            <w:r>
              <w:rPr>
                <w:sz w:val="16"/>
              </w:rPr>
              <w:t>$16</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67"/>
          </w:tcPr>
          <w:p>
            <w:pPr>
              <w:spacing w:after="0"/>
              <w:jc w:val="right"/>
            </w:pPr>
          </w:p>
        </w:tc>
        <w:tc>
          <w:tcPr>
            <w:tcW w:type="dxa" w:w="1141"/>
          </w:tcPr>
          <w:p>
            <w:pPr>
              <w:spacing w:after="0"/>
              <w:jc w:val="right"/>
            </w:pPr>
          </w:p>
        </w:tc>
        <w:tc>
          <w:tcPr>
            <w:tcW w:type="dxa" w:w="1766"/>
          </w:tcPr>
          <w:p>
            <w:pPr>
              <w:spacing w:after="0"/>
              <w:jc w:val="right"/>
            </w:pPr>
            <w:r>
              <w:rPr>
                <w:sz w:val="16"/>
              </w:rPr>
              <w:t>0</w:t>
            </w:r>
          </w:p>
        </w:tc>
        <w:tc>
          <w:tcPr>
            <w:tcW w:type="dxa" w:w="1678"/>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8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791"/>
        <w:gridCol w:w="10321"/>
      </w:tblGrid>
      <w:tr>
        <w:trPr>
          <w:cantSplit/>
          <w:tblHeader/>
        </w:trPr>
        <w:tc>
          <w:tcPr>
            <w:tcW w:type="dxa" w:w="3791"/>
            <w:shd w:val="clear" w:color="auto" w:fill="E8E8E8"/>
          </w:tcPr>
          <w:p>
            <w:pPr>
              <w:spacing w:after="0"/>
              <w:jc w:val="left"/>
            </w:pPr>
            <w:r>
              <w:rPr>
                <w:b/>
                <w:sz w:val="16"/>
              </w:rPr>
              <w:t>Hazard</w:t>
            </w:r>
          </w:p>
        </w:tc>
        <w:tc>
          <w:tcPr>
            <w:tcW w:type="dxa" w:w="10321"/>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791"/>
          </w:tcPr>
          <w:p>
            <w:pPr>
              <w:spacing w:after="0"/>
              <w:jc w:val="left"/>
            </w:pPr>
            <w:r>
              <w:rPr>
                <w:sz w:val="16"/>
              </w:rPr>
              <w:t>Avalanche</w:t>
            </w:r>
          </w:p>
        </w:tc>
        <w:tc>
          <w:tcPr>
            <w:tcW w:type="dxa" w:w="10321"/>
          </w:tcPr>
          <w:p>
            <w:pPr>
              <w:spacing w:after="0"/>
              <w:jc w:val="left"/>
            </w:pPr>
            <w:r>
              <w:rPr>
                <w:sz w:val="16"/>
              </w:rPr>
              <w:t>tract 1 (Very Low, 6.9)</w:t>
            </w:r>
          </w:p>
        </w:tc>
      </w:tr>
      <w:tr>
        <w:trPr>
          <w:cantSplit/>
        </w:trPr>
        <w:tc>
          <w:tcPr>
            <w:tcW w:type="dxa" w:w="3791"/>
          </w:tcPr>
          <w:p>
            <w:pPr>
              <w:spacing w:after="0"/>
              <w:jc w:val="left"/>
            </w:pPr>
            <w:r>
              <w:rPr>
                <w:sz w:val="16"/>
              </w:rPr>
              <w:t>Earthquake</w:t>
            </w:r>
          </w:p>
        </w:tc>
        <w:tc>
          <w:tcPr>
            <w:tcW w:type="dxa" w:w="10321"/>
          </w:tcPr>
          <w:p>
            <w:pPr>
              <w:spacing w:after="0"/>
              <w:jc w:val="left"/>
            </w:pPr>
            <w:r>
              <w:rPr>
                <w:sz w:val="16"/>
              </w:rPr>
              <w:t>tract 1 (Relatively Low, 58.8)</w:t>
            </w:r>
          </w:p>
        </w:tc>
      </w:tr>
      <w:tr>
        <w:trPr>
          <w:cantSplit/>
        </w:trPr>
        <w:tc>
          <w:tcPr>
            <w:tcW w:type="dxa" w:w="3791"/>
          </w:tcPr>
          <w:p>
            <w:pPr>
              <w:spacing w:after="0"/>
              <w:jc w:val="left"/>
            </w:pPr>
            <w:r>
              <w:rPr>
                <w:sz w:val="16"/>
              </w:rPr>
              <w:t>Hurricane</w:t>
            </w:r>
          </w:p>
        </w:tc>
        <w:tc>
          <w:tcPr>
            <w:tcW w:type="dxa" w:w="10321"/>
          </w:tcPr>
          <w:p>
            <w:pPr>
              <w:spacing w:after="0"/>
              <w:jc w:val="left"/>
            </w:pPr>
            <w:r>
              <w:rPr>
                <w:sz w:val="16"/>
              </w:rPr>
              <w:t>no tract has a National Risk Index rating for this hazard</w:t>
            </w:r>
          </w:p>
        </w:tc>
      </w:tr>
      <w:tr>
        <w:trPr>
          <w:cantSplit/>
        </w:trPr>
        <w:tc>
          <w:tcPr>
            <w:tcW w:type="dxa" w:w="3791"/>
          </w:tcPr>
          <w:p>
            <w:pPr>
              <w:spacing w:after="0"/>
              <w:jc w:val="left"/>
            </w:pPr>
            <w:r>
              <w:rPr>
                <w:sz w:val="16"/>
              </w:rPr>
              <w:t>Landslide</w:t>
            </w:r>
          </w:p>
        </w:tc>
        <w:tc>
          <w:tcPr>
            <w:tcW w:type="dxa" w:w="10321"/>
          </w:tcPr>
          <w:p>
            <w:pPr>
              <w:spacing w:after="0"/>
              <w:jc w:val="left"/>
            </w:pPr>
            <w:r>
              <w:rPr>
                <w:sz w:val="16"/>
              </w:rPr>
              <w:t>tract 1 (Relatively Low, 83.0)</w:t>
            </w:r>
          </w:p>
        </w:tc>
      </w:tr>
      <w:tr>
        <w:trPr>
          <w:cantSplit/>
        </w:trPr>
        <w:tc>
          <w:tcPr>
            <w:tcW w:type="dxa" w:w="3791"/>
          </w:tcPr>
          <w:p>
            <w:pPr>
              <w:spacing w:after="0"/>
              <w:jc w:val="left"/>
            </w:pPr>
            <w:r>
              <w:rPr>
                <w:sz w:val="16"/>
              </w:rPr>
              <w:t>Tornado</w:t>
            </w:r>
          </w:p>
        </w:tc>
        <w:tc>
          <w:tcPr>
            <w:tcW w:type="dxa" w:w="10321"/>
          </w:tcPr>
          <w:p>
            <w:pPr>
              <w:spacing w:after="0"/>
              <w:jc w:val="left"/>
            </w:pPr>
            <w:r>
              <w:rPr>
                <w:sz w:val="16"/>
              </w:rPr>
              <w:t>tract 1 (Relatively Low, 35.2)</w:t>
            </w:r>
          </w:p>
        </w:tc>
      </w:tr>
      <w:tr>
        <w:trPr>
          <w:cantSplit/>
        </w:trPr>
        <w:tc>
          <w:tcPr>
            <w:tcW w:type="dxa" w:w="3791"/>
          </w:tcPr>
          <w:p>
            <w:pPr>
              <w:spacing w:after="0"/>
              <w:jc w:val="left"/>
            </w:pPr>
            <w:r>
              <w:rPr>
                <w:sz w:val="16"/>
              </w:rPr>
              <w:t>Wildfire</w:t>
            </w:r>
          </w:p>
        </w:tc>
        <w:tc>
          <w:tcPr>
            <w:tcW w:type="dxa" w:w="10321"/>
          </w:tcPr>
          <w:p>
            <w:pPr>
              <w:spacing w:after="0"/>
              <w:jc w:val="left"/>
            </w:pPr>
            <w:r>
              <w:rPr>
                <w:sz w:val="16"/>
              </w:rPr>
              <w:t>tract 1 (Relatively Moderate, 92.5)</w:t>
            </w:r>
          </w:p>
        </w:tc>
      </w:tr>
    </w:tbl>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43"/>
        <w:gridCol w:w="2015"/>
        <w:gridCol w:w="1540"/>
        <w:gridCol w:w="1509"/>
        <w:gridCol w:w="1461"/>
        <w:gridCol w:w="1504"/>
        <w:gridCol w:w="2017"/>
        <w:gridCol w:w="2023"/>
      </w:tblGrid>
      <w:tr>
        <w:trPr>
          <w:cantSplit/>
          <w:tblHeader/>
        </w:trPr>
        <w:tc>
          <w:tcPr>
            <w:tcW w:type="dxa" w:w="2043"/>
            <w:shd w:val="clear" w:color="auto" w:fill="E8E8E8"/>
          </w:tcPr>
          <w:p>
            <w:pPr>
              <w:spacing w:after="0"/>
              <w:jc w:val="left"/>
            </w:pPr>
            <w:r>
              <w:rPr>
                <w:b/>
                <w:sz w:val="16"/>
              </w:rPr>
              <w:t>Hazard</w:t>
            </w:r>
          </w:p>
        </w:tc>
        <w:tc>
          <w:tcPr>
            <w:tcW w:type="dxa" w:w="2015"/>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9"/>
            <w:shd w:val="clear" w:color="auto" w:fill="E8E8E8"/>
          </w:tcPr>
          <w:p>
            <w:pPr>
              <w:spacing w:after="0"/>
              <w:jc w:val="left"/>
            </w:pPr>
            <w:r>
              <w:rPr>
                <w:b/>
                <w:sz w:val="16"/>
              </w:rPr>
              <w:t>Observed range</w:t>
            </w:r>
          </w:p>
        </w:tc>
        <w:tc>
          <w:tcPr>
            <w:tcW w:type="dxa" w:w="1461"/>
            <w:shd w:val="clear" w:color="auto" w:fill="E8E8E8"/>
          </w:tcPr>
          <w:p>
            <w:pPr>
              <w:spacing w:after="0"/>
              <w:jc w:val="left"/>
            </w:pPr>
            <w:r>
              <w:rPr>
                <w:b/>
                <w:sz w:val="16"/>
              </w:rPr>
              <w:t>Worst recorded event</w:t>
            </w:r>
          </w:p>
        </w:tc>
        <w:tc>
          <w:tcPr>
            <w:tcW w:type="dxa" w:w="1504"/>
            <w:shd w:val="clear" w:color="auto" w:fill="E8E8E8"/>
          </w:tcPr>
          <w:p>
            <w:pPr>
              <w:spacing w:after="0"/>
              <w:jc w:val="left"/>
            </w:pPr>
            <w:r>
              <w:rPr>
                <w:b/>
                <w:sz w:val="16"/>
              </w:rPr>
              <w:t>Most damaging (when different)</w:t>
            </w:r>
          </w:p>
        </w:tc>
        <w:tc>
          <w:tcPr>
            <w:tcW w:type="dxa" w:w="2017"/>
            <w:shd w:val="clear" w:color="auto" w:fill="E8E8E8"/>
          </w:tcPr>
          <w:p>
            <w:pPr>
              <w:spacing w:after="0"/>
              <w:jc w:val="left"/>
            </w:pPr>
            <w:r>
              <w:rPr>
                <w:b/>
                <w:sz w:val="16"/>
              </w:rPr>
              <w:t>How it applies to jurisdictions</w:t>
            </w:r>
          </w:p>
        </w:tc>
        <w:tc>
          <w:tcPr>
            <w:tcW w:type="dxa" w:w="2023"/>
            <w:shd w:val="clear" w:color="auto" w:fill="E8E8E8"/>
          </w:tcPr>
          <w:p>
            <w:pPr>
              <w:spacing w:after="0"/>
              <w:jc w:val="left"/>
            </w:pPr>
            <w:r>
              <w:rPr>
                <w:b/>
                <w:sz w:val="16"/>
              </w:rPr>
              <w:t>Note</w:t>
            </w:r>
          </w:p>
        </w:tc>
      </w:tr>
      <w:tr>
        <w:trPr>
          <w:cantSplit/>
        </w:trPr>
        <w:tc>
          <w:tcPr>
            <w:tcW w:type="dxa" w:w="2043"/>
          </w:tcPr>
          <w:p>
            <w:pPr>
              <w:spacing w:after="0"/>
              <w:jc w:val="left"/>
            </w:pPr>
            <w:r>
              <w:rPr>
                <w:sz w:val="16"/>
              </w:rPr>
              <w:t>Avalanche</w:t>
            </w:r>
          </w:p>
        </w:tc>
        <w:tc>
          <w:tcPr>
            <w:tcW w:type="dxa" w:w="2015"/>
          </w:tcPr>
          <w:p>
            <w:pPr>
              <w:spacing w:after="0"/>
              <w:jc w:val="left"/>
            </w:pPr>
            <w:r>
              <w:rPr>
                <w:sz w:val="16"/>
              </w:rPr>
              <w:t>none (count and damage only)</w:t>
            </w:r>
          </w:p>
        </w:tc>
        <w:tc>
          <w:tcPr>
            <w:tcW w:type="dxa" w:w="1540"/>
          </w:tcPr>
          <w:p>
            <w:pPr>
              <w:spacing w:after="0"/>
              <w:jc w:val="right"/>
            </w:pPr>
            <w:r>
              <w:rPr>
                <w:sz w:val="16"/>
              </w:rPr>
              <w:t>1 record, 2025 (1 zone-level)</w:t>
            </w:r>
          </w:p>
        </w:tc>
        <w:tc>
          <w:tcPr>
            <w:tcW w:type="dxa" w:w="1509"/>
          </w:tcPr>
          <w:p>
            <w:pPr>
              <w:spacing w:after="0"/>
              <w:jc w:val="left"/>
            </w:pPr>
          </w:p>
        </w:tc>
        <w:tc>
          <w:tcPr>
            <w:tcW w:type="dxa" w:w="1461"/>
          </w:tcPr>
          <w:p>
            <w:pPr>
              <w:spacing w:after="0"/>
              <w:jc w:val="left"/>
            </w:pPr>
            <w:r>
              <w:rPr>
                <w:sz w:val="16"/>
              </w:rPr>
              <w:t>No damage reported in 1 record.</w:t>
            </w:r>
          </w:p>
        </w:tc>
        <w:tc>
          <w:tcPr>
            <w:tcW w:type="dxa" w:w="1504"/>
          </w:tcPr>
          <w:p>
            <w:pPr>
              <w:spacing w:after="0"/>
              <w:jc w:val="left"/>
            </w:pPr>
          </w:p>
        </w:tc>
        <w:tc>
          <w:tcPr>
            <w:tcW w:type="dxa" w:w="2017"/>
          </w:tcPr>
          <w:p>
            <w:pPr>
              <w:spacing w:after="0"/>
              <w:jc w:val="left"/>
            </w:pPr>
            <w:r>
              <w:rPr>
                <w:sz w:val="16"/>
              </w:rPr>
              <w:t>Countywide (zone-level records).</w:t>
            </w:r>
          </w:p>
        </w:tc>
        <w:tc>
          <w:tcPr>
            <w:tcW w:type="dxa" w:w="2023"/>
          </w:tcPr>
          <w:p>
            <w:pPr>
              <w:spacing w:after="0"/>
              <w:jc w:val="left"/>
            </w:pPr>
            <w:r>
              <w:rPr>
                <w:sz w:val="16"/>
              </w:rPr>
              <w:t>Physical measure: in event narratives only (local data needed).</w:t>
            </w:r>
          </w:p>
        </w:tc>
      </w:tr>
      <w:tr>
        <w:trPr>
          <w:cantSplit/>
        </w:trPr>
        <w:tc>
          <w:tcPr>
            <w:tcW w:type="dxa" w:w="2043"/>
          </w:tcPr>
          <w:p>
            <w:pPr>
              <w:spacing w:after="0"/>
              <w:jc w:val="left"/>
            </w:pPr>
            <w:r>
              <w:rPr>
                <w:sz w:val="16"/>
              </w:rPr>
              <w:t>Cold/Wind Chill, Extreme Cold/Wind Chill</w:t>
            </w:r>
          </w:p>
        </w:tc>
        <w:tc>
          <w:tcPr>
            <w:tcW w:type="dxa" w:w="2015"/>
          </w:tcPr>
          <w:p>
            <w:pPr>
              <w:spacing w:after="0"/>
              <w:jc w:val="left"/>
            </w:pPr>
            <w:r>
              <w:rPr>
                <w:sz w:val="16"/>
              </w:rPr>
              <w:t>wind chill</w:t>
            </w:r>
          </w:p>
        </w:tc>
        <w:tc>
          <w:tcPr>
            <w:tcW w:type="dxa" w:w="1540"/>
          </w:tcPr>
          <w:p>
            <w:pPr>
              <w:spacing w:after="0"/>
              <w:jc w:val="right"/>
            </w:pPr>
            <w:r>
              <w:rPr>
                <w:sz w:val="16"/>
              </w:rPr>
              <w:t>0</w:t>
            </w:r>
          </w:p>
        </w:tc>
        <w:tc>
          <w:tcPr>
            <w:tcW w:type="dxa" w:w="1509"/>
          </w:tcPr>
          <w:p>
            <w:pPr>
              <w:spacing w:after="0"/>
              <w:jc w:val="left"/>
            </w:pPr>
          </w:p>
        </w:tc>
        <w:tc>
          <w:tcPr>
            <w:tcW w:type="dxa" w:w="1461"/>
          </w:tcPr>
          <w:p>
            <w:pPr>
              <w:spacing w:after="0"/>
              <w:jc w:val="left"/>
            </w:pPr>
          </w:p>
        </w:tc>
        <w:tc>
          <w:tcPr>
            <w:tcW w:type="dxa" w:w="1504"/>
          </w:tcPr>
          <w:p>
            <w:pPr>
              <w:spacing w:after="0"/>
              <w:jc w:val="left"/>
            </w:pPr>
          </w:p>
        </w:tc>
        <w:tc>
          <w:tcPr>
            <w:tcW w:type="dxa" w:w="2017"/>
          </w:tcPr>
          <w:p>
            <w:pPr>
              <w:spacing w:after="0"/>
              <w:jc w:val="left"/>
            </w:pPr>
          </w:p>
        </w:tc>
        <w:tc>
          <w:tcPr>
            <w:tcW w:type="dxa" w:w="2023"/>
          </w:tcPr>
          <w:p>
            <w:pPr>
              <w:spacing w:after="0"/>
              <w:jc w:val="left"/>
            </w:pPr>
            <w:r>
              <w:rPr>
                <w:sz w:val="16"/>
              </w:rPr>
              <w:t>Wind chill: in event narratives only (local data needed).</w:t>
            </w:r>
          </w:p>
        </w:tc>
      </w:tr>
      <w:tr>
        <w:trPr>
          <w:cantSplit/>
        </w:trPr>
        <w:tc>
          <w:tcPr>
            <w:tcW w:type="dxa" w:w="2043"/>
          </w:tcPr>
          <w:p>
            <w:pPr>
              <w:spacing w:after="0"/>
              <w:jc w:val="left"/>
            </w:pPr>
            <w:r>
              <w:rPr>
                <w:sz w:val="16"/>
              </w:rPr>
              <w:t>Frost/Freeze (outside NRI's Cold Wave definition)</w:t>
            </w:r>
          </w:p>
        </w:tc>
        <w:tc>
          <w:tcPr>
            <w:tcW w:type="dxa" w:w="2015"/>
          </w:tcPr>
          <w:p>
            <w:pPr>
              <w:spacing w:after="0"/>
              <w:jc w:val="left"/>
            </w:pPr>
            <w:r>
              <w:rPr>
                <w:sz w:val="16"/>
              </w:rPr>
              <w:t>crop damage</w:t>
            </w:r>
          </w:p>
        </w:tc>
        <w:tc>
          <w:tcPr>
            <w:tcW w:type="dxa" w:w="1540"/>
          </w:tcPr>
          <w:p>
            <w:pPr>
              <w:spacing w:after="0"/>
              <w:jc w:val="right"/>
            </w:pPr>
            <w:r>
              <w:rPr>
                <w:sz w:val="16"/>
              </w:rPr>
              <w:t>0</w:t>
            </w:r>
          </w:p>
        </w:tc>
        <w:tc>
          <w:tcPr>
            <w:tcW w:type="dxa" w:w="1509"/>
          </w:tcPr>
          <w:p>
            <w:pPr>
              <w:spacing w:after="0"/>
              <w:jc w:val="left"/>
            </w:pPr>
          </w:p>
        </w:tc>
        <w:tc>
          <w:tcPr>
            <w:tcW w:type="dxa" w:w="1461"/>
          </w:tcPr>
          <w:p>
            <w:pPr>
              <w:spacing w:after="0"/>
              <w:jc w:val="left"/>
            </w:pPr>
          </w:p>
        </w:tc>
        <w:tc>
          <w:tcPr>
            <w:tcW w:type="dxa" w:w="1504"/>
          </w:tcPr>
          <w:p>
            <w:pPr>
              <w:spacing w:after="0"/>
              <w:jc w:val="left"/>
            </w:pPr>
          </w:p>
        </w:tc>
        <w:tc>
          <w:tcPr>
            <w:tcW w:type="dxa" w:w="2017"/>
          </w:tcPr>
          <w:p>
            <w:pPr>
              <w:spacing w:after="0"/>
              <w:jc w:val="left"/>
            </w:pPr>
          </w:p>
        </w:tc>
        <w:tc>
          <w:tcPr>
            <w:tcW w:type="dxa" w:w="2023"/>
          </w:tcPr>
          <w:p>
            <w:pPr>
              <w:spacing w:after="0"/>
              <w:jc w:val="left"/>
            </w:pPr>
            <w:r>
              <w:rPr>
                <w:sz w:val="16"/>
              </w:rPr>
              <w:t>Temperature: in event narratives only (local data needed).</w:t>
            </w:r>
          </w:p>
        </w:tc>
      </w:tr>
      <w:tr>
        <w:trPr>
          <w:cantSplit/>
        </w:trPr>
        <w:tc>
          <w:tcPr>
            <w:tcW w:type="dxa" w:w="2043"/>
          </w:tcPr>
          <w:p>
            <w:pPr>
              <w:spacing w:after="0"/>
              <w:jc w:val="left"/>
            </w:pPr>
            <w:r>
              <w:rPr>
                <w:sz w:val="16"/>
              </w:rPr>
              <w:t>Drought</w:t>
            </w:r>
          </w:p>
        </w:tc>
        <w:tc>
          <w:tcPr>
            <w:tcW w:type="dxa" w:w="2015"/>
          </w:tcPr>
          <w:p>
            <w:pPr>
              <w:spacing w:after="0"/>
              <w:jc w:val="left"/>
            </w:pPr>
            <w:r>
              <w:rPr>
                <w:sz w:val="16"/>
              </w:rPr>
              <w:t>U.S. Drought Monitor scale (D0 to D4)</w:t>
            </w:r>
          </w:p>
        </w:tc>
        <w:tc>
          <w:tcPr>
            <w:tcW w:type="dxa" w:w="1540"/>
          </w:tcPr>
          <w:p>
            <w:pPr>
              <w:spacing w:after="0"/>
              <w:jc w:val="right"/>
            </w:pPr>
            <w:r>
              <w:rPr>
                <w:sz w:val="16"/>
              </w:rPr>
              <w:t>1 record, 2021 (1 zone-level)</w:t>
            </w:r>
          </w:p>
        </w:tc>
        <w:tc>
          <w:tcPr>
            <w:tcW w:type="dxa" w:w="1509"/>
          </w:tcPr>
          <w:p>
            <w:pPr>
              <w:spacing w:after="0"/>
              <w:jc w:val="left"/>
            </w:pPr>
            <w:r>
              <w:rPr>
                <w:sz w:val="16"/>
              </w:rPr>
              <w:t>31 days; 1 with a recorded value</w:t>
            </w:r>
          </w:p>
        </w:tc>
        <w:tc>
          <w:tcPr>
            <w:tcW w:type="dxa" w:w="1461"/>
          </w:tcPr>
          <w:p>
            <w:pPr>
              <w:spacing w:after="0"/>
              <w:jc w:val="left"/>
            </w:pPr>
            <w:r>
              <w:rPr>
                <w:sz w:val="16"/>
              </w:rPr>
              <w:t>31 days (1 month), 2021-08-01 to 2021-08-31, zone-level</w:t>
            </w:r>
          </w:p>
        </w:tc>
        <w:tc>
          <w:tcPr>
            <w:tcW w:type="dxa" w:w="1504"/>
          </w:tcPr>
          <w:p>
            <w:pPr>
              <w:spacing w:after="0"/>
              <w:jc w:val="left"/>
            </w:pPr>
          </w:p>
        </w:tc>
        <w:tc>
          <w:tcPr>
            <w:tcW w:type="dxa" w:w="2017"/>
          </w:tcPr>
          <w:p>
            <w:pPr>
              <w:spacing w:after="0"/>
              <w:jc w:val="left"/>
            </w:pPr>
            <w:r>
              <w:rPr>
                <w:sz w:val="16"/>
              </w:rPr>
              <w:t>Countywide (zone-level records).</w:t>
            </w:r>
          </w:p>
        </w:tc>
        <w:tc>
          <w:tcPr>
            <w:tcW w:type="dxa" w:w="20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43"/>
          </w:tcPr>
          <w:p>
            <w:pPr>
              <w:spacing w:after="0"/>
              <w:jc w:val="left"/>
            </w:pPr>
            <w:r>
              <w:rPr>
                <w:sz w:val="16"/>
              </w:rPr>
              <w:t>Earthquake</w:t>
            </w:r>
          </w:p>
        </w:tc>
        <w:tc>
          <w:tcPr>
            <w:tcW w:type="dxa" w:w="2015"/>
          </w:tcPr>
          <w:p>
            <w:pPr>
              <w:spacing w:after="0"/>
              <w:jc w:val="left"/>
            </w:pPr>
            <w:r>
              <w:rPr>
                <w:sz w:val="16"/>
              </w:rPr>
              <w:t>Modified Mercalli (local data)</w:t>
            </w:r>
          </w:p>
        </w:tc>
        <w:tc>
          <w:tcPr>
            <w:tcW w:type="dxa" w:w="1540"/>
          </w:tcPr>
          <w:p>
            <w:pPr>
              <w:spacing w:after="0"/>
              <w:jc w:val="right"/>
            </w:pPr>
            <w:r>
              <w:rPr>
                <w:sz w:val="16"/>
              </w:rPr>
              <w:t>0</w:t>
            </w:r>
          </w:p>
        </w:tc>
        <w:tc>
          <w:tcPr>
            <w:tcW w:type="dxa" w:w="1509"/>
          </w:tcPr>
          <w:p>
            <w:pPr>
              <w:spacing w:after="0"/>
              <w:jc w:val="left"/>
            </w:pPr>
          </w:p>
        </w:tc>
        <w:tc>
          <w:tcPr>
            <w:tcW w:type="dxa" w:w="1461"/>
          </w:tcPr>
          <w:p>
            <w:pPr>
              <w:spacing w:after="0"/>
              <w:jc w:val="left"/>
            </w:pPr>
          </w:p>
        </w:tc>
        <w:tc>
          <w:tcPr>
            <w:tcW w:type="dxa" w:w="1504"/>
          </w:tcPr>
          <w:p>
            <w:pPr>
              <w:spacing w:after="0"/>
              <w:jc w:val="left"/>
            </w:pPr>
          </w:p>
        </w:tc>
        <w:tc>
          <w:tcPr>
            <w:tcW w:type="dxa" w:w="2017"/>
          </w:tcPr>
          <w:p>
            <w:pPr>
              <w:spacing w:after="0"/>
              <w:jc w:val="left"/>
            </w:pPr>
          </w:p>
        </w:tc>
        <w:tc>
          <w:tcPr>
            <w:tcW w:type="dxa" w:w="2023"/>
          </w:tcPr>
          <w:p>
            <w:pPr>
              <w:spacing w:after="0"/>
              <w:jc w:val="left"/>
            </w:pPr>
            <w:r>
              <w:rPr>
                <w:sz w:val="16"/>
              </w:rPr>
              <w:t>Storm Events does not record earthquakes; the USGS earthquake catalog is the source.</w:t>
            </w:r>
          </w:p>
        </w:tc>
      </w:tr>
      <w:tr>
        <w:trPr>
          <w:cantSplit/>
        </w:trPr>
        <w:tc>
          <w:tcPr>
            <w:tcW w:type="dxa" w:w="2043"/>
          </w:tcPr>
          <w:p>
            <w:pPr>
              <w:spacing w:after="0"/>
              <w:jc w:val="left"/>
            </w:pPr>
            <w:r>
              <w:rPr>
                <w:sz w:val="16"/>
              </w:rPr>
              <w:t>Hail</w:t>
            </w:r>
          </w:p>
        </w:tc>
        <w:tc>
          <w:tcPr>
            <w:tcW w:type="dxa" w:w="2015"/>
          </w:tcPr>
          <w:p>
            <w:pPr>
              <w:spacing w:after="0"/>
              <w:jc w:val="left"/>
            </w:pPr>
            <w:r>
              <w:rPr>
                <w:sz w:val="16"/>
              </w:rPr>
              <w:t>hail size (inches)</w:t>
            </w:r>
          </w:p>
        </w:tc>
        <w:tc>
          <w:tcPr>
            <w:tcW w:type="dxa" w:w="1540"/>
          </w:tcPr>
          <w:p>
            <w:pPr>
              <w:spacing w:after="0"/>
              <w:jc w:val="right"/>
            </w:pPr>
            <w:r>
              <w:rPr>
                <w:sz w:val="16"/>
              </w:rPr>
              <w:t>107 records, 1956 to 2025</w:t>
            </w:r>
          </w:p>
        </w:tc>
        <w:tc>
          <w:tcPr>
            <w:tcW w:type="dxa" w:w="1509"/>
          </w:tcPr>
          <w:p>
            <w:pPr>
              <w:spacing w:after="0"/>
              <w:jc w:val="left"/>
            </w:pPr>
            <w:r>
              <w:rPr>
                <w:sz w:val="16"/>
              </w:rPr>
              <w:t>0.75 in to 2.75 in (median 1 in); 107 with a recorded value</w:t>
            </w:r>
          </w:p>
        </w:tc>
        <w:tc>
          <w:tcPr>
            <w:tcW w:type="dxa" w:w="1461"/>
          </w:tcPr>
          <w:p>
            <w:pPr>
              <w:spacing w:after="0"/>
              <w:jc w:val="left"/>
            </w:pPr>
            <w:r>
              <w:rPr>
                <w:sz w:val="16"/>
              </w:rPr>
              <w:t>2.75 in hail, 2013-07-08</w:t>
            </w:r>
          </w:p>
        </w:tc>
        <w:tc>
          <w:tcPr>
            <w:tcW w:type="dxa" w:w="1504"/>
          </w:tcPr>
          <w:p>
            <w:pPr>
              <w:spacing w:after="0"/>
              <w:jc w:val="left"/>
            </w:pPr>
            <w:r>
              <w:rPr>
                <w:sz w:val="16"/>
              </w:rPr>
              <w:t>Hail, 1994-06-22, $5,000 property; crops not recorded (1994 dollars)</w:t>
            </w:r>
          </w:p>
        </w:tc>
        <w:tc>
          <w:tcPr>
            <w:tcW w:type="dxa" w:w="2017"/>
          </w:tcPr>
          <w:p>
            <w:pPr>
              <w:spacing w:after="0"/>
              <w:jc w:val="left"/>
            </w:pPr>
            <w:r>
              <w:rPr>
                <w:sz w:val="16"/>
              </w:rPr>
              <w:t>Event records naming jurisdictions in the plan: Harlowton city (37 records), Judith Gap city (17 records).</w:t>
            </w:r>
          </w:p>
        </w:tc>
        <w:tc>
          <w:tcPr>
            <w:tcW w:type="dxa" w:w="2023"/>
          </w:tcPr>
          <w:p>
            <w:pPr>
              <w:spacing w:after="0"/>
              <w:jc w:val="left"/>
            </w:pPr>
          </w:p>
        </w:tc>
      </w:tr>
      <w:tr>
        <w:trPr>
          <w:cantSplit/>
        </w:trPr>
        <w:tc>
          <w:tcPr>
            <w:tcW w:type="dxa" w:w="2043"/>
          </w:tcPr>
          <w:p>
            <w:pPr>
              <w:spacing w:after="0"/>
              <w:jc w:val="left"/>
            </w:pPr>
            <w:r>
              <w:rPr>
                <w:sz w:val="16"/>
              </w:rPr>
              <w:t>Excessive Heat, Heat</w:t>
            </w:r>
          </w:p>
        </w:tc>
        <w:tc>
          <w:tcPr>
            <w:tcW w:type="dxa" w:w="2015"/>
          </w:tcPr>
          <w:p>
            <w:pPr>
              <w:spacing w:after="0"/>
              <w:jc w:val="left"/>
            </w:pPr>
            <w:r>
              <w:rPr>
                <w:sz w:val="16"/>
              </w:rPr>
              <w:t>heat index (in event narratives)</w:t>
            </w:r>
          </w:p>
        </w:tc>
        <w:tc>
          <w:tcPr>
            <w:tcW w:type="dxa" w:w="1540"/>
          </w:tcPr>
          <w:p>
            <w:pPr>
              <w:spacing w:after="0"/>
              <w:jc w:val="right"/>
            </w:pPr>
            <w:r>
              <w:rPr>
                <w:sz w:val="16"/>
              </w:rPr>
              <w:t>0</w:t>
            </w:r>
          </w:p>
        </w:tc>
        <w:tc>
          <w:tcPr>
            <w:tcW w:type="dxa" w:w="1509"/>
          </w:tcPr>
          <w:p>
            <w:pPr>
              <w:spacing w:after="0"/>
              <w:jc w:val="left"/>
            </w:pPr>
          </w:p>
        </w:tc>
        <w:tc>
          <w:tcPr>
            <w:tcW w:type="dxa" w:w="1461"/>
          </w:tcPr>
          <w:p>
            <w:pPr>
              <w:spacing w:after="0"/>
              <w:jc w:val="left"/>
            </w:pPr>
          </w:p>
        </w:tc>
        <w:tc>
          <w:tcPr>
            <w:tcW w:type="dxa" w:w="1504"/>
          </w:tcPr>
          <w:p>
            <w:pPr>
              <w:spacing w:after="0"/>
              <w:jc w:val="left"/>
            </w:pPr>
          </w:p>
        </w:tc>
        <w:tc>
          <w:tcPr>
            <w:tcW w:type="dxa" w:w="2017"/>
          </w:tcPr>
          <w:p>
            <w:pPr>
              <w:spacing w:after="0"/>
              <w:jc w:val="left"/>
            </w:pPr>
          </w:p>
        </w:tc>
        <w:tc>
          <w:tcPr>
            <w:tcW w:type="dxa" w:w="2023"/>
          </w:tcPr>
          <w:p>
            <w:pPr>
              <w:spacing w:after="0"/>
              <w:jc w:val="left"/>
            </w:pPr>
            <w:r>
              <w:rPr>
                <w:sz w:val="16"/>
              </w:rPr>
              <w:t>Heat index: in event narratives only (local data needed).</w:t>
            </w:r>
          </w:p>
        </w:tc>
      </w:tr>
      <w:tr>
        <w:trPr>
          <w:cantSplit/>
        </w:trPr>
        <w:tc>
          <w:tcPr>
            <w:tcW w:type="dxa" w:w="2043"/>
          </w:tcPr>
          <w:p>
            <w:pPr>
              <w:spacing w:after="0"/>
              <w:jc w:val="left"/>
            </w:pPr>
            <w:r>
              <w:rPr>
                <w:sz w:val="16"/>
              </w:rPr>
              <w:t>Hurricane, Tropical Storm, Tropical Depression</w:t>
            </w:r>
          </w:p>
        </w:tc>
        <w:tc>
          <w:tcPr>
            <w:tcW w:type="dxa" w:w="2015"/>
          </w:tcPr>
          <w:p>
            <w:pPr>
              <w:spacing w:after="0"/>
              <w:jc w:val="left"/>
            </w:pPr>
            <w:r>
              <w:rPr>
                <w:sz w:val="16"/>
              </w:rPr>
              <w:t>Saffir-Simpson</w:t>
            </w:r>
          </w:p>
        </w:tc>
        <w:tc>
          <w:tcPr>
            <w:tcW w:type="dxa" w:w="1540"/>
          </w:tcPr>
          <w:p>
            <w:pPr>
              <w:spacing w:after="0"/>
              <w:jc w:val="right"/>
            </w:pPr>
            <w:r>
              <w:rPr>
                <w:sz w:val="16"/>
              </w:rPr>
              <w:t>0</w:t>
            </w:r>
          </w:p>
        </w:tc>
        <w:tc>
          <w:tcPr>
            <w:tcW w:type="dxa" w:w="1509"/>
          </w:tcPr>
          <w:p>
            <w:pPr>
              <w:spacing w:after="0"/>
              <w:jc w:val="left"/>
            </w:pPr>
          </w:p>
        </w:tc>
        <w:tc>
          <w:tcPr>
            <w:tcW w:type="dxa" w:w="1461"/>
          </w:tcPr>
          <w:p>
            <w:pPr>
              <w:spacing w:after="0"/>
              <w:jc w:val="left"/>
            </w:pPr>
          </w:p>
        </w:tc>
        <w:tc>
          <w:tcPr>
            <w:tcW w:type="dxa" w:w="1504"/>
          </w:tcPr>
          <w:p>
            <w:pPr>
              <w:spacing w:after="0"/>
              <w:jc w:val="left"/>
            </w:pPr>
          </w:p>
        </w:tc>
        <w:tc>
          <w:tcPr>
            <w:tcW w:type="dxa" w:w="2017"/>
          </w:tcPr>
          <w:p>
            <w:pPr>
              <w:spacing w:after="0"/>
              <w:jc w:val="left"/>
            </w:pPr>
          </w:p>
        </w:tc>
        <w:tc>
          <w:tcPr>
            <w:tcW w:type="dxa" w:w="20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43"/>
          </w:tcPr>
          <w:p>
            <w:pPr>
              <w:spacing w:after="0"/>
              <w:jc w:val="left"/>
            </w:pPr>
            <w:r>
              <w:rPr>
                <w:sz w:val="16"/>
              </w:rPr>
              <w:t>Ice Storm</w:t>
            </w:r>
          </w:p>
        </w:tc>
        <w:tc>
          <w:tcPr>
            <w:tcW w:type="dxa" w:w="2015"/>
          </w:tcPr>
          <w:p>
            <w:pPr>
              <w:spacing w:after="0"/>
              <w:jc w:val="left"/>
            </w:pPr>
            <w:r>
              <w:rPr>
                <w:sz w:val="16"/>
              </w:rPr>
              <w:t>Sperry-Piltz ice scale (local data)</w:t>
            </w:r>
          </w:p>
        </w:tc>
        <w:tc>
          <w:tcPr>
            <w:tcW w:type="dxa" w:w="1540"/>
          </w:tcPr>
          <w:p>
            <w:pPr>
              <w:spacing w:after="0"/>
              <w:jc w:val="right"/>
            </w:pPr>
            <w:r>
              <w:rPr>
                <w:sz w:val="16"/>
              </w:rPr>
              <w:t>0</w:t>
            </w:r>
          </w:p>
        </w:tc>
        <w:tc>
          <w:tcPr>
            <w:tcW w:type="dxa" w:w="1509"/>
          </w:tcPr>
          <w:p>
            <w:pPr>
              <w:spacing w:after="0"/>
              <w:jc w:val="left"/>
            </w:pPr>
          </w:p>
        </w:tc>
        <w:tc>
          <w:tcPr>
            <w:tcW w:type="dxa" w:w="1461"/>
          </w:tcPr>
          <w:p>
            <w:pPr>
              <w:spacing w:after="0"/>
              <w:jc w:val="left"/>
            </w:pPr>
          </w:p>
        </w:tc>
        <w:tc>
          <w:tcPr>
            <w:tcW w:type="dxa" w:w="1504"/>
          </w:tcPr>
          <w:p>
            <w:pPr>
              <w:spacing w:after="0"/>
              <w:jc w:val="left"/>
            </w:pPr>
          </w:p>
        </w:tc>
        <w:tc>
          <w:tcPr>
            <w:tcW w:type="dxa" w:w="2017"/>
          </w:tcPr>
          <w:p>
            <w:pPr>
              <w:spacing w:after="0"/>
              <w:jc w:val="left"/>
            </w:pPr>
          </w:p>
        </w:tc>
        <w:tc>
          <w:tcPr>
            <w:tcW w:type="dxa" w:w="2023"/>
          </w:tcPr>
          <w:p>
            <w:pPr>
              <w:spacing w:after="0"/>
              <w:jc w:val="left"/>
            </w:pPr>
            <w:r>
              <w:rPr>
                <w:sz w:val="16"/>
              </w:rPr>
              <w:t>Ice thickness: in event narratives only (local data needed).</w:t>
            </w:r>
          </w:p>
        </w:tc>
      </w:tr>
      <w:tr>
        <w:trPr>
          <w:cantSplit/>
        </w:trPr>
        <w:tc>
          <w:tcPr>
            <w:tcW w:type="dxa" w:w="2043"/>
          </w:tcPr>
          <w:p>
            <w:pPr>
              <w:spacing w:after="0"/>
              <w:jc w:val="left"/>
            </w:pPr>
            <w:r>
              <w:rPr>
                <w:sz w:val="16"/>
              </w:rPr>
              <w:t>Flash Flood, Flood, Lakeshore Flood</w:t>
            </w:r>
          </w:p>
        </w:tc>
        <w:tc>
          <w:tcPr>
            <w:tcW w:type="dxa" w:w="2015"/>
          </w:tcPr>
          <w:p>
            <w:pPr>
              <w:spacing w:after="0"/>
              <w:jc w:val="left"/>
            </w:pPr>
            <w:r>
              <w:rPr>
                <w:sz w:val="16"/>
              </w:rPr>
              <w:t>damage and flood days (flood depth: FIRM)</w:t>
            </w:r>
          </w:p>
        </w:tc>
        <w:tc>
          <w:tcPr>
            <w:tcW w:type="dxa" w:w="1540"/>
          </w:tcPr>
          <w:p>
            <w:pPr>
              <w:spacing w:after="0"/>
              <w:jc w:val="right"/>
            </w:pPr>
            <w:r>
              <w:rPr>
                <w:sz w:val="16"/>
              </w:rPr>
              <w:t>9 records, 1998 to 2018</w:t>
            </w:r>
          </w:p>
        </w:tc>
        <w:tc>
          <w:tcPr>
            <w:tcW w:type="dxa" w:w="1509"/>
          </w:tcPr>
          <w:p>
            <w:pPr>
              <w:spacing w:after="0"/>
              <w:jc w:val="left"/>
            </w:pPr>
          </w:p>
        </w:tc>
        <w:tc>
          <w:tcPr>
            <w:tcW w:type="dxa" w:w="1461"/>
          </w:tcPr>
          <w:p>
            <w:pPr>
              <w:spacing w:after="0"/>
              <w:jc w:val="left"/>
            </w:pPr>
            <w:r>
              <w:rPr>
                <w:sz w:val="16"/>
              </w:rPr>
              <w:t>No damage reported in 9 records.</w:t>
            </w:r>
          </w:p>
        </w:tc>
        <w:tc>
          <w:tcPr>
            <w:tcW w:type="dxa" w:w="1504"/>
          </w:tcPr>
          <w:p>
            <w:pPr>
              <w:spacing w:after="0"/>
              <w:jc w:val="left"/>
            </w:pPr>
          </w:p>
        </w:tc>
        <w:tc>
          <w:tcPr>
            <w:tcW w:type="dxa" w:w="2017"/>
          </w:tcPr>
          <w:p>
            <w:pPr>
              <w:spacing w:after="0"/>
              <w:jc w:val="left"/>
            </w:pPr>
            <w:r>
              <w:rPr>
                <w:sz w:val="16"/>
              </w:rPr>
              <w:t>Event records naming jurisdictions in the plan: Harlowton city (2 records).</w:t>
            </w:r>
          </w:p>
        </w:tc>
        <w:tc>
          <w:tcPr>
            <w:tcW w:type="dxa" w:w="20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43"/>
          </w:tcPr>
          <w:p>
            <w:pPr>
              <w:spacing w:after="0"/>
              <w:jc w:val="left"/>
            </w:pPr>
            <w:r>
              <w:rPr>
                <w:sz w:val="16"/>
              </w:rPr>
              <w:t>Debris Flow</w:t>
            </w:r>
          </w:p>
        </w:tc>
        <w:tc>
          <w:tcPr>
            <w:tcW w:type="dxa" w:w="2015"/>
          </w:tcPr>
          <w:p>
            <w:pPr>
              <w:spacing w:after="0"/>
              <w:jc w:val="left"/>
            </w:pPr>
            <w:r>
              <w:rPr>
                <w:sz w:val="16"/>
              </w:rPr>
              <w:t>none (count and damage only)</w:t>
            </w:r>
          </w:p>
        </w:tc>
        <w:tc>
          <w:tcPr>
            <w:tcW w:type="dxa" w:w="1540"/>
          </w:tcPr>
          <w:p>
            <w:pPr>
              <w:spacing w:after="0"/>
              <w:jc w:val="right"/>
            </w:pPr>
            <w:r>
              <w:rPr>
                <w:sz w:val="16"/>
              </w:rPr>
              <w:t>0</w:t>
            </w:r>
          </w:p>
        </w:tc>
        <w:tc>
          <w:tcPr>
            <w:tcW w:type="dxa" w:w="1509"/>
          </w:tcPr>
          <w:p>
            <w:pPr>
              <w:spacing w:after="0"/>
              <w:jc w:val="left"/>
            </w:pPr>
          </w:p>
        </w:tc>
        <w:tc>
          <w:tcPr>
            <w:tcW w:type="dxa" w:w="1461"/>
          </w:tcPr>
          <w:p>
            <w:pPr>
              <w:spacing w:after="0"/>
              <w:jc w:val="left"/>
            </w:pPr>
          </w:p>
        </w:tc>
        <w:tc>
          <w:tcPr>
            <w:tcW w:type="dxa" w:w="1504"/>
          </w:tcPr>
          <w:p>
            <w:pPr>
              <w:spacing w:after="0"/>
              <w:jc w:val="left"/>
            </w:pPr>
          </w:p>
        </w:tc>
        <w:tc>
          <w:tcPr>
            <w:tcW w:type="dxa" w:w="2017"/>
          </w:tcPr>
          <w:p>
            <w:pPr>
              <w:spacing w:after="0"/>
              <w:jc w:val="left"/>
            </w:pPr>
          </w:p>
        </w:tc>
        <w:tc>
          <w:tcPr>
            <w:tcW w:type="dxa" w:w="2023"/>
          </w:tcPr>
          <w:p>
            <w:pPr>
              <w:spacing w:after="0"/>
              <w:jc w:val="left"/>
            </w:pPr>
            <w:r>
              <w:rPr>
                <w:sz w:val="16"/>
              </w:rPr>
              <w:t>Physical measure: in event narratives only (local data needed).</w:t>
            </w:r>
          </w:p>
        </w:tc>
      </w:tr>
      <w:tr>
        <w:trPr>
          <w:cantSplit/>
        </w:trPr>
        <w:tc>
          <w:tcPr>
            <w:tcW w:type="dxa" w:w="2043"/>
          </w:tcPr>
          <w:p>
            <w:pPr>
              <w:spacing w:after="0"/>
              <w:jc w:val="left"/>
            </w:pPr>
            <w:r>
              <w:rPr>
                <w:sz w:val="16"/>
              </w:rPr>
              <w:t>Lightning</w:t>
            </w:r>
          </w:p>
        </w:tc>
        <w:tc>
          <w:tcPr>
            <w:tcW w:type="dxa" w:w="2015"/>
          </w:tcPr>
          <w:p>
            <w:pPr>
              <w:spacing w:after="0"/>
              <w:jc w:val="left"/>
            </w:pPr>
            <w:r>
              <w:rPr>
                <w:sz w:val="16"/>
              </w:rPr>
              <w:t>annualized frequency (the measure FEMA's Local Mitigation Planning Handbook names)</w:t>
            </w:r>
          </w:p>
        </w:tc>
        <w:tc>
          <w:tcPr>
            <w:tcW w:type="dxa" w:w="1540"/>
          </w:tcPr>
          <w:p>
            <w:pPr>
              <w:spacing w:after="0"/>
              <w:jc w:val="right"/>
            </w:pPr>
            <w:r>
              <w:rPr>
                <w:sz w:val="16"/>
              </w:rPr>
              <w:t>0</w:t>
            </w:r>
          </w:p>
        </w:tc>
        <w:tc>
          <w:tcPr>
            <w:tcW w:type="dxa" w:w="1509"/>
          </w:tcPr>
          <w:p>
            <w:pPr>
              <w:spacing w:after="0"/>
              <w:jc w:val="left"/>
            </w:pPr>
          </w:p>
        </w:tc>
        <w:tc>
          <w:tcPr>
            <w:tcW w:type="dxa" w:w="1461"/>
          </w:tcPr>
          <w:p>
            <w:pPr>
              <w:spacing w:after="0"/>
              <w:jc w:val="left"/>
            </w:pPr>
          </w:p>
        </w:tc>
        <w:tc>
          <w:tcPr>
            <w:tcW w:type="dxa" w:w="1504"/>
          </w:tcPr>
          <w:p>
            <w:pPr>
              <w:spacing w:after="0"/>
              <w:jc w:val="left"/>
            </w:pPr>
          </w:p>
        </w:tc>
        <w:tc>
          <w:tcPr>
            <w:tcW w:type="dxa" w:w="2017"/>
          </w:tcPr>
          <w:p>
            <w:pPr>
              <w:spacing w:after="0"/>
              <w:jc w:val="left"/>
            </w:pPr>
          </w:p>
        </w:tc>
        <w:tc>
          <w:tcPr>
            <w:tcW w:type="dxa" w:w="2023"/>
          </w:tcPr>
          <w:p>
            <w:pPr>
              <w:spacing w:after="0"/>
              <w:jc w:val="left"/>
            </w:pPr>
            <w:r>
              <w:rPr>
                <w:sz w:val="16"/>
              </w:rPr>
              <w:t>Storm Events lists lightning with damage or casualties; physical measure in event narratives only (local data needed).</w:t>
            </w:r>
          </w:p>
        </w:tc>
      </w:tr>
      <w:tr>
        <w:trPr>
          <w:cantSplit/>
        </w:trPr>
        <w:tc>
          <w:tcPr>
            <w:tcW w:type="dxa" w:w="2043"/>
          </w:tcPr>
          <w:p>
            <w:pPr>
              <w:spacing w:after="0"/>
              <w:jc w:val="left"/>
            </w:pPr>
            <w:r>
              <w:rPr>
                <w:sz w:val="16"/>
              </w:rPr>
              <w:t>High Wind and Strong Wind (outside NRI's Strong Wind definition)</w:t>
            </w:r>
          </w:p>
        </w:tc>
        <w:tc>
          <w:tcPr>
            <w:tcW w:type="dxa" w:w="2015"/>
          </w:tcPr>
          <w:p>
            <w:pPr>
              <w:spacing w:after="0"/>
              <w:jc w:val="left"/>
            </w:pPr>
            <w:r>
              <w:rPr>
                <w:sz w:val="16"/>
              </w:rPr>
              <w:t>wind speed (kt and mph)</w:t>
            </w:r>
          </w:p>
        </w:tc>
        <w:tc>
          <w:tcPr>
            <w:tcW w:type="dxa" w:w="1540"/>
          </w:tcPr>
          <w:p>
            <w:pPr>
              <w:spacing w:after="0"/>
              <w:jc w:val="right"/>
            </w:pPr>
            <w:r>
              <w:rPr>
                <w:sz w:val="16"/>
              </w:rPr>
              <w:t>217 records, 1996 to 2026 (217 zone-level)</w:t>
            </w:r>
          </w:p>
        </w:tc>
        <w:tc>
          <w:tcPr>
            <w:tcW w:type="dxa" w:w="1509"/>
          </w:tcPr>
          <w:p>
            <w:pPr>
              <w:spacing w:after="0"/>
              <w:jc w:val="left"/>
            </w:pPr>
            <w:r>
              <w:rPr>
                <w:sz w:val="16"/>
              </w:rPr>
              <w:t>35 kt (40 mph) to 87 kt (100 mph) (median 52 kt (60 mph)); 217 with a recorded value</w:t>
            </w:r>
          </w:p>
        </w:tc>
        <w:tc>
          <w:tcPr>
            <w:tcW w:type="dxa" w:w="1461"/>
          </w:tcPr>
          <w:p>
            <w:pPr>
              <w:spacing w:after="0"/>
              <w:jc w:val="left"/>
            </w:pPr>
            <w:r>
              <w:rPr>
                <w:sz w:val="16"/>
              </w:rPr>
              <w:t>87 kt (100 mph), measurement type not recorded, High Wind, 1996-12-04; Storm Events area SOUTHERN WHEATLAND (legacy zone code MTZ028)</w:t>
            </w:r>
          </w:p>
        </w:tc>
        <w:tc>
          <w:tcPr>
            <w:tcW w:type="dxa" w:w="1504"/>
          </w:tcPr>
          <w:p>
            <w:pPr>
              <w:spacing w:after="0"/>
              <w:jc w:val="left"/>
            </w:pPr>
          </w:p>
        </w:tc>
        <w:tc>
          <w:tcPr>
            <w:tcW w:type="dxa" w:w="2017"/>
          </w:tcPr>
          <w:p>
            <w:pPr>
              <w:spacing w:after="0"/>
              <w:jc w:val="left"/>
            </w:pPr>
            <w:r>
              <w:rPr>
                <w:sz w:val="16"/>
              </w:rPr>
              <w:t>Countywide (zone-level records).</w:t>
            </w:r>
          </w:p>
        </w:tc>
        <w:tc>
          <w:tcPr>
            <w:tcW w:type="dxa" w:w="2023"/>
          </w:tcPr>
          <w:p>
            <w:pPr>
              <w:spacing w:after="0"/>
              <w:jc w:val="left"/>
            </w:pPr>
          </w:p>
        </w:tc>
      </w:tr>
      <w:tr>
        <w:trPr>
          <w:cantSplit/>
        </w:trPr>
        <w:tc>
          <w:tcPr>
            <w:tcW w:type="dxa" w:w="2043"/>
          </w:tcPr>
          <w:p>
            <w:pPr>
              <w:spacing w:after="0"/>
              <w:jc w:val="left"/>
            </w:pPr>
            <w:r>
              <w:rPr>
                <w:sz w:val="16"/>
              </w:rPr>
              <w:t>Thunderstorm Wind</w:t>
            </w:r>
          </w:p>
        </w:tc>
        <w:tc>
          <w:tcPr>
            <w:tcW w:type="dxa" w:w="2015"/>
          </w:tcPr>
          <w:p>
            <w:pPr>
              <w:spacing w:after="0"/>
              <w:jc w:val="left"/>
            </w:pPr>
            <w:r>
              <w:rPr>
                <w:sz w:val="16"/>
              </w:rPr>
              <w:t>wind speed (kt and mph)</w:t>
            </w:r>
          </w:p>
        </w:tc>
        <w:tc>
          <w:tcPr>
            <w:tcW w:type="dxa" w:w="1540"/>
          </w:tcPr>
          <w:p>
            <w:pPr>
              <w:spacing w:after="0"/>
              <w:jc w:val="right"/>
            </w:pPr>
            <w:r>
              <w:rPr>
                <w:sz w:val="16"/>
              </w:rPr>
              <w:t>31 records, 1981 to 2026</w:t>
            </w:r>
          </w:p>
        </w:tc>
        <w:tc>
          <w:tcPr>
            <w:tcW w:type="dxa" w:w="1509"/>
          </w:tcPr>
          <w:p>
            <w:pPr>
              <w:spacing w:after="0"/>
              <w:jc w:val="left"/>
            </w:pPr>
            <w:r>
              <w:rPr>
                <w:sz w:val="16"/>
              </w:rPr>
              <w:t>50 kt (58 mph) to 70 kt (81 mph) (median 52 kt (60 mph)); 30 with a recorded value</w:t>
            </w:r>
          </w:p>
        </w:tc>
        <w:tc>
          <w:tcPr>
            <w:tcW w:type="dxa" w:w="1461"/>
          </w:tcPr>
          <w:p>
            <w:pPr>
              <w:spacing w:after="0"/>
              <w:jc w:val="left"/>
            </w:pPr>
            <w:r>
              <w:rPr>
                <w:sz w:val="16"/>
              </w:rPr>
              <w:t>70 kt (81 mph) estimated gust, Thunderstorm Wind, 2009-07-06</w:t>
            </w:r>
          </w:p>
        </w:tc>
        <w:tc>
          <w:tcPr>
            <w:tcW w:type="dxa" w:w="1504"/>
          </w:tcPr>
          <w:p>
            <w:pPr>
              <w:spacing w:after="0"/>
              <w:jc w:val="left"/>
            </w:pPr>
          </w:p>
        </w:tc>
        <w:tc>
          <w:tcPr>
            <w:tcW w:type="dxa" w:w="2017"/>
          </w:tcPr>
          <w:p>
            <w:pPr>
              <w:spacing w:after="0"/>
              <w:jc w:val="left"/>
            </w:pPr>
            <w:r>
              <w:rPr>
                <w:sz w:val="16"/>
              </w:rPr>
              <w:t>Event records naming jurisdictions in the plan: Harlowton city (10 records), Judith Gap city (10 records).</w:t>
            </w:r>
          </w:p>
        </w:tc>
        <w:tc>
          <w:tcPr>
            <w:tcW w:type="dxa" w:w="2023"/>
          </w:tcPr>
          <w:p>
            <w:pPr>
              <w:spacing w:after="0"/>
              <w:jc w:val="left"/>
            </w:pPr>
          </w:p>
        </w:tc>
      </w:tr>
      <w:tr>
        <w:trPr>
          <w:cantSplit/>
        </w:trPr>
        <w:tc>
          <w:tcPr>
            <w:tcW w:type="dxa" w:w="2043"/>
          </w:tcPr>
          <w:p>
            <w:pPr>
              <w:spacing w:after="0"/>
              <w:jc w:val="left"/>
            </w:pPr>
            <w:r>
              <w:rPr>
                <w:sz w:val="16"/>
              </w:rPr>
              <w:t>Tornado</w:t>
            </w:r>
          </w:p>
        </w:tc>
        <w:tc>
          <w:tcPr>
            <w:tcW w:type="dxa" w:w="2015"/>
          </w:tcPr>
          <w:p>
            <w:pPr>
              <w:spacing w:after="0"/>
              <w:jc w:val="left"/>
            </w:pPr>
            <w:r>
              <w:rPr>
                <w:sz w:val="16"/>
              </w:rPr>
              <w:t>Enhanced Fujita (Fujita before Feb 2007)</w:t>
            </w:r>
          </w:p>
        </w:tc>
        <w:tc>
          <w:tcPr>
            <w:tcW w:type="dxa" w:w="1540"/>
          </w:tcPr>
          <w:p>
            <w:pPr>
              <w:spacing w:after="0"/>
              <w:jc w:val="right"/>
            </w:pPr>
            <w:r>
              <w:rPr>
                <w:sz w:val="16"/>
              </w:rPr>
              <w:t>7 records, 1978 to 2019</w:t>
            </w:r>
          </w:p>
        </w:tc>
        <w:tc>
          <w:tcPr>
            <w:tcW w:type="dxa" w:w="1509"/>
          </w:tcPr>
          <w:p>
            <w:pPr>
              <w:spacing w:after="0"/>
              <w:jc w:val="left"/>
            </w:pPr>
            <w:r>
              <w:rPr>
                <w:sz w:val="16"/>
              </w:rPr>
              <w:t>F/EF0; 5 with a recorded value</w:t>
            </w:r>
          </w:p>
        </w:tc>
        <w:tc>
          <w:tcPr>
            <w:tcW w:type="dxa" w:w="1461"/>
          </w:tcPr>
          <w:p>
            <w:pPr>
              <w:spacing w:after="0"/>
              <w:jc w:val="left"/>
            </w:pPr>
            <w:r>
              <w:rPr>
                <w:sz w:val="16"/>
              </w:rPr>
              <w:t>EF0 tornado, 2019-06-27, 0.39 mi within this county, 50 yd wide, $0 property; $0 crops (2019 dollars); same rating, casualties and property damage also recorded on 2010-09-09</w:t>
            </w:r>
          </w:p>
        </w:tc>
        <w:tc>
          <w:tcPr>
            <w:tcW w:type="dxa" w:w="1504"/>
          </w:tcPr>
          <w:p>
            <w:pPr>
              <w:spacing w:after="0"/>
              <w:jc w:val="left"/>
            </w:pPr>
          </w:p>
        </w:tc>
        <w:tc>
          <w:tcPr>
            <w:tcW w:type="dxa" w:w="2017"/>
          </w:tcPr>
          <w:p>
            <w:pPr>
              <w:spacing w:after="0"/>
              <w:jc w:val="left"/>
            </w:pPr>
            <w:r>
              <w:rPr>
                <w:sz w:val="16"/>
              </w:rPr>
              <w:t>Event records naming jurisdictions in the plan: Judith Gap city (2 records), Harlowton city (1 record).</w:t>
            </w:r>
          </w:p>
        </w:tc>
        <w:tc>
          <w:tcPr>
            <w:tcW w:type="dxa" w:w="20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43"/>
          </w:tcPr>
          <w:p>
            <w:pPr>
              <w:spacing w:after="0"/>
              <w:jc w:val="left"/>
            </w:pPr>
            <w:r>
              <w:rPr>
                <w:sz w:val="16"/>
              </w:rPr>
              <w:t>Wildfire</w:t>
            </w:r>
          </w:p>
        </w:tc>
        <w:tc>
          <w:tcPr>
            <w:tcW w:type="dxa" w:w="2015"/>
          </w:tcPr>
          <w:p>
            <w:pPr>
              <w:spacing w:after="0"/>
              <w:jc w:val="left"/>
            </w:pPr>
            <w:r>
              <w:rPr>
                <w:sz w:val="16"/>
              </w:rPr>
              <w:t>acres burned (local data)</w:t>
            </w:r>
          </w:p>
        </w:tc>
        <w:tc>
          <w:tcPr>
            <w:tcW w:type="dxa" w:w="1540"/>
          </w:tcPr>
          <w:p>
            <w:pPr>
              <w:spacing w:after="0"/>
              <w:jc w:val="right"/>
            </w:pPr>
            <w:r>
              <w:rPr>
                <w:sz w:val="16"/>
              </w:rPr>
              <w:t>0</w:t>
            </w:r>
          </w:p>
        </w:tc>
        <w:tc>
          <w:tcPr>
            <w:tcW w:type="dxa" w:w="1509"/>
          </w:tcPr>
          <w:p>
            <w:pPr>
              <w:spacing w:after="0"/>
              <w:jc w:val="left"/>
            </w:pPr>
          </w:p>
        </w:tc>
        <w:tc>
          <w:tcPr>
            <w:tcW w:type="dxa" w:w="1461"/>
          </w:tcPr>
          <w:p>
            <w:pPr>
              <w:spacing w:after="0"/>
              <w:jc w:val="left"/>
            </w:pPr>
          </w:p>
        </w:tc>
        <w:tc>
          <w:tcPr>
            <w:tcW w:type="dxa" w:w="1504"/>
          </w:tcPr>
          <w:p>
            <w:pPr>
              <w:spacing w:after="0"/>
              <w:jc w:val="left"/>
            </w:pPr>
          </w:p>
        </w:tc>
        <w:tc>
          <w:tcPr>
            <w:tcW w:type="dxa" w:w="2017"/>
          </w:tcPr>
          <w:p>
            <w:pPr>
              <w:spacing w:after="0"/>
              <w:jc w:val="left"/>
            </w:pPr>
          </w:p>
        </w:tc>
        <w:tc>
          <w:tcPr>
            <w:tcW w:type="dxa" w:w="2023"/>
          </w:tcPr>
          <w:p>
            <w:pPr>
              <w:spacing w:after="0"/>
              <w:jc w:val="left"/>
            </w:pPr>
            <w:r>
              <w:rPr>
                <w:sz w:val="16"/>
              </w:rPr>
              <w:t>Acres burned: in event narratives only (local data needed).</w:t>
            </w:r>
          </w:p>
        </w:tc>
      </w:tr>
      <w:tr>
        <w:trPr>
          <w:cantSplit/>
        </w:trPr>
        <w:tc>
          <w:tcPr>
            <w:tcW w:type="dxa" w:w="2043"/>
          </w:tcPr>
          <w:p>
            <w:pPr>
              <w:spacing w:after="0"/>
              <w:jc w:val="left"/>
            </w:pPr>
            <w:r>
              <w:rPr>
                <w:sz w:val="16"/>
              </w:rPr>
              <w:t>Winter Storm, Heavy Snow, Blizzard, Lake-Effect Snow, Winter Weather, Sleet</w:t>
            </w:r>
          </w:p>
        </w:tc>
        <w:tc>
          <w:tcPr>
            <w:tcW w:type="dxa" w:w="2015"/>
          </w:tcPr>
          <w:p>
            <w:pPr>
              <w:spacing w:after="0"/>
              <w:jc w:val="left"/>
            </w:pPr>
            <w:r>
              <w:rPr>
                <w:sz w:val="16"/>
              </w:rPr>
              <w:t>none in data (snowfall: local data)</w:t>
            </w:r>
          </w:p>
        </w:tc>
        <w:tc>
          <w:tcPr>
            <w:tcW w:type="dxa" w:w="1540"/>
          </w:tcPr>
          <w:p>
            <w:pPr>
              <w:spacing w:after="0"/>
              <w:jc w:val="right"/>
            </w:pPr>
            <w:r>
              <w:rPr>
                <w:sz w:val="16"/>
              </w:rPr>
              <w:t>136 records, 1996 to 2026 (136 zone-level)</w:t>
            </w:r>
          </w:p>
        </w:tc>
        <w:tc>
          <w:tcPr>
            <w:tcW w:type="dxa" w:w="1509"/>
          </w:tcPr>
          <w:p>
            <w:pPr>
              <w:spacing w:after="0"/>
              <w:jc w:val="left"/>
            </w:pPr>
          </w:p>
        </w:tc>
        <w:tc>
          <w:tcPr>
            <w:tcW w:type="dxa" w:w="1461"/>
          </w:tcPr>
          <w:p>
            <w:pPr>
              <w:spacing w:after="0"/>
              <w:jc w:val="left"/>
            </w:pPr>
            <w:r>
              <w:rPr>
                <w:sz w:val="16"/>
              </w:rPr>
              <w:t>No damage reported in 136 records.</w:t>
            </w:r>
          </w:p>
        </w:tc>
        <w:tc>
          <w:tcPr>
            <w:tcW w:type="dxa" w:w="1504"/>
          </w:tcPr>
          <w:p>
            <w:pPr>
              <w:spacing w:after="0"/>
              <w:jc w:val="left"/>
            </w:pPr>
          </w:p>
        </w:tc>
        <w:tc>
          <w:tcPr>
            <w:tcW w:type="dxa" w:w="2017"/>
          </w:tcPr>
          <w:p>
            <w:pPr>
              <w:spacing w:after="0"/>
              <w:jc w:val="left"/>
            </w:pPr>
            <w:r>
              <w:rPr>
                <w:sz w:val="16"/>
              </w:rPr>
              <w:t>Countywide (zone-level records).</w:t>
            </w:r>
          </w:p>
        </w:tc>
        <w:tc>
          <w:tcPr>
            <w:tcW w:type="dxa" w:w="202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499"/>
        <w:gridCol w:w="1969"/>
        <w:gridCol w:w="3206"/>
        <w:gridCol w:w="1182"/>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Title</w:t>
            </w:r>
          </w:p>
        </w:tc>
        <w:tc>
          <w:tcPr>
            <w:tcW w:type="dxa" w:w="1969"/>
            <w:shd w:val="clear" w:color="auto" w:fill="E8E8E8"/>
          </w:tcPr>
          <w:p>
            <w:pPr>
              <w:spacing w:after="0"/>
              <w:jc w:val="left"/>
            </w:pPr>
            <w:r>
              <w:rPr>
                <w:b/>
                <w:sz w:val="16"/>
              </w:rPr>
              <w:t>Mapped hazard</w:t>
            </w:r>
          </w:p>
        </w:tc>
        <w:tc>
          <w:tcPr>
            <w:tcW w:type="dxa" w:w="32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2"/>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62"/>
          </w:tcPr>
          <w:p>
            <w:pPr>
              <w:spacing w:after="0"/>
              <w:jc w:val="left"/>
            </w:pPr>
            <w:r>
              <w:rPr>
                <w:sz w:val="16"/>
              </w:rPr>
              <w:t>Major disaster</w:t>
            </w:r>
          </w:p>
        </w:tc>
        <w:tc>
          <w:tcPr>
            <w:tcW w:type="dxa" w:w="2499"/>
          </w:tcPr>
          <w:p>
            <w:pPr>
              <w:spacing w:after="0"/>
              <w:jc w:val="left"/>
            </w:pPr>
            <w:r>
              <w:rPr>
                <w:sz w:val="16"/>
              </w:rPr>
              <w:t>Severe Winter Storm and Straight-Line Winds</w:t>
            </w:r>
          </w:p>
        </w:tc>
        <w:tc>
          <w:tcPr>
            <w:tcW w:type="dxa" w:w="1969"/>
          </w:tcPr>
          <w:p>
            <w:pPr>
              <w:spacing w:after="0"/>
              <w:jc w:val="left"/>
            </w:pPr>
            <w:r>
              <w:rPr>
                <w:sz w:val="16"/>
              </w:rPr>
              <w:t>Strong Wind (primary); also designated: Winter Weather</w:t>
            </w:r>
          </w:p>
        </w:tc>
        <w:tc>
          <w:tcPr>
            <w:tcW w:type="dxa" w:w="3206"/>
          </w:tcPr>
          <w:p>
            <w:pPr>
              <w:spacing w:after="0"/>
              <w:jc w:val="right"/>
            </w:pPr>
            <w:r>
              <w:rPr>
                <w:sz w:val="16"/>
              </w:rPr>
              <w:t>none placed in this county by FEMA's record; $569,734.59 for this declaration is not placed in any county (see the state page)</w:t>
            </w:r>
          </w:p>
        </w:tc>
        <w:tc>
          <w:tcPr>
            <w:tcW w:type="dxa" w:w="1182"/>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2024-07-18</w:t>
            </w:r>
          </w:p>
        </w:tc>
        <w:tc>
          <w:tcPr>
            <w:tcW w:type="dxa" w:w="1037"/>
          </w:tcPr>
          <w:p>
            <w:pPr>
              <w:spacing w:after="0"/>
              <w:jc w:val="left"/>
            </w:pPr>
            <w:r>
              <w:rPr>
                <w:sz w:val="16"/>
              </w:rPr>
              <w:t>2024-05-06</w:t>
            </w:r>
          </w:p>
        </w:tc>
        <w:tc>
          <w:tcPr>
            <w:tcW w:type="dxa" w:w="1037"/>
          </w:tcPr>
          <w:p>
            <w:pPr>
              <w:spacing w:after="0"/>
              <w:jc w:val="left"/>
            </w:pPr>
            <w:r>
              <w:rPr>
                <w:sz w:val="16"/>
              </w:rPr>
              <w:t>DR-4801-MT</w:t>
            </w:r>
          </w:p>
        </w:tc>
        <w:tc>
          <w:tcPr>
            <w:tcW w:type="dxa" w:w="1262"/>
          </w:tcPr>
          <w:p>
            <w:pPr>
              <w:spacing w:after="0"/>
              <w:jc w:val="left"/>
            </w:pPr>
            <w:r>
              <w:rPr>
                <w:sz w:val="16"/>
              </w:rPr>
              <w:t>Major disaster</w:t>
            </w:r>
          </w:p>
        </w:tc>
        <w:tc>
          <w:tcPr>
            <w:tcW w:type="dxa" w:w="2499"/>
          </w:tcPr>
          <w:p>
            <w:pPr>
              <w:spacing w:after="0"/>
              <w:jc w:val="left"/>
            </w:pPr>
            <w:r>
              <w:rPr>
                <w:sz w:val="16"/>
              </w:rPr>
              <w:t>Severe Winter Storm and Flooding</w:t>
            </w:r>
          </w:p>
        </w:tc>
        <w:tc>
          <w:tcPr>
            <w:tcW w:type="dxa" w:w="1969"/>
          </w:tcPr>
          <w:p>
            <w:pPr>
              <w:spacing w:after="0"/>
              <w:jc w:val="left"/>
            </w:pPr>
            <w:r>
              <w:rPr>
                <w:sz w:val="16"/>
              </w:rPr>
              <w:t>Inland Flooding; Winter Weather</w:t>
            </w:r>
          </w:p>
        </w:tc>
        <w:tc>
          <w:tcPr>
            <w:tcW w:type="dxa" w:w="3206"/>
          </w:tcPr>
          <w:p>
            <w:pPr>
              <w:spacing w:after="0"/>
              <w:jc w:val="right"/>
            </w:pPr>
            <w:r>
              <w:rPr>
                <w:sz w:val="16"/>
              </w:rPr>
              <w:t>no Public Assistance recorded</w:t>
            </w:r>
          </w:p>
        </w:tc>
        <w:tc>
          <w:tcPr>
            <w:tcW w:type="dxa" w:w="1182"/>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62"/>
          </w:tcPr>
          <w:p>
            <w:pPr>
              <w:spacing w:after="0"/>
              <w:jc w:val="left"/>
            </w:pPr>
            <w:r>
              <w:rPr>
                <w:sz w:val="16"/>
              </w:rPr>
              <w:t>Major disaster</w:t>
            </w:r>
          </w:p>
        </w:tc>
        <w:tc>
          <w:tcPr>
            <w:tcW w:type="dxa" w:w="2499"/>
          </w:tcPr>
          <w:p>
            <w:pPr>
              <w:spacing w:after="0"/>
              <w:jc w:val="left"/>
            </w:pPr>
            <w:r>
              <w:rPr>
                <w:sz w:val="16"/>
              </w:rPr>
              <w:t>COVID-19 Pandemic</w:t>
            </w:r>
          </w:p>
        </w:tc>
        <w:tc>
          <w:tcPr>
            <w:tcW w:type="dxa" w:w="1969"/>
          </w:tcPr>
          <w:p>
            <w:pPr>
              <w:spacing w:after="0"/>
              <w:jc w:val="left"/>
            </w:pPr>
            <w:r>
              <w:rPr>
                <w:sz w:val="16"/>
              </w:rPr>
              <w:t>Non-natural, not counted</w:t>
            </w:r>
          </w:p>
        </w:tc>
        <w:tc>
          <w:tcPr>
            <w:tcW w:type="dxa" w:w="3206"/>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62"/>
          </w:tcPr>
          <w:p>
            <w:pPr>
              <w:spacing w:after="0"/>
              <w:jc w:val="left"/>
            </w:pPr>
            <w:r>
              <w:rPr>
                <w:sz w:val="16"/>
              </w:rPr>
              <w:t>Emergency</w:t>
            </w:r>
          </w:p>
        </w:tc>
        <w:tc>
          <w:tcPr>
            <w:tcW w:type="dxa" w:w="2499"/>
          </w:tcPr>
          <w:p>
            <w:pPr>
              <w:spacing w:after="0"/>
              <w:jc w:val="left"/>
            </w:pPr>
            <w:r>
              <w:rPr>
                <w:sz w:val="16"/>
              </w:rPr>
              <w:t>COVID-19</w:t>
            </w:r>
          </w:p>
        </w:tc>
        <w:tc>
          <w:tcPr>
            <w:tcW w:type="dxa" w:w="1969"/>
          </w:tcPr>
          <w:p>
            <w:pPr>
              <w:spacing w:after="0"/>
              <w:jc w:val="left"/>
            </w:pPr>
            <w:r>
              <w:rPr>
                <w:sz w:val="16"/>
              </w:rPr>
              <w:t>Non-natural, not counted</w:t>
            </w:r>
          </w:p>
        </w:tc>
        <w:tc>
          <w:tcPr>
            <w:tcW w:type="dxa" w:w="3206"/>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r>
              <w:rPr>
                <w:sz w:val="16"/>
              </w:rPr>
              <w:t>same incident as DR-4508</w:t>
            </w:r>
          </w:p>
        </w:tc>
      </w:tr>
      <w:tr>
        <w:trPr>
          <w:cantSplit/>
        </w:trPr>
        <w:tc>
          <w:tcPr>
            <w:tcW w:type="dxa" w:w="1037"/>
          </w:tcPr>
          <w:p>
            <w:pPr>
              <w:spacing w:after="0"/>
              <w:jc w:val="left"/>
            </w:pPr>
            <w:r>
              <w:rPr>
                <w:sz w:val="16"/>
              </w:rPr>
              <w:t>2014-04-17</w:t>
            </w:r>
          </w:p>
        </w:tc>
        <w:tc>
          <w:tcPr>
            <w:tcW w:type="dxa" w:w="1037"/>
          </w:tcPr>
          <w:p>
            <w:pPr>
              <w:spacing w:after="0"/>
              <w:jc w:val="left"/>
            </w:pPr>
            <w:r>
              <w:rPr>
                <w:sz w:val="16"/>
              </w:rPr>
              <w:t>2014-03-01</w:t>
            </w:r>
          </w:p>
        </w:tc>
        <w:tc>
          <w:tcPr>
            <w:tcW w:type="dxa" w:w="1037"/>
          </w:tcPr>
          <w:p>
            <w:pPr>
              <w:spacing w:after="0"/>
              <w:jc w:val="left"/>
            </w:pPr>
            <w:r>
              <w:rPr>
                <w:sz w:val="16"/>
              </w:rPr>
              <w:t>DR-4172-MT</w:t>
            </w:r>
          </w:p>
        </w:tc>
        <w:tc>
          <w:tcPr>
            <w:tcW w:type="dxa" w:w="1262"/>
          </w:tcPr>
          <w:p>
            <w:pPr>
              <w:spacing w:after="0"/>
              <w:jc w:val="left"/>
            </w:pPr>
            <w:r>
              <w:rPr>
                <w:sz w:val="16"/>
              </w:rPr>
              <w:t>Major disaster</w:t>
            </w:r>
          </w:p>
        </w:tc>
        <w:tc>
          <w:tcPr>
            <w:tcW w:type="dxa" w:w="2499"/>
          </w:tcPr>
          <w:p>
            <w:pPr>
              <w:spacing w:after="0"/>
              <w:jc w:val="left"/>
            </w:pPr>
            <w:r>
              <w:rPr>
                <w:sz w:val="16"/>
              </w:rPr>
              <w:t>Ice Jams and Flooding</w:t>
            </w:r>
          </w:p>
        </w:tc>
        <w:tc>
          <w:tcPr>
            <w:tcW w:type="dxa" w:w="1969"/>
          </w:tcPr>
          <w:p>
            <w:pPr>
              <w:spacing w:after="0"/>
              <w:jc w:val="left"/>
            </w:pPr>
            <w:r>
              <w:rPr>
                <w:sz w:val="16"/>
              </w:rPr>
              <w:t>Inland Flooding</w:t>
            </w:r>
          </w:p>
        </w:tc>
        <w:tc>
          <w:tcPr>
            <w:tcW w:type="dxa" w:w="3206"/>
          </w:tcPr>
          <w:p>
            <w:pPr>
              <w:spacing w:after="0"/>
              <w:jc w:val="right"/>
            </w:pPr>
            <w:r>
              <w:rPr>
                <w:sz w:val="16"/>
              </w:rPr>
              <w:t>$109,344.44</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62"/>
          </w:tcPr>
          <w:p>
            <w:pPr>
              <w:spacing w:after="0"/>
              <w:jc w:val="left"/>
            </w:pPr>
            <w:r>
              <w:rPr>
                <w:sz w:val="16"/>
              </w:rPr>
              <w:t>Major disaster</w:t>
            </w:r>
          </w:p>
        </w:tc>
        <w:tc>
          <w:tcPr>
            <w:tcW w:type="dxa" w:w="2499"/>
          </w:tcPr>
          <w:p>
            <w:pPr>
              <w:spacing w:after="0"/>
              <w:jc w:val="left"/>
            </w:pPr>
            <w:r>
              <w:rPr>
                <w:sz w:val="16"/>
              </w:rPr>
              <w:t>Severe Storms and Flooding</w:t>
            </w:r>
          </w:p>
        </w:tc>
        <w:tc>
          <w:tcPr>
            <w:tcW w:type="dxa" w:w="1969"/>
          </w:tcPr>
          <w:p>
            <w:pPr>
              <w:spacing w:after="0"/>
              <w:jc w:val="left"/>
            </w:pPr>
            <w:r>
              <w:rPr>
                <w:sz w:val="16"/>
              </w:rPr>
              <w:t>Inland Flooding</w:t>
            </w:r>
          </w:p>
        </w:tc>
        <w:tc>
          <w:tcPr>
            <w:tcW w:type="dxa" w:w="3206"/>
          </w:tcPr>
          <w:p>
            <w:pPr>
              <w:spacing w:after="0"/>
              <w:jc w:val="right"/>
            </w:pPr>
            <w:r>
              <w:rPr>
                <w:sz w:val="16"/>
              </w:rPr>
              <w:t>$202,259.96</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62"/>
          </w:tcPr>
          <w:p>
            <w:pPr>
              <w:spacing w:after="0"/>
              <w:jc w:val="left"/>
            </w:pPr>
            <w:r>
              <w:rPr>
                <w:sz w:val="16"/>
              </w:rPr>
              <w:t>Emergency</w:t>
            </w:r>
          </w:p>
        </w:tc>
        <w:tc>
          <w:tcPr>
            <w:tcW w:type="dxa" w:w="2499"/>
          </w:tcPr>
          <w:p>
            <w:pPr>
              <w:spacing w:after="0"/>
              <w:jc w:val="left"/>
            </w:pPr>
            <w:r>
              <w:rPr>
                <w:sz w:val="16"/>
              </w:rPr>
              <w:t>Hurricane Katrina Evacuation</w:t>
            </w:r>
          </w:p>
        </w:tc>
        <w:tc>
          <w:tcPr>
            <w:tcW w:type="dxa" w:w="1969"/>
          </w:tcPr>
          <w:p>
            <w:pPr>
              <w:spacing w:after="0"/>
              <w:jc w:val="left"/>
            </w:pPr>
            <w:r>
              <w:rPr>
                <w:sz w:val="16"/>
              </w:rPr>
              <w:t>Hurricane: evacuation support, not a local hazard event; not counted</w:t>
            </w:r>
          </w:p>
        </w:tc>
        <w:tc>
          <w:tcPr>
            <w:tcW w:type="dxa" w:w="3206"/>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62"/>
          </w:tcPr>
          <w:p>
            <w:pPr>
              <w:spacing w:after="0"/>
              <w:jc w:val="left"/>
            </w:pPr>
            <w:r>
              <w:rPr>
                <w:sz w:val="16"/>
              </w:rPr>
              <w:t>Major disaster</w:t>
            </w:r>
          </w:p>
        </w:tc>
        <w:tc>
          <w:tcPr>
            <w:tcW w:type="dxa" w:w="2499"/>
          </w:tcPr>
          <w:p>
            <w:pPr>
              <w:spacing w:after="0"/>
              <w:jc w:val="left"/>
            </w:pPr>
            <w:r>
              <w:rPr>
                <w:sz w:val="16"/>
              </w:rPr>
              <w:t>Wildfires</w:t>
            </w:r>
          </w:p>
        </w:tc>
        <w:tc>
          <w:tcPr>
            <w:tcW w:type="dxa" w:w="1969"/>
          </w:tcPr>
          <w:p>
            <w:pPr>
              <w:spacing w:after="0"/>
              <w:jc w:val="left"/>
            </w:pPr>
            <w:r>
              <w:rPr>
                <w:sz w:val="16"/>
              </w:rPr>
              <w:t>Wildfire</w:t>
            </w:r>
          </w:p>
        </w:tc>
        <w:tc>
          <w:tcPr>
            <w:tcW w:type="dxa" w:w="3206"/>
          </w:tcPr>
          <w:p>
            <w:pPr>
              <w:spacing w:after="0"/>
              <w:jc w:val="right"/>
            </w:pPr>
            <w:r>
              <w:rPr>
                <w:sz w:val="16"/>
              </w:rPr>
              <w:t>PA not declared for this county</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262"/>
          </w:tcPr>
          <w:p>
            <w:pPr>
              <w:spacing w:after="0"/>
              <w:jc w:val="left"/>
            </w:pPr>
            <w:r>
              <w:rPr>
                <w:sz w:val="16"/>
              </w:rPr>
              <w:t>Major disaster</w:t>
            </w:r>
          </w:p>
        </w:tc>
        <w:tc>
          <w:tcPr>
            <w:tcW w:type="dxa" w:w="2499"/>
          </w:tcPr>
          <w:p>
            <w:pPr>
              <w:spacing w:after="0"/>
              <w:jc w:val="left"/>
            </w:pPr>
            <w:r>
              <w:rPr>
                <w:sz w:val="16"/>
              </w:rPr>
              <w:t>Severe Storms,Ice Jams, Snow Melt, Flooding</w:t>
            </w:r>
          </w:p>
        </w:tc>
        <w:tc>
          <w:tcPr>
            <w:tcW w:type="dxa" w:w="1969"/>
          </w:tcPr>
          <w:p>
            <w:pPr>
              <w:spacing w:after="0"/>
              <w:jc w:val="left"/>
            </w:pPr>
            <w:r>
              <w:rPr>
                <w:sz w:val="16"/>
              </w:rPr>
              <w:t>Inland Flooding</w:t>
            </w:r>
          </w:p>
        </w:tc>
        <w:tc>
          <w:tcPr>
            <w:tcW w:type="dxa" w:w="3206"/>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262"/>
          </w:tcPr>
          <w:p>
            <w:pPr>
              <w:spacing w:after="0"/>
              <w:jc w:val="left"/>
            </w:pPr>
            <w:r>
              <w:rPr>
                <w:sz w:val="16"/>
              </w:rPr>
              <w:t>Major disaster</w:t>
            </w:r>
          </w:p>
        </w:tc>
        <w:tc>
          <w:tcPr>
            <w:tcW w:type="dxa" w:w="2499"/>
          </w:tcPr>
          <w:p>
            <w:pPr>
              <w:spacing w:after="0"/>
              <w:jc w:val="left"/>
            </w:pPr>
            <w:r>
              <w:rPr>
                <w:sz w:val="16"/>
              </w:rPr>
              <w:t>Rains, Showmelt, Storms &amp; Flooding</w:t>
            </w:r>
          </w:p>
        </w:tc>
        <w:tc>
          <w:tcPr>
            <w:tcW w:type="dxa" w:w="1969"/>
          </w:tcPr>
          <w:p>
            <w:pPr>
              <w:spacing w:after="0"/>
              <w:jc w:val="left"/>
            </w:pPr>
            <w:r>
              <w:rPr>
                <w:sz w:val="16"/>
              </w:rPr>
              <w:t>Inland Flooding</w:t>
            </w:r>
          </w:p>
        </w:tc>
        <w:tc>
          <w:tcPr>
            <w:tcW w:type="dxa" w:w="3206"/>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107</w:t>
            </w:r>
          </w:p>
        </w:tc>
        <w:tc>
          <w:tcPr>
            <w:tcW w:type="dxa" w:w="1159"/>
          </w:tcPr>
          <w:p>
            <w:pPr>
              <w:spacing w:after="0"/>
              <w:jc w:val="right"/>
            </w:pPr>
            <w:r>
              <w:rPr>
                <w:sz w:val="16"/>
              </w:rPr>
              <w:t>12</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248</w:t>
            </w:r>
          </w:p>
        </w:tc>
        <w:tc>
          <w:tcPr>
            <w:tcW w:type="dxa" w:w="1159"/>
          </w:tcPr>
          <w:p>
            <w:pPr>
              <w:spacing w:after="0"/>
              <w:jc w:val="right"/>
            </w:pPr>
            <w:r>
              <w:rPr>
                <w:sz w:val="16"/>
              </w:rPr>
              <w:t>48</w:t>
            </w:r>
          </w:p>
        </w:tc>
        <w:tc>
          <w:tcPr>
            <w:tcW w:type="dxa" w:w="2116"/>
          </w:tcPr>
          <w:p>
            <w:pPr>
              <w:spacing w:after="0"/>
              <w:jc w:val="right"/>
            </w:pPr>
            <w:r>
              <w:rPr>
                <w:sz w:val="16"/>
              </w:rPr>
              <w:t>20</w:t>
            </w:r>
          </w:p>
        </w:tc>
        <w:tc>
          <w:tcPr>
            <w:tcW w:type="dxa" w:w="786"/>
          </w:tcPr>
          <w:p>
            <w:pPr>
              <w:spacing w:after="0"/>
              <w:jc w:val="right"/>
            </w:pPr>
            <w:r>
              <w:rPr>
                <w:sz w:val="16"/>
              </w:rPr>
              <w:t>66</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217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136</w:t>
            </w:r>
          </w:p>
        </w:tc>
        <w:tc>
          <w:tcPr>
            <w:tcW w:type="dxa" w:w="1159"/>
          </w:tcPr>
          <w:p>
            <w:pPr>
              <w:spacing w:after="0"/>
              <w:jc w:val="right"/>
            </w:pPr>
            <w:r>
              <w:rPr>
                <w:sz w:val="16"/>
              </w:rPr>
              <w:t>31</w:t>
            </w:r>
          </w:p>
        </w:tc>
        <w:tc>
          <w:tcPr>
            <w:tcW w:type="dxa" w:w="2116"/>
          </w:tcPr>
          <w:p>
            <w:pPr>
              <w:spacing w:after="0"/>
              <w:jc w:val="right"/>
            </w:pPr>
            <w:r>
              <w:rPr>
                <w:sz w:val="16"/>
              </w:rPr>
              <w:t>3</w:t>
            </w:r>
          </w:p>
        </w:tc>
        <w:tc>
          <w:tcPr>
            <w:tcW w:type="dxa" w:w="786"/>
          </w:tcPr>
          <w:p>
            <w:pPr>
              <w:spacing w:after="0"/>
              <w:jc w:val="right"/>
            </w:pPr>
            <w:r>
              <w:rPr>
                <w:sz w:val="16"/>
              </w:rPr>
              <w:t>34</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81"/>
        <w:gridCol w:w="2830"/>
        <w:gridCol w:w="970"/>
        <w:gridCol w:w="2145"/>
        <w:gridCol w:w="1203"/>
        <w:gridCol w:w="23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81"/>
            <w:shd w:val="clear" w:color="auto" w:fill="E8E8E8"/>
          </w:tcPr>
          <w:p>
            <w:pPr>
              <w:spacing w:after="0"/>
              <w:jc w:val="left"/>
            </w:pPr>
            <w:r>
              <w:rPr>
                <w:b/>
                <w:sz w:val="16"/>
              </w:rPr>
              <w:t>Magnitude or extent</w:t>
            </w:r>
          </w:p>
        </w:tc>
        <w:tc>
          <w:tcPr>
            <w:tcW w:type="dxa" w:w="2830"/>
            <w:shd w:val="clear" w:color="auto" w:fill="E8E8E8"/>
          </w:tcPr>
          <w:p>
            <w:pPr>
              <w:spacing w:after="0"/>
              <w:jc w:val="left"/>
            </w:pPr>
            <w:r>
              <w:rPr>
                <w:b/>
                <w:sz w:val="16"/>
              </w:rPr>
              <w:t>Damage</w:t>
            </w:r>
          </w:p>
          <w:p>
            <w:pPr>
              <w:spacing w:after="0"/>
              <w:jc w:val="left"/>
            </w:pPr>
            <w:r>
              <w:rPr>
                <w:i/>
                <w:color w:val="555555"/>
                <w:sz w:val="14"/>
              </w:rPr>
              <w:t>nominal dollars</w:t>
            </w:r>
          </w:p>
        </w:tc>
        <w:tc>
          <w:tcPr>
            <w:tcW w:type="dxa" w:w="97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5"/>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23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2381"/>
          </w:tcPr>
          <w:p>
            <w:pPr>
              <w:spacing w:after="0"/>
              <w:jc w:val="left"/>
            </w:pPr>
          </w:p>
        </w:tc>
        <w:tc>
          <w:tcPr>
            <w:tcW w:type="dxa" w:w="2830"/>
          </w:tcPr>
          <w:p>
            <w:pPr>
              <w:spacing w:after="0"/>
              <w:jc w:val="left"/>
            </w:pPr>
            <w:r>
              <w:rPr>
                <w:sz w:val="16"/>
              </w:rPr>
              <w:t>$0 property; $0 crops, reported for the zone (2021 dollars)</w:t>
            </w:r>
          </w:p>
        </w:tc>
        <w:tc>
          <w:tcPr>
            <w:tcW w:type="dxa" w:w="970"/>
          </w:tcPr>
          <w:p>
            <w:pPr>
              <w:spacing w:after="0"/>
              <w:jc w:val="right"/>
            </w:pPr>
            <w:r>
              <w:rPr>
                <w:sz w:val="16"/>
              </w:rPr>
              <w:t>0, 0</w:t>
            </w:r>
          </w:p>
        </w:tc>
        <w:tc>
          <w:tcPr>
            <w:tcW w:type="dxa" w:w="2145"/>
          </w:tcPr>
          <w:p>
            <w:pPr>
              <w:spacing w:after="0"/>
              <w:jc w:val="left"/>
            </w:pPr>
            <w:r>
              <w:rPr>
                <w:sz w:val="16"/>
              </w:rPr>
              <w:t>NWS zone MTZ063 (JUDITH GAP), zone-level</w:t>
            </w:r>
          </w:p>
        </w:tc>
        <w:tc>
          <w:tcPr>
            <w:tcW w:type="dxa" w:w="1203"/>
          </w:tcPr>
          <w:p>
            <w:pPr>
              <w:spacing w:after="0"/>
              <w:jc w:val="left"/>
            </w:pPr>
            <w:r>
              <w:rPr>
                <w:sz w:val="16"/>
              </w:rPr>
              <w:t>in the 12 months before plan approval</w:t>
            </w:r>
          </w:p>
        </w:tc>
        <w:tc>
          <w:tcPr>
            <w:tcW w:type="dxa" w:w="2331"/>
          </w:tcPr>
          <w:p>
            <w:pPr>
              <w:spacing w:after="0"/>
              <w:jc w:val="left"/>
            </w:pPr>
            <w:r>
              <w:rPr>
                <w:sz w:val="16"/>
              </w:rPr>
              <w:t>B1-c worst recorded: Drought</w:t>
            </w:r>
          </w:p>
        </w:tc>
      </w:tr>
      <w:tr>
        <w:trPr>
          <w:cantSplit/>
        </w:trPr>
        <w:tc>
          <w:tcPr>
            <w:tcW w:type="dxa" w:w="1037"/>
          </w:tcPr>
          <w:p>
            <w:pPr>
              <w:spacing w:after="0"/>
              <w:jc w:val="left"/>
            </w:pPr>
            <w:r>
              <w:rPr>
                <w:sz w:val="16"/>
              </w:rPr>
              <w:t>2019-06-27</w:t>
            </w:r>
          </w:p>
        </w:tc>
        <w:tc>
          <w:tcPr>
            <w:tcW w:type="dxa" w:w="1215"/>
          </w:tcPr>
          <w:p>
            <w:pPr>
              <w:spacing w:after="0"/>
              <w:jc w:val="left"/>
            </w:pPr>
            <w:r>
              <w:rPr>
                <w:sz w:val="16"/>
              </w:rPr>
              <w:t>Tornado</w:t>
            </w:r>
          </w:p>
        </w:tc>
        <w:tc>
          <w:tcPr>
            <w:tcW w:type="dxa" w:w="2381"/>
          </w:tcPr>
          <w:p>
            <w:pPr>
              <w:spacing w:after="0"/>
              <w:jc w:val="left"/>
            </w:pPr>
            <w:r>
              <w:rPr>
                <w:sz w:val="16"/>
              </w:rPr>
              <w:t>EF0, 0.39 mi within this county, 50 yd wide</w:t>
            </w:r>
          </w:p>
        </w:tc>
        <w:tc>
          <w:tcPr>
            <w:tcW w:type="dxa" w:w="2830"/>
          </w:tcPr>
          <w:p>
            <w:pPr>
              <w:spacing w:after="0"/>
              <w:jc w:val="left"/>
            </w:pPr>
            <w:r>
              <w:rPr>
                <w:sz w:val="16"/>
              </w:rPr>
              <w:t>$0 property; $0 crops (2019 dollars)</w:t>
            </w:r>
          </w:p>
        </w:tc>
        <w:tc>
          <w:tcPr>
            <w:tcW w:type="dxa" w:w="970"/>
          </w:tcPr>
          <w:p>
            <w:pPr>
              <w:spacing w:after="0"/>
              <w:jc w:val="right"/>
            </w:pPr>
            <w:r>
              <w:rPr>
                <w:sz w:val="16"/>
              </w:rPr>
              <w:t>0, 0</w:t>
            </w:r>
          </w:p>
        </w:tc>
        <w:tc>
          <w:tcPr>
            <w:tcW w:type="dxa" w:w="2145"/>
          </w:tcPr>
          <w:p>
            <w:pPr>
              <w:spacing w:after="0"/>
              <w:jc w:val="left"/>
            </w:pPr>
            <w:r>
              <w:rPr>
                <w:sz w:val="16"/>
              </w:rPr>
              <w:t>JUDITH GAP</w:t>
            </w:r>
          </w:p>
        </w:tc>
        <w:tc>
          <w:tcPr>
            <w:tcW w:type="dxa" w:w="1203"/>
          </w:tcPr>
          <w:p>
            <w:pPr>
              <w:spacing w:after="0"/>
              <w:jc w:val="left"/>
            </w:pPr>
          </w:p>
        </w:tc>
        <w:tc>
          <w:tcPr>
            <w:tcW w:type="dxa" w:w="2331"/>
          </w:tcPr>
          <w:p>
            <w:pPr>
              <w:spacing w:after="0"/>
              <w:jc w:val="left"/>
            </w:pPr>
            <w:r>
              <w:rPr>
                <w:sz w:val="16"/>
              </w:rPr>
              <w:t>B1-c worst recorded: Tornado</w:t>
            </w:r>
          </w:p>
        </w:tc>
      </w:tr>
      <w:tr>
        <w:trPr>
          <w:cantSplit/>
        </w:trPr>
        <w:tc>
          <w:tcPr>
            <w:tcW w:type="dxa" w:w="1037"/>
          </w:tcPr>
          <w:p>
            <w:pPr>
              <w:spacing w:after="0"/>
              <w:jc w:val="left"/>
            </w:pPr>
            <w:r>
              <w:rPr>
                <w:sz w:val="16"/>
              </w:rPr>
              <w:t>2013-07-08</w:t>
            </w:r>
          </w:p>
        </w:tc>
        <w:tc>
          <w:tcPr>
            <w:tcW w:type="dxa" w:w="1215"/>
          </w:tcPr>
          <w:p>
            <w:pPr>
              <w:spacing w:after="0"/>
              <w:jc w:val="left"/>
            </w:pPr>
            <w:r>
              <w:rPr>
                <w:sz w:val="16"/>
              </w:rPr>
              <w:t>Hail</w:t>
            </w:r>
          </w:p>
        </w:tc>
        <w:tc>
          <w:tcPr>
            <w:tcW w:type="dxa" w:w="2381"/>
          </w:tcPr>
          <w:p>
            <w:pPr>
              <w:spacing w:after="0"/>
              <w:jc w:val="left"/>
            </w:pPr>
            <w:r>
              <w:rPr>
                <w:sz w:val="16"/>
              </w:rPr>
              <w:t>2.75 in</w:t>
            </w:r>
          </w:p>
        </w:tc>
        <w:tc>
          <w:tcPr>
            <w:tcW w:type="dxa" w:w="2830"/>
          </w:tcPr>
          <w:p>
            <w:pPr>
              <w:spacing w:after="0"/>
              <w:jc w:val="left"/>
            </w:pPr>
            <w:r>
              <w:rPr>
                <w:sz w:val="16"/>
              </w:rPr>
              <w:t>$0 property; $0 crops (2013 dollars)</w:t>
            </w:r>
          </w:p>
        </w:tc>
        <w:tc>
          <w:tcPr>
            <w:tcW w:type="dxa" w:w="970"/>
          </w:tcPr>
          <w:p>
            <w:pPr>
              <w:spacing w:after="0"/>
              <w:jc w:val="right"/>
            </w:pPr>
            <w:r>
              <w:rPr>
                <w:sz w:val="16"/>
              </w:rPr>
              <w:t>0, 0</w:t>
            </w:r>
          </w:p>
        </w:tc>
        <w:tc>
          <w:tcPr>
            <w:tcW w:type="dxa" w:w="2145"/>
          </w:tcPr>
          <w:p>
            <w:pPr>
              <w:spacing w:after="0"/>
              <w:jc w:val="left"/>
            </w:pPr>
            <w:r>
              <w:rPr>
                <w:sz w:val="16"/>
              </w:rPr>
              <w:t>HARLOWTON BAXTER ARP</w:t>
            </w:r>
          </w:p>
        </w:tc>
        <w:tc>
          <w:tcPr>
            <w:tcW w:type="dxa" w:w="1203"/>
          </w:tcPr>
          <w:p>
            <w:pPr>
              <w:spacing w:after="0"/>
              <w:jc w:val="left"/>
            </w:pPr>
          </w:p>
        </w:tc>
        <w:tc>
          <w:tcPr>
            <w:tcW w:type="dxa" w:w="2331"/>
          </w:tcPr>
          <w:p>
            <w:pPr>
              <w:spacing w:after="0"/>
              <w:jc w:val="left"/>
            </w:pPr>
            <w:r>
              <w:rPr>
                <w:sz w:val="16"/>
              </w:rPr>
              <w:t>B1-c worst recorded: Hail</w:t>
            </w:r>
          </w:p>
        </w:tc>
      </w:tr>
      <w:tr>
        <w:trPr>
          <w:cantSplit/>
        </w:trPr>
        <w:tc>
          <w:tcPr>
            <w:tcW w:type="dxa" w:w="1037"/>
          </w:tcPr>
          <w:p>
            <w:pPr>
              <w:spacing w:after="0"/>
              <w:jc w:val="left"/>
            </w:pPr>
            <w:r>
              <w:rPr>
                <w:sz w:val="16"/>
              </w:rPr>
              <w:t>2009-07-06</w:t>
            </w:r>
          </w:p>
        </w:tc>
        <w:tc>
          <w:tcPr>
            <w:tcW w:type="dxa" w:w="1215"/>
          </w:tcPr>
          <w:p>
            <w:pPr>
              <w:spacing w:after="0"/>
              <w:jc w:val="left"/>
            </w:pPr>
            <w:r>
              <w:rPr>
                <w:sz w:val="16"/>
              </w:rPr>
              <w:t>Thunderstorm Wind</w:t>
            </w:r>
          </w:p>
        </w:tc>
        <w:tc>
          <w:tcPr>
            <w:tcW w:type="dxa" w:w="2381"/>
          </w:tcPr>
          <w:p>
            <w:pPr>
              <w:spacing w:after="0"/>
              <w:jc w:val="left"/>
            </w:pPr>
            <w:r>
              <w:rPr>
                <w:sz w:val="16"/>
              </w:rPr>
              <w:t>70 kt (81 mph) estimated gust</w:t>
            </w:r>
          </w:p>
        </w:tc>
        <w:tc>
          <w:tcPr>
            <w:tcW w:type="dxa" w:w="2830"/>
          </w:tcPr>
          <w:p>
            <w:pPr>
              <w:spacing w:after="0"/>
              <w:jc w:val="left"/>
            </w:pPr>
            <w:r>
              <w:rPr>
                <w:sz w:val="16"/>
              </w:rPr>
              <w:t>$0 property; $0 crops (2009 dollars)</w:t>
            </w:r>
          </w:p>
        </w:tc>
        <w:tc>
          <w:tcPr>
            <w:tcW w:type="dxa" w:w="970"/>
          </w:tcPr>
          <w:p>
            <w:pPr>
              <w:spacing w:after="0"/>
              <w:jc w:val="right"/>
            </w:pPr>
            <w:r>
              <w:rPr>
                <w:sz w:val="16"/>
              </w:rPr>
              <w:t>0, 0</w:t>
            </w:r>
          </w:p>
        </w:tc>
        <w:tc>
          <w:tcPr>
            <w:tcW w:type="dxa" w:w="2145"/>
          </w:tcPr>
          <w:p>
            <w:pPr>
              <w:spacing w:after="0"/>
              <w:jc w:val="left"/>
            </w:pPr>
            <w:r>
              <w:rPr>
                <w:sz w:val="16"/>
              </w:rPr>
              <w:t>TWODOT</w:t>
            </w:r>
          </w:p>
        </w:tc>
        <w:tc>
          <w:tcPr>
            <w:tcW w:type="dxa" w:w="1203"/>
          </w:tcPr>
          <w:p>
            <w:pPr>
              <w:spacing w:after="0"/>
              <w:jc w:val="left"/>
            </w:pPr>
          </w:p>
        </w:tc>
        <w:tc>
          <w:tcPr>
            <w:tcW w:type="dxa" w:w="2331"/>
          </w:tcPr>
          <w:p>
            <w:pPr>
              <w:spacing w:after="0"/>
              <w:jc w:val="left"/>
            </w:pPr>
            <w:r>
              <w:rPr>
                <w:sz w:val="16"/>
              </w:rPr>
              <w:t>B1-c worst recorded: Thunderstorm Wind</w:t>
            </w:r>
          </w:p>
        </w:tc>
      </w:tr>
      <w:tr>
        <w:trPr>
          <w:cantSplit/>
        </w:trPr>
        <w:tc>
          <w:tcPr>
            <w:tcW w:type="dxa" w:w="1037"/>
          </w:tcPr>
          <w:p>
            <w:pPr>
              <w:spacing w:after="0"/>
              <w:jc w:val="left"/>
            </w:pPr>
            <w:r>
              <w:rPr>
                <w:sz w:val="16"/>
              </w:rPr>
              <w:t>1996-12-04</w:t>
            </w:r>
          </w:p>
        </w:tc>
        <w:tc>
          <w:tcPr>
            <w:tcW w:type="dxa" w:w="1215"/>
          </w:tcPr>
          <w:p>
            <w:pPr>
              <w:spacing w:after="0"/>
              <w:jc w:val="left"/>
            </w:pPr>
            <w:r>
              <w:rPr>
                <w:sz w:val="16"/>
              </w:rPr>
              <w:t>High Wind</w:t>
            </w:r>
          </w:p>
        </w:tc>
        <w:tc>
          <w:tcPr>
            <w:tcW w:type="dxa" w:w="2381"/>
          </w:tcPr>
          <w:p>
            <w:pPr>
              <w:spacing w:after="0"/>
              <w:jc w:val="left"/>
            </w:pPr>
            <w:r>
              <w:rPr>
                <w:sz w:val="16"/>
              </w:rPr>
              <w:t>87 kt (100 mph), measurement type not recorded</w:t>
            </w:r>
          </w:p>
        </w:tc>
        <w:tc>
          <w:tcPr>
            <w:tcW w:type="dxa" w:w="2830"/>
          </w:tcPr>
          <w:p>
            <w:pPr>
              <w:spacing w:after="0"/>
              <w:jc w:val="left"/>
            </w:pPr>
            <w:r>
              <w:rPr>
                <w:sz w:val="16"/>
              </w:rPr>
              <w:t>damage not reported</w:t>
            </w:r>
          </w:p>
        </w:tc>
        <w:tc>
          <w:tcPr>
            <w:tcW w:type="dxa" w:w="970"/>
          </w:tcPr>
          <w:p>
            <w:pPr>
              <w:spacing w:after="0"/>
              <w:jc w:val="right"/>
            </w:pPr>
            <w:r>
              <w:rPr>
                <w:sz w:val="16"/>
              </w:rPr>
              <w:t>0, 0</w:t>
            </w:r>
          </w:p>
        </w:tc>
        <w:tc>
          <w:tcPr>
            <w:tcW w:type="dxa" w:w="2145"/>
          </w:tcPr>
          <w:p>
            <w:pPr>
              <w:spacing w:after="0"/>
              <w:jc w:val="left"/>
            </w:pPr>
            <w:r>
              <w:rPr>
                <w:sz w:val="16"/>
              </w:rPr>
              <w:t>Storm Events area SOUTHERN WHEATLAND (legacy zone code MTZ028), zone-level</w:t>
            </w:r>
          </w:p>
        </w:tc>
        <w:tc>
          <w:tcPr>
            <w:tcW w:type="dxa" w:w="1203"/>
          </w:tcPr>
          <w:p>
            <w:pPr>
              <w:spacing w:after="0"/>
              <w:jc w:val="left"/>
            </w:pPr>
          </w:p>
        </w:tc>
        <w:tc>
          <w:tcPr>
            <w:tcW w:type="dxa" w:w="2331"/>
          </w:tcPr>
          <w:p>
            <w:pPr>
              <w:spacing w:after="0"/>
              <w:jc w:val="left"/>
            </w:pPr>
            <w:r>
              <w:rPr>
                <w:sz w:val="16"/>
              </w:rPr>
              <w:t>B1-c worst recorded: High Wind and Strong Wind</w:t>
            </w:r>
          </w:p>
        </w:tc>
      </w:tr>
      <w:tr>
        <w:trPr>
          <w:cantSplit/>
        </w:trPr>
        <w:tc>
          <w:tcPr>
            <w:tcW w:type="dxa" w:w="1037"/>
          </w:tcPr>
          <w:p>
            <w:pPr>
              <w:spacing w:after="0"/>
              <w:jc w:val="left"/>
            </w:pPr>
            <w:r>
              <w:rPr>
                <w:sz w:val="16"/>
              </w:rPr>
              <w:t>1994-06-22</w:t>
            </w:r>
          </w:p>
        </w:tc>
        <w:tc>
          <w:tcPr>
            <w:tcW w:type="dxa" w:w="1215"/>
          </w:tcPr>
          <w:p>
            <w:pPr>
              <w:spacing w:after="0"/>
              <w:jc w:val="left"/>
            </w:pPr>
            <w:r>
              <w:rPr>
                <w:sz w:val="16"/>
              </w:rPr>
              <w:t>Hail</w:t>
            </w:r>
          </w:p>
        </w:tc>
        <w:tc>
          <w:tcPr>
            <w:tcW w:type="dxa" w:w="2381"/>
          </w:tcPr>
          <w:p>
            <w:pPr>
              <w:spacing w:after="0"/>
              <w:jc w:val="left"/>
            </w:pPr>
            <w:r>
              <w:rPr>
                <w:sz w:val="16"/>
              </w:rPr>
              <w:t>1 in</w:t>
            </w:r>
          </w:p>
        </w:tc>
        <w:tc>
          <w:tcPr>
            <w:tcW w:type="dxa" w:w="2830"/>
          </w:tcPr>
          <w:p>
            <w:pPr>
              <w:spacing w:after="0"/>
              <w:jc w:val="left"/>
            </w:pPr>
            <w:r>
              <w:rPr>
                <w:sz w:val="16"/>
              </w:rPr>
              <w:t>$5,000 property; crops not recorded (1994 dollars)</w:t>
            </w:r>
          </w:p>
        </w:tc>
        <w:tc>
          <w:tcPr>
            <w:tcW w:type="dxa" w:w="970"/>
          </w:tcPr>
          <w:p>
            <w:pPr>
              <w:spacing w:after="0"/>
              <w:jc w:val="right"/>
            </w:pPr>
            <w:r>
              <w:rPr>
                <w:sz w:val="16"/>
              </w:rPr>
              <w:t>0, 0</w:t>
            </w:r>
          </w:p>
        </w:tc>
        <w:tc>
          <w:tcPr>
            <w:tcW w:type="dxa" w:w="2145"/>
          </w:tcPr>
          <w:p>
            <w:pPr>
              <w:spacing w:after="0"/>
              <w:jc w:val="left"/>
            </w:pPr>
            <w:r>
              <w:rPr>
                <w:sz w:val="16"/>
              </w:rPr>
              <w:t>Harlowton</w:t>
            </w:r>
          </w:p>
        </w:tc>
        <w:tc>
          <w:tcPr>
            <w:tcW w:type="dxa" w:w="1203"/>
          </w:tcPr>
          <w:p>
            <w:pPr>
              <w:spacing w:after="0"/>
              <w:jc w:val="left"/>
            </w:pPr>
          </w:p>
        </w:tc>
        <w:tc>
          <w:tcPr>
            <w:tcW w:type="dxa" w:w="2331"/>
          </w:tcPr>
          <w:p>
            <w:pPr>
              <w:spacing w:after="0"/>
              <w:jc w:val="left"/>
            </w:pPr>
            <w:r>
              <w:rPr>
                <w:sz w:val="16"/>
              </w:rPr>
              <w:t>B1-c most damaging: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314"/>
        <w:gridCol w:w="1664"/>
        <w:gridCol w:w="1155"/>
        <w:gridCol w:w="1881"/>
        <w:gridCol w:w="1553"/>
        <w:gridCol w:w="1623"/>
        <w:gridCol w:w="1037"/>
        <w:gridCol w:w="1553"/>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14"/>
            <w:shd w:val="clear" w:color="auto" w:fill="E8E8E8"/>
          </w:tcPr>
          <w:p>
            <w:pPr>
              <w:spacing w:after="0"/>
              <w:jc w:val="left"/>
            </w:pPr>
            <w:r>
              <w:rPr>
                <w:b/>
                <w:sz w:val="16"/>
              </w:rPr>
              <w:t>Unit</w:t>
            </w:r>
          </w:p>
        </w:tc>
        <w:tc>
          <w:tcPr>
            <w:tcW w:type="dxa" w:w="1664"/>
            <w:shd w:val="clear" w:color="auto" w:fill="E8E8E8"/>
          </w:tcPr>
          <w:p>
            <w:pPr>
              <w:spacing w:after="0"/>
              <w:jc w:val="left"/>
            </w:pPr>
            <w:r>
              <w:rPr>
                <w:b/>
                <w:sz w:val="16"/>
              </w:rPr>
              <w:t>In plain terms</w:t>
            </w:r>
          </w:p>
        </w:tc>
        <w:tc>
          <w:tcPr>
            <w:tcW w:type="dxa" w:w="1155"/>
            <w:shd w:val="clear" w:color="auto" w:fill="E8E8E8"/>
          </w:tcPr>
          <w:p>
            <w:pPr>
              <w:spacing w:after="0"/>
              <w:jc w:val="left"/>
            </w:pPr>
            <w:r>
              <w:rPr>
                <w:b/>
                <w:sz w:val="16"/>
              </w:rPr>
              <w:t>Descriptor</w:t>
            </w:r>
          </w:p>
        </w:tc>
        <w:tc>
          <w:tcPr>
            <w:tcW w:type="dxa" w:w="1881"/>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5"/>
          </w:tcPr>
          <w:p>
            <w:pPr>
              <w:spacing w:after="0"/>
              <w:jc w:val="right"/>
            </w:pPr>
            <w:r>
              <w:rPr>
                <w:sz w:val="16"/>
              </w:rPr>
              <w:t>0.01</w:t>
            </w:r>
          </w:p>
        </w:tc>
        <w:tc>
          <w:tcPr>
            <w:tcW w:type="dxa" w:w="1314"/>
          </w:tcPr>
          <w:p>
            <w:pPr>
              <w:spacing w:after="0"/>
              <w:jc w:val="left"/>
            </w:pPr>
            <w:r>
              <w:rPr>
                <w:sz w:val="16"/>
              </w:rPr>
              <w:t>events per year</w:t>
            </w:r>
          </w:p>
        </w:tc>
        <w:tc>
          <w:tcPr>
            <w:tcW w:type="dxa" w:w="1664"/>
          </w:tcPr>
          <w:p>
            <w:pPr>
              <w:spacing w:after="0"/>
              <w:jc w:val="left"/>
            </w:pPr>
            <w:r>
              <w:rPr>
                <w:sz w:val="16"/>
              </w:rPr>
              <w:t>about 1 in 100 years</w:t>
            </w:r>
          </w:p>
        </w:tc>
        <w:tc>
          <w:tcPr>
            <w:tcW w:type="dxa" w:w="1155"/>
          </w:tcPr>
          <w:p>
            <w:pPr>
              <w:spacing w:after="0"/>
              <w:jc w:val="left"/>
            </w:pPr>
            <w:r>
              <w:rPr>
                <w:sz w:val="16"/>
              </w:rPr>
              <w:t>Possible</w:t>
            </w:r>
          </w:p>
        </w:tc>
        <w:tc>
          <w:tcPr>
            <w:tcW w:type="dxa" w:w="1881"/>
          </w:tcPr>
          <w:p>
            <w:pPr>
              <w:spacing w:after="0"/>
              <w:jc w:val="left"/>
            </w:pPr>
            <w:r>
              <w:rPr>
                <w:sz w:val="16"/>
              </w:rPr>
              <w:t>FEMA annualized frequency (modeled)</w:t>
            </w:r>
          </w:p>
        </w:tc>
        <w:tc>
          <w:tcPr>
            <w:tcW w:type="dxa" w:w="1553"/>
          </w:tcPr>
          <w:p>
            <w:pPr>
              <w:spacing w:after="0"/>
              <w:jc w:val="right"/>
            </w:pPr>
            <w:r>
              <w:rPr>
                <w:sz w:val="16"/>
              </w:rPr>
              <w:t>0</w:t>
            </w:r>
          </w:p>
        </w:tc>
        <w:tc>
          <w:tcPr>
            <w:tcW w:type="dxa" w:w="1623"/>
          </w:tcPr>
          <w:p>
            <w:pPr>
              <w:spacing w:after="0"/>
              <w:jc w:val="left"/>
            </w:pPr>
            <w:r>
              <w:rPr>
                <w:sz w:val="16"/>
              </w:rPr>
              <w:t>1994 to 2023 (30 years)</w:t>
            </w:r>
          </w:p>
        </w:tc>
        <w:tc>
          <w:tcPr>
            <w:tcW w:type="dxa" w:w="1037"/>
          </w:tcPr>
          <w:p>
            <w:pPr>
              <w:spacing w:after="0"/>
              <w:jc w:val="left"/>
            </w:pPr>
            <w:r>
              <w:rPr>
                <w:sz w:val="16"/>
              </w:rPr>
              <w:t>see B1-f</w:t>
            </w:r>
          </w:p>
        </w:tc>
        <w:tc>
          <w:tcPr>
            <w:tcW w:type="dxa" w:w="155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95"/>
          </w:tcPr>
          <w:p>
            <w:pPr>
              <w:spacing w:after="0"/>
              <w:jc w:val="right"/>
            </w:pPr>
            <w:r>
              <w:rPr>
                <w:sz w:val="16"/>
              </w:rPr>
              <w:t>4.11</w:t>
            </w:r>
          </w:p>
        </w:tc>
        <w:tc>
          <w:tcPr>
            <w:tcW w:type="dxa" w:w="1314"/>
          </w:tcPr>
          <w:p>
            <w:pPr>
              <w:spacing w:after="0"/>
              <w:jc w:val="left"/>
            </w:pPr>
            <w:r>
              <w:rPr>
                <w:sz w:val="16"/>
              </w:rPr>
              <w:t>event-days per year</w:t>
            </w:r>
          </w:p>
        </w:tc>
        <w:tc>
          <w:tcPr>
            <w:tcW w:type="dxa" w:w="1664"/>
          </w:tcPr>
          <w:p>
            <w:pPr>
              <w:spacing w:after="0"/>
              <w:jc w:val="left"/>
            </w:pPr>
            <w:r>
              <w:rPr>
                <w:sz w:val="16"/>
              </w:rPr>
              <w:t>about 4.11 days per year</w:t>
            </w:r>
          </w:p>
        </w:tc>
        <w:tc>
          <w:tcPr>
            <w:tcW w:type="dxa" w:w="1155"/>
          </w:tcPr>
          <w:p>
            <w:pPr>
              <w:spacing w:after="0"/>
              <w:jc w:val="left"/>
            </w:pPr>
          </w:p>
        </w:tc>
        <w:tc>
          <w:tcPr>
            <w:tcW w:type="dxa" w:w="1881"/>
          </w:tcPr>
          <w:p>
            <w:pPr>
              <w:spacing w:after="0"/>
              <w:jc w:val="left"/>
            </w:pPr>
            <w:r>
              <w:rPr>
                <w:sz w:val="16"/>
              </w:rPr>
              <w:t>event-days in 0 of 30 years, 1996 to 2025 (0%)</w:t>
            </w:r>
          </w:p>
        </w:tc>
        <w:tc>
          <w:tcPr>
            <w:tcW w:type="dxa" w:w="1553"/>
          </w:tcPr>
          <w:p>
            <w:pPr>
              <w:spacing w:after="0"/>
              <w:jc w:val="right"/>
            </w:pPr>
            <w:r>
              <w:rPr>
                <w:sz w:val="16"/>
              </w:rPr>
              <w:t>78.1</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55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95"/>
          </w:tcPr>
          <w:p>
            <w:pPr>
              <w:spacing w:after="0"/>
              <w:jc w:val="right"/>
            </w:pPr>
            <w:r>
              <w:rPr>
                <w:sz w:val="16"/>
              </w:rPr>
              <w:t>72.9</w:t>
            </w:r>
          </w:p>
        </w:tc>
        <w:tc>
          <w:tcPr>
            <w:tcW w:type="dxa" w:w="1314"/>
          </w:tcPr>
          <w:p>
            <w:pPr>
              <w:spacing w:after="0"/>
              <w:jc w:val="left"/>
            </w:pPr>
            <w:r>
              <w:rPr>
                <w:sz w:val="16"/>
              </w:rPr>
              <w:t>event-days per year</w:t>
            </w:r>
          </w:p>
        </w:tc>
        <w:tc>
          <w:tcPr>
            <w:tcW w:type="dxa" w:w="1664"/>
          </w:tcPr>
          <w:p>
            <w:pPr>
              <w:spacing w:after="0"/>
              <w:jc w:val="left"/>
            </w:pPr>
            <w:r>
              <w:rPr>
                <w:sz w:val="16"/>
              </w:rPr>
              <w:t>about 72.9 days per year</w:t>
            </w:r>
          </w:p>
        </w:tc>
        <w:tc>
          <w:tcPr>
            <w:tcW w:type="dxa" w:w="1155"/>
          </w:tcPr>
          <w:p>
            <w:pPr>
              <w:spacing w:after="0"/>
              <w:jc w:val="left"/>
            </w:pPr>
            <w:r>
              <w:rPr>
                <w:sz w:val="16"/>
              </w:rPr>
              <w:t>Possible (from Storm Events: 1 of 30 years)</w:t>
            </w:r>
          </w:p>
        </w:tc>
        <w:tc>
          <w:tcPr>
            <w:tcW w:type="dxa" w:w="1881"/>
          </w:tcPr>
          <w:p>
            <w:pPr>
              <w:spacing w:after="0"/>
              <w:jc w:val="left"/>
            </w:pPr>
            <w:r>
              <w:rPr>
                <w:sz w:val="16"/>
              </w:rPr>
              <w:t>event-days in 1 of 30 years, 1996 to 2025 (3.33%)</w:t>
            </w:r>
          </w:p>
        </w:tc>
        <w:tc>
          <w:tcPr>
            <w:tcW w:type="dxa" w:w="1553"/>
          </w:tcPr>
          <w:p>
            <w:pPr>
              <w:spacing w:after="0"/>
              <w:jc w:val="right"/>
            </w:pPr>
            <w:r>
              <w:rPr>
                <w:sz w:val="16"/>
              </w:rPr>
              <w:t>1,841</w:t>
            </w:r>
          </w:p>
        </w:tc>
        <w:tc>
          <w:tcPr>
            <w:tcW w:type="dxa" w:w="16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Earthquake</w:t>
            </w:r>
          </w:p>
        </w:tc>
        <w:tc>
          <w:tcPr>
            <w:tcW w:type="dxa" w:w="1295"/>
          </w:tcPr>
          <w:p>
            <w:pPr>
              <w:spacing w:after="0"/>
              <w:jc w:val="right"/>
            </w:pPr>
            <w:r>
              <w:rPr>
                <w:sz w:val="16"/>
              </w:rPr>
              <w:t>0.00112</w:t>
            </w:r>
          </w:p>
        </w:tc>
        <w:tc>
          <w:tcPr>
            <w:tcW w:type="dxa" w:w="1314"/>
          </w:tcPr>
          <w:p>
            <w:pPr>
              <w:spacing w:after="0"/>
              <w:jc w:val="left"/>
            </w:pPr>
            <w:r>
              <w:rPr>
                <w:sz w:val="16"/>
              </w:rPr>
              <w:t>annual probability at a location</w:t>
            </w:r>
          </w:p>
        </w:tc>
        <w:tc>
          <w:tcPr>
            <w:tcW w:type="dxa" w:w="1664"/>
          </w:tcPr>
          <w:p>
            <w:pPr>
              <w:spacing w:after="0"/>
              <w:jc w:val="left"/>
            </w:pPr>
            <w:r>
              <w:rPr>
                <w:sz w:val="16"/>
              </w:rPr>
              <w:t>chance a given location in the county has at least minor-damage shaking in a year: 0.112%</w:t>
            </w:r>
          </w:p>
        </w:tc>
        <w:tc>
          <w:tcPr>
            <w:tcW w:type="dxa" w:w="1155"/>
          </w:tcPr>
          <w:p>
            <w:pPr>
              <w:spacing w:after="0"/>
              <w:jc w:val="left"/>
            </w:pPr>
          </w:p>
        </w:tc>
        <w:tc>
          <w:tcPr>
            <w:tcW w:type="dxa" w:w="1881"/>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5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1.66</w:t>
            </w:r>
          </w:p>
        </w:tc>
        <w:tc>
          <w:tcPr>
            <w:tcW w:type="dxa" w:w="1314"/>
          </w:tcPr>
          <w:p>
            <w:pPr>
              <w:spacing w:after="0"/>
              <w:jc w:val="left"/>
            </w:pPr>
            <w:r>
              <w:rPr>
                <w:sz w:val="16"/>
              </w:rPr>
              <w:t>events per year</w:t>
            </w:r>
          </w:p>
        </w:tc>
        <w:tc>
          <w:tcPr>
            <w:tcW w:type="dxa" w:w="1664"/>
          </w:tcPr>
          <w:p>
            <w:pPr>
              <w:spacing w:after="0"/>
              <w:jc w:val="left"/>
            </w:pPr>
            <w:r>
              <w:rPr>
                <w:sz w:val="16"/>
              </w:rPr>
              <w:t>about 1.66 per year</w:t>
            </w:r>
          </w:p>
        </w:tc>
        <w:tc>
          <w:tcPr>
            <w:tcW w:type="dxa" w:w="1155"/>
          </w:tcPr>
          <w:p>
            <w:pPr>
              <w:spacing w:after="0"/>
              <w:jc w:val="left"/>
            </w:pPr>
            <w:r>
              <w:rPr>
                <w:sz w:val="16"/>
              </w:rPr>
              <w:t>Highly likely</w:t>
            </w:r>
          </w:p>
        </w:tc>
        <w:tc>
          <w:tcPr>
            <w:tcW w:type="dxa" w:w="1881"/>
          </w:tcPr>
          <w:p>
            <w:pPr>
              <w:spacing w:after="0"/>
              <w:jc w:val="left"/>
            </w:pPr>
            <w:r>
              <w:rPr>
                <w:sz w:val="16"/>
              </w:rPr>
              <w:t>FEMA annualized frequency (modeled)</w:t>
            </w:r>
          </w:p>
        </w:tc>
        <w:tc>
          <w:tcPr>
            <w:tcW w:type="dxa" w:w="1553"/>
          </w:tcPr>
          <w:p>
            <w:pPr>
              <w:spacing w:after="0"/>
              <w:jc w:val="right"/>
            </w:pPr>
            <w:r>
              <w:rPr>
                <w:sz w:val="16"/>
              </w:rPr>
              <w:t>62.9 (modeled)</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0.982</w:t>
            </w:r>
          </w:p>
        </w:tc>
        <w:tc>
          <w:tcPr>
            <w:tcW w:type="dxa" w:w="1314"/>
          </w:tcPr>
          <w:p>
            <w:pPr>
              <w:spacing w:after="0"/>
              <w:jc w:val="left"/>
            </w:pPr>
            <w:r>
              <w:rPr>
                <w:sz w:val="16"/>
              </w:rPr>
              <w:t>event-days per year</w:t>
            </w:r>
          </w:p>
        </w:tc>
        <w:tc>
          <w:tcPr>
            <w:tcW w:type="dxa" w:w="1664"/>
          </w:tcPr>
          <w:p>
            <w:pPr>
              <w:spacing w:after="0"/>
              <w:jc w:val="left"/>
            </w:pPr>
            <w:r>
              <w:rPr>
                <w:sz w:val="16"/>
              </w:rPr>
              <w:t>about 0.982 days per year</w:t>
            </w:r>
          </w:p>
        </w:tc>
        <w:tc>
          <w:tcPr>
            <w:tcW w:type="dxa" w:w="1155"/>
          </w:tcPr>
          <w:p>
            <w:pPr>
              <w:spacing w:after="0"/>
              <w:jc w:val="left"/>
            </w:pPr>
          </w:p>
        </w:tc>
        <w:tc>
          <w:tcPr>
            <w:tcW w:type="dxa" w:w="1881"/>
          </w:tcPr>
          <w:p>
            <w:pPr>
              <w:spacing w:after="0"/>
              <w:jc w:val="left"/>
            </w:pPr>
            <w:r>
              <w:rPr>
                <w:sz w:val="16"/>
              </w:rPr>
              <w:t>event-days in 0 of 30 years, 1996 to 2025 (0%)</w:t>
            </w:r>
          </w:p>
        </w:tc>
        <w:tc>
          <w:tcPr>
            <w:tcW w:type="dxa" w:w="1553"/>
          </w:tcPr>
          <w:p>
            <w:pPr>
              <w:spacing w:after="0"/>
              <w:jc w:val="right"/>
            </w:pPr>
            <w:r>
              <w:rPr>
                <w:sz w:val="16"/>
              </w:rPr>
              <w:t>9.78</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5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95"/>
          </w:tcPr>
          <w:p>
            <w:pPr>
              <w:spacing w:after="0"/>
              <w:jc w:val="right"/>
            </w:pPr>
          </w:p>
        </w:tc>
        <w:tc>
          <w:tcPr>
            <w:tcW w:type="dxa" w:w="1314"/>
          </w:tcPr>
          <w:p>
            <w:pPr>
              <w:spacing w:after="0"/>
              <w:jc w:val="left"/>
            </w:pPr>
            <w:r>
              <w:rPr>
                <w:sz w:val="16"/>
              </w:rPr>
              <w:t>events per year</w:t>
            </w:r>
          </w:p>
        </w:tc>
        <w:tc>
          <w:tcPr>
            <w:tcW w:type="dxa" w:w="1664"/>
          </w:tcPr>
          <w:p>
            <w:pPr>
              <w:spacing w:after="0"/>
              <w:jc w:val="left"/>
            </w:pPr>
          </w:p>
        </w:tc>
        <w:tc>
          <w:tcPr>
            <w:tcW w:type="dxa" w:w="1155"/>
          </w:tcPr>
          <w:p>
            <w:pPr>
              <w:spacing w:after="0"/>
              <w:jc w:val="left"/>
            </w:pPr>
          </w:p>
        </w:tc>
        <w:tc>
          <w:tcPr>
            <w:tcW w:type="dxa" w:w="1881"/>
          </w:tcPr>
          <w:p>
            <w:pPr>
              <w:spacing w:after="0"/>
              <w:jc w:val="left"/>
            </w:pPr>
          </w:p>
        </w:tc>
        <w:tc>
          <w:tcPr>
            <w:tcW w:type="dxa" w:w="1553"/>
          </w:tcPr>
          <w:p>
            <w:pPr>
              <w:spacing w:after="0"/>
              <w:jc w:val="right"/>
            </w:pPr>
          </w:p>
        </w:tc>
        <w:tc>
          <w:tcPr>
            <w:tcW w:type="dxa" w:w="1623"/>
          </w:tcPr>
          <w:p>
            <w:pPr>
              <w:spacing w:after="0"/>
              <w:jc w:val="left"/>
            </w:pPr>
            <w:r>
              <w:rPr>
                <w:sz w:val="16"/>
              </w:rPr>
              <w:t>1851 to 2024 (Atlantic)</w:t>
            </w:r>
          </w:p>
        </w:tc>
        <w:tc>
          <w:tcPr>
            <w:tcW w:type="dxa" w:w="1037"/>
          </w:tcPr>
          <w:p>
            <w:pPr>
              <w:spacing w:after="0"/>
              <w:jc w:val="left"/>
            </w:pPr>
            <w:r>
              <w:rPr>
                <w:sz w:val="16"/>
              </w:rPr>
              <w:t>see B1-f</w:t>
            </w:r>
          </w:p>
        </w:tc>
        <w:tc>
          <w:tcPr>
            <w:tcW w:type="dxa" w:w="155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0.0149</w:t>
            </w:r>
          </w:p>
        </w:tc>
        <w:tc>
          <w:tcPr>
            <w:tcW w:type="dxa" w:w="1314"/>
          </w:tcPr>
          <w:p>
            <w:pPr>
              <w:spacing w:after="0"/>
              <w:jc w:val="left"/>
            </w:pPr>
            <w:r>
              <w:rPr>
                <w:sz w:val="16"/>
              </w:rPr>
              <w:t>event-days per year</w:t>
            </w:r>
          </w:p>
        </w:tc>
        <w:tc>
          <w:tcPr>
            <w:tcW w:type="dxa" w:w="1664"/>
          </w:tcPr>
          <w:p>
            <w:pPr>
              <w:spacing w:after="0"/>
              <w:jc w:val="left"/>
            </w:pPr>
            <w:r>
              <w:rPr>
                <w:sz w:val="16"/>
              </w:rPr>
              <w:t>about 0.0149 days per year</w:t>
            </w:r>
          </w:p>
        </w:tc>
        <w:tc>
          <w:tcPr>
            <w:tcW w:type="dxa" w:w="1155"/>
          </w:tcPr>
          <w:p>
            <w:pPr>
              <w:spacing w:after="0"/>
              <w:jc w:val="left"/>
            </w:pPr>
          </w:p>
        </w:tc>
        <w:tc>
          <w:tcPr>
            <w:tcW w:type="dxa" w:w="1881"/>
          </w:tcPr>
          <w:p>
            <w:pPr>
              <w:spacing w:after="0"/>
              <w:jc w:val="left"/>
            </w:pPr>
            <w:r>
              <w:rPr>
                <w:sz w:val="16"/>
              </w:rPr>
              <w:t>event-days in 0 of 30 years, 1996 to 2025 (0%)</w:t>
            </w:r>
          </w:p>
        </w:tc>
        <w:tc>
          <w:tcPr>
            <w:tcW w:type="dxa" w:w="1553"/>
          </w:tcPr>
          <w:p>
            <w:pPr>
              <w:spacing w:after="0"/>
              <w:jc w:val="right"/>
            </w:pPr>
            <w:r>
              <w:rPr>
                <w:sz w:val="16"/>
              </w:rPr>
              <w:t>0</w:t>
            </w:r>
          </w:p>
        </w:tc>
        <w:tc>
          <w:tcPr>
            <w:tcW w:type="dxa" w:w="1623"/>
          </w:tcPr>
          <w:p>
            <w:pPr>
              <w:spacing w:after="0"/>
              <w:jc w:val="left"/>
            </w:pPr>
            <w:r>
              <w:rPr>
                <w:sz w:val="16"/>
              </w:rPr>
              <w:t>1946-12-31 to 2014-02-12 (67 years)</w:t>
            </w:r>
          </w:p>
        </w:tc>
        <w:tc>
          <w:tcPr>
            <w:tcW w:type="dxa" w:w="1037"/>
          </w:tcPr>
          <w:p>
            <w:pPr>
              <w:spacing w:after="0"/>
              <w:jc w:val="left"/>
            </w:pPr>
            <w:r>
              <w:rPr>
                <w:sz w:val="16"/>
              </w:rPr>
              <w:t>countywide</w:t>
            </w:r>
          </w:p>
        </w:tc>
        <w:tc>
          <w:tcPr>
            <w:tcW w:type="dxa" w:w="15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0.321</w:t>
            </w:r>
          </w:p>
        </w:tc>
        <w:tc>
          <w:tcPr>
            <w:tcW w:type="dxa" w:w="1314"/>
          </w:tcPr>
          <w:p>
            <w:pPr>
              <w:spacing w:after="0"/>
              <w:jc w:val="left"/>
            </w:pPr>
            <w:r>
              <w:rPr>
                <w:sz w:val="16"/>
              </w:rPr>
              <w:t>event-days per year</w:t>
            </w:r>
          </w:p>
        </w:tc>
        <w:tc>
          <w:tcPr>
            <w:tcW w:type="dxa" w:w="1664"/>
          </w:tcPr>
          <w:p>
            <w:pPr>
              <w:spacing w:after="0"/>
              <w:jc w:val="left"/>
            </w:pPr>
            <w:r>
              <w:rPr>
                <w:sz w:val="16"/>
              </w:rPr>
              <w:t>about 0.321 days per year</w:t>
            </w:r>
          </w:p>
        </w:tc>
        <w:tc>
          <w:tcPr>
            <w:tcW w:type="dxa" w:w="1155"/>
          </w:tcPr>
          <w:p>
            <w:pPr>
              <w:spacing w:after="0"/>
              <w:jc w:val="left"/>
            </w:pPr>
            <w:r>
              <w:rPr>
                <w:sz w:val="16"/>
              </w:rPr>
              <w:t>Likely (from Storm Events: 6 of 30 years)</w:t>
            </w:r>
          </w:p>
        </w:tc>
        <w:tc>
          <w:tcPr>
            <w:tcW w:type="dxa" w:w="1881"/>
          </w:tcPr>
          <w:p>
            <w:pPr>
              <w:spacing w:after="0"/>
              <w:jc w:val="left"/>
            </w:pPr>
            <w:r>
              <w:rPr>
                <w:sz w:val="16"/>
              </w:rPr>
              <w:t>event-days in 6 of 30 years, 1996 to 2025 (20%)</w:t>
            </w:r>
          </w:p>
        </w:tc>
        <w:tc>
          <w:tcPr>
            <w:tcW w:type="dxa" w:w="1553"/>
          </w:tcPr>
          <w:p>
            <w:pPr>
              <w:spacing w:after="0"/>
              <w:jc w:val="right"/>
            </w:pPr>
            <w:r>
              <w:rPr>
                <w:sz w:val="16"/>
              </w:rPr>
              <w:t>9</w:t>
            </w:r>
          </w:p>
        </w:tc>
        <w:tc>
          <w:tcPr>
            <w:tcW w:type="dxa" w:w="1623"/>
          </w:tcPr>
          <w:p>
            <w:pPr>
              <w:spacing w:after="0"/>
              <w:jc w:val="left"/>
            </w:pPr>
            <w:r>
              <w:rPr>
                <w:sz w:val="16"/>
              </w:rPr>
              <w:t>1996 to 2023 (28 years)</w:t>
            </w:r>
          </w:p>
        </w:tc>
        <w:tc>
          <w:tcPr>
            <w:tcW w:type="dxa" w:w="1037"/>
          </w:tcPr>
          <w:p>
            <w:pPr>
              <w:spacing w:after="0"/>
              <w:jc w:val="left"/>
            </w:pPr>
            <w:r>
              <w:rPr>
                <w:sz w:val="16"/>
              </w:rPr>
              <w:t>see B1-f</w:t>
            </w:r>
          </w:p>
        </w:tc>
        <w:tc>
          <w:tcPr>
            <w:tcW w:type="dxa" w:w="1553"/>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0.459</w:t>
            </w:r>
          </w:p>
        </w:tc>
        <w:tc>
          <w:tcPr>
            <w:tcW w:type="dxa" w:w="1314"/>
          </w:tcPr>
          <w:p>
            <w:pPr>
              <w:spacing w:after="0"/>
              <w:jc w:val="left"/>
            </w:pPr>
            <w:r>
              <w:rPr>
                <w:sz w:val="16"/>
              </w:rPr>
              <w:t>events per year (modeled)</w:t>
            </w:r>
          </w:p>
        </w:tc>
        <w:tc>
          <w:tcPr>
            <w:tcW w:type="dxa" w:w="1664"/>
          </w:tcPr>
          <w:p>
            <w:pPr>
              <w:spacing w:after="0"/>
              <w:jc w:val="left"/>
            </w:pPr>
            <w:r>
              <w:rPr>
                <w:sz w:val="16"/>
              </w:rPr>
              <w:t>about 1 in 2 years</w:t>
            </w:r>
          </w:p>
        </w:tc>
        <w:tc>
          <w:tcPr>
            <w:tcW w:type="dxa" w:w="1155"/>
          </w:tcPr>
          <w:p>
            <w:pPr>
              <w:spacing w:after="0"/>
              <w:jc w:val="left"/>
            </w:pPr>
            <w:r>
              <w:rPr>
                <w:sz w:val="16"/>
              </w:rPr>
              <w:t>Likely</w:t>
            </w:r>
          </w:p>
        </w:tc>
        <w:tc>
          <w:tcPr>
            <w:tcW w:type="dxa" w:w="1881"/>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553"/>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34.8</w:t>
            </w:r>
          </w:p>
        </w:tc>
        <w:tc>
          <w:tcPr>
            <w:tcW w:type="dxa" w:w="1314"/>
          </w:tcPr>
          <w:p>
            <w:pPr>
              <w:spacing w:after="0"/>
              <w:jc w:val="left"/>
            </w:pPr>
            <w:r>
              <w:rPr>
                <w:sz w:val="16"/>
              </w:rPr>
              <w:t>days per year with a strike</w:t>
            </w:r>
          </w:p>
        </w:tc>
        <w:tc>
          <w:tcPr>
            <w:tcW w:type="dxa" w:w="1664"/>
          </w:tcPr>
          <w:p>
            <w:pPr>
              <w:spacing w:after="0"/>
              <w:jc w:val="left"/>
            </w:pPr>
            <w:r>
              <w:rPr>
                <w:sz w:val="16"/>
              </w:rPr>
              <w:t>about 34.8 days per year</w:t>
            </w:r>
          </w:p>
        </w:tc>
        <w:tc>
          <w:tcPr>
            <w:tcW w:type="dxa" w:w="1155"/>
          </w:tcPr>
          <w:p>
            <w:pPr>
              <w:spacing w:after="0"/>
              <w:jc w:val="left"/>
            </w:pPr>
            <w:r>
              <w:rPr>
                <w:sz w:val="16"/>
              </w:rPr>
              <w:t>Highly likely</w:t>
            </w:r>
          </w:p>
        </w:tc>
        <w:tc>
          <w:tcPr>
            <w:tcW w:type="dxa" w:w="1881"/>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1995 to 2023 (29 years; CONUS)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0.67</w:t>
            </w:r>
          </w:p>
        </w:tc>
        <w:tc>
          <w:tcPr>
            <w:tcW w:type="dxa" w:w="1314"/>
          </w:tcPr>
          <w:p>
            <w:pPr>
              <w:spacing w:after="0"/>
              <w:jc w:val="left"/>
            </w:pPr>
            <w:r>
              <w:rPr>
                <w:sz w:val="16"/>
              </w:rPr>
              <w:t>events per year</w:t>
            </w:r>
          </w:p>
        </w:tc>
        <w:tc>
          <w:tcPr>
            <w:tcW w:type="dxa" w:w="1664"/>
          </w:tcPr>
          <w:p>
            <w:pPr>
              <w:spacing w:after="0"/>
              <w:jc w:val="left"/>
            </w:pPr>
            <w:r>
              <w:rPr>
                <w:sz w:val="16"/>
              </w:rPr>
              <w:t>about 0.67 per year</w:t>
            </w:r>
          </w:p>
        </w:tc>
        <w:tc>
          <w:tcPr>
            <w:tcW w:type="dxa" w:w="1155"/>
          </w:tcPr>
          <w:p>
            <w:pPr>
              <w:spacing w:after="0"/>
              <w:jc w:val="left"/>
            </w:pPr>
            <w:r>
              <w:rPr>
                <w:sz w:val="16"/>
              </w:rPr>
              <w:t>Likely</w:t>
            </w:r>
          </w:p>
        </w:tc>
        <w:tc>
          <w:tcPr>
            <w:tcW w:type="dxa" w:w="1881"/>
          </w:tcPr>
          <w:p>
            <w:pPr>
              <w:spacing w:after="0"/>
              <w:jc w:val="left"/>
            </w:pPr>
            <w:r>
              <w:rPr>
                <w:sz w:val="16"/>
              </w:rPr>
              <w:t>FEMA annualized frequency (modeled)</w:t>
            </w:r>
          </w:p>
        </w:tc>
        <w:tc>
          <w:tcPr>
            <w:tcW w:type="dxa" w:w="1553"/>
          </w:tcPr>
          <w:p>
            <w:pPr>
              <w:spacing w:after="0"/>
              <w:jc w:val="right"/>
            </w:pPr>
            <w:r>
              <w:rPr>
                <w:sz w:val="16"/>
              </w:rPr>
              <w:t>26</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0.109</w:t>
            </w:r>
          </w:p>
        </w:tc>
        <w:tc>
          <w:tcPr>
            <w:tcW w:type="dxa" w:w="1314"/>
          </w:tcPr>
          <w:p>
            <w:pPr>
              <w:spacing w:after="0"/>
              <w:jc w:val="left"/>
            </w:pPr>
            <w:r>
              <w:rPr>
                <w:sz w:val="16"/>
              </w:rPr>
              <w:t>events per year</w:t>
            </w:r>
          </w:p>
        </w:tc>
        <w:tc>
          <w:tcPr>
            <w:tcW w:type="dxa" w:w="1664"/>
          </w:tcPr>
          <w:p>
            <w:pPr>
              <w:spacing w:after="0"/>
              <w:jc w:val="left"/>
            </w:pPr>
            <w:r>
              <w:rPr>
                <w:sz w:val="16"/>
              </w:rPr>
              <w:t>about 1 in 9 years</w:t>
            </w:r>
          </w:p>
        </w:tc>
        <w:tc>
          <w:tcPr>
            <w:tcW w:type="dxa" w:w="1155"/>
          </w:tcPr>
          <w:p>
            <w:pPr>
              <w:spacing w:after="0"/>
              <w:jc w:val="left"/>
            </w:pPr>
            <w:r>
              <w:rPr>
                <w:sz w:val="16"/>
              </w:rPr>
              <w:t>Likely</w:t>
            </w:r>
          </w:p>
        </w:tc>
        <w:tc>
          <w:tcPr>
            <w:tcW w:type="dxa" w:w="1881"/>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1950 to 2023 (EF2+); 1986 to 2023 (EF0-1)</w:t>
            </w:r>
          </w:p>
        </w:tc>
        <w:tc>
          <w:tcPr>
            <w:tcW w:type="dxa" w:w="1037"/>
          </w:tcPr>
          <w:p>
            <w:pPr>
              <w:spacing w:after="0"/>
              <w:jc w:val="left"/>
            </w:pPr>
            <w:r>
              <w:rPr>
                <w:sz w:val="16"/>
              </w:rPr>
              <w:t>see B1-f</w:t>
            </w:r>
          </w:p>
        </w:tc>
        <w:tc>
          <w:tcPr>
            <w:tcW w:type="dxa" w:w="1553"/>
          </w:tcPr>
          <w:p>
            <w:pPr>
              <w:spacing w:after="0"/>
              <w:jc w:val="left"/>
            </w:pPr>
          </w:p>
        </w:tc>
      </w:tr>
      <w:tr>
        <w:trPr>
          <w:cantSplit/>
        </w:trPr>
        <w:tc>
          <w:tcPr>
            <w:tcW w:type="dxa" w:w="1037"/>
          </w:tcPr>
          <w:p>
            <w:pPr>
              <w:spacing w:after="0"/>
              <w:jc w:val="left"/>
            </w:pPr>
            <w:r>
              <w:rPr>
                <w:sz w:val="16"/>
              </w:rPr>
              <w:t>Wildfire</w:t>
            </w:r>
          </w:p>
        </w:tc>
        <w:tc>
          <w:tcPr>
            <w:tcW w:type="dxa" w:w="1295"/>
          </w:tcPr>
          <w:p>
            <w:pPr>
              <w:spacing w:after="0"/>
              <w:jc w:val="right"/>
            </w:pPr>
            <w:r>
              <w:rPr>
                <w:sz w:val="16"/>
              </w:rPr>
              <w:t>0.000396</w:t>
            </w:r>
          </w:p>
        </w:tc>
        <w:tc>
          <w:tcPr>
            <w:tcW w:type="dxa" w:w="1314"/>
          </w:tcPr>
          <w:p>
            <w:pPr>
              <w:spacing w:after="0"/>
              <w:jc w:val="left"/>
            </w:pPr>
            <w:r>
              <w:rPr>
                <w:sz w:val="16"/>
              </w:rPr>
              <w:t>annual probability at a location</w:t>
            </w:r>
          </w:p>
        </w:tc>
        <w:tc>
          <w:tcPr>
            <w:tcW w:type="dxa" w:w="1664"/>
          </w:tcPr>
          <w:p>
            <w:pPr>
              <w:spacing w:after="0"/>
              <w:jc w:val="left"/>
            </w:pPr>
            <w:r>
              <w:rPr>
                <w:sz w:val="16"/>
              </w:rPr>
              <w:t>chance a given location in the county burns in a year: 0.0396%</w:t>
            </w:r>
          </w:p>
        </w:tc>
        <w:tc>
          <w:tcPr>
            <w:tcW w:type="dxa" w:w="1155"/>
          </w:tcPr>
          <w:p>
            <w:pPr>
              <w:spacing w:after="0"/>
              <w:jc w:val="left"/>
            </w:pPr>
          </w:p>
        </w:tc>
        <w:tc>
          <w:tcPr>
            <w:tcW w:type="dxa" w:w="1881"/>
          </w:tcPr>
          <w:p>
            <w:pPr>
              <w:spacing w:after="0"/>
              <w:jc w:val="left"/>
            </w:pPr>
            <w:r>
              <w:rPr>
                <w:sz w:val="16"/>
              </w:rPr>
              <w:t>Storm Events records in 0 of 30 years, 1996 to 2025 (0%)</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5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20.1</w:t>
            </w:r>
          </w:p>
        </w:tc>
        <w:tc>
          <w:tcPr>
            <w:tcW w:type="dxa" w:w="1314"/>
          </w:tcPr>
          <w:p>
            <w:pPr>
              <w:spacing w:after="0"/>
              <w:jc w:val="left"/>
            </w:pPr>
            <w:r>
              <w:rPr>
                <w:sz w:val="16"/>
              </w:rPr>
              <w:t>event-days per year</w:t>
            </w:r>
          </w:p>
        </w:tc>
        <w:tc>
          <w:tcPr>
            <w:tcW w:type="dxa" w:w="1664"/>
          </w:tcPr>
          <w:p>
            <w:pPr>
              <w:spacing w:after="0"/>
              <w:jc w:val="left"/>
            </w:pPr>
            <w:r>
              <w:rPr>
                <w:sz w:val="16"/>
              </w:rPr>
              <w:t>about 20.1 days per year</w:t>
            </w:r>
          </w:p>
        </w:tc>
        <w:tc>
          <w:tcPr>
            <w:tcW w:type="dxa" w:w="1155"/>
          </w:tcPr>
          <w:p>
            <w:pPr>
              <w:spacing w:after="0"/>
              <w:jc w:val="left"/>
            </w:pPr>
            <w:r>
              <w:rPr>
                <w:sz w:val="16"/>
              </w:rPr>
              <w:t>Likely (from Storm Events: 22 of 30 years)</w:t>
            </w:r>
          </w:p>
        </w:tc>
        <w:tc>
          <w:tcPr>
            <w:tcW w:type="dxa" w:w="1881"/>
          </w:tcPr>
          <w:p>
            <w:pPr>
              <w:spacing w:after="0"/>
              <w:jc w:val="left"/>
            </w:pPr>
            <w:r>
              <w:rPr>
                <w:sz w:val="16"/>
              </w:rPr>
              <w:t>event-days in 22 of 30 years, 1996 to 2025 (73.3%)</w:t>
            </w:r>
          </w:p>
        </w:tc>
        <w:tc>
          <w:tcPr>
            <w:tcW w:type="dxa" w:w="1553"/>
          </w:tcPr>
          <w:p>
            <w:pPr>
              <w:spacing w:after="0"/>
              <w:jc w:val="right"/>
            </w:pPr>
            <w:r>
              <w:rPr>
                <w:sz w:val="16"/>
              </w:rPr>
              <w:t>381</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55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Avalanche</w:t>
            </w:r>
          </w:p>
        </w:tc>
        <w:tc>
          <w:tcPr>
            <w:tcW w:type="dxa" w:w="3270"/>
          </w:tcPr>
          <w:p>
            <w:pPr>
              <w:spacing w:after="0"/>
              <w:jc w:val="right"/>
            </w:pPr>
            <w:r>
              <w:rPr>
                <w:sz w:val="16"/>
              </w:rPr>
              <w:t>6.9</w:t>
            </w:r>
          </w:p>
        </w:tc>
        <w:tc>
          <w:tcPr>
            <w:tcW w:type="dxa" w:w="6217"/>
          </w:tcPr>
          <w:p>
            <w:pPr>
              <w:spacing w:after="0"/>
              <w:jc w:val="left"/>
            </w:pPr>
            <w:r>
              <w:rPr>
                <w:sz w:val="16"/>
              </w:rPr>
              <w:t>Very Low</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97.1</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88.7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58.8</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89.8</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14.5</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19.5</w:t>
            </w:r>
          </w:p>
        </w:tc>
        <w:tc>
          <w:tcPr>
            <w:tcW w:type="dxa" w:w="6217"/>
          </w:tcPr>
          <w:p>
            <w:pPr>
              <w:spacing w:after="0"/>
              <w:jc w:val="left"/>
            </w:pPr>
            <w:r>
              <w:rPr>
                <w:sz w:val="16"/>
              </w:rPr>
              <w:t>Very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90.9</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83.0</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99.7</w:t>
            </w:r>
          </w:p>
        </w:tc>
        <w:tc>
          <w:tcPr>
            <w:tcW w:type="dxa" w:w="6217"/>
          </w:tcPr>
          <w:p>
            <w:pPr>
              <w:spacing w:after="0"/>
              <w:jc w:val="left"/>
            </w:pPr>
            <w:r>
              <w:rPr>
                <w:sz w:val="16"/>
              </w:rPr>
              <w:t>Very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47.6</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Tornado</w:t>
            </w:r>
          </w:p>
        </w:tc>
        <w:tc>
          <w:tcPr>
            <w:tcW w:type="dxa" w:w="3270"/>
          </w:tcPr>
          <w:p>
            <w:pPr>
              <w:spacing w:after="0"/>
              <w:jc w:val="right"/>
            </w:pPr>
            <w:r>
              <w:rPr>
                <w:sz w:val="16"/>
              </w:rPr>
              <w:t>35.2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92.5</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96.1</w:t>
            </w:r>
          </w:p>
        </w:tc>
        <w:tc>
          <w:tcPr>
            <w:tcW w:type="dxa" w:w="6217"/>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Wheatland County</w:t>
            </w:r>
          </w:p>
        </w:tc>
        <w:tc>
          <w:tcPr>
            <w:tcW w:type="dxa" w:w="830"/>
          </w:tcPr>
          <w:p>
            <w:pPr>
              <w:spacing w:after="0"/>
              <w:jc w:val="left"/>
            </w:pPr>
            <w:r>
              <w:rPr>
                <w:sz w:val="16"/>
              </w:rPr>
              <w:t>County</w:t>
            </w:r>
          </w:p>
        </w:tc>
        <w:tc>
          <w:tcPr>
            <w:tcW w:type="dxa" w:w="3228"/>
          </w:tcPr>
          <w:p>
            <w:pPr>
              <w:spacing w:after="0"/>
              <w:jc w:val="left"/>
            </w:pPr>
            <w:r>
              <w:rPr>
                <w:sz w:val="16"/>
              </w:rPr>
              <w:t>Approved, expires 2027-05-08</w:t>
            </w:r>
          </w:p>
        </w:tc>
        <w:tc>
          <w:tcPr>
            <w:tcW w:type="dxa" w:w="2574"/>
          </w:tcPr>
          <w:p>
            <w:pPr>
              <w:spacing w:after="0"/>
              <w:jc w:val="right"/>
            </w:pPr>
            <w:r>
              <w:rPr>
                <w:sz w:val="16"/>
              </w:rPr>
              <w:t>FMA RL 0, SRL 0; any 0</w:t>
            </w:r>
          </w:p>
        </w:tc>
        <w:tc>
          <w:tcPr>
            <w:tcW w:type="dxa" w:w="2661"/>
          </w:tcPr>
          <w:p>
            <w:pPr>
              <w:spacing w:after="0"/>
              <w:jc w:val="right"/>
            </w:pPr>
            <w:r>
              <w:rPr>
                <w:sz w:val="16"/>
              </w:rPr>
              <w:t>$283,131.95</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Harlowton city</w:t>
            </w:r>
          </w:p>
        </w:tc>
        <w:tc>
          <w:tcPr>
            <w:tcW w:type="dxa" w:w="830"/>
          </w:tcPr>
          <w:p>
            <w:pPr>
              <w:spacing w:after="0"/>
              <w:jc w:val="left"/>
            </w:pPr>
            <w:r>
              <w:rPr>
                <w:sz w:val="16"/>
              </w:rPr>
              <w:t>City</w:t>
            </w:r>
          </w:p>
        </w:tc>
        <w:tc>
          <w:tcPr>
            <w:tcW w:type="dxa" w:w="3228"/>
          </w:tcPr>
          <w:p>
            <w:pPr>
              <w:spacing w:after="0"/>
              <w:jc w:val="left"/>
            </w:pPr>
            <w:r>
              <w:rPr>
                <w:sz w:val="16"/>
              </w:rPr>
              <w:t>Approved, expires 2027-05-08</w:t>
            </w:r>
          </w:p>
        </w:tc>
        <w:tc>
          <w:tcPr>
            <w:tcW w:type="dxa" w:w="2574"/>
          </w:tcPr>
          <w:p>
            <w:pPr>
              <w:spacing w:after="0"/>
              <w:jc w:val="right"/>
            </w:pPr>
            <w:r>
              <w:rPr>
                <w:sz w:val="16"/>
              </w:rPr>
              <w:t>FMA RL 0, SRL 0; any 0</w:t>
            </w:r>
          </w:p>
        </w:tc>
        <w:tc>
          <w:tcPr>
            <w:tcW w:type="dxa" w:w="2661"/>
          </w:tcPr>
          <w:p>
            <w:pPr>
              <w:spacing w:after="0"/>
              <w:jc w:val="right"/>
            </w:pPr>
            <w:r>
              <w:rPr>
                <w:sz w:val="16"/>
              </w:rPr>
              <w:t>$28,472.45</w:t>
            </w:r>
          </w:p>
        </w:tc>
        <w:tc>
          <w:tcPr>
            <w:tcW w:type="dxa" w:w="3010"/>
          </w:tcPr>
          <w:p>
            <w:pPr>
              <w:spacing w:after="0"/>
              <w:jc w:val="right"/>
            </w:pPr>
            <w:r>
              <w:rPr>
                <w:sz w:val="16"/>
              </w:rPr>
              <w:t>50 total; 12 since its plan</w:t>
            </w:r>
          </w:p>
        </w:tc>
      </w:tr>
      <w:tr>
        <w:trPr>
          <w:cantSplit/>
        </w:trPr>
        <w:tc>
          <w:tcPr>
            <w:tcW w:type="dxa" w:w="1811"/>
          </w:tcPr>
          <w:p>
            <w:pPr>
              <w:spacing w:after="0"/>
              <w:jc w:val="left"/>
            </w:pPr>
            <w:r>
              <w:rPr>
                <w:sz w:val="16"/>
              </w:rPr>
              <w:t>Judith Gap city</w:t>
            </w:r>
          </w:p>
        </w:tc>
        <w:tc>
          <w:tcPr>
            <w:tcW w:type="dxa" w:w="830"/>
          </w:tcPr>
          <w:p>
            <w:pPr>
              <w:spacing w:after="0"/>
              <w:jc w:val="left"/>
            </w:pPr>
            <w:r>
              <w:rPr>
                <w:sz w:val="16"/>
              </w:rPr>
              <w:t>City</w:t>
            </w:r>
          </w:p>
        </w:tc>
        <w:tc>
          <w:tcPr>
            <w:tcW w:type="dxa" w:w="3228"/>
          </w:tcPr>
          <w:p>
            <w:pPr>
              <w:spacing w:after="0"/>
              <w:jc w:val="left"/>
            </w:pPr>
            <w:r>
              <w:rPr>
                <w:sz w:val="16"/>
              </w:rPr>
              <w:t>Approved, expires 2027-05-08</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29 total; 2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2022-05-09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57"/>
          </w:tcPr>
          <w:p>
            <w:pPr>
              <w:spacing w:after="0"/>
              <w:jc w:val="right"/>
            </w:pPr>
            <w:r>
              <w:rPr>
                <w:sz w:val="16"/>
              </w:rPr>
              <w:t>$16</w:t>
            </w:r>
          </w:p>
        </w:tc>
        <w:tc>
          <w:tcPr>
            <w:tcW w:type="dxa" w:w="1305"/>
          </w:tcPr>
          <w:p>
            <w:pPr>
              <w:spacing w:after="0"/>
              <w:jc w:val="right"/>
            </w:pP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$1,056,423,219</w:t>
            </w:r>
          </w:p>
        </w:tc>
        <w:tc>
          <w:tcPr>
            <w:tcW w:type="dxa" w:w="1133"/>
          </w:tcPr>
          <w:p>
            <w:pPr>
              <w:spacing w:after="0"/>
              <w:jc w:val="right"/>
            </w:pPr>
            <w:r>
              <w:rPr>
                <w:sz w:val="16"/>
              </w:rPr>
              <w:t>$55,476,725</w:t>
            </w:r>
          </w:p>
        </w:tc>
        <w:tc>
          <w:tcPr>
            <w:tcW w:type="dxa" w:w="1043"/>
          </w:tcPr>
          <w:p>
            <w:pPr>
              <w:spacing w:after="0"/>
              <w:jc w:val="right"/>
            </w:pPr>
            <w:r>
              <w:rPr>
                <w:sz w:val="16"/>
              </w:rPr>
              <w:t>2,067</w:t>
            </w:r>
          </w:p>
        </w:tc>
        <w:tc>
          <w:tcPr>
            <w:tcW w:type="dxa" w:w="1037"/>
          </w:tcPr>
          <w:p>
            <w:pPr>
              <w:spacing w:after="0"/>
              <w:jc w:val="right"/>
            </w:pPr>
            <w:r>
              <w:rPr>
                <w:sz w:val="16"/>
              </w:rPr>
              <w:t>$1,861</w:t>
            </w:r>
          </w:p>
        </w:tc>
        <w:tc>
          <w:tcPr>
            <w:tcW w:type="dxa" w:w="1126"/>
          </w:tcPr>
          <w:p>
            <w:pPr>
              <w:spacing w:after="0"/>
              <w:jc w:val="right"/>
            </w:pPr>
            <w:r>
              <w:rPr>
                <w:sz w:val="16"/>
              </w:rPr>
              <w:t>$137,866</w:t>
            </w:r>
          </w:p>
        </w:tc>
        <w:tc>
          <w:tcPr>
            <w:tcW w:type="dxa" w:w="957"/>
          </w:tcPr>
          <w:p>
            <w:pPr>
              <w:spacing w:after="0"/>
              <w:jc w:val="right"/>
            </w:pPr>
            <w:r>
              <w:rPr>
                <w:sz w:val="16"/>
              </w:rPr>
              <w:t>$345,288</w:t>
            </w:r>
          </w:p>
        </w:tc>
        <w:tc>
          <w:tcPr>
            <w:tcW w:type="dxa" w:w="1305"/>
          </w:tcPr>
          <w:p>
            <w:pPr>
              <w:spacing w:after="0"/>
              <w:jc w:val="right"/>
            </w:pPr>
            <w:r>
              <w:rPr>
                <w:sz w:val="16"/>
              </w:rPr>
              <w:t>0.000176%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$8,312,743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$9,451</w:t>
            </w:r>
          </w:p>
        </w:tc>
        <w:tc>
          <w:tcPr>
            <w:tcW w:type="dxa" w:w="957"/>
          </w:tcPr>
          <w:p>
            <w:pPr>
              <w:spacing w:after="0"/>
              <w:jc w:val="right"/>
            </w:pPr>
            <w:r>
              <w:rPr>
                <w:sz w:val="16"/>
              </w:rPr>
              <w:t>n/a</w:t>
            </w:r>
          </w:p>
        </w:tc>
        <w:tc>
          <w:tcPr>
            <w:tcW w:type="dxa" w:w="1305"/>
          </w:tcPr>
          <w:p>
            <w:pPr>
              <w:spacing w:after="0"/>
              <w:jc w:val="right"/>
            </w:pPr>
            <w:r>
              <w:rPr>
                <w:sz w:val="16"/>
              </w:rPr>
              <w:t>0.114%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$1,855,463,020</w:t>
            </w:r>
          </w:p>
        </w:tc>
        <w:tc>
          <w:tcPr>
            <w:tcW w:type="dxa" w:w="1133"/>
          </w:tcPr>
          <w:p>
            <w:pPr>
              <w:spacing w:after="0"/>
              <w:jc w:val="right"/>
            </w:pPr>
            <w:r>
              <w:rPr>
                <w:sz w:val="16"/>
              </w:rPr>
              <w:t>n/a</w:t>
            </w:r>
          </w:p>
        </w:tc>
        <w:tc>
          <w:tcPr>
            <w:tcW w:type="dxa" w:w="1043"/>
          </w:tcPr>
          <w:p>
            <w:pPr>
              <w:spacing w:after="0"/>
              <w:jc w:val="right"/>
            </w:pPr>
            <w:r>
              <w:rPr>
                <w:sz w:val="16"/>
              </w:rPr>
              <w:t>2,069</w:t>
            </w:r>
          </w:p>
        </w:tc>
        <w:tc>
          <w:tcPr>
            <w:tcW w:type="dxa" w:w="1037"/>
          </w:tcPr>
          <w:p>
            <w:pPr>
              <w:spacing w:after="0"/>
              <w:jc w:val="right"/>
            </w:pPr>
            <w:r>
              <w:rPr>
                <w:sz w:val="16"/>
              </w:rPr>
              <w:t>$29,403</w:t>
            </w:r>
          </w:p>
        </w:tc>
        <w:tc>
          <w:tcPr>
            <w:tcW w:type="dxa" w:w="1126"/>
          </w:tcPr>
          <w:p>
            <w:pPr>
              <w:spacing w:after="0"/>
              <w:jc w:val="right"/>
            </w:pPr>
            <w:r>
              <w:rPr>
                <w:sz w:val="16"/>
              </w:rPr>
              <w:t>n/a</w:t>
            </w:r>
          </w:p>
        </w:tc>
        <w:tc>
          <w:tcPr>
            <w:tcW w:type="dxa" w:w="957"/>
          </w:tcPr>
          <w:p>
            <w:pPr>
              <w:spacing w:after="0"/>
              <w:jc w:val="right"/>
            </w:pPr>
            <w:r>
              <w:rPr>
                <w:sz w:val="16"/>
              </w:rPr>
              <w:t>$4,625</w:t>
            </w:r>
          </w:p>
        </w:tc>
        <w:tc>
          <w:tcPr>
            <w:tcW w:type="dxa" w:w="1305"/>
          </w:tcPr>
          <w:p>
            <w:pPr>
              <w:spacing w:after="0"/>
              <w:jc w:val="right"/>
            </w:pPr>
            <w:r>
              <w:rPr>
                <w:sz w:val="16"/>
              </w:rPr>
              <w:t>0.00158%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$1,056,423,219</w:t>
            </w:r>
          </w:p>
        </w:tc>
        <w:tc>
          <w:tcPr>
            <w:tcW w:type="dxa" w:w="1133"/>
          </w:tcPr>
          <w:p>
            <w:pPr>
              <w:spacing w:after="0"/>
              <w:jc w:val="right"/>
            </w:pPr>
            <w:r>
              <w:rPr>
                <w:sz w:val="16"/>
              </w:rPr>
              <w:t>$55,476,725</w:t>
            </w:r>
          </w:p>
        </w:tc>
        <w:tc>
          <w:tcPr>
            <w:tcW w:type="dxa" w:w="1043"/>
          </w:tcPr>
          <w:p>
            <w:pPr>
              <w:spacing w:after="0"/>
              <w:jc w:val="right"/>
            </w:pPr>
            <w:r>
              <w:rPr>
                <w:sz w:val="16"/>
              </w:rPr>
              <w:t>2,067</w:t>
            </w:r>
          </w:p>
        </w:tc>
        <w:tc>
          <w:tcPr>
            <w:tcW w:type="dxa" w:w="1037"/>
          </w:tcPr>
          <w:p>
            <w:pPr>
              <w:spacing w:after="0"/>
              <w:jc w:val="right"/>
            </w:pPr>
            <w:r>
              <w:rPr>
                <w:sz w:val="16"/>
              </w:rPr>
              <w:t>$41,472</w:t>
            </w:r>
          </w:p>
        </w:tc>
        <w:tc>
          <w:tcPr>
            <w:tcW w:type="dxa" w:w="1126"/>
          </w:tcPr>
          <w:p>
            <w:pPr>
              <w:spacing w:after="0"/>
              <w:jc w:val="right"/>
            </w:pPr>
            <w:r>
              <w:rPr>
                <w:sz w:val="16"/>
              </w:rPr>
              <w:t>$25,179</w:t>
            </w:r>
          </w:p>
        </w:tc>
        <w:tc>
          <w:tcPr>
            <w:tcW w:type="dxa" w:w="957"/>
          </w:tcPr>
          <w:p>
            <w:pPr>
              <w:spacing w:after="0"/>
              <w:jc w:val="right"/>
            </w:pPr>
            <w:r>
              <w:rPr>
                <w:sz w:val="16"/>
              </w:rPr>
              <w:t>$2,602</w:t>
            </w:r>
          </w:p>
        </w:tc>
        <w:tc>
          <w:tcPr>
            <w:tcW w:type="dxa" w:w="1305"/>
          </w:tcPr>
          <w:p>
            <w:pPr>
              <w:spacing w:after="0"/>
              <w:jc w:val="right"/>
            </w:pPr>
            <w:r>
              <w:rPr>
                <w:sz w:val="16"/>
              </w:rPr>
              <w:t>0.00393%</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$1,056,423,219</w:t>
            </w:r>
          </w:p>
        </w:tc>
        <w:tc>
          <w:tcPr>
            <w:tcW w:type="dxa" w:w="1133"/>
          </w:tcPr>
          <w:p>
            <w:pPr>
              <w:spacing w:after="0"/>
              <w:jc w:val="right"/>
            </w:pPr>
            <w:r>
              <w:rPr>
                <w:sz w:val="16"/>
              </w:rPr>
              <w:t>$55,476,725</w:t>
            </w:r>
          </w:p>
        </w:tc>
        <w:tc>
          <w:tcPr>
            <w:tcW w:type="dxa" w:w="1043"/>
          </w:tcPr>
          <w:p>
            <w:pPr>
              <w:spacing w:after="0"/>
              <w:jc w:val="right"/>
            </w:pPr>
            <w:r>
              <w:rPr>
                <w:sz w:val="16"/>
              </w:rPr>
              <w:t>2,067</w:t>
            </w:r>
          </w:p>
        </w:tc>
        <w:tc>
          <w:tcPr>
            <w:tcW w:type="dxa" w:w="1037"/>
          </w:tcPr>
          <w:p>
            <w:pPr>
              <w:spacing w:after="0"/>
              <w:jc w:val="right"/>
            </w:pPr>
            <w:r>
              <w:rPr>
                <w:sz w:val="16"/>
              </w:rPr>
              <w:t>$4</w:t>
            </w:r>
          </w:p>
        </w:tc>
        <w:tc>
          <w:tcPr>
            <w:tcW w:type="dxa" w:w="1126"/>
          </w:tcPr>
          <w:p>
            <w:pPr>
              <w:spacing w:after="0"/>
              <w:jc w:val="right"/>
            </w:pPr>
            <w:r>
              <w:rPr>
                <w:sz w:val="16"/>
              </w:rPr>
              <w:t>$1,581</w:t>
            </w:r>
          </w:p>
        </w:tc>
        <w:tc>
          <w:tcPr>
            <w:tcW w:type="dxa" w:w="957"/>
          </w:tcPr>
          <w:p>
            <w:pPr>
              <w:spacing w:after="0"/>
              <w:jc w:val="right"/>
            </w:pPr>
            <w:r>
              <w:rPr>
                <w:sz w:val="16"/>
              </w:rPr>
              <w:t>$6,665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57"/>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$1,056,423,219</w:t>
            </w:r>
          </w:p>
        </w:tc>
        <w:tc>
          <w:tcPr>
            <w:tcW w:type="dxa" w:w="1133"/>
          </w:tcPr>
          <w:p>
            <w:pPr>
              <w:spacing w:after="0"/>
              <w:jc w:val="right"/>
            </w:pPr>
            <w:r>
              <w:rPr>
                <w:sz w:val="16"/>
              </w:rPr>
              <w:t>n/a</w:t>
            </w:r>
          </w:p>
        </w:tc>
        <w:tc>
          <w:tcPr>
            <w:tcW w:type="dxa" w:w="1043"/>
          </w:tcPr>
          <w:p>
            <w:pPr>
              <w:spacing w:after="0"/>
              <w:jc w:val="right"/>
            </w:pPr>
            <w:r>
              <w:rPr>
                <w:sz w:val="16"/>
              </w:rPr>
              <w:t>2,067</w:t>
            </w:r>
          </w:p>
        </w:tc>
        <w:tc>
          <w:tcPr>
            <w:tcW w:type="dxa" w:w="1037"/>
          </w:tcPr>
          <w:p>
            <w:pPr>
              <w:spacing w:after="0"/>
              <w:jc w:val="right"/>
            </w:pPr>
            <w:r>
              <w:rPr>
                <w:sz w:val="16"/>
              </w:rPr>
              <w:t>$952</w:t>
            </w:r>
          </w:p>
        </w:tc>
        <w:tc>
          <w:tcPr>
            <w:tcW w:type="dxa" w:w="1126"/>
          </w:tcPr>
          <w:p>
            <w:pPr>
              <w:spacing w:after="0"/>
              <w:jc w:val="right"/>
            </w:pPr>
            <w:r>
              <w:rPr>
                <w:sz w:val="16"/>
              </w:rPr>
              <w:t>n/a</w:t>
            </w:r>
          </w:p>
        </w:tc>
        <w:tc>
          <w:tcPr>
            <w:tcW w:type="dxa" w:w="957"/>
          </w:tcPr>
          <w:p>
            <w:pPr>
              <w:spacing w:after="0"/>
              <w:jc w:val="right"/>
            </w:pPr>
            <w:r>
              <w:rPr>
                <w:sz w:val="16"/>
              </w:rPr>
              <w:t>$141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$1,054,814,767</w:t>
            </w:r>
          </w:p>
        </w:tc>
        <w:tc>
          <w:tcPr>
            <w:tcW w:type="dxa" w:w="1133"/>
          </w:tcPr>
          <w:p>
            <w:pPr>
              <w:spacing w:after="0"/>
              <w:jc w:val="right"/>
            </w:pPr>
            <w:r>
              <w:rPr>
                <w:sz w:val="16"/>
              </w:rPr>
              <w:t>$1,968,847</w:t>
            </w:r>
          </w:p>
        </w:tc>
        <w:tc>
          <w:tcPr>
            <w:tcW w:type="dxa" w:w="1043"/>
          </w:tcPr>
          <w:p>
            <w:pPr>
              <w:spacing w:after="0"/>
              <w:jc w:val="right"/>
            </w:pPr>
            <w:r>
              <w:rPr>
                <w:sz w:val="16"/>
              </w:rPr>
              <w:t>154</w:t>
            </w:r>
          </w:p>
        </w:tc>
        <w:tc>
          <w:tcPr>
            <w:tcW w:type="dxa" w:w="1037"/>
          </w:tcPr>
          <w:p>
            <w:pPr>
              <w:spacing w:after="0"/>
              <w:jc w:val="right"/>
            </w:pPr>
            <w:r>
              <w:rPr>
                <w:sz w:val="16"/>
              </w:rPr>
              <w:t>$1,252,259</w:t>
            </w:r>
          </w:p>
        </w:tc>
        <w:tc>
          <w:tcPr>
            <w:tcW w:type="dxa" w:w="1126"/>
          </w:tcPr>
          <w:p>
            <w:pPr>
              <w:spacing w:after="0"/>
              <w:jc w:val="right"/>
            </w:pPr>
            <w:r>
              <w:rPr>
                <w:sz w:val="16"/>
              </w:rPr>
              <w:t>$14</w:t>
            </w:r>
          </w:p>
        </w:tc>
        <w:tc>
          <w:tcPr>
            <w:tcW w:type="dxa" w:w="957"/>
          </w:tcPr>
          <w:p>
            <w:pPr>
              <w:spacing w:after="0"/>
              <w:jc w:val="right"/>
            </w:pPr>
            <w:r>
              <w:rPr>
                <w:sz w:val="16"/>
              </w:rPr>
              <w:t>$1,512</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$12,636,083</w:t>
            </w:r>
          </w:p>
        </w:tc>
        <w:tc>
          <w:tcPr>
            <w:tcW w:type="dxa" w:w="1133"/>
          </w:tcPr>
          <w:p>
            <w:pPr>
              <w:spacing w:after="0"/>
              <w:jc w:val="right"/>
            </w:pPr>
            <w:r>
              <w:rPr>
                <w:sz w:val="16"/>
              </w:rPr>
              <w:t>n/a</w:t>
            </w:r>
          </w:p>
        </w:tc>
        <w:tc>
          <w:tcPr>
            <w:tcW w:type="dxa" w:w="1043"/>
          </w:tcPr>
          <w:p>
            <w:pPr>
              <w:spacing w:after="0"/>
              <w:jc w:val="right"/>
            </w:pPr>
            <w:r>
              <w:rPr>
                <w:sz w:val="16"/>
              </w:rPr>
              <w:t>27</w:t>
            </w:r>
          </w:p>
        </w:tc>
        <w:tc>
          <w:tcPr>
            <w:tcW w:type="dxa" w:w="1037"/>
          </w:tcPr>
          <w:p>
            <w:pPr>
              <w:spacing w:after="0"/>
              <w:jc w:val="right"/>
            </w:pPr>
            <w:r>
              <w:rPr>
                <w:sz w:val="16"/>
              </w:rPr>
              <w:t>$55</w:t>
            </w:r>
          </w:p>
        </w:tc>
        <w:tc>
          <w:tcPr>
            <w:tcW w:type="dxa" w:w="1126"/>
          </w:tcPr>
          <w:p>
            <w:pPr>
              <w:spacing w:after="0"/>
              <w:jc w:val="right"/>
            </w:pPr>
            <w:r>
              <w:rPr>
                <w:sz w:val="16"/>
              </w:rPr>
              <w:t>n/a</w:t>
            </w:r>
          </w:p>
        </w:tc>
        <w:tc>
          <w:tcPr>
            <w:tcW w:type="dxa" w:w="957"/>
          </w:tcPr>
          <w:p>
            <w:pPr>
              <w:spacing w:after="0"/>
              <w:jc w:val="right"/>
            </w:pPr>
            <w:r>
              <w:rPr>
                <w:sz w:val="16"/>
              </w:rPr>
              <w:t>$51</w:t>
            </w:r>
          </w:p>
        </w:tc>
        <w:tc>
          <w:tcPr>
            <w:tcW w:type="dxa" w:w="1305"/>
          </w:tcPr>
          <w:p>
            <w:pPr>
              <w:spacing w:after="0"/>
              <w:jc w:val="right"/>
            </w:pPr>
            <w:r>
              <w:rPr>
                <w:sz w:val="16"/>
              </w:rPr>
              <w:t>0.000435%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$1,056,423,219</w:t>
            </w:r>
          </w:p>
        </w:tc>
        <w:tc>
          <w:tcPr>
            <w:tcW w:type="dxa" w:w="1133"/>
          </w:tcPr>
          <w:p>
            <w:pPr>
              <w:spacing w:after="0"/>
              <w:jc w:val="right"/>
            </w:pPr>
            <w:r>
              <w:rPr>
                <w:sz w:val="16"/>
              </w:rPr>
              <w:t>n/a</w:t>
            </w:r>
          </w:p>
        </w:tc>
        <w:tc>
          <w:tcPr>
            <w:tcW w:type="dxa" w:w="1043"/>
          </w:tcPr>
          <w:p>
            <w:pPr>
              <w:spacing w:after="0"/>
              <w:jc w:val="right"/>
            </w:pPr>
            <w:r>
              <w:rPr>
                <w:sz w:val="16"/>
              </w:rPr>
              <w:t>2,067</w:t>
            </w:r>
          </w:p>
        </w:tc>
        <w:tc>
          <w:tcPr>
            <w:tcW w:type="dxa" w:w="1037"/>
          </w:tcPr>
          <w:p>
            <w:pPr>
              <w:spacing w:after="0"/>
              <w:jc w:val="right"/>
            </w:pPr>
            <w:r>
              <w:rPr>
                <w:sz w:val="16"/>
              </w:rPr>
              <w:t>$1,197</w:t>
            </w:r>
          </w:p>
        </w:tc>
        <w:tc>
          <w:tcPr>
            <w:tcW w:type="dxa" w:w="1126"/>
          </w:tcPr>
          <w:p>
            <w:pPr>
              <w:spacing w:after="0"/>
              <w:jc w:val="right"/>
            </w:pPr>
            <w:r>
              <w:rPr>
                <w:sz w:val="16"/>
              </w:rPr>
              <w:t>n/a</w:t>
            </w:r>
          </w:p>
        </w:tc>
        <w:tc>
          <w:tcPr>
            <w:tcW w:type="dxa" w:w="957"/>
          </w:tcPr>
          <w:p>
            <w:pPr>
              <w:spacing w:after="0"/>
              <w:jc w:val="right"/>
            </w:pPr>
            <w:r>
              <w:rPr>
                <w:sz w:val="16"/>
              </w:rPr>
              <w:t>$154,108</w:t>
            </w:r>
          </w:p>
        </w:tc>
        <w:tc>
          <w:tcPr>
            <w:tcW w:type="dxa" w:w="1305"/>
          </w:tcPr>
          <w:p>
            <w:pPr>
              <w:spacing w:after="0"/>
              <w:jc w:val="right"/>
            </w:pPr>
            <w:r>
              <w:rPr>
                <w:sz w:val="16"/>
              </w:rPr>
              <w:t>0.000113%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$1,056,423,219</w:t>
            </w:r>
          </w:p>
        </w:tc>
        <w:tc>
          <w:tcPr>
            <w:tcW w:type="dxa" w:w="1133"/>
          </w:tcPr>
          <w:p>
            <w:pPr>
              <w:spacing w:after="0"/>
              <w:jc w:val="right"/>
            </w:pPr>
            <w:r>
              <w:rPr>
                <w:sz w:val="16"/>
              </w:rPr>
              <w:t>$55,476,725</w:t>
            </w:r>
          </w:p>
        </w:tc>
        <w:tc>
          <w:tcPr>
            <w:tcW w:type="dxa" w:w="1043"/>
          </w:tcPr>
          <w:p>
            <w:pPr>
              <w:spacing w:after="0"/>
              <w:jc w:val="right"/>
            </w:pPr>
            <w:r>
              <w:rPr>
                <w:sz w:val="16"/>
              </w:rPr>
              <w:t>2,067</w:t>
            </w:r>
          </w:p>
        </w:tc>
        <w:tc>
          <w:tcPr>
            <w:tcW w:type="dxa" w:w="1037"/>
          </w:tcPr>
          <w:p>
            <w:pPr>
              <w:spacing w:after="0"/>
              <w:jc w:val="right"/>
            </w:pPr>
            <w:r>
              <w:rPr>
                <w:sz w:val="16"/>
              </w:rPr>
              <w:t>$2,475</w:t>
            </w:r>
          </w:p>
        </w:tc>
        <w:tc>
          <w:tcPr>
            <w:tcW w:type="dxa" w:w="1126"/>
          </w:tcPr>
          <w:p>
            <w:pPr>
              <w:spacing w:after="0"/>
              <w:jc w:val="right"/>
            </w:pPr>
            <w:r>
              <w:rPr>
                <w:sz w:val="16"/>
              </w:rPr>
              <w:t>$4,077</w:t>
            </w:r>
          </w:p>
        </w:tc>
        <w:tc>
          <w:tcPr>
            <w:tcW w:type="dxa" w:w="957"/>
          </w:tcPr>
          <w:p>
            <w:pPr>
              <w:spacing w:after="0"/>
              <w:jc w:val="right"/>
            </w:pPr>
            <w:r>
              <w:rPr>
                <w:sz w:val="16"/>
              </w:rPr>
              <w:t>$5,234</w:t>
            </w:r>
          </w:p>
        </w:tc>
        <w:tc>
          <w:tcPr>
            <w:tcW w:type="dxa" w:w="1305"/>
          </w:tcPr>
          <w:p>
            <w:pPr>
              <w:spacing w:after="0"/>
              <w:jc w:val="right"/>
            </w:pPr>
            <w:r>
              <w:rPr>
                <w:sz w:val="16"/>
              </w:rPr>
              <w:t>0.000234%</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332"/>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$1,056,423,219</w:t>
            </w:r>
          </w:p>
        </w:tc>
        <w:tc>
          <w:tcPr>
            <w:tcW w:type="dxa" w:w="1133"/>
          </w:tcPr>
          <w:p>
            <w:pPr>
              <w:spacing w:after="0"/>
              <w:jc w:val="right"/>
            </w:pPr>
            <w:r>
              <w:rPr>
                <w:sz w:val="16"/>
              </w:rPr>
              <w:t>$55,476,725</w:t>
            </w:r>
          </w:p>
        </w:tc>
        <w:tc>
          <w:tcPr>
            <w:tcW w:type="dxa" w:w="1043"/>
          </w:tcPr>
          <w:p>
            <w:pPr>
              <w:spacing w:after="0"/>
              <w:jc w:val="right"/>
            </w:pPr>
            <w:r>
              <w:rPr>
                <w:sz w:val="16"/>
              </w:rPr>
              <w:t>2,067</w:t>
            </w:r>
          </w:p>
        </w:tc>
        <w:tc>
          <w:tcPr>
            <w:tcW w:type="dxa" w:w="1037"/>
          </w:tcPr>
          <w:p>
            <w:pPr>
              <w:spacing w:after="0"/>
              <w:jc w:val="right"/>
            </w:pPr>
            <w:r>
              <w:rPr>
                <w:sz w:val="16"/>
              </w:rPr>
              <w:t>$17,931</w:t>
            </w:r>
          </w:p>
        </w:tc>
        <w:tc>
          <w:tcPr>
            <w:tcW w:type="dxa" w:w="1126"/>
          </w:tcPr>
          <w:p>
            <w:pPr>
              <w:spacing w:after="0"/>
              <w:jc w:val="right"/>
            </w:pPr>
            <w:r>
              <w:rPr>
                <w:sz w:val="16"/>
              </w:rPr>
              <w:t>$485</w:t>
            </w:r>
          </w:p>
        </w:tc>
        <w:tc>
          <w:tcPr>
            <w:tcW w:type="dxa" w:w="957"/>
          </w:tcPr>
          <w:p>
            <w:pPr>
              <w:spacing w:after="0"/>
              <w:jc w:val="right"/>
            </w:pPr>
            <w:r>
              <w:rPr>
                <w:sz w:val="16"/>
              </w:rPr>
              <w:t>$1,927</w:t>
            </w:r>
          </w:p>
        </w:tc>
        <w:tc>
          <w:tcPr>
            <w:tcW w:type="dxa" w:w="1305"/>
          </w:tcPr>
          <w:p>
            <w:pPr>
              <w:spacing w:after="0"/>
              <w:jc w:val="right"/>
            </w:pPr>
            <w:r>
              <w:rPr>
                <w:sz w:val="16"/>
              </w:rPr>
              <w:t>0.0017%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$308,770,047</w:t>
            </w:r>
          </w:p>
        </w:tc>
        <w:tc>
          <w:tcPr>
            <w:tcW w:type="dxa" w:w="1133"/>
          </w:tcPr>
          <w:p>
            <w:pPr>
              <w:spacing w:after="0"/>
              <w:jc w:val="right"/>
            </w:pPr>
            <w:r>
              <w:rPr>
                <w:sz w:val="16"/>
              </w:rPr>
              <w:t>$32,874,211</w:t>
            </w:r>
          </w:p>
        </w:tc>
        <w:tc>
          <w:tcPr>
            <w:tcW w:type="dxa" w:w="1043"/>
          </w:tcPr>
          <w:p>
            <w:pPr>
              <w:spacing w:after="0"/>
              <w:jc w:val="right"/>
            </w:pPr>
            <w:r>
              <w:rPr>
                <w:sz w:val="16"/>
              </w:rPr>
              <w:t>751</w:t>
            </w:r>
          </w:p>
        </w:tc>
        <w:tc>
          <w:tcPr>
            <w:tcW w:type="dxa" w:w="1037"/>
          </w:tcPr>
          <w:p>
            <w:pPr>
              <w:spacing w:after="0"/>
              <w:jc w:val="right"/>
            </w:pPr>
            <w:r>
              <w:rPr>
                <w:sz w:val="16"/>
              </w:rPr>
              <w:t>$40,358</w:t>
            </w:r>
          </w:p>
        </w:tc>
        <w:tc>
          <w:tcPr>
            <w:tcW w:type="dxa" w:w="1126"/>
          </w:tcPr>
          <w:p>
            <w:pPr>
              <w:spacing w:after="0"/>
              <w:jc w:val="right"/>
            </w:pPr>
            <w:r>
              <w:rPr>
                <w:sz w:val="16"/>
              </w:rPr>
              <w:t>$39</w:t>
            </w:r>
          </w:p>
        </w:tc>
        <w:tc>
          <w:tcPr>
            <w:tcW w:type="dxa" w:w="957"/>
          </w:tcPr>
          <w:p>
            <w:pPr>
              <w:spacing w:after="0"/>
              <w:jc w:val="right"/>
            </w:pPr>
            <w:r>
              <w:rPr>
                <w:sz w:val="16"/>
              </w:rPr>
              <w:t>$799</w:t>
            </w:r>
          </w:p>
        </w:tc>
        <w:tc>
          <w:tcPr>
            <w:tcW w:type="dxa" w:w="1305"/>
          </w:tcPr>
          <w:p>
            <w:pPr>
              <w:spacing w:after="0"/>
              <w:jc w:val="right"/>
            </w:pPr>
            <w:r>
              <w:rPr>
                <w:sz w:val="16"/>
              </w:rPr>
              <w:t>0.0131%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$1,056,423,219</w:t>
            </w:r>
          </w:p>
        </w:tc>
        <w:tc>
          <w:tcPr>
            <w:tcW w:type="dxa" w:w="1133"/>
          </w:tcPr>
          <w:p>
            <w:pPr>
              <w:spacing w:after="0"/>
              <w:jc w:val="right"/>
            </w:pPr>
            <w:r>
              <w:rPr>
                <w:sz w:val="16"/>
              </w:rPr>
              <w:t>$55,476,725</w:t>
            </w:r>
          </w:p>
        </w:tc>
        <w:tc>
          <w:tcPr>
            <w:tcW w:type="dxa" w:w="1043"/>
          </w:tcPr>
          <w:p>
            <w:pPr>
              <w:spacing w:after="0"/>
              <w:jc w:val="right"/>
            </w:pPr>
            <w:r>
              <w:rPr>
                <w:sz w:val="16"/>
              </w:rPr>
              <w:t>2,067</w:t>
            </w:r>
          </w:p>
        </w:tc>
        <w:tc>
          <w:tcPr>
            <w:tcW w:type="dxa" w:w="1037"/>
          </w:tcPr>
          <w:p>
            <w:pPr>
              <w:spacing w:after="0"/>
              <w:jc w:val="right"/>
            </w:pPr>
            <w:r>
              <w:rPr>
                <w:sz w:val="16"/>
              </w:rPr>
              <w:t>$460</w:t>
            </w:r>
          </w:p>
        </w:tc>
        <w:tc>
          <w:tcPr>
            <w:tcW w:type="dxa" w:w="1126"/>
          </w:tcPr>
          <w:p>
            <w:pPr>
              <w:spacing w:after="0"/>
              <w:jc w:val="right"/>
            </w:pPr>
            <w:r>
              <w:rPr>
                <w:sz w:val="16"/>
              </w:rPr>
              <w:t>$70</w:t>
            </w:r>
          </w:p>
        </w:tc>
        <w:tc>
          <w:tcPr>
            <w:tcW w:type="dxa" w:w="957"/>
          </w:tcPr>
          <w:p>
            <w:pPr>
              <w:spacing w:after="0"/>
              <w:jc w:val="right"/>
            </w:pPr>
            <w:r>
              <w:rPr>
                <w:sz w:val="16"/>
              </w:rPr>
              <w:t>$22,861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(2 declarations)</w:t>
            </w:r>
          </w:p>
        </w:tc>
        <w:tc>
          <w:tcPr>
            <w:tcW w:type="dxa" w:w="1476"/>
          </w:tcPr>
          <w:p>
            <w:pPr>
              <w:spacing w:after="0"/>
              <w:jc w:val="left"/>
            </w:pPr>
          </w:p>
        </w:tc>
      </w:tr>
    </w:tbl>
    <w:p>
      <w:pPr>
        <w:spacing w:after="40" w:before="60"/>
      </w:pPr>
      <w:r>
        <w:rPr>
          <w:sz w:val="15"/>
        </w:rPr>
        <w:t>Totals since 2022-05-09 (Storm Events through 2026-06-30): 20 county-coded records, 20 with a damage value recorded (including $0), $0; 72 zone-level records, 72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$1,056,423,219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$55,476,725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$1,567,190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$545,830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Wheatland County</w:t>
            </w:r>
          </w:p>
        </w:tc>
        <w:tc>
          <w:tcPr>
            <w:tcW w:type="dxa" w:w="1604"/>
          </w:tcPr>
          <w:p>
            <w:pPr>
              <w:spacing w:after="0"/>
              <w:jc w:val="left"/>
            </w:pPr>
            <w:r>
              <w:rPr>
                <w:sz w:val="16"/>
              </w:rPr>
              <w:t>300172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Harlowton city</w:t>
            </w:r>
          </w:p>
        </w:tc>
        <w:tc>
          <w:tcPr>
            <w:tcW w:type="dxa" w:w="1604"/>
          </w:tcPr>
          <w:p>
            <w:pPr>
              <w:spacing w:after="0"/>
              <w:jc w:val="left"/>
            </w:pPr>
            <w:r>
              <w:rPr>
                <w:sz w:val="16"/>
              </w:rPr>
              <w:t>300175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Judith Gap city</w:t>
            </w:r>
          </w:p>
        </w:tc>
        <w:tc>
          <w:tcPr>
            <w:tcW w:type="dxa" w:w="1604"/>
          </w:tcPr>
          <w:p>
            <w:pPr>
              <w:spacing w:after="0"/>
              <w:jc w:val="left"/>
            </w:pPr>
            <w:r>
              <w:rPr>
                <w:sz w:val="16"/>
              </w:rPr>
              <w:t>300136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Wheatland County, MT: risk-assessment baseline packet, release 2026-10 (data as of 2026-09-30; County FIPS 30107). Automated baseline. </w:t>
      </w:r>
      <w:hyperlink r:id="rId15">
        <w:r>
          <w:rPr>
            <w:color w:val="1F4E99"/>
            <w:sz w:val="17"/>
            <w:u w:val="single"/>
          </w:rPr>
          <w:t>https://hazardplain.org/mt/30107/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Wheatland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Wheatland County, MT: Risk-assessment baseline packet</dc:title>
  <dc:subject>Hazard Plain release 2026-10, as of 2026-09-30. Automated baseline</dc:subject>
  <dc:creator>Hazard Plain</dc:creator>
  <cp:keywords>Hazard Plain; hazard mitigation; risk assessment; 30107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