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Sheridan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713"/>
        <w:gridCol w:w="2775"/>
        <w:gridCol w:w="2369"/>
        <w:gridCol w:w="1088"/>
        <w:gridCol w:w="1088"/>
        <w:gridCol w:w="938"/>
        <w:gridCol w:w="995"/>
        <w:gridCol w:w="2588"/>
      </w:tblGrid>
      <w:tr>
        <w:trPr>
          <w:cantSplit/>
          <w:tblHeader/>
        </w:trPr>
        <w:tc>
          <w:tcPr>
            <w:tcW w:type="dxa" w:w="1557"/>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588"/>
            <w:shd w:val="clear" w:color="auto" w:fill="E8E8E8"/>
          </w:tcPr>
          <w:p>
            <w:pPr>
              <w:spacing w:after="0"/>
              <w:jc w:val="left"/>
            </w:pPr>
            <w:r>
              <w:rPr>
                <w:b/>
                <w:sz w:val="16"/>
              </w:rPr>
              <w:t>Notes</w:t>
            </w:r>
          </w:p>
        </w:tc>
      </w:tr>
      <w:tr>
        <w:trPr>
          <w:cantSplit/>
        </w:trPr>
        <w:tc>
          <w:tcPr>
            <w:tcW w:type="dxa" w:w="1557"/>
          </w:tcPr>
          <w:p>
            <w:pPr>
              <w:spacing w:after="0"/>
              <w:jc w:val="left"/>
            </w:pPr>
            <w:r>
              <w:rPr>
                <w:sz w:val="16"/>
              </w:rPr>
              <w:t>Sheridan County</w:t>
            </w:r>
          </w:p>
        </w:tc>
        <w:tc>
          <w:tcPr>
            <w:tcW w:type="dxa" w:w="713"/>
          </w:tcPr>
          <w:p>
            <w:pPr>
              <w:spacing w:after="0"/>
              <w:jc w:val="left"/>
            </w:pPr>
            <w:r>
              <w:rPr>
                <w:sz w:val="16"/>
              </w:rPr>
              <w:t>County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2025-08-01</w:t>
            </w:r>
          </w:p>
        </w:tc>
      </w:tr>
      <w:tr>
        <w:trPr>
          <w:cantSplit/>
        </w:trPr>
        <w:tc>
          <w:tcPr>
            <w:tcW w:type="dxa" w:w="1557"/>
          </w:tcPr>
          <w:p>
            <w:pPr>
              <w:spacing w:after="0"/>
              <w:jc w:val="left"/>
            </w:pPr>
            <w:r>
              <w:rPr>
                <w:sz w:val="16"/>
              </w:rPr>
              <w:t>Medicine Lake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2025-11-17</w:t>
            </w:r>
          </w:p>
        </w:tc>
      </w:tr>
      <w:tr>
        <w:trPr>
          <w:cantSplit/>
        </w:trPr>
        <w:tc>
          <w:tcPr>
            <w:tcW w:type="dxa" w:w="1557"/>
          </w:tcPr>
          <w:p>
            <w:pPr>
              <w:spacing w:after="0"/>
              <w:jc w:val="left"/>
            </w:pPr>
            <w:r>
              <w:rPr>
                <w:sz w:val="16"/>
              </w:rPr>
              <w:t>Outlook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2025-11-17</w:t>
            </w:r>
          </w:p>
        </w:tc>
      </w:tr>
      <w:tr>
        <w:trPr>
          <w:cantSplit/>
        </w:trPr>
        <w:tc>
          <w:tcPr>
            <w:tcW w:type="dxa" w:w="1557"/>
          </w:tcPr>
          <w:p>
            <w:pPr>
              <w:spacing w:after="0"/>
              <w:jc w:val="left"/>
            </w:pPr>
            <w:r>
              <w:rPr>
                <w:sz w:val="16"/>
              </w:rPr>
              <w:t>Plentywood city</w:t>
            </w:r>
          </w:p>
        </w:tc>
        <w:tc>
          <w:tcPr>
            <w:tcW w:type="dxa" w:w="713"/>
          </w:tcPr>
          <w:p>
            <w:pPr>
              <w:spacing w:after="0"/>
              <w:jc w:val="left"/>
            </w:pPr>
            <w:r>
              <w:rPr>
                <w:sz w:val="16"/>
              </w:rPr>
              <w:t>City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2025-08-01</w:t>
            </w:r>
          </w:p>
        </w:tc>
      </w:tr>
      <w:tr>
        <w:trPr>
          <w:cantSplit/>
        </w:trPr>
        <w:tc>
          <w:tcPr>
            <w:tcW w:type="dxa" w:w="1557"/>
          </w:tcPr>
          <w:p>
            <w:pPr>
              <w:spacing w:after="0"/>
              <w:jc w:val="left"/>
            </w:pPr>
            <w:r>
              <w:rPr>
                <w:sz w:val="16"/>
              </w:rPr>
              <w:t>Westby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2025-08-01</w:t>
            </w:r>
          </w:p>
        </w:tc>
      </w:tr>
    </w:tbl>
    <w:p>
      <w:pPr>
        <w:spacing w:after="40" w:before="60"/>
      </w:pPr>
      <w:r>
        <w:rPr>
          <w:sz w:val="15"/>
        </w:rPr>
        <w:t>Plan 110310 also covers 65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$30,637</w:t>
            </w:r>
          </w:p>
        </w:tc>
        <w:tc>
          <w:tcPr>
            <w:tcW w:type="dxa" w:w="1126"/>
          </w:tcPr>
          <w:p>
            <w:pPr>
              <w:spacing w:after="0"/>
              <w:jc w:val="right"/>
            </w:pPr>
            <w:r>
              <w:rPr>
                <w:sz w:val="16"/>
              </w:rPr>
              <w:t>$1,139,415</w:t>
            </w:r>
          </w:p>
        </w:tc>
        <w:tc>
          <w:tcPr>
            <w:tcW w:type="dxa" w:w="1396"/>
          </w:tcPr>
          <w:p>
            <w:pPr>
              <w:spacing w:after="0"/>
              <w:jc w:val="right"/>
            </w:pPr>
            <w:r>
              <w:rPr>
                <w:sz w:val="16"/>
              </w:rPr>
              <w:t>$1,767,057</w:t>
            </w:r>
          </w:p>
        </w:tc>
        <w:tc>
          <w:tcPr>
            <w:tcW w:type="dxa" w:w="1154"/>
          </w:tcPr>
          <w:p>
            <w:pPr>
              <w:spacing w:after="0"/>
              <w:jc w:val="right"/>
            </w:pPr>
            <w:r>
              <w:rPr>
                <w:sz w:val="16"/>
              </w:rPr>
              <w:t>$2,937,109</w:t>
            </w:r>
          </w:p>
        </w:tc>
        <w:tc>
          <w:tcPr>
            <w:tcW w:type="dxa" w:w="1449"/>
          </w:tcPr>
          <w:p>
            <w:pPr>
              <w:spacing w:after="0"/>
              <w:jc w:val="right"/>
            </w:pPr>
            <w:r>
              <w:rPr>
                <w:sz w:val="16"/>
              </w:rPr>
              <w:t>61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$1,345,713</w:t>
            </w:r>
          </w:p>
        </w:tc>
        <w:tc>
          <w:tcPr>
            <w:tcW w:type="dxa" w:w="1126"/>
          </w:tcPr>
          <w:p>
            <w:pPr>
              <w:spacing w:after="0"/>
              <w:jc w:val="right"/>
            </w:pPr>
            <w:r>
              <w:rPr>
                <w:sz w:val="16"/>
              </w:rPr>
              <w:t>$27,199</w:t>
            </w:r>
          </w:p>
        </w:tc>
        <w:tc>
          <w:tcPr>
            <w:tcW w:type="dxa" w:w="1396"/>
          </w:tcPr>
          <w:p>
            <w:pPr>
              <w:spacing w:after="0"/>
              <w:jc w:val="right"/>
            </w:pPr>
            <w:r>
              <w:rPr>
                <w:sz w:val="16"/>
              </w:rPr>
              <w:t>$572</w:t>
            </w:r>
          </w:p>
        </w:tc>
        <w:tc>
          <w:tcPr>
            <w:tcW w:type="dxa" w:w="1154"/>
          </w:tcPr>
          <w:p>
            <w:pPr>
              <w:spacing w:after="0"/>
              <w:jc w:val="right"/>
            </w:pPr>
            <w:r>
              <w:rPr>
                <w:sz w:val="16"/>
              </w:rPr>
              <w:t>$1,373,484</w:t>
            </w:r>
          </w:p>
        </w:tc>
        <w:tc>
          <w:tcPr>
            <w:tcW w:type="dxa" w:w="1449"/>
          </w:tcPr>
          <w:p>
            <w:pPr>
              <w:spacing w:after="0"/>
              <w:jc w:val="right"/>
            </w:pPr>
            <w:r>
              <w:rPr>
                <w:sz w:val="16"/>
              </w:rPr>
              <w:t>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$84,041</w:t>
            </w:r>
          </w:p>
        </w:tc>
        <w:tc>
          <w:tcPr>
            <w:tcW w:type="dxa" w:w="1126"/>
          </w:tcPr>
          <w:p>
            <w:pPr>
              <w:spacing w:after="0"/>
              <w:jc w:val="right"/>
            </w:pPr>
            <w:r>
              <w:rPr>
                <w:sz w:val="16"/>
              </w:rPr>
              <w:t>$104</w:t>
            </w:r>
          </w:p>
        </w:tc>
        <w:tc>
          <w:tcPr>
            <w:tcW w:type="dxa" w:w="1396"/>
          </w:tcPr>
          <w:p>
            <w:pPr>
              <w:spacing w:after="0"/>
              <w:jc w:val="right"/>
            </w:pPr>
            <w:r>
              <w:rPr>
                <w:sz w:val="16"/>
              </w:rPr>
              <w:t>$66,996</w:t>
            </w:r>
          </w:p>
        </w:tc>
        <w:tc>
          <w:tcPr>
            <w:tcW w:type="dxa" w:w="1154"/>
          </w:tcPr>
          <w:p>
            <w:pPr>
              <w:spacing w:after="0"/>
              <w:jc w:val="right"/>
            </w:pPr>
            <w:r>
              <w:rPr>
                <w:sz w:val="16"/>
              </w:rPr>
              <w:t>$151,141</w:t>
            </w:r>
          </w:p>
        </w:tc>
        <w:tc>
          <w:tcPr>
            <w:tcW w:type="dxa" w:w="1449"/>
          </w:tcPr>
          <w:p>
            <w:pPr>
              <w:spacing w:after="0"/>
              <w:jc w:val="right"/>
            </w:pPr>
            <w:r>
              <w:rPr>
                <w:sz w:val="16"/>
              </w:rPr>
              <w:t>88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$104,133</w:t>
            </w:r>
          </w:p>
        </w:tc>
        <w:tc>
          <w:tcPr>
            <w:tcW w:type="dxa" w:w="1126"/>
          </w:tcPr>
          <w:p>
            <w:pPr>
              <w:spacing w:after="0"/>
              <w:jc w:val="right"/>
            </w:pPr>
            <w:r>
              <w:rPr>
                <w:sz w:val="16"/>
              </w:rPr>
              <w:t>$564</w:t>
            </w:r>
          </w:p>
        </w:tc>
        <w:tc>
          <w:tcPr>
            <w:tcW w:type="dxa" w:w="1396"/>
          </w:tcPr>
          <w:p>
            <w:pPr>
              <w:spacing w:after="0"/>
              <w:jc w:val="right"/>
            </w:pPr>
            <w:r>
              <w:rPr>
                <w:sz w:val="16"/>
              </w:rPr>
              <w:t>$30,295</w:t>
            </w:r>
          </w:p>
        </w:tc>
        <w:tc>
          <w:tcPr>
            <w:tcW w:type="dxa" w:w="1154"/>
          </w:tcPr>
          <w:p>
            <w:pPr>
              <w:spacing w:after="0"/>
              <w:jc w:val="right"/>
            </w:pPr>
            <w:r>
              <w:rPr>
                <w:sz w:val="16"/>
              </w:rPr>
              <w:t>$134,992</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$48,393</w:t>
            </w:r>
          </w:p>
        </w:tc>
        <w:tc>
          <w:tcPr>
            <w:tcW w:type="dxa" w:w="1126"/>
          </w:tcPr>
          <w:p>
            <w:pPr>
              <w:spacing w:after="0"/>
              <w:jc w:val="right"/>
            </w:pPr>
            <w:r>
              <w:rPr>
                <w:sz w:val="16"/>
              </w:rPr>
              <w:t>$12,108</w:t>
            </w:r>
          </w:p>
        </w:tc>
        <w:tc>
          <w:tcPr>
            <w:tcW w:type="dxa" w:w="1396"/>
          </w:tcPr>
          <w:p>
            <w:pPr>
              <w:spacing w:after="0"/>
              <w:jc w:val="right"/>
            </w:pPr>
            <w:r>
              <w:rPr>
                <w:sz w:val="16"/>
              </w:rPr>
              <w:t>$73,969</w:t>
            </w:r>
          </w:p>
        </w:tc>
        <w:tc>
          <w:tcPr>
            <w:tcW w:type="dxa" w:w="1154"/>
          </w:tcPr>
          <w:p>
            <w:pPr>
              <w:spacing w:after="0"/>
              <w:jc w:val="right"/>
            </w:pPr>
            <w:r>
              <w:rPr>
                <w:sz w:val="16"/>
              </w:rPr>
              <w:t>$134,469</w:t>
            </w:r>
          </w:p>
        </w:tc>
        <w:tc>
          <w:tcPr>
            <w:tcW w:type="dxa" w:w="1449"/>
          </w:tcPr>
          <w:p>
            <w:pPr>
              <w:spacing w:after="0"/>
              <w:jc w:val="right"/>
            </w:pPr>
            <w:r>
              <w:rPr>
                <w:sz w:val="16"/>
              </w:rPr>
              <w:t>178</w:t>
            </w:r>
          </w:p>
        </w:tc>
        <w:tc>
          <w:tcPr>
            <w:tcW w:type="dxa" w:w="1747"/>
          </w:tcPr>
          <w:p>
            <w:pPr>
              <w:spacing w:after="0"/>
              <w:jc w:val="left"/>
            </w:pPr>
          </w:p>
        </w:tc>
        <w:tc>
          <w:tcPr>
            <w:tcW w:type="dxa" w:w="1919"/>
          </w:tcPr>
          <w:p>
            <w:pPr>
              <w:spacing w:after="0"/>
              <w:jc w:val="left"/>
            </w:pPr>
            <w:r>
              <w:rPr>
                <w:sz w:val="16"/>
              </w:rPr>
              <w:t>Includes 62 High Wind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$20,538</w:t>
            </w:r>
          </w:p>
        </w:tc>
        <w:tc>
          <w:tcPr>
            <w:tcW w:type="dxa" w:w="1126"/>
          </w:tcPr>
          <w:p>
            <w:pPr>
              <w:spacing w:after="0"/>
              <w:jc w:val="right"/>
            </w:pPr>
            <w:r>
              <w:rPr>
                <w:sz w:val="16"/>
              </w:rPr>
              <w:t>$40,566</w:t>
            </w:r>
          </w:p>
        </w:tc>
        <w:tc>
          <w:tcPr>
            <w:tcW w:type="dxa" w:w="1396"/>
          </w:tcPr>
          <w:p>
            <w:pPr>
              <w:spacing w:after="0"/>
              <w:jc w:val="right"/>
            </w:pPr>
            <w:r>
              <w:rPr>
                <w:sz w:val="16"/>
              </w:rPr>
              <w:t>$6,075</w:t>
            </w:r>
          </w:p>
        </w:tc>
        <w:tc>
          <w:tcPr>
            <w:tcW w:type="dxa" w:w="1154"/>
          </w:tcPr>
          <w:p>
            <w:pPr>
              <w:spacing w:after="0"/>
              <w:jc w:val="right"/>
            </w:pPr>
            <w:r>
              <w:rPr>
                <w:sz w:val="16"/>
              </w:rPr>
              <w:t>$67,179</w:t>
            </w:r>
          </w:p>
        </w:tc>
        <w:tc>
          <w:tcPr>
            <w:tcW w:type="dxa" w:w="1449"/>
          </w:tcPr>
          <w:p>
            <w:pPr>
              <w:spacing w:after="0"/>
              <w:jc w:val="right"/>
            </w:pPr>
            <w:r>
              <w:rPr>
                <w:sz w:val="16"/>
              </w:rPr>
              <w:t>179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$55,410</w:t>
            </w:r>
          </w:p>
        </w:tc>
        <w:tc>
          <w:tcPr>
            <w:tcW w:type="dxa" w:w="1126"/>
          </w:tcPr>
          <w:p>
            <w:pPr>
              <w:spacing w:after="0"/>
              <w:jc w:val="right"/>
            </w:pPr>
          </w:p>
        </w:tc>
        <w:tc>
          <w:tcPr>
            <w:tcW w:type="dxa" w:w="1396"/>
          </w:tcPr>
          <w:p>
            <w:pPr>
              <w:spacing w:after="0"/>
              <w:jc w:val="right"/>
            </w:pPr>
            <w:r>
              <w:rPr>
                <w:sz w:val="16"/>
              </w:rPr>
              <w:t>$6,353</w:t>
            </w:r>
          </w:p>
        </w:tc>
        <w:tc>
          <w:tcPr>
            <w:tcW w:type="dxa" w:w="1154"/>
          </w:tcPr>
          <w:p>
            <w:pPr>
              <w:spacing w:after="0"/>
              <w:jc w:val="right"/>
            </w:pPr>
            <w:r>
              <w:rPr>
                <w:sz w:val="16"/>
              </w:rPr>
              <w:t>$61,763</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$42,726</w:t>
            </w:r>
          </w:p>
        </w:tc>
        <w:tc>
          <w:tcPr>
            <w:tcW w:type="dxa" w:w="1396"/>
          </w:tcPr>
          <w:p>
            <w:pPr>
              <w:spacing w:after="0"/>
              <w:jc w:val="right"/>
            </w:pPr>
          </w:p>
        </w:tc>
        <w:tc>
          <w:tcPr>
            <w:tcW w:type="dxa" w:w="1154"/>
          </w:tcPr>
          <w:p>
            <w:pPr>
              <w:spacing w:after="0"/>
              <w:jc w:val="right"/>
            </w:pPr>
            <w:r>
              <w:rPr>
                <w:sz w:val="16"/>
              </w:rPr>
              <w:t>$42,726</w:t>
            </w:r>
          </w:p>
        </w:tc>
        <w:tc>
          <w:tcPr>
            <w:tcW w:type="dxa" w:w="1449"/>
          </w:tcPr>
          <w:p>
            <w:pPr>
              <w:spacing w:after="0"/>
              <w:jc w:val="right"/>
            </w:pPr>
            <w:r>
              <w:rPr>
                <w:sz w:val="16"/>
              </w:rPr>
              <w:t>52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$41,455</w:t>
            </w:r>
          </w:p>
        </w:tc>
        <w:tc>
          <w:tcPr>
            <w:tcW w:type="dxa" w:w="1126"/>
          </w:tcPr>
          <w:p>
            <w:pPr>
              <w:spacing w:after="0"/>
              <w:jc w:val="right"/>
            </w:pPr>
            <w:r>
              <w:rPr>
                <w:sz w:val="16"/>
              </w:rPr>
              <w:t>$33</w:t>
            </w:r>
          </w:p>
        </w:tc>
        <w:tc>
          <w:tcPr>
            <w:tcW w:type="dxa" w:w="1396"/>
          </w:tcPr>
          <w:p>
            <w:pPr>
              <w:spacing w:after="0"/>
              <w:jc w:val="right"/>
            </w:pPr>
            <w:r>
              <w:rPr>
                <w:sz w:val="16"/>
              </w:rPr>
              <w:t>$1,054</w:t>
            </w:r>
          </w:p>
        </w:tc>
        <w:tc>
          <w:tcPr>
            <w:tcW w:type="dxa" w:w="1154"/>
          </w:tcPr>
          <w:p>
            <w:pPr>
              <w:spacing w:after="0"/>
              <w:jc w:val="right"/>
            </w:pPr>
            <w:r>
              <w:rPr>
                <w:sz w:val="16"/>
              </w:rPr>
              <w:t>$42,541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$1,739</w:t>
            </w:r>
          </w:p>
        </w:tc>
        <w:tc>
          <w:tcPr>
            <w:tcW w:type="dxa" w:w="1126"/>
          </w:tcPr>
          <w:p>
            <w:pPr>
              <w:spacing w:after="0"/>
              <w:jc w:val="right"/>
            </w:pPr>
            <w:r>
              <w:rPr>
                <w:sz w:val="16"/>
              </w:rPr>
              <w:t>$4,940</w:t>
            </w:r>
          </w:p>
        </w:tc>
        <w:tc>
          <w:tcPr>
            <w:tcW w:type="dxa" w:w="1396"/>
          </w:tcPr>
          <w:p>
            <w:pPr>
              <w:spacing w:after="0"/>
              <w:jc w:val="right"/>
            </w:pPr>
            <w:r>
              <w:rPr>
                <w:sz w:val="16"/>
              </w:rPr>
              <w:t>$30,711</w:t>
            </w:r>
          </w:p>
        </w:tc>
        <w:tc>
          <w:tcPr>
            <w:tcW w:type="dxa" w:w="1154"/>
          </w:tcPr>
          <w:p>
            <w:pPr>
              <w:spacing w:after="0"/>
              <w:jc w:val="right"/>
            </w:pPr>
            <w:r>
              <w:rPr>
                <w:sz w:val="16"/>
              </w:rPr>
              <w:t>$37,390</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$7,197</w:t>
            </w:r>
          </w:p>
        </w:tc>
        <w:tc>
          <w:tcPr>
            <w:tcW w:type="dxa" w:w="1126"/>
          </w:tcPr>
          <w:p>
            <w:pPr>
              <w:spacing w:after="0"/>
              <w:jc w:val="right"/>
            </w:pPr>
          </w:p>
        </w:tc>
        <w:tc>
          <w:tcPr>
            <w:tcW w:type="dxa" w:w="1396"/>
          </w:tcPr>
          <w:p>
            <w:pPr>
              <w:spacing w:after="0"/>
              <w:jc w:val="right"/>
            </w:pPr>
            <w:r>
              <w:rPr>
                <w:sz w:val="16"/>
              </w:rPr>
              <w:t>$16,435</w:t>
            </w:r>
          </w:p>
        </w:tc>
        <w:tc>
          <w:tcPr>
            <w:tcW w:type="dxa" w:w="1154"/>
          </w:tcPr>
          <w:p>
            <w:pPr>
              <w:spacing w:after="0"/>
              <w:jc w:val="right"/>
            </w:pPr>
            <w:r>
              <w:rPr>
                <w:sz w:val="16"/>
              </w:rPr>
              <w:t>$23,632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$4,417</w:t>
            </w:r>
          </w:p>
        </w:tc>
        <w:tc>
          <w:tcPr>
            <w:tcW w:type="dxa" w:w="1126"/>
          </w:tcPr>
          <w:p>
            <w:pPr>
              <w:spacing w:after="0"/>
              <w:jc w:val="right"/>
            </w:pPr>
          </w:p>
        </w:tc>
        <w:tc>
          <w:tcPr>
            <w:tcW w:type="dxa" w:w="1396"/>
          </w:tcPr>
          <w:p>
            <w:pPr>
              <w:spacing w:after="0"/>
              <w:jc w:val="right"/>
            </w:pPr>
            <w:r>
              <w:rPr>
                <w:sz w:val="16"/>
              </w:rPr>
              <w:t>$803</w:t>
            </w:r>
          </w:p>
        </w:tc>
        <w:tc>
          <w:tcPr>
            <w:tcW w:type="dxa" w:w="1154"/>
          </w:tcPr>
          <w:p>
            <w:pPr>
              <w:spacing w:after="0"/>
              <w:jc w:val="right"/>
            </w:pPr>
            <w:r>
              <w:rPr>
                <w:sz w:val="16"/>
              </w:rPr>
              <w:t>$5,220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p>
        </w:tc>
        <w:tc>
          <w:tcPr>
            <w:tcW w:type="dxa" w:w="1396"/>
          </w:tcPr>
          <w:p>
            <w:pPr>
              <w:spacing w:after="0"/>
              <w:jc w:val="right"/>
            </w:pPr>
            <w:r>
              <w:rPr>
                <w:sz w:val="16"/>
              </w:rPr>
              <w:t>$15</w:t>
            </w:r>
          </w:p>
        </w:tc>
        <w:tc>
          <w:tcPr>
            <w:tcW w:type="dxa" w:w="1154"/>
          </w:tcPr>
          <w:p>
            <w:pPr>
              <w:spacing w:after="0"/>
              <w:jc w:val="right"/>
            </w:pPr>
            <w:r>
              <w:rPr>
                <w:sz w:val="16"/>
              </w:rPr>
              <w:t>$72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8"/>
        <w:gridCol w:w="1561"/>
        <w:gridCol w:w="1958"/>
        <w:gridCol w:w="1521"/>
        <w:gridCol w:w="1718"/>
        <w:gridCol w:w="1630"/>
        <w:gridCol w:w="2243"/>
      </w:tblGrid>
      <w:tr>
        <w:trPr>
          <w:cantSplit/>
          <w:tblHeader/>
        </w:trPr>
        <w:tc>
          <w:tcPr>
            <w:tcW w:type="dxa" w:w="1742"/>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1"/>
          </w:tcPr>
          <w:p>
            <w:pPr>
              <w:spacing w:after="0"/>
              <w:jc w:val="right"/>
            </w:pPr>
            <w:r>
              <w:rPr>
                <w:sz w:val="16"/>
              </w:rPr>
              <w:t>61, 1997 to 2026 (61 zone-level)</w:t>
            </w:r>
          </w:p>
        </w:tc>
        <w:tc>
          <w:tcPr>
            <w:tcW w:type="dxa" w:w="1958"/>
          </w:tcPr>
          <w:p>
            <w:pPr>
              <w:spacing w:after="0"/>
              <w:jc w:val="left"/>
            </w:pPr>
            <w:r>
              <w:rPr>
                <w:sz w:val="16"/>
              </w:rPr>
              <w:t>1 day to 10 days (median 2 days); 45 with a recorded value</w:t>
            </w:r>
          </w:p>
        </w:tc>
        <w:tc>
          <w:tcPr>
            <w:tcW w:type="dxa" w:w="1521"/>
          </w:tcPr>
          <w:p>
            <w:pPr>
              <w:spacing w:after="0"/>
              <w:jc w:val="left"/>
            </w:pPr>
            <w:r>
              <w:rPr>
                <w:sz w:val="16"/>
              </w:rPr>
              <w:t>10 consecutive days, 2021-02-05 to 2021-02-14,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8"/>
          </w:tcPr>
          <w:p>
            <w:pPr>
              <w:spacing w:after="0"/>
              <w:jc w:val="left"/>
            </w:pPr>
            <w:r>
              <w:rPr>
                <w:sz w:val="16"/>
              </w:rPr>
              <w:t>US Drought Monitor D-scale</w:t>
            </w:r>
          </w:p>
        </w:tc>
        <w:tc>
          <w:tcPr>
            <w:tcW w:type="dxa" w:w="1561"/>
          </w:tcPr>
          <w:p>
            <w:pPr>
              <w:spacing w:after="0"/>
              <w:jc w:val="right"/>
            </w:pPr>
            <w:r>
              <w:rPr>
                <w:sz w:val="16"/>
              </w:rPr>
              <w:t>52, 2005 to 2026 (52 zone-level)</w:t>
            </w:r>
          </w:p>
        </w:tc>
        <w:tc>
          <w:tcPr>
            <w:tcW w:type="dxa" w:w="1958"/>
          </w:tcPr>
          <w:p>
            <w:pPr>
              <w:spacing w:after="0"/>
              <w:jc w:val="left"/>
            </w:pPr>
            <w:r>
              <w:rPr>
                <w:sz w:val="16"/>
              </w:rPr>
              <w:t>28 days to 608 days (median 128 days); 8 with a recorded value</w:t>
            </w:r>
          </w:p>
        </w:tc>
        <w:tc>
          <w:tcPr>
            <w:tcW w:type="dxa" w:w="1521"/>
          </w:tcPr>
          <w:p>
            <w:pPr>
              <w:spacing w:after="0"/>
              <w:jc w:val="left"/>
            </w:pPr>
            <w:r>
              <w:rPr>
                <w:sz w:val="16"/>
              </w:rPr>
              <w:t>608 days (20 months), 2020-10-01 to 2022-05-31, a run of 20 consecutive Storm Events drought records,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8"/>
          </w:tcPr>
          <w:p>
            <w:pPr>
              <w:spacing w:after="0"/>
              <w:jc w:val="left"/>
            </w:pPr>
            <w:r>
              <w:rPr>
                <w:sz w:val="16"/>
              </w:rPr>
              <w:t>Modified Mercalli (local data)</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8"/>
          </w:tcPr>
          <w:p>
            <w:pPr>
              <w:spacing w:after="0"/>
              <w:jc w:val="left"/>
            </w:pPr>
            <w:r>
              <w:rPr>
                <w:sz w:val="16"/>
              </w:rPr>
              <w:t>hail size (inches)</w:t>
            </w:r>
          </w:p>
        </w:tc>
        <w:tc>
          <w:tcPr>
            <w:tcW w:type="dxa" w:w="1561"/>
          </w:tcPr>
          <w:p>
            <w:pPr>
              <w:spacing w:after="0"/>
              <w:jc w:val="right"/>
            </w:pPr>
            <w:r>
              <w:rPr>
                <w:sz w:val="16"/>
              </w:rPr>
              <w:t>197, 1957 to 2025</w:t>
            </w:r>
          </w:p>
        </w:tc>
        <w:tc>
          <w:tcPr>
            <w:tcW w:type="dxa" w:w="1958"/>
          </w:tcPr>
          <w:p>
            <w:pPr>
              <w:spacing w:after="0"/>
              <w:jc w:val="left"/>
            </w:pPr>
            <w:r>
              <w:rPr>
                <w:sz w:val="16"/>
              </w:rPr>
              <w:t>0.75 in to 3 in (median 1 in); 195 with a recorded value</w:t>
            </w:r>
          </w:p>
        </w:tc>
        <w:tc>
          <w:tcPr>
            <w:tcW w:type="dxa" w:w="1521"/>
          </w:tcPr>
          <w:p>
            <w:pPr>
              <w:spacing w:after="0"/>
              <w:jc w:val="left"/>
            </w:pPr>
            <w:r>
              <w:rPr>
                <w:sz w:val="16"/>
              </w:rPr>
              <w:t>3 in hail, 1971-07-02; same size also recorded on 1965-07-22</w:t>
            </w:r>
          </w:p>
        </w:tc>
        <w:tc>
          <w:tcPr>
            <w:tcW w:type="dxa" w:w="1718"/>
          </w:tcPr>
          <w:p>
            <w:pPr>
              <w:spacing w:after="0"/>
              <w:jc w:val="left"/>
            </w:pPr>
            <w:r>
              <w:rPr>
                <w:sz w:val="16"/>
              </w:rPr>
              <w:t>Hail, 2006-07-30, $2,000 property; $25,000 crops (2006 dollars)</w:t>
            </w:r>
          </w:p>
        </w:tc>
        <w:tc>
          <w:tcPr>
            <w:tcW w:type="dxa" w:w="1630"/>
          </w:tcPr>
          <w:p>
            <w:pPr>
              <w:spacing w:after="0"/>
              <w:jc w:val="left"/>
            </w:pPr>
            <w:r>
              <w:rPr>
                <w:sz w:val="16"/>
              </w:rPr>
              <w:t>Event records naming member places: Plentywood city (39 records), Outlook town (18 records), Medicine Lake town (14 records), Westby town (6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8"/>
          </w:tcPr>
          <w:p>
            <w:pPr>
              <w:spacing w:after="0"/>
              <w:jc w:val="left"/>
            </w:pPr>
            <w:r>
              <w:rPr>
                <w:sz w:val="16"/>
              </w:rPr>
              <w:t>heat index (narratives)</w:t>
            </w:r>
          </w:p>
        </w:tc>
        <w:tc>
          <w:tcPr>
            <w:tcW w:type="dxa" w:w="1561"/>
          </w:tcPr>
          <w:p>
            <w:pPr>
              <w:spacing w:after="0"/>
              <w:jc w:val="right"/>
            </w:pPr>
            <w:r>
              <w:rPr>
                <w:sz w:val="16"/>
              </w:rPr>
              <w:t>2, 2003 to 2007 (2 zone-level)</w:t>
            </w:r>
          </w:p>
        </w:tc>
        <w:tc>
          <w:tcPr>
            <w:tcW w:type="dxa" w:w="1958"/>
          </w:tcPr>
          <w:p>
            <w:pPr>
              <w:spacing w:after="0"/>
              <w:jc w:val="left"/>
            </w:pPr>
            <w:r>
              <w:rPr>
                <w:sz w:val="16"/>
              </w:rPr>
              <w:t>6 days to 19 days (median 12.5 days); 2 with a recorded value</w:t>
            </w:r>
          </w:p>
        </w:tc>
        <w:tc>
          <w:tcPr>
            <w:tcW w:type="dxa" w:w="1521"/>
          </w:tcPr>
          <w:p>
            <w:pPr>
              <w:spacing w:after="0"/>
              <w:jc w:val="left"/>
            </w:pPr>
            <w:r>
              <w:rPr>
                <w:sz w:val="16"/>
              </w:rPr>
              <w:t>19 consecutive days, 2007-07-13 to 2007-07-31,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8"/>
          </w:tcPr>
          <w:p>
            <w:pPr>
              <w:spacing w:after="0"/>
              <w:jc w:val="left"/>
            </w:pPr>
            <w:r>
              <w:rPr>
                <w:sz w:val="16"/>
              </w:rPr>
              <w:t>Sperry-Piltz (local data)</w:t>
            </w:r>
          </w:p>
        </w:tc>
        <w:tc>
          <w:tcPr>
            <w:tcW w:type="dxa" w:w="1561"/>
          </w:tcPr>
          <w:p>
            <w:pPr>
              <w:spacing w:after="0"/>
              <w:jc w:val="right"/>
            </w:pPr>
            <w:r>
              <w:rPr>
                <w:sz w:val="16"/>
              </w:rPr>
              <w:t>4, 2000 to 2024 (4 zone-level)</w:t>
            </w:r>
          </w:p>
        </w:tc>
        <w:tc>
          <w:tcPr>
            <w:tcW w:type="dxa" w:w="1958"/>
          </w:tcPr>
          <w:p>
            <w:pPr>
              <w:spacing w:after="0"/>
              <w:jc w:val="left"/>
            </w:pPr>
          </w:p>
        </w:tc>
        <w:tc>
          <w:tcPr>
            <w:tcW w:type="dxa" w:w="1521"/>
          </w:tcPr>
          <w:p>
            <w:pPr>
              <w:spacing w:after="0"/>
              <w:jc w:val="left"/>
            </w:pPr>
            <w:r>
              <w:rPr>
                <w:sz w:val="16"/>
              </w:rPr>
              <w:t>No damage reported in 4 records.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1"/>
          </w:tcPr>
          <w:p>
            <w:pPr>
              <w:spacing w:after="0"/>
              <w:jc w:val="right"/>
            </w:pPr>
            <w:r>
              <w:rPr>
                <w:sz w:val="16"/>
              </w:rPr>
              <w:t>16, 1999 to 2026 (2 zone-level)</w:t>
            </w:r>
          </w:p>
        </w:tc>
        <w:tc>
          <w:tcPr>
            <w:tcW w:type="dxa" w:w="1958"/>
          </w:tcPr>
          <w:p>
            <w:pPr>
              <w:spacing w:after="0"/>
              <w:jc w:val="left"/>
            </w:pPr>
          </w:p>
        </w:tc>
        <w:tc>
          <w:tcPr>
            <w:tcW w:type="dxa" w:w="1521"/>
          </w:tcPr>
          <w:p>
            <w:pPr>
              <w:spacing w:after="0"/>
              <w:jc w:val="left"/>
            </w:pPr>
            <w:r>
              <w:rPr>
                <w:sz w:val="16"/>
              </w:rPr>
              <w:t>Flood, 1999-03-17, $10,000 property; crops not reported, reported for the zone (1999 dollars); NWS zone MTZ019 (SHERIDAN), zone-level: may include parts of neighboring counties</w:t>
            </w:r>
          </w:p>
        </w:tc>
        <w:tc>
          <w:tcPr>
            <w:tcW w:type="dxa" w:w="1718"/>
          </w:tcPr>
          <w:p>
            <w:pPr>
              <w:spacing w:after="0"/>
              <w:jc w:val="left"/>
            </w:pPr>
          </w:p>
        </w:tc>
        <w:tc>
          <w:tcPr>
            <w:tcW w:type="dxa" w:w="1630"/>
          </w:tcPr>
          <w:p>
            <w:pPr>
              <w:spacing w:after="0"/>
              <w:jc w:val="left"/>
            </w:pPr>
            <w:r>
              <w:rPr>
                <w:sz w:val="16"/>
              </w:rPr>
              <w:t>Event records naming member places: Plentywood city (4 records), Medicine Lake town (1 record), Westby town (1 record). Zone-level records (2)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1"/>
          </w:tcPr>
          <w:p>
            <w:pPr>
              <w:spacing w:after="0"/>
              <w:jc w:val="right"/>
            </w:pPr>
            <w:r>
              <w:rPr>
                <w:sz w:val="16"/>
              </w:rPr>
              <w:t>1, 2005 to 2005</w:t>
            </w:r>
          </w:p>
        </w:tc>
        <w:tc>
          <w:tcPr>
            <w:tcW w:type="dxa" w:w="1958"/>
          </w:tcPr>
          <w:p>
            <w:pPr>
              <w:spacing w:after="0"/>
              <w:jc w:val="left"/>
            </w:pPr>
          </w:p>
        </w:tc>
        <w:tc>
          <w:tcPr>
            <w:tcW w:type="dxa" w:w="1521"/>
          </w:tcPr>
          <w:p>
            <w:pPr>
              <w:spacing w:after="0"/>
              <w:jc w:val="left"/>
            </w:pPr>
            <w:r>
              <w:rPr>
                <w:sz w:val="16"/>
              </w:rPr>
              <w:t>Lightning, 2005-06-17, $10,000 property; crops not reported (2005 dollars)</w:t>
            </w:r>
          </w:p>
        </w:tc>
        <w:tc>
          <w:tcPr>
            <w:tcW w:type="dxa" w:w="1718"/>
          </w:tcPr>
          <w:p>
            <w:pPr>
              <w:spacing w:after="0"/>
              <w:jc w:val="left"/>
            </w:pPr>
          </w:p>
        </w:tc>
        <w:tc>
          <w:tcPr>
            <w:tcW w:type="dxa" w:w="1630"/>
          </w:tcPr>
          <w:p>
            <w:pPr>
              <w:spacing w:after="0"/>
              <w:jc w:val="left"/>
            </w:pPr>
            <w:r>
              <w:rPr>
                <w:sz w:val="16"/>
              </w:rPr>
              <w:t>No event record names a member place.</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1"/>
          </w:tcPr>
          <w:p>
            <w:pPr>
              <w:spacing w:after="0"/>
              <w:jc w:val="right"/>
            </w:pPr>
            <w:r>
              <w:rPr>
                <w:sz w:val="16"/>
              </w:rPr>
              <w:t>62, 1999 to 2026 (62 zone-level)</w:t>
            </w:r>
          </w:p>
        </w:tc>
        <w:tc>
          <w:tcPr>
            <w:tcW w:type="dxa" w:w="1958"/>
          </w:tcPr>
          <w:p>
            <w:pPr>
              <w:spacing w:after="0"/>
              <w:jc w:val="left"/>
            </w:pPr>
            <w:r>
              <w:rPr>
                <w:sz w:val="16"/>
              </w:rPr>
              <w:t>35 kt (40 mph) to 74 kt (85 mph) (median 52 kt (60 mph)); 62 with a recorded value</w:t>
            </w:r>
          </w:p>
        </w:tc>
        <w:tc>
          <w:tcPr>
            <w:tcW w:type="dxa" w:w="1521"/>
          </w:tcPr>
          <w:p>
            <w:pPr>
              <w:spacing w:after="0"/>
              <w:jc w:val="left"/>
            </w:pPr>
            <w:r>
              <w:rPr>
                <w:sz w:val="16"/>
              </w:rPr>
              <w:t>74 kt (85 mph) measured gust, High Wind, 2021-01-13; NWS zone MTZ019 (SHERIDAN), zone-level: may include parts of neighboring counties</w:t>
            </w:r>
          </w:p>
        </w:tc>
        <w:tc>
          <w:tcPr>
            <w:tcW w:type="dxa" w:w="1718"/>
          </w:tcPr>
          <w:p>
            <w:pPr>
              <w:spacing w:after="0"/>
              <w:jc w:val="left"/>
            </w:pPr>
            <w:r>
              <w:rPr>
                <w:sz w:val="16"/>
              </w:rPr>
              <w:t>High Wind, 2000-04-05, $12,000 property; crops not reported, reported for the zone (2000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8"/>
          </w:tcPr>
          <w:p>
            <w:pPr>
              <w:spacing w:after="0"/>
              <w:jc w:val="left"/>
            </w:pPr>
            <w:r>
              <w:rPr>
                <w:sz w:val="16"/>
              </w:rPr>
              <w:t>wind speed (kt and mph)</w:t>
            </w:r>
          </w:p>
        </w:tc>
        <w:tc>
          <w:tcPr>
            <w:tcW w:type="dxa" w:w="1561"/>
          </w:tcPr>
          <w:p>
            <w:pPr>
              <w:spacing w:after="0"/>
              <w:jc w:val="right"/>
            </w:pPr>
            <w:r>
              <w:rPr>
                <w:sz w:val="16"/>
              </w:rPr>
              <w:t>126, 1957 to 2026</w:t>
            </w:r>
          </w:p>
        </w:tc>
        <w:tc>
          <w:tcPr>
            <w:tcW w:type="dxa" w:w="1958"/>
          </w:tcPr>
          <w:p>
            <w:pPr>
              <w:spacing w:after="0"/>
              <w:jc w:val="left"/>
            </w:pPr>
            <w:r>
              <w:rPr>
                <w:sz w:val="16"/>
              </w:rPr>
              <w:t>50 kt (58 mph) to 103 kt (119 mph) (median 53.5 kt (62 mph)); 118 with a recorded value</w:t>
            </w:r>
          </w:p>
        </w:tc>
        <w:tc>
          <w:tcPr>
            <w:tcW w:type="dxa" w:w="1521"/>
          </w:tcPr>
          <w:p>
            <w:pPr>
              <w:spacing w:after="0"/>
              <w:jc w:val="left"/>
            </w:pPr>
            <w:r>
              <w:rPr>
                <w:sz w:val="16"/>
              </w:rPr>
              <w:t>103 kt (119 mph) estimated gust, Thunderstorm Wind, 2018-07-09</w:t>
            </w:r>
          </w:p>
        </w:tc>
        <w:tc>
          <w:tcPr>
            <w:tcW w:type="dxa" w:w="1718"/>
          </w:tcPr>
          <w:p>
            <w:pPr>
              <w:spacing w:after="0"/>
              <w:jc w:val="left"/>
            </w:pPr>
            <w:r>
              <w:rPr>
                <w:sz w:val="16"/>
              </w:rPr>
              <w:t>Thunderstorm Wind, 2005-06-06, $75,000 property; crops not reported (2005 dollars)</w:t>
            </w:r>
          </w:p>
        </w:tc>
        <w:tc>
          <w:tcPr>
            <w:tcW w:type="dxa" w:w="1630"/>
          </w:tcPr>
          <w:p>
            <w:pPr>
              <w:spacing w:after="0"/>
              <w:jc w:val="left"/>
            </w:pPr>
            <w:r>
              <w:rPr>
                <w:sz w:val="16"/>
              </w:rPr>
              <w:t>Event records naming member places: Plentywood city (20 records), Medicine Lake town (19 records), Westby town (5 records), Outlook town (2 records).</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8"/>
          </w:tcPr>
          <w:p>
            <w:pPr>
              <w:spacing w:after="0"/>
              <w:jc w:val="left"/>
            </w:pPr>
            <w:r>
              <w:rPr>
                <w:sz w:val="16"/>
              </w:rPr>
              <w:t>Enhanced Fujita (F before Feb 2007)</w:t>
            </w:r>
          </w:p>
        </w:tc>
        <w:tc>
          <w:tcPr>
            <w:tcW w:type="dxa" w:w="1561"/>
          </w:tcPr>
          <w:p>
            <w:pPr>
              <w:spacing w:after="0"/>
              <w:jc w:val="right"/>
            </w:pPr>
            <w:r>
              <w:rPr>
                <w:sz w:val="16"/>
              </w:rPr>
              <w:t>10, 1971 to 2018</w:t>
            </w:r>
          </w:p>
        </w:tc>
        <w:tc>
          <w:tcPr>
            <w:tcW w:type="dxa" w:w="1958"/>
          </w:tcPr>
          <w:p>
            <w:pPr>
              <w:spacing w:after="0"/>
              <w:jc w:val="left"/>
            </w:pPr>
            <w:r>
              <w:rPr>
                <w:sz w:val="16"/>
              </w:rPr>
              <w:t>F/EF0 to F/EF3 (median F/EF0); 10 with a recorded value</w:t>
            </w:r>
          </w:p>
        </w:tc>
        <w:tc>
          <w:tcPr>
            <w:tcW w:type="dxa" w:w="1521"/>
          </w:tcPr>
          <w:p>
            <w:pPr>
              <w:spacing w:after="0"/>
              <w:jc w:val="left"/>
            </w:pPr>
            <w:r>
              <w:rPr>
                <w:sz w:val="16"/>
              </w:rPr>
              <w:t>EF3 tornado, 2010-07-26, 18 mi within this county, 880 yd wide, $300,000 property; $0 crops (2010 dollars), 2 direct deaths, 1 direct injury</w:t>
            </w:r>
          </w:p>
        </w:tc>
        <w:tc>
          <w:tcPr>
            <w:tcW w:type="dxa" w:w="1718"/>
          </w:tcPr>
          <w:p>
            <w:pPr>
              <w:spacing w:after="0"/>
              <w:jc w:val="left"/>
            </w:pPr>
          </w:p>
        </w:tc>
        <w:tc>
          <w:tcPr>
            <w:tcW w:type="dxa" w:w="1630"/>
          </w:tcPr>
          <w:p>
            <w:pPr>
              <w:spacing w:after="0"/>
              <w:jc w:val="left"/>
            </w:pPr>
            <w:r>
              <w:rPr>
                <w:sz w:val="16"/>
              </w:rPr>
              <w:t>Event records naming member places: Plentywood city (2 records), Medicine Lake town (1 record), Westby town (1 record).</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1"/>
          </w:tcPr>
          <w:p>
            <w:pPr>
              <w:spacing w:after="0"/>
              <w:jc w:val="right"/>
            </w:pPr>
            <w:r>
              <w:rPr>
                <w:sz w:val="16"/>
              </w:rPr>
              <w:t>0</w:t>
            </w:r>
          </w:p>
        </w:tc>
        <w:tc>
          <w:tcPr>
            <w:tcW w:type="dxa" w:w="1958"/>
          </w:tcPr>
          <w:p>
            <w:pPr>
              <w:spacing w:after="0"/>
              <w:jc w:val="left"/>
            </w:pPr>
          </w:p>
        </w:tc>
        <w:tc>
          <w:tcPr>
            <w:tcW w:type="dxa" w:w="1521"/>
          </w:tcPr>
          <w:p>
            <w:pPr>
              <w:spacing w:after="0"/>
              <w:jc w:val="left"/>
            </w:pPr>
          </w:p>
        </w:tc>
        <w:tc>
          <w:tcPr>
            <w:tcW w:type="dxa" w:w="171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8"/>
          </w:tcPr>
          <w:p>
            <w:pPr>
              <w:spacing w:after="0"/>
              <w:jc w:val="left"/>
            </w:pPr>
            <w:r>
              <w:rPr>
                <w:sz w:val="16"/>
              </w:rPr>
              <w:t>acres burned (local data)</w:t>
            </w:r>
          </w:p>
        </w:tc>
        <w:tc>
          <w:tcPr>
            <w:tcW w:type="dxa" w:w="1561"/>
          </w:tcPr>
          <w:p>
            <w:pPr>
              <w:spacing w:after="0"/>
              <w:jc w:val="right"/>
            </w:pPr>
            <w:r>
              <w:rPr>
                <w:sz w:val="16"/>
              </w:rPr>
              <w:t>1, 1999 to 1999</w:t>
            </w:r>
          </w:p>
        </w:tc>
        <w:tc>
          <w:tcPr>
            <w:tcW w:type="dxa" w:w="1958"/>
          </w:tcPr>
          <w:p>
            <w:pPr>
              <w:spacing w:after="0"/>
              <w:jc w:val="left"/>
            </w:pPr>
          </w:p>
        </w:tc>
        <w:tc>
          <w:tcPr>
            <w:tcW w:type="dxa" w:w="1521"/>
          </w:tcPr>
          <w:p>
            <w:pPr>
              <w:spacing w:after="0"/>
              <w:jc w:val="left"/>
            </w:pPr>
            <w:r>
              <w:rPr>
                <w:sz w:val="16"/>
              </w:rPr>
              <w:t>Wildfire, 1999-10-31, $6,000,000 property; crops not reported (1999 dollars)</w:t>
            </w:r>
          </w:p>
        </w:tc>
        <w:tc>
          <w:tcPr>
            <w:tcW w:type="dxa" w:w="1718"/>
          </w:tcPr>
          <w:p>
            <w:pPr>
              <w:spacing w:after="0"/>
              <w:jc w:val="left"/>
            </w:pPr>
          </w:p>
        </w:tc>
        <w:tc>
          <w:tcPr>
            <w:tcW w:type="dxa" w:w="1630"/>
          </w:tcPr>
          <w:p>
            <w:pPr>
              <w:spacing w:after="0"/>
              <w:jc w:val="left"/>
            </w:pPr>
            <w:r>
              <w:rPr>
                <w:sz w:val="16"/>
              </w:rPr>
              <w:t>Event records naming member places: Outlook town (1 record).</w:t>
            </w: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1"/>
          </w:tcPr>
          <w:p>
            <w:pPr>
              <w:spacing w:after="0"/>
              <w:jc w:val="right"/>
            </w:pPr>
            <w:r>
              <w:rPr>
                <w:sz w:val="16"/>
              </w:rPr>
              <w:t>88, 1996 to 2025 (88 zone-level)</w:t>
            </w:r>
          </w:p>
        </w:tc>
        <w:tc>
          <w:tcPr>
            <w:tcW w:type="dxa" w:w="1958"/>
          </w:tcPr>
          <w:p>
            <w:pPr>
              <w:spacing w:after="0"/>
              <w:jc w:val="left"/>
            </w:pPr>
          </w:p>
        </w:tc>
        <w:tc>
          <w:tcPr>
            <w:tcW w:type="dxa" w:w="1521"/>
          </w:tcPr>
          <w:p>
            <w:pPr>
              <w:spacing w:after="0"/>
              <w:jc w:val="left"/>
            </w:pPr>
            <w:r>
              <w:rPr>
                <w:sz w:val="16"/>
              </w:rPr>
              <w:t>Winter Storm, 2000-11-01, $2,500,000 property; crops not reported, reported for the zone (2000 dollars); NWS zone MTZ019 (SHERIDAN), zone-level: may include parts of neighboring counties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2"/>
        <w:gridCol w:w="1242"/>
        <w:gridCol w:w="1242"/>
        <w:gridCol w:w="1670"/>
        <w:gridCol w:w="2311"/>
        <w:gridCol w:w="2739"/>
        <w:gridCol w:w="1712"/>
        <w:gridCol w:w="884"/>
        <w:gridCol w:w="1071"/>
      </w:tblGrid>
      <w:tr>
        <w:trPr>
          <w:cantSplit/>
          <w:tblHeader/>
        </w:trPr>
        <w:tc>
          <w:tcPr>
            <w:tcW w:type="dxa" w:w="1242"/>
            <w:shd w:val="clear" w:color="auto" w:fill="E8E8E8"/>
          </w:tcPr>
          <w:p>
            <w:pPr>
              <w:spacing w:after="0"/>
              <w:jc w:val="left"/>
            </w:pPr>
            <w:r>
              <w:rPr>
                <w:b/>
                <w:sz w:val="16"/>
              </w:rPr>
              <w:t>Declared</w:t>
            </w:r>
          </w:p>
        </w:tc>
        <w:tc>
          <w:tcPr>
            <w:tcW w:type="dxa" w:w="1242"/>
            <w:shd w:val="clear" w:color="auto" w:fill="E8E8E8"/>
          </w:tcPr>
          <w:p>
            <w:pPr>
              <w:spacing w:after="0"/>
              <w:jc w:val="left"/>
            </w:pPr>
            <w:r>
              <w:rPr>
                <w:b/>
                <w:sz w:val="16"/>
              </w:rPr>
              <w:t>Incident began</w:t>
            </w:r>
          </w:p>
        </w:tc>
        <w:tc>
          <w:tcPr>
            <w:tcW w:type="dxa" w:w="1242"/>
            <w:shd w:val="clear" w:color="auto" w:fill="E8E8E8"/>
          </w:tcPr>
          <w:p>
            <w:pPr>
              <w:spacing w:after="0"/>
              <w:jc w:val="left"/>
            </w:pPr>
            <w:r>
              <w:rPr>
                <w:b/>
                <w:sz w:val="16"/>
              </w:rPr>
              <w:t>FEMA number</w:t>
            </w:r>
          </w:p>
        </w:tc>
        <w:tc>
          <w:tcPr>
            <w:tcW w:type="dxa" w:w="1670"/>
            <w:shd w:val="clear" w:color="auto" w:fill="E8E8E8"/>
          </w:tcPr>
          <w:p>
            <w:pPr>
              <w:spacing w:after="0"/>
              <w:jc w:val="left"/>
            </w:pPr>
            <w:r>
              <w:rPr>
                <w:b/>
                <w:sz w:val="16"/>
              </w:rPr>
              <w:t>Type</w:t>
            </w:r>
          </w:p>
        </w:tc>
        <w:tc>
          <w:tcPr>
            <w:tcW w:type="dxa" w:w="2311"/>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7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Flags</w:t>
            </w:r>
          </w:p>
        </w:tc>
        <w:tc>
          <w:tcPr>
            <w:tcW w:type="dxa" w:w="1071"/>
            <w:shd w:val="clear" w:color="auto" w:fill="E8E8E8"/>
          </w:tcPr>
          <w:p>
            <w:pPr>
              <w:spacing w:after="0"/>
              <w:jc w:val="left"/>
            </w:pPr>
            <w:r>
              <w:rPr>
                <w:b/>
                <w:sz w:val="16"/>
              </w:rPr>
              <w:t>Notes</w:t>
            </w:r>
          </w:p>
        </w:tc>
      </w:tr>
      <w:tr>
        <w:trPr>
          <w:cantSplit/>
        </w:trPr>
        <w:tc>
          <w:tcPr>
            <w:tcW w:type="dxa" w:w="1242"/>
          </w:tcPr>
          <w:p>
            <w:pPr>
              <w:spacing w:after="0"/>
              <w:jc w:val="left"/>
            </w:pPr>
            <w:r>
              <w:rPr>
                <w:sz w:val="16"/>
              </w:rPr>
              <w:t>2023-08-12</w:t>
            </w:r>
          </w:p>
        </w:tc>
        <w:tc>
          <w:tcPr>
            <w:tcW w:type="dxa" w:w="1242"/>
          </w:tcPr>
          <w:p>
            <w:pPr>
              <w:spacing w:after="0"/>
              <w:jc w:val="left"/>
            </w:pPr>
            <w:r>
              <w:rPr>
                <w:sz w:val="16"/>
              </w:rPr>
              <w:t>2023-04-10</w:t>
            </w:r>
          </w:p>
        </w:tc>
        <w:tc>
          <w:tcPr>
            <w:tcW w:type="dxa" w:w="1242"/>
          </w:tcPr>
          <w:p>
            <w:pPr>
              <w:spacing w:after="0"/>
              <w:jc w:val="left"/>
            </w:pPr>
            <w:r>
              <w:rPr>
                <w:sz w:val="16"/>
              </w:rPr>
              <w:t>DR-4726-MT</w:t>
            </w:r>
          </w:p>
        </w:tc>
        <w:tc>
          <w:tcPr>
            <w:tcW w:type="dxa" w:w="1670"/>
          </w:tcPr>
          <w:p>
            <w:pPr>
              <w:spacing w:after="0"/>
              <w:jc w:val="left"/>
            </w:pPr>
            <w:r>
              <w:rPr>
                <w:sz w:val="16"/>
              </w:rPr>
              <w:t>Major disaster</w:t>
            </w:r>
          </w:p>
        </w:tc>
        <w:tc>
          <w:tcPr>
            <w:tcW w:type="dxa" w:w="2311"/>
          </w:tcPr>
          <w:p>
            <w:pPr>
              <w:spacing w:after="0"/>
              <w:jc w:val="left"/>
            </w:pPr>
            <w:r>
              <w:rPr>
                <w:sz w:val="16"/>
              </w:rPr>
              <w:t>FLOODING</w:t>
            </w:r>
          </w:p>
        </w:tc>
        <w:tc>
          <w:tcPr>
            <w:tcW w:type="dxa" w:w="2739"/>
          </w:tcPr>
          <w:p>
            <w:pPr>
              <w:spacing w:after="0"/>
              <w:jc w:val="left"/>
            </w:pPr>
            <w:r>
              <w:rPr>
                <w:sz w:val="16"/>
              </w:rPr>
              <w:t>Inland Flooding</w:t>
            </w:r>
          </w:p>
        </w:tc>
        <w:tc>
          <w:tcPr>
            <w:tcW w:type="dxa" w:w="1712"/>
          </w:tcPr>
          <w:p>
            <w:pPr>
              <w:spacing w:after="0"/>
              <w:jc w:val="right"/>
            </w:pPr>
            <w:r>
              <w:rPr>
                <w:sz w:val="16"/>
              </w:rPr>
              <w:t>none found</w:t>
            </w:r>
          </w:p>
        </w:tc>
        <w:tc>
          <w:tcPr>
            <w:tcW w:type="dxa" w:w="884"/>
          </w:tcPr>
          <w:p>
            <w:pPr>
              <w:spacing w:after="0"/>
              <w:jc w:val="left"/>
            </w:pPr>
            <w:r>
              <w:rPr>
                <w:sz w:val="16"/>
              </w:rPr>
              <w:t>within last 5 years</w:t>
            </w:r>
          </w:p>
        </w:tc>
        <w:tc>
          <w:tcPr>
            <w:tcW w:type="dxa" w:w="1071"/>
          </w:tcPr>
          <w:p>
            <w:pPr>
              <w:spacing w:after="0"/>
              <w:jc w:val="left"/>
            </w:pPr>
          </w:p>
        </w:tc>
      </w:tr>
      <w:tr>
        <w:trPr>
          <w:cantSplit/>
        </w:trPr>
        <w:tc>
          <w:tcPr>
            <w:tcW w:type="dxa" w:w="1242"/>
          </w:tcPr>
          <w:p>
            <w:pPr>
              <w:spacing w:after="0"/>
              <w:jc w:val="left"/>
            </w:pPr>
            <w:r>
              <w:rPr>
                <w:sz w:val="16"/>
              </w:rPr>
              <w:t>2020-03-31</w:t>
            </w:r>
          </w:p>
        </w:tc>
        <w:tc>
          <w:tcPr>
            <w:tcW w:type="dxa" w:w="1242"/>
          </w:tcPr>
          <w:p>
            <w:pPr>
              <w:spacing w:after="0"/>
              <w:jc w:val="left"/>
            </w:pPr>
            <w:r>
              <w:rPr>
                <w:sz w:val="16"/>
              </w:rPr>
              <w:t>2020-01-20</w:t>
            </w:r>
          </w:p>
        </w:tc>
        <w:tc>
          <w:tcPr>
            <w:tcW w:type="dxa" w:w="1242"/>
          </w:tcPr>
          <w:p>
            <w:pPr>
              <w:spacing w:after="0"/>
              <w:jc w:val="left"/>
            </w:pPr>
            <w:r>
              <w:rPr>
                <w:sz w:val="16"/>
              </w:rPr>
              <w:t>DR-4508-MT</w:t>
            </w:r>
          </w:p>
        </w:tc>
        <w:tc>
          <w:tcPr>
            <w:tcW w:type="dxa" w:w="1670"/>
          </w:tcPr>
          <w:p>
            <w:pPr>
              <w:spacing w:after="0"/>
              <w:jc w:val="left"/>
            </w:pPr>
            <w:r>
              <w:rPr>
                <w:sz w:val="16"/>
              </w:rPr>
              <w:t>Major disaster</w:t>
            </w:r>
          </w:p>
        </w:tc>
        <w:tc>
          <w:tcPr>
            <w:tcW w:type="dxa" w:w="2311"/>
          </w:tcPr>
          <w:p>
            <w:pPr>
              <w:spacing w:after="0"/>
              <w:jc w:val="left"/>
            </w:pPr>
            <w:r>
              <w:rPr>
                <w:sz w:val="16"/>
              </w:rPr>
              <w:t>COVID-19 PANDEMIC</w:t>
            </w:r>
          </w:p>
        </w:tc>
        <w:tc>
          <w:tcPr>
            <w:tcW w:type="dxa" w:w="2739"/>
          </w:tcPr>
          <w:p>
            <w:pPr>
              <w:spacing w:after="0"/>
              <w:jc w:val="left"/>
            </w:pPr>
            <w:r>
              <w:rPr>
                <w:sz w:val="16"/>
              </w:rPr>
              <w:t>Non-natural, not counted</w:t>
            </w:r>
          </w:p>
        </w:tc>
        <w:tc>
          <w:tcPr>
            <w:tcW w:type="dxa" w:w="1712"/>
          </w:tcPr>
          <w:p>
            <w:pPr>
              <w:spacing w:after="0"/>
              <w:jc w:val="right"/>
            </w:pPr>
            <w:r>
              <w:rPr>
                <w:sz w:val="16"/>
              </w:rPr>
              <w:t>none found</w:t>
            </w:r>
          </w:p>
        </w:tc>
        <w:tc>
          <w:tcPr>
            <w:tcW w:type="dxa" w:w="884"/>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2020-03-13</w:t>
            </w:r>
          </w:p>
        </w:tc>
        <w:tc>
          <w:tcPr>
            <w:tcW w:type="dxa" w:w="1242"/>
          </w:tcPr>
          <w:p>
            <w:pPr>
              <w:spacing w:after="0"/>
              <w:jc w:val="left"/>
            </w:pPr>
            <w:r>
              <w:rPr>
                <w:sz w:val="16"/>
              </w:rPr>
              <w:t>2020-01-20</w:t>
            </w:r>
          </w:p>
        </w:tc>
        <w:tc>
          <w:tcPr>
            <w:tcW w:type="dxa" w:w="1242"/>
          </w:tcPr>
          <w:p>
            <w:pPr>
              <w:spacing w:after="0"/>
              <w:jc w:val="left"/>
            </w:pPr>
            <w:r>
              <w:rPr>
                <w:sz w:val="16"/>
              </w:rPr>
              <w:t>EM-3476-MT</w:t>
            </w:r>
          </w:p>
        </w:tc>
        <w:tc>
          <w:tcPr>
            <w:tcW w:type="dxa" w:w="1670"/>
          </w:tcPr>
          <w:p>
            <w:pPr>
              <w:spacing w:after="0"/>
              <w:jc w:val="left"/>
            </w:pPr>
            <w:r>
              <w:rPr>
                <w:sz w:val="16"/>
              </w:rPr>
              <w:t>Emergency</w:t>
            </w:r>
          </w:p>
        </w:tc>
        <w:tc>
          <w:tcPr>
            <w:tcW w:type="dxa" w:w="2311"/>
          </w:tcPr>
          <w:p>
            <w:pPr>
              <w:spacing w:after="0"/>
              <w:jc w:val="left"/>
            </w:pPr>
            <w:r>
              <w:rPr>
                <w:sz w:val="16"/>
              </w:rPr>
              <w:t>COVID-19</w:t>
            </w:r>
          </w:p>
        </w:tc>
        <w:tc>
          <w:tcPr>
            <w:tcW w:type="dxa" w:w="2739"/>
          </w:tcPr>
          <w:p>
            <w:pPr>
              <w:spacing w:after="0"/>
              <w:jc w:val="left"/>
            </w:pPr>
            <w:r>
              <w:rPr>
                <w:sz w:val="16"/>
              </w:rPr>
              <w:t>Non-natural, not counted</w:t>
            </w:r>
          </w:p>
        </w:tc>
        <w:tc>
          <w:tcPr>
            <w:tcW w:type="dxa" w:w="1712"/>
          </w:tcPr>
          <w:p>
            <w:pPr>
              <w:spacing w:after="0"/>
              <w:jc w:val="right"/>
            </w:pPr>
            <w:r>
              <w:rPr>
                <w:sz w:val="16"/>
              </w:rPr>
              <w:t>none found</w:t>
            </w:r>
          </w:p>
        </w:tc>
        <w:tc>
          <w:tcPr>
            <w:tcW w:type="dxa" w:w="884"/>
          </w:tcPr>
          <w:p>
            <w:pPr>
              <w:spacing w:after="0"/>
              <w:jc w:val="left"/>
            </w:pPr>
          </w:p>
        </w:tc>
        <w:tc>
          <w:tcPr>
            <w:tcW w:type="dxa" w:w="1071"/>
          </w:tcPr>
          <w:p>
            <w:pPr>
              <w:spacing w:after="0"/>
              <w:jc w:val="left"/>
            </w:pPr>
            <w:r>
              <w:rPr>
                <w:sz w:val="16"/>
              </w:rPr>
              <w:t>same incident as DR-4508</w:t>
            </w:r>
          </w:p>
        </w:tc>
      </w:tr>
      <w:tr>
        <w:trPr>
          <w:cantSplit/>
        </w:trPr>
        <w:tc>
          <w:tcPr>
            <w:tcW w:type="dxa" w:w="1242"/>
          </w:tcPr>
          <w:p>
            <w:pPr>
              <w:spacing w:after="0"/>
              <w:jc w:val="left"/>
            </w:pPr>
            <w:r>
              <w:rPr>
                <w:sz w:val="16"/>
              </w:rPr>
              <w:t>2011-06-17</w:t>
            </w:r>
          </w:p>
        </w:tc>
        <w:tc>
          <w:tcPr>
            <w:tcW w:type="dxa" w:w="1242"/>
          </w:tcPr>
          <w:p>
            <w:pPr>
              <w:spacing w:after="0"/>
              <w:jc w:val="left"/>
            </w:pPr>
            <w:r>
              <w:rPr>
                <w:sz w:val="16"/>
              </w:rPr>
              <w:t>2011-04-04</w:t>
            </w:r>
          </w:p>
        </w:tc>
        <w:tc>
          <w:tcPr>
            <w:tcW w:type="dxa" w:w="1242"/>
          </w:tcPr>
          <w:p>
            <w:pPr>
              <w:spacing w:after="0"/>
              <w:jc w:val="left"/>
            </w:pPr>
            <w:r>
              <w:rPr>
                <w:sz w:val="16"/>
              </w:rPr>
              <w:t>DR-1996-MT</w:t>
            </w:r>
          </w:p>
        </w:tc>
        <w:tc>
          <w:tcPr>
            <w:tcW w:type="dxa" w:w="1670"/>
          </w:tcPr>
          <w:p>
            <w:pPr>
              <w:spacing w:after="0"/>
              <w:jc w:val="left"/>
            </w:pPr>
            <w:r>
              <w:rPr>
                <w:sz w:val="16"/>
              </w:rPr>
              <w:t>Major disaster</w:t>
            </w:r>
          </w:p>
        </w:tc>
        <w:tc>
          <w:tcPr>
            <w:tcW w:type="dxa" w:w="2311"/>
          </w:tcPr>
          <w:p>
            <w:pPr>
              <w:spacing w:after="0"/>
              <w:jc w:val="left"/>
            </w:pPr>
            <w:r>
              <w:rPr>
                <w:sz w:val="16"/>
              </w:rPr>
              <w:t>SEVERE STORMS AND FLOODING</w:t>
            </w:r>
          </w:p>
        </w:tc>
        <w:tc>
          <w:tcPr>
            <w:tcW w:type="dxa" w:w="2739"/>
          </w:tcPr>
          <w:p>
            <w:pPr>
              <w:spacing w:after="0"/>
              <w:jc w:val="left"/>
            </w:pPr>
            <w:r>
              <w:rPr>
                <w:sz w:val="16"/>
              </w:rPr>
              <w:t>Inland Flooding</w:t>
            </w:r>
          </w:p>
        </w:tc>
        <w:tc>
          <w:tcPr>
            <w:tcW w:type="dxa" w:w="1712"/>
          </w:tcPr>
          <w:p>
            <w:pPr>
              <w:spacing w:after="0"/>
              <w:jc w:val="right"/>
            </w:pPr>
            <w:r>
              <w:rPr>
                <w:sz w:val="16"/>
              </w:rPr>
              <w:t>$194,834.18</w:t>
            </w:r>
          </w:p>
        </w:tc>
        <w:tc>
          <w:tcPr>
            <w:tcW w:type="dxa" w:w="884"/>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2005-09-13</w:t>
            </w:r>
          </w:p>
        </w:tc>
        <w:tc>
          <w:tcPr>
            <w:tcW w:type="dxa" w:w="1242"/>
          </w:tcPr>
          <w:p>
            <w:pPr>
              <w:spacing w:after="0"/>
              <w:jc w:val="left"/>
            </w:pPr>
            <w:r>
              <w:rPr>
                <w:sz w:val="16"/>
              </w:rPr>
              <w:t>2005-08-29</w:t>
            </w:r>
          </w:p>
        </w:tc>
        <w:tc>
          <w:tcPr>
            <w:tcW w:type="dxa" w:w="1242"/>
          </w:tcPr>
          <w:p>
            <w:pPr>
              <w:spacing w:after="0"/>
              <w:jc w:val="left"/>
            </w:pPr>
            <w:r>
              <w:rPr>
                <w:sz w:val="16"/>
              </w:rPr>
              <w:t>EM-3253-MT</w:t>
            </w:r>
          </w:p>
        </w:tc>
        <w:tc>
          <w:tcPr>
            <w:tcW w:type="dxa" w:w="1670"/>
          </w:tcPr>
          <w:p>
            <w:pPr>
              <w:spacing w:after="0"/>
              <w:jc w:val="left"/>
            </w:pPr>
            <w:r>
              <w:rPr>
                <w:sz w:val="16"/>
              </w:rPr>
              <w:t>Emergency</w:t>
            </w:r>
          </w:p>
        </w:tc>
        <w:tc>
          <w:tcPr>
            <w:tcW w:type="dxa" w:w="2311"/>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712"/>
          </w:tcPr>
          <w:p>
            <w:pPr>
              <w:spacing w:after="0"/>
              <w:jc w:val="right"/>
            </w:pPr>
            <w:r>
              <w:rPr>
                <w:sz w:val="16"/>
              </w:rPr>
              <w:t>none found</w:t>
            </w:r>
          </w:p>
        </w:tc>
        <w:tc>
          <w:tcPr>
            <w:tcW w:type="dxa" w:w="884"/>
          </w:tcPr>
          <w:p>
            <w:pPr>
              <w:spacing w:after="0"/>
              <w:jc w:val="left"/>
            </w:pPr>
          </w:p>
        </w:tc>
        <w:tc>
          <w:tcPr>
            <w:tcW w:type="dxa" w:w="1071"/>
          </w:tcPr>
          <w:p>
            <w:pPr>
              <w:spacing w:after="0"/>
              <w:jc w:val="left"/>
            </w:pPr>
          </w:p>
        </w:tc>
      </w:tr>
      <w:tr>
        <w:trPr>
          <w:cantSplit/>
        </w:trPr>
        <w:tc>
          <w:tcPr>
            <w:tcW w:type="dxa" w:w="1242"/>
          </w:tcPr>
          <w:p>
            <w:pPr>
              <w:spacing w:after="0"/>
              <w:jc w:val="left"/>
            </w:pPr>
            <w:r>
              <w:rPr>
                <w:sz w:val="16"/>
              </w:rPr>
              <w:t>2000-12-06</w:t>
            </w:r>
          </w:p>
        </w:tc>
        <w:tc>
          <w:tcPr>
            <w:tcW w:type="dxa" w:w="1242"/>
          </w:tcPr>
          <w:p>
            <w:pPr>
              <w:spacing w:after="0"/>
              <w:jc w:val="left"/>
            </w:pPr>
            <w:r>
              <w:rPr>
                <w:sz w:val="16"/>
              </w:rPr>
              <w:t>2000-10-31</w:t>
            </w:r>
          </w:p>
        </w:tc>
        <w:tc>
          <w:tcPr>
            <w:tcW w:type="dxa" w:w="1242"/>
          </w:tcPr>
          <w:p>
            <w:pPr>
              <w:spacing w:after="0"/>
              <w:jc w:val="left"/>
            </w:pPr>
            <w:r>
              <w:rPr>
                <w:sz w:val="16"/>
              </w:rPr>
              <w:t>DR-1350-MT</w:t>
            </w:r>
          </w:p>
        </w:tc>
        <w:tc>
          <w:tcPr>
            <w:tcW w:type="dxa" w:w="1670"/>
          </w:tcPr>
          <w:p>
            <w:pPr>
              <w:spacing w:after="0"/>
              <w:jc w:val="left"/>
            </w:pPr>
            <w:r>
              <w:rPr>
                <w:sz w:val="16"/>
              </w:rPr>
              <w:t>Major disaster</w:t>
            </w:r>
          </w:p>
        </w:tc>
        <w:tc>
          <w:tcPr>
            <w:tcW w:type="dxa" w:w="2311"/>
          </w:tcPr>
          <w:p>
            <w:pPr>
              <w:spacing w:after="0"/>
              <w:jc w:val="left"/>
            </w:pPr>
            <w:r>
              <w:rPr>
                <w:sz w:val="16"/>
              </w:rPr>
              <w:t>SEVERE WINTER STORMS</w:t>
            </w:r>
          </w:p>
        </w:tc>
        <w:tc>
          <w:tcPr>
            <w:tcW w:type="dxa" w:w="2739"/>
          </w:tcPr>
          <w:p>
            <w:pPr>
              <w:spacing w:after="0"/>
              <w:jc w:val="left"/>
            </w:pPr>
            <w:r>
              <w:rPr>
                <w:sz w:val="16"/>
              </w:rPr>
              <w:t>Winter Weather</w:t>
            </w:r>
          </w:p>
        </w:tc>
        <w:tc>
          <w:tcPr>
            <w:tcW w:type="dxa" w:w="1712"/>
          </w:tcPr>
          <w:p>
            <w:pPr>
              <w:spacing w:after="0"/>
              <w:jc w:val="right"/>
            </w:pPr>
            <w:r>
              <w:rPr>
                <w:sz w:val="16"/>
              </w:rPr>
              <w:t>$2,574</w:t>
            </w:r>
          </w:p>
        </w:tc>
        <w:tc>
          <w:tcPr>
            <w:tcW w:type="dxa" w:w="884"/>
          </w:tcPr>
          <w:p>
            <w:pPr>
              <w:spacing w:after="0"/>
              <w:jc w:val="left"/>
            </w:pPr>
          </w:p>
        </w:tc>
        <w:tc>
          <w:tcPr>
            <w:tcW w:type="dxa" w:w="10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9</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188</w:t>
            </w:r>
          </w:p>
        </w:tc>
        <w:tc>
          <w:tcPr>
            <w:tcW w:type="dxa" w:w="1422"/>
          </w:tcPr>
          <w:p>
            <w:pPr>
              <w:spacing w:after="0"/>
              <w:jc w:val="right"/>
            </w:pPr>
            <w:r>
              <w:rPr>
                <w:sz w:val="16"/>
              </w:rPr>
              <w:t>14</w:t>
            </w:r>
          </w:p>
        </w:tc>
        <w:tc>
          <w:tcPr>
            <w:tcW w:type="dxa" w:w="1356"/>
          </w:tcPr>
          <w:p>
            <w:pPr>
              <w:spacing w:after="0"/>
              <w:jc w:val="right"/>
            </w:pPr>
            <w:r>
              <w:rPr>
                <w:sz w:val="16"/>
              </w:rPr>
              <w:t>8</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3"/>
        <w:gridCol w:w="3061"/>
        <w:gridCol w:w="1098"/>
        <w:gridCol w:w="1787"/>
        <w:gridCol w:w="1699"/>
        <w:gridCol w:w="30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3"/>
            <w:shd w:val="clear" w:color="auto" w:fill="E8E8E8"/>
          </w:tcPr>
          <w:p>
            <w:pPr>
              <w:spacing w:after="0"/>
              <w:jc w:val="left"/>
            </w:pPr>
            <w:r>
              <w:rPr>
                <w:b/>
                <w:sz w:val="16"/>
              </w:rPr>
              <w:t>Magnitude or extent</w:t>
            </w:r>
          </w:p>
        </w:tc>
        <w:tc>
          <w:tcPr>
            <w:tcW w:type="dxa" w:w="306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7"/>
            <w:shd w:val="clear" w:color="auto" w:fill="E8E8E8"/>
          </w:tcPr>
          <w:p>
            <w:pPr>
              <w:spacing w:after="0"/>
              <w:jc w:val="left"/>
            </w:pPr>
            <w:r>
              <w:rPr>
                <w:b/>
                <w:sz w:val="16"/>
              </w:rPr>
              <w:t>Location</w:t>
            </w:r>
          </w:p>
        </w:tc>
        <w:tc>
          <w:tcPr>
            <w:tcW w:type="dxa" w:w="1699"/>
            <w:shd w:val="clear" w:color="auto" w:fill="E8E8E8"/>
          </w:tcPr>
          <w:p>
            <w:pPr>
              <w:spacing w:after="0"/>
              <w:jc w:val="left"/>
            </w:pPr>
            <w:r>
              <w:rPr>
                <w:b/>
                <w:sz w:val="16"/>
              </w:rPr>
              <w:t>Flags</w:t>
            </w:r>
          </w:p>
        </w:tc>
        <w:tc>
          <w:tcPr>
            <w:tcW w:type="dxa" w:w="30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2024-12-15</w:t>
            </w:r>
          </w:p>
        </w:tc>
        <w:tc>
          <w:tcPr>
            <w:tcW w:type="dxa" w:w="1215"/>
          </w:tcPr>
          <w:p>
            <w:pPr>
              <w:spacing w:after="0"/>
              <w:jc w:val="left"/>
            </w:pPr>
            <w:r>
              <w:rPr>
                <w:sz w:val="16"/>
              </w:rPr>
              <w:t>Ice Storm</w:t>
            </w:r>
          </w:p>
        </w:tc>
        <w:tc>
          <w:tcPr>
            <w:tcW w:type="dxa" w:w="1183"/>
          </w:tcPr>
          <w:p>
            <w:pPr>
              <w:spacing w:after="0"/>
              <w:jc w:val="left"/>
            </w:pPr>
          </w:p>
        </w:tc>
        <w:tc>
          <w:tcPr>
            <w:tcW w:type="dxa" w:w="3061"/>
          </w:tcPr>
          <w:p>
            <w:pPr>
              <w:spacing w:after="0"/>
              <w:jc w:val="left"/>
            </w:pPr>
            <w:r>
              <w:rPr>
                <w:sz w:val="16"/>
              </w:rPr>
              <w:t>$0 property; $0 crops, reported for the zone (2024 dollars)</w:t>
            </w:r>
          </w:p>
        </w:tc>
        <w:tc>
          <w:tcPr>
            <w:tcW w:type="dxa" w:w="1098"/>
          </w:tcPr>
          <w:p>
            <w:pPr>
              <w:spacing w:after="0"/>
              <w:jc w:val="right"/>
            </w:pPr>
            <w:r>
              <w:rPr>
                <w:sz w:val="16"/>
              </w:rPr>
              <w:t>0, 1</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r>
              <w:rPr>
                <w:sz w:val="16"/>
              </w:rPr>
              <w:t>during plan review, check whether your last plan included it; within last 5 years</w:t>
            </w:r>
          </w:p>
        </w:tc>
        <w:tc>
          <w:tcPr>
            <w:tcW w:type="dxa" w:w="3033"/>
          </w:tcPr>
          <w:p>
            <w:pPr>
              <w:spacing w:after="0"/>
              <w:jc w:val="left"/>
            </w:pPr>
            <w:r>
              <w:rPr>
                <w:sz w:val="16"/>
              </w:rPr>
              <w:t>deaths or injuries recorded</w:t>
            </w:r>
          </w:p>
        </w:tc>
      </w:tr>
      <w:tr>
        <w:trPr>
          <w:cantSplit/>
        </w:trPr>
        <w:tc>
          <w:tcPr>
            <w:tcW w:type="dxa" w:w="1037"/>
          </w:tcPr>
          <w:p>
            <w:pPr>
              <w:spacing w:after="0"/>
              <w:jc w:val="left"/>
            </w:pPr>
            <w:r>
              <w:rPr>
                <w:sz w:val="16"/>
              </w:rPr>
              <w:t>2021-02-05</w:t>
            </w:r>
          </w:p>
        </w:tc>
        <w:tc>
          <w:tcPr>
            <w:tcW w:type="dxa" w:w="1215"/>
          </w:tcPr>
          <w:p>
            <w:pPr>
              <w:spacing w:after="0"/>
              <w:jc w:val="left"/>
            </w:pPr>
            <w:r>
              <w:rPr>
                <w:sz w:val="16"/>
              </w:rPr>
              <w:t>Cold/Wind Chill</w:t>
            </w:r>
          </w:p>
        </w:tc>
        <w:tc>
          <w:tcPr>
            <w:tcW w:type="dxa" w:w="1183"/>
          </w:tcPr>
          <w:p>
            <w:pPr>
              <w:spacing w:after="0"/>
              <w:jc w:val="left"/>
            </w:pPr>
          </w:p>
        </w:tc>
        <w:tc>
          <w:tcPr>
            <w:tcW w:type="dxa" w:w="3061"/>
          </w:tcPr>
          <w:p>
            <w:pPr>
              <w:spacing w:after="0"/>
              <w:jc w:val="left"/>
            </w:pPr>
            <w:r>
              <w:rPr>
                <w:sz w:val="16"/>
              </w:rPr>
              <w:t>$0 property; $0 crops, reported for the zone (2021 dollars)</w:t>
            </w:r>
          </w:p>
        </w:tc>
        <w:tc>
          <w:tcPr>
            <w:tcW w:type="dxa" w:w="1098"/>
          </w:tcPr>
          <w:p>
            <w:pPr>
              <w:spacing w:after="0"/>
              <w:jc w:val="right"/>
            </w:pPr>
            <w:r>
              <w:rPr>
                <w:sz w:val="16"/>
              </w:rPr>
              <w:t>0, 0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183"/>
          </w:tcPr>
          <w:p>
            <w:pPr>
              <w:spacing w:after="0"/>
              <w:jc w:val="left"/>
            </w:pPr>
            <w:r>
              <w:rPr>
                <w:sz w:val="16"/>
              </w:rPr>
              <w:t>74 kt (85 mph) measured gust</w:t>
            </w:r>
          </w:p>
        </w:tc>
        <w:tc>
          <w:tcPr>
            <w:tcW w:type="dxa" w:w="3061"/>
          </w:tcPr>
          <w:p>
            <w:pPr>
              <w:spacing w:after="0"/>
              <w:jc w:val="left"/>
            </w:pPr>
            <w:r>
              <w:rPr>
                <w:sz w:val="16"/>
              </w:rPr>
              <w:t>$0 property; $0 crops, reported for the zone (2021 dollars)</w:t>
            </w:r>
          </w:p>
        </w:tc>
        <w:tc>
          <w:tcPr>
            <w:tcW w:type="dxa" w:w="1098"/>
          </w:tcPr>
          <w:p>
            <w:pPr>
              <w:spacing w:after="0"/>
              <w:jc w:val="right"/>
            </w:pPr>
            <w:r>
              <w:rPr>
                <w:sz w:val="16"/>
              </w:rPr>
              <w:t>0, 0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2020-10-01</w:t>
            </w:r>
          </w:p>
        </w:tc>
        <w:tc>
          <w:tcPr>
            <w:tcW w:type="dxa" w:w="1215"/>
          </w:tcPr>
          <w:p>
            <w:pPr>
              <w:spacing w:after="0"/>
              <w:jc w:val="left"/>
            </w:pPr>
            <w:r>
              <w:rPr>
                <w:sz w:val="16"/>
              </w:rPr>
              <w:t>Drought</w:t>
            </w:r>
          </w:p>
        </w:tc>
        <w:tc>
          <w:tcPr>
            <w:tcW w:type="dxa" w:w="1183"/>
          </w:tcPr>
          <w:p>
            <w:pPr>
              <w:spacing w:after="0"/>
              <w:jc w:val="left"/>
            </w:pPr>
          </w:p>
        </w:tc>
        <w:tc>
          <w:tcPr>
            <w:tcW w:type="dxa" w:w="3061"/>
          </w:tcPr>
          <w:p>
            <w:pPr>
              <w:spacing w:after="0"/>
              <w:jc w:val="left"/>
            </w:pPr>
            <w:r>
              <w:rPr>
                <w:sz w:val="16"/>
              </w:rPr>
              <w:t>$0 property; $0 crops, reported for the zone (2020 dollars)</w:t>
            </w:r>
          </w:p>
        </w:tc>
        <w:tc>
          <w:tcPr>
            <w:tcW w:type="dxa" w:w="1098"/>
          </w:tcPr>
          <w:p>
            <w:pPr>
              <w:spacing w:after="0"/>
              <w:jc w:val="right"/>
            </w:pPr>
            <w:r>
              <w:rPr>
                <w:sz w:val="16"/>
              </w:rPr>
              <w:t>0, 0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B1-c worst recorded: Drought</w:t>
            </w:r>
          </w:p>
        </w:tc>
      </w:tr>
      <w:tr>
        <w:trPr>
          <w:cantSplit/>
        </w:trPr>
        <w:tc>
          <w:tcPr>
            <w:tcW w:type="dxa" w:w="1037"/>
          </w:tcPr>
          <w:p>
            <w:pPr>
              <w:spacing w:after="0"/>
              <w:jc w:val="left"/>
            </w:pPr>
            <w:r>
              <w:rPr>
                <w:sz w:val="16"/>
              </w:rPr>
              <w:t>2018-07-09</w:t>
            </w:r>
          </w:p>
        </w:tc>
        <w:tc>
          <w:tcPr>
            <w:tcW w:type="dxa" w:w="1215"/>
          </w:tcPr>
          <w:p>
            <w:pPr>
              <w:spacing w:after="0"/>
              <w:jc w:val="left"/>
            </w:pPr>
            <w:r>
              <w:rPr>
                <w:sz w:val="16"/>
              </w:rPr>
              <w:t>Thunderstorm Wind</w:t>
            </w:r>
          </w:p>
        </w:tc>
        <w:tc>
          <w:tcPr>
            <w:tcW w:type="dxa" w:w="1183"/>
          </w:tcPr>
          <w:p>
            <w:pPr>
              <w:spacing w:after="0"/>
              <w:jc w:val="left"/>
            </w:pPr>
            <w:r>
              <w:rPr>
                <w:sz w:val="16"/>
              </w:rPr>
              <w:t>103 kt (119 mph) estimated gust</w:t>
            </w:r>
          </w:p>
        </w:tc>
        <w:tc>
          <w:tcPr>
            <w:tcW w:type="dxa" w:w="3061"/>
          </w:tcPr>
          <w:p>
            <w:pPr>
              <w:spacing w:after="0"/>
              <w:jc w:val="left"/>
            </w:pPr>
            <w:r>
              <w:rPr>
                <w:sz w:val="16"/>
              </w:rPr>
              <w:t>$0 property; $0 crops (2018 dollars)</w:t>
            </w:r>
          </w:p>
        </w:tc>
        <w:tc>
          <w:tcPr>
            <w:tcW w:type="dxa" w:w="1098"/>
          </w:tcPr>
          <w:p>
            <w:pPr>
              <w:spacing w:after="0"/>
              <w:jc w:val="right"/>
            </w:pPr>
            <w:r>
              <w:rPr>
                <w:sz w:val="16"/>
              </w:rPr>
              <w:t>0, 0</w:t>
            </w:r>
          </w:p>
        </w:tc>
        <w:tc>
          <w:tcPr>
            <w:tcW w:type="dxa" w:w="1787"/>
          </w:tcPr>
          <w:p>
            <w:pPr>
              <w:spacing w:after="0"/>
              <w:jc w:val="left"/>
            </w:pPr>
            <w:r>
              <w:rPr>
                <w:sz w:val="16"/>
              </w:rPr>
              <w:t>PLENTYWOOD SHRWD ARP</w:t>
            </w:r>
          </w:p>
        </w:tc>
        <w:tc>
          <w:tcPr>
            <w:tcW w:type="dxa" w:w="1699"/>
          </w:tcPr>
          <w:p>
            <w:pPr>
              <w:spacing w:after="0"/>
              <w:jc w:val="left"/>
            </w:pPr>
          </w:p>
        </w:tc>
        <w:tc>
          <w:tcPr>
            <w:tcW w:type="dxa" w:w="3033"/>
          </w:tcPr>
          <w:p>
            <w:pPr>
              <w:spacing w:after="0"/>
              <w:jc w:val="left"/>
            </w:pPr>
            <w:r>
              <w:rPr>
                <w:sz w:val="16"/>
              </w:rPr>
              <w:t>B1-c worst recorded: Thunderstorm Wind</w:t>
            </w:r>
          </w:p>
        </w:tc>
      </w:tr>
      <w:tr>
        <w:trPr>
          <w:cantSplit/>
        </w:trPr>
        <w:tc>
          <w:tcPr>
            <w:tcW w:type="dxa" w:w="1037"/>
          </w:tcPr>
          <w:p>
            <w:pPr>
              <w:spacing w:after="0"/>
              <w:jc w:val="left"/>
            </w:pPr>
            <w:r>
              <w:rPr>
                <w:sz w:val="16"/>
              </w:rPr>
              <w:t>2010-07-26</w:t>
            </w:r>
          </w:p>
        </w:tc>
        <w:tc>
          <w:tcPr>
            <w:tcW w:type="dxa" w:w="1215"/>
          </w:tcPr>
          <w:p>
            <w:pPr>
              <w:spacing w:after="0"/>
              <w:jc w:val="left"/>
            </w:pPr>
            <w:r>
              <w:rPr>
                <w:sz w:val="16"/>
              </w:rPr>
              <w:t>Tornado</w:t>
            </w:r>
          </w:p>
        </w:tc>
        <w:tc>
          <w:tcPr>
            <w:tcW w:type="dxa" w:w="1183"/>
          </w:tcPr>
          <w:p>
            <w:pPr>
              <w:spacing w:after="0"/>
              <w:jc w:val="left"/>
            </w:pPr>
            <w:r>
              <w:rPr>
                <w:sz w:val="16"/>
              </w:rPr>
              <w:t>EF3, 18 mi within this county, 880 yd wide</w:t>
            </w:r>
          </w:p>
        </w:tc>
        <w:tc>
          <w:tcPr>
            <w:tcW w:type="dxa" w:w="3061"/>
          </w:tcPr>
          <w:p>
            <w:pPr>
              <w:spacing w:after="0"/>
              <w:jc w:val="left"/>
            </w:pPr>
            <w:r>
              <w:rPr>
                <w:sz w:val="16"/>
              </w:rPr>
              <w:t>$300,000 property; $0 crops (2010 dollars)</w:t>
            </w:r>
          </w:p>
        </w:tc>
        <w:tc>
          <w:tcPr>
            <w:tcW w:type="dxa" w:w="1098"/>
          </w:tcPr>
          <w:p>
            <w:pPr>
              <w:spacing w:after="0"/>
              <w:jc w:val="right"/>
            </w:pPr>
            <w:r>
              <w:rPr>
                <w:sz w:val="16"/>
              </w:rPr>
              <w:t>2, 1</w:t>
            </w:r>
          </w:p>
        </w:tc>
        <w:tc>
          <w:tcPr>
            <w:tcW w:type="dxa" w:w="1787"/>
          </w:tcPr>
          <w:p>
            <w:pPr>
              <w:spacing w:after="0"/>
              <w:jc w:val="left"/>
            </w:pPr>
            <w:r>
              <w:rPr>
                <w:sz w:val="16"/>
              </w:rPr>
              <w:t>REDSTONE HILL DOT to MEDICINE LAKE</w:t>
            </w:r>
          </w:p>
        </w:tc>
        <w:tc>
          <w:tcPr>
            <w:tcW w:type="dxa" w:w="1699"/>
          </w:tcPr>
          <w:p>
            <w:pPr>
              <w:spacing w:after="0"/>
              <w:jc w:val="left"/>
            </w:pPr>
          </w:p>
        </w:tc>
        <w:tc>
          <w:tcPr>
            <w:tcW w:type="dxa" w:w="3033"/>
          </w:tcPr>
          <w:p>
            <w:pPr>
              <w:spacing w:after="0"/>
              <w:jc w:val="left"/>
            </w:pPr>
            <w:r>
              <w:rPr>
                <w:sz w:val="16"/>
              </w:rPr>
              <w:t>deaths or injuries recorded</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183"/>
          </w:tcPr>
          <w:p>
            <w:pPr>
              <w:spacing w:after="0"/>
              <w:jc w:val="left"/>
            </w:pPr>
          </w:p>
        </w:tc>
        <w:tc>
          <w:tcPr>
            <w:tcW w:type="dxa" w:w="3061"/>
          </w:tcPr>
          <w:p>
            <w:pPr>
              <w:spacing w:after="0"/>
              <w:jc w:val="left"/>
            </w:pPr>
            <w:r>
              <w:rPr>
                <w:sz w:val="16"/>
              </w:rPr>
              <w:t>$0 property; $0 crops, reported for the zone (2007 dollars)</w:t>
            </w:r>
          </w:p>
        </w:tc>
        <w:tc>
          <w:tcPr>
            <w:tcW w:type="dxa" w:w="1098"/>
          </w:tcPr>
          <w:p>
            <w:pPr>
              <w:spacing w:after="0"/>
              <w:jc w:val="right"/>
            </w:pPr>
            <w:r>
              <w:rPr>
                <w:sz w:val="16"/>
              </w:rPr>
              <w:t>0, 0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B1-c worst recorded: Excessive Heat, Heat</w:t>
            </w:r>
          </w:p>
        </w:tc>
      </w:tr>
      <w:tr>
        <w:trPr>
          <w:cantSplit/>
        </w:trPr>
        <w:tc>
          <w:tcPr>
            <w:tcW w:type="dxa" w:w="1037"/>
          </w:tcPr>
          <w:p>
            <w:pPr>
              <w:spacing w:after="0"/>
              <w:jc w:val="left"/>
            </w:pPr>
            <w:r>
              <w:rPr>
                <w:sz w:val="16"/>
              </w:rPr>
              <w:t>2000-11-01</w:t>
            </w:r>
          </w:p>
        </w:tc>
        <w:tc>
          <w:tcPr>
            <w:tcW w:type="dxa" w:w="1215"/>
          </w:tcPr>
          <w:p>
            <w:pPr>
              <w:spacing w:after="0"/>
              <w:jc w:val="left"/>
            </w:pPr>
            <w:r>
              <w:rPr>
                <w:sz w:val="16"/>
              </w:rPr>
              <w:t>Winter Storm</w:t>
            </w:r>
          </w:p>
        </w:tc>
        <w:tc>
          <w:tcPr>
            <w:tcW w:type="dxa" w:w="1183"/>
          </w:tcPr>
          <w:p>
            <w:pPr>
              <w:spacing w:after="0"/>
              <w:jc w:val="left"/>
            </w:pPr>
          </w:p>
        </w:tc>
        <w:tc>
          <w:tcPr>
            <w:tcW w:type="dxa" w:w="3061"/>
          </w:tcPr>
          <w:p>
            <w:pPr>
              <w:spacing w:after="0"/>
              <w:jc w:val="left"/>
            </w:pPr>
            <w:r>
              <w:rPr>
                <w:sz w:val="16"/>
              </w:rPr>
              <w:t>$2,500,000 property; crops not reported, reported for the zone (2000 dollars)</w:t>
            </w:r>
          </w:p>
        </w:tc>
        <w:tc>
          <w:tcPr>
            <w:tcW w:type="dxa" w:w="1098"/>
          </w:tcPr>
          <w:p>
            <w:pPr>
              <w:spacing w:after="0"/>
              <w:jc w:val="right"/>
            </w:pPr>
            <w:r>
              <w:rPr>
                <w:sz w:val="16"/>
              </w:rPr>
              <w:t>0, 0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1999-10-31</w:t>
            </w:r>
          </w:p>
        </w:tc>
        <w:tc>
          <w:tcPr>
            <w:tcW w:type="dxa" w:w="1215"/>
          </w:tcPr>
          <w:p>
            <w:pPr>
              <w:spacing w:after="0"/>
              <w:jc w:val="left"/>
            </w:pPr>
            <w:r>
              <w:rPr>
                <w:sz w:val="16"/>
              </w:rPr>
              <w:t>Wildfire</w:t>
            </w:r>
          </w:p>
        </w:tc>
        <w:tc>
          <w:tcPr>
            <w:tcW w:type="dxa" w:w="1183"/>
          </w:tcPr>
          <w:p>
            <w:pPr>
              <w:spacing w:after="0"/>
              <w:jc w:val="left"/>
            </w:pPr>
          </w:p>
        </w:tc>
        <w:tc>
          <w:tcPr>
            <w:tcW w:type="dxa" w:w="3061"/>
          </w:tcPr>
          <w:p>
            <w:pPr>
              <w:spacing w:after="0"/>
              <w:jc w:val="left"/>
            </w:pPr>
            <w:r>
              <w:rPr>
                <w:sz w:val="16"/>
              </w:rPr>
              <w:t>$6,000,000 property; crops not reported (1999 dollars)</w:t>
            </w:r>
          </w:p>
        </w:tc>
        <w:tc>
          <w:tcPr>
            <w:tcW w:type="dxa" w:w="1098"/>
          </w:tcPr>
          <w:p>
            <w:pPr>
              <w:spacing w:after="0"/>
              <w:jc w:val="right"/>
            </w:pPr>
            <w:r>
              <w:rPr>
                <w:sz w:val="16"/>
              </w:rPr>
              <w:t>0, 0</w:t>
            </w:r>
          </w:p>
        </w:tc>
        <w:tc>
          <w:tcPr>
            <w:tcW w:type="dxa" w:w="1787"/>
          </w:tcPr>
          <w:p>
            <w:pPr>
              <w:spacing w:after="0"/>
              <w:jc w:val="left"/>
            </w:pPr>
            <w:r>
              <w:rPr>
                <w:sz w:val="16"/>
              </w:rPr>
              <w:t>OUTLOOK</w:t>
            </w:r>
          </w:p>
        </w:tc>
        <w:tc>
          <w:tcPr>
            <w:tcW w:type="dxa" w:w="1699"/>
          </w:tcPr>
          <w:p>
            <w:pPr>
              <w:spacing w:after="0"/>
              <w:jc w:val="left"/>
            </w:pPr>
          </w:p>
        </w:tc>
        <w:tc>
          <w:tcPr>
            <w:tcW w:type="dxa" w:w="3033"/>
          </w:tcPr>
          <w:p>
            <w:pPr>
              <w:spacing w:after="0"/>
              <w:jc w:val="left"/>
            </w:pPr>
            <w:r>
              <w:rPr>
                <w:sz w:val="16"/>
              </w:rPr>
              <w:t>B1-c worst recorded: Wildfire</w:t>
            </w:r>
          </w:p>
        </w:tc>
      </w:tr>
      <w:tr>
        <w:trPr>
          <w:cantSplit/>
        </w:trPr>
        <w:tc>
          <w:tcPr>
            <w:tcW w:type="dxa" w:w="1037"/>
          </w:tcPr>
          <w:p>
            <w:pPr>
              <w:spacing w:after="0"/>
              <w:jc w:val="left"/>
            </w:pPr>
            <w:r>
              <w:rPr>
                <w:sz w:val="16"/>
              </w:rPr>
              <w:t>1999-03-17</w:t>
            </w:r>
          </w:p>
        </w:tc>
        <w:tc>
          <w:tcPr>
            <w:tcW w:type="dxa" w:w="1215"/>
          </w:tcPr>
          <w:p>
            <w:pPr>
              <w:spacing w:after="0"/>
              <w:jc w:val="left"/>
            </w:pPr>
            <w:r>
              <w:rPr>
                <w:sz w:val="16"/>
              </w:rPr>
              <w:t>Flood</w:t>
            </w:r>
          </w:p>
        </w:tc>
        <w:tc>
          <w:tcPr>
            <w:tcW w:type="dxa" w:w="1183"/>
          </w:tcPr>
          <w:p>
            <w:pPr>
              <w:spacing w:after="0"/>
              <w:jc w:val="left"/>
            </w:pPr>
          </w:p>
        </w:tc>
        <w:tc>
          <w:tcPr>
            <w:tcW w:type="dxa" w:w="3061"/>
          </w:tcPr>
          <w:p>
            <w:pPr>
              <w:spacing w:after="0"/>
              <w:jc w:val="left"/>
            </w:pPr>
            <w:r>
              <w:rPr>
                <w:sz w:val="16"/>
              </w:rPr>
              <w:t>$10,000 property; crops not reported, reported for the zone (1999 dollars)</w:t>
            </w:r>
          </w:p>
        </w:tc>
        <w:tc>
          <w:tcPr>
            <w:tcW w:type="dxa" w:w="1098"/>
          </w:tcPr>
          <w:p>
            <w:pPr>
              <w:spacing w:after="0"/>
              <w:jc w:val="right"/>
            </w:pPr>
            <w:r>
              <w:rPr>
                <w:sz w:val="16"/>
              </w:rPr>
              <w:t>0, 0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1998-02-25</w:t>
            </w:r>
          </w:p>
        </w:tc>
        <w:tc>
          <w:tcPr>
            <w:tcW w:type="dxa" w:w="1215"/>
          </w:tcPr>
          <w:p>
            <w:pPr>
              <w:spacing w:after="0"/>
              <w:jc w:val="left"/>
            </w:pPr>
            <w:r>
              <w:rPr>
                <w:sz w:val="16"/>
              </w:rPr>
              <w:t>Blizzard</w:t>
            </w:r>
          </w:p>
        </w:tc>
        <w:tc>
          <w:tcPr>
            <w:tcW w:type="dxa" w:w="1183"/>
          </w:tcPr>
          <w:p>
            <w:pPr>
              <w:spacing w:after="0"/>
              <w:jc w:val="left"/>
            </w:pPr>
          </w:p>
        </w:tc>
        <w:tc>
          <w:tcPr>
            <w:tcW w:type="dxa" w:w="3061"/>
          </w:tcPr>
          <w:p>
            <w:pPr>
              <w:spacing w:after="0"/>
              <w:jc w:val="left"/>
            </w:pPr>
            <w:r>
              <w:rPr>
                <w:sz w:val="16"/>
              </w:rPr>
              <w:t>damage not reported</w:t>
            </w:r>
          </w:p>
        </w:tc>
        <w:tc>
          <w:tcPr>
            <w:tcW w:type="dxa" w:w="1098"/>
          </w:tcPr>
          <w:p>
            <w:pPr>
              <w:spacing w:after="0"/>
              <w:jc w:val="right"/>
            </w:pPr>
            <w:r>
              <w:rPr>
                <w:sz w:val="16"/>
              </w:rPr>
              <w:t>1, 0</w:t>
            </w:r>
          </w:p>
        </w:tc>
        <w:tc>
          <w:tcPr>
            <w:tcW w:type="dxa" w:w="1787"/>
          </w:tcPr>
          <w:p>
            <w:pPr>
              <w:spacing w:after="0"/>
              <w:jc w:val="left"/>
            </w:pPr>
            <w:r>
              <w:rPr>
                <w:sz w:val="16"/>
              </w:rPr>
              <w:t>NWS zone MTZ019 (SHERIDAN), zone-level: may include parts of neighboring counties</w:t>
            </w:r>
          </w:p>
        </w:tc>
        <w:tc>
          <w:tcPr>
            <w:tcW w:type="dxa" w:w="1699"/>
          </w:tcPr>
          <w:p>
            <w:pPr>
              <w:spacing w:after="0"/>
              <w:jc w:val="left"/>
            </w:pPr>
          </w:p>
        </w:tc>
        <w:tc>
          <w:tcPr>
            <w:tcW w:type="dxa" w:w="3033"/>
          </w:tcPr>
          <w:p>
            <w:pPr>
              <w:spacing w:after="0"/>
              <w:jc w:val="left"/>
            </w:pPr>
            <w:r>
              <w:rPr>
                <w:sz w:val="16"/>
              </w:rPr>
              <w:t>deaths or injuries recorded</w:t>
            </w:r>
          </w:p>
        </w:tc>
      </w:tr>
      <w:tr>
        <w:trPr>
          <w:cantSplit/>
        </w:trPr>
        <w:tc>
          <w:tcPr>
            <w:tcW w:type="dxa" w:w="1037"/>
          </w:tcPr>
          <w:p>
            <w:pPr>
              <w:spacing w:after="0"/>
              <w:jc w:val="left"/>
            </w:pPr>
            <w:r>
              <w:rPr>
                <w:sz w:val="16"/>
              </w:rPr>
              <w:t>1971-07-02</w:t>
            </w:r>
          </w:p>
        </w:tc>
        <w:tc>
          <w:tcPr>
            <w:tcW w:type="dxa" w:w="1215"/>
          </w:tcPr>
          <w:p>
            <w:pPr>
              <w:spacing w:after="0"/>
              <w:jc w:val="left"/>
            </w:pPr>
            <w:r>
              <w:rPr>
                <w:sz w:val="16"/>
              </w:rPr>
              <w:t>Hail</w:t>
            </w:r>
          </w:p>
        </w:tc>
        <w:tc>
          <w:tcPr>
            <w:tcW w:type="dxa" w:w="1183"/>
          </w:tcPr>
          <w:p>
            <w:pPr>
              <w:spacing w:after="0"/>
              <w:jc w:val="left"/>
            </w:pPr>
            <w:r>
              <w:rPr>
                <w:sz w:val="16"/>
              </w:rPr>
              <w:t>3 in</w:t>
            </w:r>
          </w:p>
        </w:tc>
        <w:tc>
          <w:tcPr>
            <w:tcW w:type="dxa" w:w="3061"/>
          </w:tcPr>
          <w:p>
            <w:pPr>
              <w:spacing w:after="0"/>
              <w:jc w:val="left"/>
            </w:pPr>
            <w:r>
              <w:rPr>
                <w:sz w:val="16"/>
              </w:rPr>
              <w:t>damage not recorded (pre-1996 record)</w:t>
            </w:r>
          </w:p>
        </w:tc>
        <w:tc>
          <w:tcPr>
            <w:tcW w:type="dxa" w:w="1098"/>
          </w:tcPr>
          <w:p>
            <w:pPr>
              <w:spacing w:after="0"/>
              <w:jc w:val="right"/>
            </w:pPr>
            <w:r>
              <w:rPr>
                <w:sz w:val="16"/>
              </w:rPr>
              <w:t>0, 0</w:t>
            </w:r>
          </w:p>
        </w:tc>
        <w:tc>
          <w:tcPr>
            <w:tcW w:type="dxa" w:w="1787"/>
          </w:tcPr>
          <w:p>
            <w:pPr>
              <w:spacing w:after="0"/>
              <w:jc w:val="left"/>
            </w:pPr>
            <w:r>
              <w:rPr>
                <w:sz w:val="16"/>
              </w:rPr>
              <w:t>location not recorded</w:t>
            </w:r>
          </w:p>
        </w:tc>
        <w:tc>
          <w:tcPr>
            <w:tcW w:type="dxa" w:w="1699"/>
          </w:tcPr>
          <w:p>
            <w:pPr>
              <w:spacing w:after="0"/>
              <w:jc w:val="left"/>
            </w:pPr>
          </w:p>
        </w:tc>
        <w:tc>
          <w:tcPr>
            <w:tcW w:type="dxa" w:w="303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602"/>
        <w:gridCol w:w="1037"/>
        <w:gridCol w:w="1811"/>
        <w:gridCol w:w="1529"/>
        <w:gridCol w:w="1533"/>
        <w:gridCol w:w="1037"/>
        <w:gridCol w:w="1801"/>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0"/>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0"/>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20.9</w:t>
            </w:r>
          </w:p>
        </w:tc>
        <w:tc>
          <w:tcPr>
            <w:tcW w:type="dxa" w:w="1470"/>
          </w:tcPr>
          <w:p>
            <w:pPr>
              <w:spacing w:after="0"/>
              <w:jc w:val="left"/>
            </w:pPr>
            <w:r>
              <w:rPr>
                <w:sz w:val="16"/>
              </w:rPr>
              <w:t>event-days per year</w:t>
            </w:r>
          </w:p>
        </w:tc>
        <w:tc>
          <w:tcPr>
            <w:tcW w:type="dxa" w:w="1602"/>
          </w:tcPr>
          <w:p>
            <w:pPr>
              <w:spacing w:after="0"/>
              <w:jc w:val="left"/>
            </w:pPr>
            <w:r>
              <w:rPr>
                <w:sz w:val="16"/>
              </w:rPr>
              <w:t>about 20.9 days per year</w:t>
            </w:r>
          </w:p>
        </w:tc>
        <w:tc>
          <w:tcPr>
            <w:tcW w:type="dxa" w:w="1037"/>
          </w:tcPr>
          <w:p>
            <w:pPr>
              <w:spacing w:after="0"/>
              <w:jc w:val="left"/>
            </w:pPr>
            <w:r>
              <w:rPr>
                <w:sz w:val="16"/>
              </w:rPr>
              <w:t>Likely</w:t>
            </w:r>
          </w:p>
        </w:tc>
        <w:tc>
          <w:tcPr>
            <w:tcW w:type="dxa" w:w="1811"/>
          </w:tcPr>
          <w:p>
            <w:pPr>
              <w:spacing w:after="0"/>
              <w:jc w:val="left"/>
            </w:pPr>
            <w:r>
              <w:rPr>
                <w:sz w:val="16"/>
              </w:rPr>
              <w:t>event-days in 21 of 30 years, 1996 to 2025 (70%)</w:t>
            </w:r>
          </w:p>
        </w:tc>
        <w:tc>
          <w:tcPr>
            <w:tcW w:type="dxa" w:w="1529"/>
          </w:tcPr>
          <w:p>
            <w:pPr>
              <w:spacing w:after="0"/>
              <w:jc w:val="right"/>
            </w:pPr>
            <w:r>
              <w:rPr>
                <w:sz w:val="16"/>
              </w:rPr>
              <w:t>398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27.1</w:t>
            </w:r>
          </w:p>
        </w:tc>
        <w:tc>
          <w:tcPr>
            <w:tcW w:type="dxa" w:w="1470"/>
          </w:tcPr>
          <w:p>
            <w:pPr>
              <w:spacing w:after="0"/>
              <w:jc w:val="left"/>
            </w:pPr>
            <w:r>
              <w:rPr>
                <w:sz w:val="16"/>
              </w:rPr>
              <w:t>event-days per year</w:t>
            </w:r>
          </w:p>
        </w:tc>
        <w:tc>
          <w:tcPr>
            <w:tcW w:type="dxa" w:w="1602"/>
          </w:tcPr>
          <w:p>
            <w:pPr>
              <w:spacing w:after="0"/>
              <w:jc w:val="left"/>
            </w:pPr>
            <w:r>
              <w:rPr>
                <w:sz w:val="16"/>
              </w:rPr>
              <w:t>about 27.1 days per year</w:t>
            </w:r>
          </w:p>
        </w:tc>
        <w:tc>
          <w:tcPr>
            <w:tcW w:type="dxa" w:w="1037"/>
          </w:tcPr>
          <w:p>
            <w:pPr>
              <w:spacing w:after="0"/>
              <w:jc w:val="left"/>
            </w:pPr>
            <w:r>
              <w:rPr>
                <w:sz w:val="16"/>
              </w:rPr>
              <w:t>Likely</w:t>
            </w:r>
          </w:p>
        </w:tc>
        <w:tc>
          <w:tcPr>
            <w:tcW w:type="dxa" w:w="1811"/>
          </w:tcPr>
          <w:p>
            <w:pPr>
              <w:spacing w:after="0"/>
              <w:jc w:val="left"/>
            </w:pPr>
            <w:r>
              <w:rPr>
                <w:sz w:val="16"/>
              </w:rPr>
              <w:t>event-days in 11 of 30 years, 1996 to 2025 (36.7%)</w:t>
            </w:r>
          </w:p>
        </w:tc>
        <w:tc>
          <w:tcPr>
            <w:tcW w:type="dxa" w:w="1529"/>
          </w:tcPr>
          <w:p>
            <w:pPr>
              <w:spacing w:after="0"/>
              <w:jc w:val="right"/>
            </w:pPr>
            <w:r>
              <w:rPr>
                <w:sz w:val="16"/>
              </w:rPr>
              <w:t>728</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27.1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0.000088</w:t>
            </w:r>
          </w:p>
        </w:tc>
        <w:tc>
          <w:tcPr>
            <w:tcW w:type="dxa" w:w="1470"/>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0.0088%</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1.33</w:t>
            </w:r>
          </w:p>
        </w:tc>
        <w:tc>
          <w:tcPr>
            <w:tcW w:type="dxa" w:w="1470"/>
          </w:tcPr>
          <w:p>
            <w:pPr>
              <w:spacing w:after="0"/>
              <w:jc w:val="left"/>
            </w:pPr>
            <w:r>
              <w:rPr>
                <w:sz w:val="16"/>
              </w:rPr>
              <w:t>events per year</w:t>
            </w:r>
          </w:p>
        </w:tc>
        <w:tc>
          <w:tcPr>
            <w:tcW w:type="dxa" w:w="1602"/>
          </w:tcPr>
          <w:p>
            <w:pPr>
              <w:spacing w:after="0"/>
              <w:jc w:val="left"/>
            </w:pPr>
            <w:r>
              <w:rPr>
                <w:sz w:val="16"/>
              </w:rPr>
              <w:t>about 1.33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50.5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1.89</w:t>
            </w:r>
          </w:p>
        </w:tc>
        <w:tc>
          <w:tcPr>
            <w:tcW w:type="dxa" w:w="1470"/>
          </w:tcPr>
          <w:p>
            <w:pPr>
              <w:spacing w:after="0"/>
              <w:jc w:val="left"/>
            </w:pPr>
            <w:r>
              <w:rPr>
                <w:sz w:val="16"/>
              </w:rPr>
              <w:t>event-days per year</w:t>
            </w:r>
          </w:p>
        </w:tc>
        <w:tc>
          <w:tcPr>
            <w:tcW w:type="dxa" w:w="1602"/>
          </w:tcPr>
          <w:p>
            <w:pPr>
              <w:spacing w:after="0"/>
              <w:jc w:val="left"/>
            </w:pPr>
            <w:r>
              <w:rPr>
                <w:sz w:val="16"/>
              </w:rPr>
              <w:t>about 1.89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21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NRI gives about 1.89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0.184</w:t>
            </w:r>
          </w:p>
        </w:tc>
        <w:tc>
          <w:tcPr>
            <w:tcW w:type="dxa" w:w="1470"/>
          </w:tcPr>
          <w:p>
            <w:pPr>
              <w:spacing w:after="0"/>
              <w:jc w:val="left"/>
            </w:pPr>
            <w:r>
              <w:rPr>
                <w:sz w:val="16"/>
              </w:rPr>
              <w:t>event-days per year</w:t>
            </w:r>
          </w:p>
        </w:tc>
        <w:tc>
          <w:tcPr>
            <w:tcW w:type="dxa" w:w="1602"/>
          </w:tcPr>
          <w:p>
            <w:pPr>
              <w:spacing w:after="0"/>
              <w:jc w:val="left"/>
            </w:pPr>
            <w:r>
              <w:rPr>
                <w:sz w:val="16"/>
              </w:rPr>
              <w:t>about 0.184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13</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0.5</w:t>
            </w:r>
          </w:p>
        </w:tc>
        <w:tc>
          <w:tcPr>
            <w:tcW w:type="dxa" w:w="1470"/>
          </w:tcPr>
          <w:p>
            <w:pPr>
              <w:spacing w:after="0"/>
              <w:jc w:val="left"/>
            </w:pPr>
            <w:r>
              <w:rPr>
                <w:sz w:val="16"/>
              </w:rPr>
              <w:t>event-days per year</w:t>
            </w:r>
          </w:p>
        </w:tc>
        <w:tc>
          <w:tcPr>
            <w:tcW w:type="dxa" w:w="1602"/>
          </w:tcPr>
          <w:p>
            <w:pPr>
              <w:spacing w:after="0"/>
              <w:jc w:val="left"/>
            </w:pPr>
            <w:r>
              <w:rPr>
                <w:sz w:val="16"/>
              </w:rPr>
              <w:t>about 0.5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14</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0.301</w:t>
            </w:r>
          </w:p>
        </w:tc>
        <w:tc>
          <w:tcPr>
            <w:tcW w:type="dxa" w:w="1470"/>
          </w:tcPr>
          <w:p>
            <w:pPr>
              <w:spacing w:after="0"/>
              <w:jc w:val="left"/>
            </w:pPr>
            <w:r>
              <w:rPr>
                <w:sz w:val="16"/>
              </w:rPr>
              <w:t>events per year (modeled)</w:t>
            </w:r>
          </w:p>
        </w:tc>
        <w:tc>
          <w:tcPr>
            <w:tcW w:type="dxa" w:w="1602"/>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25.4</w:t>
            </w:r>
          </w:p>
        </w:tc>
        <w:tc>
          <w:tcPr>
            <w:tcW w:type="dxa" w:w="1470"/>
          </w:tcPr>
          <w:p>
            <w:pPr>
              <w:spacing w:after="0"/>
              <w:jc w:val="left"/>
            </w:pPr>
            <w:r>
              <w:rPr>
                <w:sz w:val="16"/>
              </w:rPr>
              <w:t>days per year with a strike</w:t>
            </w:r>
          </w:p>
        </w:tc>
        <w:tc>
          <w:tcPr>
            <w:tcW w:type="dxa" w:w="1602"/>
          </w:tcPr>
          <w:p>
            <w:pPr>
              <w:spacing w:after="0"/>
              <w:jc w:val="left"/>
            </w:pPr>
            <w:r>
              <w:rPr>
                <w:sz w:val="16"/>
              </w:rPr>
              <w:t>about 25.4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1.01</w:t>
            </w:r>
          </w:p>
        </w:tc>
        <w:tc>
          <w:tcPr>
            <w:tcW w:type="dxa" w:w="1470"/>
          </w:tcPr>
          <w:p>
            <w:pPr>
              <w:spacing w:after="0"/>
              <w:jc w:val="left"/>
            </w:pPr>
            <w:r>
              <w:rPr>
                <w:sz w:val="16"/>
              </w:rPr>
              <w:t>events per year</w:t>
            </w:r>
          </w:p>
        </w:tc>
        <w:tc>
          <w:tcPr>
            <w:tcW w:type="dxa" w:w="1602"/>
          </w:tcPr>
          <w:p>
            <w:pPr>
              <w:spacing w:after="0"/>
              <w:jc w:val="left"/>
            </w:pPr>
            <w:r>
              <w:rPr>
                <w:sz w:val="16"/>
              </w:rPr>
              <w:t>about 1.01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39</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0.144</w:t>
            </w:r>
          </w:p>
        </w:tc>
        <w:tc>
          <w:tcPr>
            <w:tcW w:type="dxa" w:w="1470"/>
          </w:tcPr>
          <w:p>
            <w:pPr>
              <w:spacing w:after="0"/>
              <w:jc w:val="left"/>
            </w:pPr>
            <w:r>
              <w:rPr>
                <w:sz w:val="16"/>
              </w:rPr>
              <w:t>events per year</w:t>
            </w:r>
          </w:p>
        </w:tc>
        <w:tc>
          <w:tcPr>
            <w:tcW w:type="dxa" w:w="1602"/>
          </w:tcPr>
          <w:p>
            <w:pPr>
              <w:spacing w:after="0"/>
              <w:jc w:val="left"/>
            </w:pPr>
            <w:r>
              <w:rPr>
                <w:sz w:val="16"/>
              </w:rPr>
              <w:t>about 1 in 7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0"/>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0"/>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0.000805</w:t>
            </w:r>
          </w:p>
        </w:tc>
        <w:tc>
          <w:tcPr>
            <w:tcW w:type="dxa" w:w="1470"/>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0.0805%</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18.2</w:t>
            </w:r>
          </w:p>
        </w:tc>
        <w:tc>
          <w:tcPr>
            <w:tcW w:type="dxa" w:w="1470"/>
          </w:tcPr>
          <w:p>
            <w:pPr>
              <w:spacing w:after="0"/>
              <w:jc w:val="left"/>
            </w:pPr>
            <w:r>
              <w:rPr>
                <w:sz w:val="16"/>
              </w:rPr>
              <w:t>event-days per year</w:t>
            </w:r>
          </w:p>
        </w:tc>
        <w:tc>
          <w:tcPr>
            <w:tcW w:type="dxa" w:w="1602"/>
          </w:tcPr>
          <w:p>
            <w:pPr>
              <w:spacing w:after="0"/>
              <w:jc w:val="left"/>
            </w:pPr>
            <w:r>
              <w:rPr>
                <w:sz w:val="16"/>
              </w:rPr>
              <w:t>about 18.2 days per year</w:t>
            </w:r>
          </w:p>
        </w:tc>
        <w:tc>
          <w:tcPr>
            <w:tcW w:type="dxa" w:w="1037"/>
          </w:tcPr>
          <w:p>
            <w:pPr>
              <w:spacing w:after="0"/>
              <w:jc w:val="left"/>
            </w:pPr>
            <w:r>
              <w:rPr>
                <w:sz w:val="16"/>
              </w:rPr>
              <w:t>Likely</w:t>
            </w:r>
          </w:p>
        </w:tc>
        <w:tc>
          <w:tcPr>
            <w:tcW w:type="dxa" w:w="1811"/>
          </w:tcPr>
          <w:p>
            <w:pPr>
              <w:spacing w:after="0"/>
              <w:jc w:val="left"/>
            </w:pPr>
            <w:r>
              <w:rPr>
                <w:sz w:val="16"/>
              </w:rPr>
              <w:t>event-days in 25 of 30 years, 1996 to 2025 (83.3%)</w:t>
            </w:r>
          </w:p>
        </w:tc>
        <w:tc>
          <w:tcPr>
            <w:tcW w:type="dxa" w:w="1529"/>
          </w:tcPr>
          <w:p>
            <w:pPr>
              <w:spacing w:after="0"/>
              <w:jc w:val="right"/>
            </w:pPr>
            <w:r>
              <w:rPr>
                <w:sz w:val="16"/>
              </w:rPr>
              <w:t>346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99.6</w:t>
            </w:r>
          </w:p>
        </w:tc>
        <w:tc>
          <w:tcPr>
            <w:tcW w:type="dxa" w:w="744"/>
          </w:tcPr>
          <w:p>
            <w:pPr>
              <w:spacing w:after="0"/>
              <w:jc w:val="right"/>
            </w:pPr>
            <w:r>
              <w:rPr>
                <w:sz w:val="16"/>
              </w:rPr>
              <w:t>99.7</w:t>
            </w:r>
          </w:p>
        </w:tc>
        <w:tc>
          <w:tcPr>
            <w:tcW w:type="dxa" w:w="710"/>
          </w:tcPr>
          <w:p>
            <w:pPr>
              <w:spacing w:after="0"/>
              <w:jc w:val="right"/>
            </w:pPr>
            <w:r>
              <w:rPr>
                <w:sz w:val="16"/>
              </w:rPr>
              <w:t>99.8</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90.9</w:t>
            </w:r>
          </w:p>
        </w:tc>
        <w:tc>
          <w:tcPr>
            <w:tcW w:type="dxa" w:w="744"/>
          </w:tcPr>
          <w:p>
            <w:pPr>
              <w:spacing w:after="0"/>
              <w:jc w:val="right"/>
            </w:pPr>
            <w:r>
              <w:rPr>
                <w:sz w:val="16"/>
              </w:rPr>
              <w:t>91.6</w:t>
            </w:r>
          </w:p>
        </w:tc>
        <w:tc>
          <w:tcPr>
            <w:tcW w:type="dxa" w:w="710"/>
          </w:tcPr>
          <w:p>
            <w:pPr>
              <w:spacing w:after="0"/>
              <w:jc w:val="right"/>
            </w:pPr>
            <w:r>
              <w:rPr>
                <w:sz w:val="16"/>
              </w:rPr>
              <w:t>92.3</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12.6</w:t>
            </w:r>
          </w:p>
        </w:tc>
        <w:tc>
          <w:tcPr>
            <w:tcW w:type="dxa" w:w="744"/>
          </w:tcPr>
          <w:p>
            <w:pPr>
              <w:spacing w:after="0"/>
              <w:jc w:val="right"/>
            </w:pPr>
            <w:r>
              <w:rPr>
                <w:sz w:val="16"/>
              </w:rPr>
              <w:t>13.6</w:t>
            </w:r>
          </w:p>
        </w:tc>
        <w:tc>
          <w:tcPr>
            <w:tcW w:type="dxa" w:w="710"/>
          </w:tcPr>
          <w:p>
            <w:pPr>
              <w:spacing w:after="0"/>
              <w:jc w:val="right"/>
            </w:pPr>
            <w:r>
              <w:rPr>
                <w:sz w:val="16"/>
              </w:rPr>
              <w:t>14.6</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78.3</w:t>
            </w:r>
          </w:p>
        </w:tc>
        <w:tc>
          <w:tcPr>
            <w:tcW w:type="dxa" w:w="744"/>
          </w:tcPr>
          <w:p>
            <w:pPr>
              <w:spacing w:after="0"/>
              <w:jc w:val="right"/>
            </w:pPr>
            <w:r>
              <w:rPr>
                <w:sz w:val="16"/>
              </w:rPr>
              <w:t>80.4</w:t>
            </w:r>
          </w:p>
        </w:tc>
        <w:tc>
          <w:tcPr>
            <w:tcW w:type="dxa" w:w="710"/>
          </w:tcPr>
          <w:p>
            <w:pPr>
              <w:spacing w:after="0"/>
              <w:jc w:val="right"/>
            </w:pPr>
            <w:r>
              <w:rPr>
                <w:sz w:val="16"/>
              </w:rPr>
              <w:t>82.6</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24.6</w:t>
            </w:r>
          </w:p>
        </w:tc>
        <w:tc>
          <w:tcPr>
            <w:tcW w:type="dxa" w:w="744"/>
          </w:tcPr>
          <w:p>
            <w:pPr>
              <w:spacing w:after="0"/>
              <w:jc w:val="right"/>
            </w:pPr>
            <w:r>
              <w:rPr>
                <w:sz w:val="16"/>
              </w:rPr>
              <w:t>33.0</w:t>
            </w:r>
          </w:p>
        </w:tc>
        <w:tc>
          <w:tcPr>
            <w:tcW w:type="dxa" w:w="710"/>
          </w:tcPr>
          <w:p>
            <w:pPr>
              <w:spacing w:after="0"/>
              <w:jc w:val="right"/>
            </w:pPr>
            <w:r>
              <w:rPr>
                <w:sz w:val="16"/>
              </w:rPr>
              <w:t>41.4</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88.5</w:t>
            </w:r>
          </w:p>
        </w:tc>
        <w:tc>
          <w:tcPr>
            <w:tcW w:type="dxa" w:w="744"/>
          </w:tcPr>
          <w:p>
            <w:pPr>
              <w:spacing w:after="0"/>
              <w:jc w:val="right"/>
            </w:pPr>
            <w:r>
              <w:rPr>
                <w:sz w:val="16"/>
              </w:rPr>
              <w:t>91.0</w:t>
            </w:r>
          </w:p>
        </w:tc>
        <w:tc>
          <w:tcPr>
            <w:tcW w:type="dxa" w:w="710"/>
          </w:tcPr>
          <w:p>
            <w:pPr>
              <w:spacing w:after="0"/>
              <w:jc w:val="right"/>
            </w:pPr>
            <w:r>
              <w:rPr>
                <w:sz w:val="16"/>
              </w:rPr>
              <w:t>93.6</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59.4</w:t>
            </w:r>
          </w:p>
        </w:tc>
        <w:tc>
          <w:tcPr>
            <w:tcW w:type="dxa" w:w="744"/>
          </w:tcPr>
          <w:p>
            <w:pPr>
              <w:spacing w:after="0"/>
              <w:jc w:val="right"/>
            </w:pPr>
            <w:r>
              <w:rPr>
                <w:sz w:val="16"/>
              </w:rPr>
              <w:t>68.3</w:t>
            </w:r>
          </w:p>
        </w:tc>
        <w:tc>
          <w:tcPr>
            <w:tcW w:type="dxa" w:w="710"/>
          </w:tcPr>
          <w:p>
            <w:pPr>
              <w:spacing w:after="0"/>
              <w:jc w:val="right"/>
            </w:pPr>
            <w:r>
              <w:rPr>
                <w:sz w:val="16"/>
              </w:rPr>
              <w:t>77.2</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65.1</w:t>
            </w:r>
          </w:p>
        </w:tc>
        <w:tc>
          <w:tcPr>
            <w:tcW w:type="dxa" w:w="744"/>
          </w:tcPr>
          <w:p>
            <w:pPr>
              <w:spacing w:after="0"/>
              <w:jc w:val="right"/>
            </w:pPr>
            <w:r>
              <w:rPr>
                <w:sz w:val="16"/>
              </w:rPr>
              <w:t>72.1</w:t>
            </w:r>
          </w:p>
        </w:tc>
        <w:tc>
          <w:tcPr>
            <w:tcW w:type="dxa" w:w="710"/>
          </w:tcPr>
          <w:p>
            <w:pPr>
              <w:spacing w:after="0"/>
              <w:jc w:val="right"/>
            </w:pPr>
            <w:r>
              <w:rPr>
                <w:sz w:val="16"/>
              </w:rPr>
              <w:t>79.2</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49.4</w:t>
            </w:r>
          </w:p>
        </w:tc>
        <w:tc>
          <w:tcPr>
            <w:tcW w:type="dxa" w:w="744"/>
          </w:tcPr>
          <w:p>
            <w:pPr>
              <w:spacing w:after="0"/>
              <w:jc w:val="right"/>
            </w:pPr>
            <w:r>
              <w:rPr>
                <w:sz w:val="16"/>
              </w:rPr>
              <w:t>57.2</w:t>
            </w:r>
          </w:p>
        </w:tc>
        <w:tc>
          <w:tcPr>
            <w:tcW w:type="dxa" w:w="710"/>
          </w:tcPr>
          <w:p>
            <w:pPr>
              <w:spacing w:after="0"/>
              <w:jc w:val="right"/>
            </w:pPr>
            <w:r>
              <w:rPr>
                <w:sz w:val="16"/>
              </w:rPr>
              <w:t>65.0</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87.9</w:t>
            </w:r>
          </w:p>
        </w:tc>
        <w:tc>
          <w:tcPr>
            <w:tcW w:type="dxa" w:w="744"/>
          </w:tcPr>
          <w:p>
            <w:pPr>
              <w:spacing w:after="0"/>
              <w:jc w:val="right"/>
            </w:pPr>
            <w:r>
              <w:rPr>
                <w:sz w:val="16"/>
              </w:rPr>
              <w:t>88.4</w:t>
            </w:r>
          </w:p>
        </w:tc>
        <w:tc>
          <w:tcPr>
            <w:tcW w:type="dxa" w:w="710"/>
          </w:tcPr>
          <w:p>
            <w:pPr>
              <w:spacing w:after="0"/>
              <w:jc w:val="right"/>
            </w:pPr>
            <w:r>
              <w:rPr>
                <w:sz w:val="16"/>
              </w:rPr>
              <w:t>89.0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54.2</w:t>
            </w:r>
          </w:p>
        </w:tc>
        <w:tc>
          <w:tcPr>
            <w:tcW w:type="dxa" w:w="744"/>
          </w:tcPr>
          <w:p>
            <w:pPr>
              <w:spacing w:after="0"/>
              <w:jc w:val="right"/>
            </w:pPr>
            <w:r>
              <w:rPr>
                <w:sz w:val="16"/>
              </w:rPr>
              <w:t>55.8</w:t>
            </w:r>
          </w:p>
        </w:tc>
        <w:tc>
          <w:tcPr>
            <w:tcW w:type="dxa" w:w="710"/>
          </w:tcPr>
          <w:p>
            <w:pPr>
              <w:spacing w:after="0"/>
              <w:jc w:val="right"/>
            </w:pPr>
            <w:r>
              <w:rPr>
                <w:sz w:val="16"/>
              </w:rPr>
              <w:t>57.4</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89.2</w:t>
            </w:r>
          </w:p>
        </w:tc>
        <w:tc>
          <w:tcPr>
            <w:tcW w:type="dxa" w:w="744"/>
          </w:tcPr>
          <w:p>
            <w:pPr>
              <w:spacing w:after="0"/>
              <w:jc w:val="right"/>
            </w:pPr>
            <w:r>
              <w:rPr>
                <w:sz w:val="16"/>
              </w:rPr>
              <w:t>89.4</w:t>
            </w:r>
          </w:p>
        </w:tc>
        <w:tc>
          <w:tcPr>
            <w:tcW w:type="dxa" w:w="710"/>
          </w:tcPr>
          <w:p>
            <w:pPr>
              <w:spacing w:after="0"/>
              <w:jc w:val="right"/>
            </w:pPr>
            <w:r>
              <w:rPr>
                <w:sz w:val="16"/>
              </w:rPr>
              <w:t>89.5</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99.4</w:t>
            </w:r>
          </w:p>
        </w:tc>
        <w:tc>
          <w:tcPr>
            <w:tcW w:type="dxa" w:w="744"/>
          </w:tcPr>
          <w:p>
            <w:pPr>
              <w:spacing w:after="0"/>
              <w:jc w:val="right"/>
            </w:pPr>
            <w:r>
              <w:rPr>
                <w:sz w:val="16"/>
              </w:rPr>
              <w:t>99.6</w:t>
            </w:r>
          </w:p>
        </w:tc>
        <w:tc>
          <w:tcPr>
            <w:tcW w:type="dxa" w:w="710"/>
          </w:tcPr>
          <w:p>
            <w:pPr>
              <w:spacing w:after="0"/>
              <w:jc w:val="right"/>
            </w:pPr>
            <w:r>
              <w:rPr>
                <w:sz w:val="16"/>
              </w:rPr>
              <w:t>99.7</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Sheridan County</w:t>
            </w:r>
          </w:p>
        </w:tc>
        <w:tc>
          <w:tcPr>
            <w:tcW w:type="dxa" w:w="884"/>
          </w:tcPr>
          <w:p>
            <w:pPr>
              <w:spacing w:after="0"/>
              <w:jc w:val="left"/>
            </w:pPr>
            <w:r>
              <w:rPr>
                <w:sz w:val="16"/>
              </w:rPr>
              <w:t>County</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$188,084.18</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Medicine Lake town</w:t>
            </w:r>
          </w:p>
        </w:tc>
        <w:tc>
          <w:tcPr>
            <w:tcW w:type="dxa" w:w="884"/>
          </w:tcPr>
          <w:p>
            <w:pPr>
              <w:spacing w:after="0"/>
              <w:jc w:val="left"/>
            </w:pPr>
            <w:r>
              <w:rPr>
                <w:sz w:val="16"/>
              </w:rPr>
              <w:t>Town</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35; 2</w:t>
            </w:r>
          </w:p>
        </w:tc>
        <w:tc>
          <w:tcPr>
            <w:tcW w:type="dxa" w:w="843"/>
          </w:tcPr>
          <w:p>
            <w:pPr>
              <w:spacing w:after="0"/>
              <w:jc w:val="left"/>
            </w:pPr>
          </w:p>
        </w:tc>
      </w:tr>
      <w:tr>
        <w:trPr>
          <w:cantSplit/>
        </w:trPr>
        <w:tc>
          <w:tcPr>
            <w:tcW w:type="dxa" w:w="1929"/>
          </w:tcPr>
          <w:p>
            <w:pPr>
              <w:spacing w:after="0"/>
              <w:jc w:val="left"/>
            </w:pPr>
            <w:r>
              <w:rPr>
                <w:sz w:val="16"/>
              </w:rPr>
              <w:t>Outlook town</w:t>
            </w:r>
          </w:p>
        </w:tc>
        <w:tc>
          <w:tcPr>
            <w:tcW w:type="dxa" w:w="884"/>
          </w:tcPr>
          <w:p>
            <w:pPr>
              <w:spacing w:after="0"/>
              <w:jc w:val="left"/>
            </w:pPr>
            <w:r>
              <w:rPr>
                <w:sz w:val="16"/>
              </w:rPr>
              <w:t>Town</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21; 0</w:t>
            </w:r>
          </w:p>
        </w:tc>
        <w:tc>
          <w:tcPr>
            <w:tcW w:type="dxa" w:w="843"/>
          </w:tcPr>
          <w:p>
            <w:pPr>
              <w:spacing w:after="0"/>
              <w:jc w:val="left"/>
            </w:pPr>
          </w:p>
        </w:tc>
      </w:tr>
      <w:tr>
        <w:trPr>
          <w:cantSplit/>
        </w:trPr>
        <w:tc>
          <w:tcPr>
            <w:tcW w:type="dxa" w:w="1929"/>
          </w:tcPr>
          <w:p>
            <w:pPr>
              <w:spacing w:after="0"/>
              <w:jc w:val="left"/>
            </w:pPr>
            <w:r>
              <w:rPr>
                <w:sz w:val="16"/>
              </w:rPr>
              <w:t>Plentywood city</w:t>
            </w:r>
          </w:p>
        </w:tc>
        <w:tc>
          <w:tcPr>
            <w:tcW w:type="dxa" w:w="884"/>
          </w:tcPr>
          <w:p>
            <w:pPr>
              <w:spacing w:after="0"/>
              <w:jc w:val="left"/>
            </w:pPr>
            <w:r>
              <w:rPr>
                <w:sz w:val="16"/>
              </w:rPr>
              <w:t>City</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$2,574</w:t>
            </w:r>
          </w:p>
        </w:tc>
        <w:tc>
          <w:tcPr>
            <w:tcW w:type="dxa" w:w="2347"/>
          </w:tcPr>
          <w:p>
            <w:pPr>
              <w:spacing w:after="0"/>
              <w:jc w:val="right"/>
            </w:pPr>
            <w:r>
              <w:rPr>
                <w:sz w:val="16"/>
              </w:rPr>
              <w:t>65; 0</w:t>
            </w:r>
          </w:p>
        </w:tc>
        <w:tc>
          <w:tcPr>
            <w:tcW w:type="dxa" w:w="843"/>
          </w:tcPr>
          <w:p>
            <w:pPr>
              <w:spacing w:after="0"/>
              <w:jc w:val="left"/>
            </w:pPr>
          </w:p>
        </w:tc>
      </w:tr>
      <w:tr>
        <w:trPr>
          <w:cantSplit/>
        </w:trPr>
        <w:tc>
          <w:tcPr>
            <w:tcW w:type="dxa" w:w="1929"/>
          </w:tcPr>
          <w:p>
            <w:pPr>
              <w:spacing w:after="0"/>
              <w:jc w:val="left"/>
            </w:pPr>
            <w:r>
              <w:rPr>
                <w:sz w:val="16"/>
              </w:rPr>
              <w:t>Westby town</w:t>
            </w:r>
          </w:p>
        </w:tc>
        <w:tc>
          <w:tcPr>
            <w:tcW w:type="dxa" w:w="884"/>
          </w:tcPr>
          <w:p>
            <w:pPr>
              <w:spacing w:after="0"/>
              <w:jc w:val="left"/>
            </w:pPr>
            <w:r>
              <w:rPr>
                <w:sz w:val="16"/>
              </w:rPr>
              <w:t>Town</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13;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$3,375,248,032</w:t>
            </w:r>
          </w:p>
        </w:tc>
        <w:tc>
          <w:tcPr>
            <w:tcW w:type="dxa" w:w="1141"/>
          </w:tcPr>
          <w:p>
            <w:pPr>
              <w:spacing w:after="0"/>
              <w:jc w:val="right"/>
            </w:pPr>
            <w:r>
              <w:rPr>
                <w:sz w:val="16"/>
              </w:rPr>
              <w:t>$90,867,480</w:t>
            </w:r>
          </w:p>
        </w:tc>
        <w:tc>
          <w:tcPr>
            <w:tcW w:type="dxa" w:w="1048"/>
          </w:tcPr>
          <w:p>
            <w:pPr>
              <w:spacing w:after="0"/>
              <w:jc w:val="right"/>
            </w:pPr>
            <w:r>
              <w:rPr>
                <w:sz w:val="16"/>
              </w:rPr>
              <w:t>3,537</w:t>
            </w:r>
          </w:p>
        </w:tc>
        <w:tc>
          <w:tcPr>
            <w:tcW w:type="dxa" w:w="1037"/>
          </w:tcPr>
          <w:p>
            <w:pPr>
              <w:spacing w:after="0"/>
              <w:jc w:val="right"/>
            </w:pPr>
            <w:r>
              <w:rPr>
                <w:sz w:val="16"/>
              </w:rPr>
              <w:t>$30,637</w:t>
            </w:r>
          </w:p>
        </w:tc>
        <w:tc>
          <w:tcPr>
            <w:tcW w:type="dxa" w:w="1126"/>
          </w:tcPr>
          <w:p>
            <w:pPr>
              <w:spacing w:after="0"/>
              <w:jc w:val="right"/>
            </w:pPr>
            <w:r>
              <w:rPr>
                <w:sz w:val="16"/>
              </w:rPr>
              <w:t>$1,139,415</w:t>
            </w:r>
          </w:p>
        </w:tc>
        <w:tc>
          <w:tcPr>
            <w:tcW w:type="dxa" w:w="1193"/>
          </w:tcPr>
          <w:p>
            <w:pPr>
              <w:spacing w:after="0"/>
              <w:jc w:val="right"/>
            </w:pPr>
            <w:r>
              <w:rPr>
                <w:sz w:val="16"/>
              </w:rPr>
              <w:t>$1,767,057</w:t>
            </w:r>
          </w:p>
        </w:tc>
        <w:tc>
          <w:tcPr>
            <w:tcW w:type="dxa" w:w="1305"/>
          </w:tcPr>
          <w:p>
            <w:pPr>
              <w:spacing w:after="0"/>
              <w:jc w:val="right"/>
            </w:pPr>
            <w:r>
              <w:rPr>
                <w:sz w:val="16"/>
              </w:rPr>
              <w:t>0.000908%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$52,330,547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$42,726</w:t>
            </w:r>
          </w:p>
        </w:tc>
        <w:tc>
          <w:tcPr>
            <w:tcW w:type="dxa" w:w="1193"/>
          </w:tcPr>
          <w:p>
            <w:pPr>
              <w:spacing w:after="0"/>
              <w:jc w:val="right"/>
            </w:pPr>
          </w:p>
        </w:tc>
        <w:tc>
          <w:tcPr>
            <w:tcW w:type="dxa" w:w="1305"/>
          </w:tcPr>
          <w:p>
            <w:pPr>
              <w:spacing w:after="0"/>
              <w:jc w:val="right"/>
            </w:pPr>
            <w:r>
              <w:rPr>
                <w:sz w:val="16"/>
              </w:rPr>
              <w:t>0.0816%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$6,318,301,012</w:t>
            </w:r>
          </w:p>
        </w:tc>
        <w:tc>
          <w:tcPr>
            <w:tcW w:type="dxa" w:w="1141"/>
          </w:tcPr>
          <w:p>
            <w:pPr>
              <w:spacing w:after="0"/>
              <w:jc w:val="right"/>
            </w:pPr>
          </w:p>
        </w:tc>
        <w:tc>
          <w:tcPr>
            <w:tcW w:type="dxa" w:w="1048"/>
          </w:tcPr>
          <w:p>
            <w:pPr>
              <w:spacing w:after="0"/>
              <w:jc w:val="right"/>
            </w:pPr>
            <w:r>
              <w:rPr>
                <w:sz w:val="16"/>
              </w:rPr>
              <w:t>3,539</w:t>
            </w:r>
          </w:p>
        </w:tc>
        <w:tc>
          <w:tcPr>
            <w:tcW w:type="dxa" w:w="1037"/>
          </w:tcPr>
          <w:p>
            <w:pPr>
              <w:spacing w:after="0"/>
              <w:jc w:val="right"/>
            </w:pPr>
            <w:r>
              <w:rPr>
                <w:sz w:val="16"/>
              </w:rPr>
              <w:t>$4,417</w:t>
            </w:r>
          </w:p>
        </w:tc>
        <w:tc>
          <w:tcPr>
            <w:tcW w:type="dxa" w:w="1126"/>
          </w:tcPr>
          <w:p>
            <w:pPr>
              <w:spacing w:after="0"/>
              <w:jc w:val="right"/>
            </w:pPr>
          </w:p>
        </w:tc>
        <w:tc>
          <w:tcPr>
            <w:tcW w:type="dxa" w:w="1193"/>
          </w:tcPr>
          <w:p>
            <w:pPr>
              <w:spacing w:after="0"/>
              <w:jc w:val="right"/>
            </w:pPr>
            <w:r>
              <w:rPr>
                <w:sz w:val="16"/>
              </w:rPr>
              <w:t>$803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$3,375,248,032</w:t>
            </w:r>
          </w:p>
        </w:tc>
        <w:tc>
          <w:tcPr>
            <w:tcW w:type="dxa" w:w="1141"/>
          </w:tcPr>
          <w:p>
            <w:pPr>
              <w:spacing w:after="0"/>
              <w:jc w:val="right"/>
            </w:pPr>
            <w:r>
              <w:rPr>
                <w:sz w:val="16"/>
              </w:rPr>
              <w:t>$90,867,480</w:t>
            </w:r>
          </w:p>
        </w:tc>
        <w:tc>
          <w:tcPr>
            <w:tcW w:type="dxa" w:w="1048"/>
          </w:tcPr>
          <w:p>
            <w:pPr>
              <w:spacing w:after="0"/>
              <w:jc w:val="right"/>
            </w:pPr>
            <w:r>
              <w:rPr>
                <w:sz w:val="16"/>
              </w:rPr>
              <w:t>3,537</w:t>
            </w:r>
          </w:p>
        </w:tc>
        <w:tc>
          <w:tcPr>
            <w:tcW w:type="dxa" w:w="1037"/>
          </w:tcPr>
          <w:p>
            <w:pPr>
              <w:spacing w:after="0"/>
              <w:jc w:val="right"/>
            </w:pPr>
            <w:r>
              <w:rPr>
                <w:sz w:val="16"/>
              </w:rPr>
              <w:t>$20,538</w:t>
            </w:r>
          </w:p>
        </w:tc>
        <w:tc>
          <w:tcPr>
            <w:tcW w:type="dxa" w:w="1126"/>
          </w:tcPr>
          <w:p>
            <w:pPr>
              <w:spacing w:after="0"/>
              <w:jc w:val="right"/>
            </w:pPr>
            <w:r>
              <w:rPr>
                <w:sz w:val="16"/>
              </w:rPr>
              <w:t>$40,566</w:t>
            </w:r>
          </w:p>
        </w:tc>
        <w:tc>
          <w:tcPr>
            <w:tcW w:type="dxa" w:w="1193"/>
          </w:tcPr>
          <w:p>
            <w:pPr>
              <w:spacing w:after="0"/>
              <w:jc w:val="right"/>
            </w:pPr>
            <w:r>
              <w:rPr>
                <w:sz w:val="16"/>
              </w:rPr>
              <w:t>$6,075</w:t>
            </w:r>
          </w:p>
        </w:tc>
        <w:tc>
          <w:tcPr>
            <w:tcW w:type="dxa" w:w="1305"/>
          </w:tcPr>
          <w:p>
            <w:pPr>
              <w:spacing w:after="0"/>
              <w:jc w:val="right"/>
            </w:pPr>
            <w:r>
              <w:rPr>
                <w:sz w:val="16"/>
              </w:rPr>
              <w:t>0.000608%</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$3,375,248,032</w:t>
            </w:r>
          </w:p>
        </w:tc>
        <w:tc>
          <w:tcPr>
            <w:tcW w:type="dxa" w:w="1141"/>
          </w:tcPr>
          <w:p>
            <w:pPr>
              <w:spacing w:after="0"/>
              <w:jc w:val="right"/>
            </w:pPr>
            <w:r>
              <w:rPr>
                <w:sz w:val="16"/>
              </w:rPr>
              <w:t>$90,867,480</w:t>
            </w:r>
          </w:p>
        </w:tc>
        <w:tc>
          <w:tcPr>
            <w:tcW w:type="dxa" w:w="1048"/>
          </w:tcPr>
          <w:p>
            <w:pPr>
              <w:spacing w:after="0"/>
              <w:jc w:val="right"/>
            </w:pPr>
            <w:r>
              <w:rPr>
                <w:sz w:val="16"/>
              </w:rPr>
              <w:t>3,537</w:t>
            </w:r>
          </w:p>
        </w:tc>
        <w:tc>
          <w:tcPr>
            <w:tcW w:type="dxa" w:w="1037"/>
          </w:tcPr>
          <w:p>
            <w:pPr>
              <w:spacing w:after="0"/>
              <w:jc w:val="right"/>
            </w:pPr>
            <w:r>
              <w:rPr>
                <w:sz w:val="16"/>
              </w:rPr>
              <w:t>$1,739</w:t>
            </w:r>
          </w:p>
        </w:tc>
        <w:tc>
          <w:tcPr>
            <w:tcW w:type="dxa" w:w="1126"/>
          </w:tcPr>
          <w:p>
            <w:pPr>
              <w:spacing w:after="0"/>
              <w:jc w:val="right"/>
            </w:pPr>
            <w:r>
              <w:rPr>
                <w:sz w:val="16"/>
              </w:rPr>
              <w:t>$4,940</w:t>
            </w:r>
          </w:p>
        </w:tc>
        <w:tc>
          <w:tcPr>
            <w:tcW w:type="dxa" w:w="1193"/>
          </w:tcPr>
          <w:p>
            <w:pPr>
              <w:spacing w:after="0"/>
              <w:jc w:val="right"/>
            </w:pPr>
            <w:r>
              <w:rPr>
                <w:sz w:val="16"/>
              </w:rPr>
              <w:t>$30,711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$3,371,110,712</w:t>
            </w:r>
          </w:p>
        </w:tc>
        <w:tc>
          <w:tcPr>
            <w:tcW w:type="dxa" w:w="1141"/>
          </w:tcPr>
          <w:p>
            <w:pPr>
              <w:spacing w:after="0"/>
              <w:jc w:val="right"/>
            </w:pPr>
          </w:p>
        </w:tc>
        <w:tc>
          <w:tcPr>
            <w:tcW w:type="dxa" w:w="1048"/>
          </w:tcPr>
          <w:p>
            <w:pPr>
              <w:spacing w:after="0"/>
              <w:jc w:val="right"/>
            </w:pPr>
            <w:r>
              <w:rPr>
                <w:sz w:val="16"/>
              </w:rPr>
              <w:t>3,537</w:t>
            </w:r>
          </w:p>
        </w:tc>
        <w:tc>
          <w:tcPr>
            <w:tcW w:type="dxa" w:w="1037"/>
          </w:tcPr>
          <w:p>
            <w:pPr>
              <w:spacing w:after="0"/>
              <w:jc w:val="right"/>
            </w:pPr>
            <w:r>
              <w:rPr>
                <w:sz w:val="16"/>
              </w:rPr>
              <w:t>$55,410</w:t>
            </w:r>
          </w:p>
        </w:tc>
        <w:tc>
          <w:tcPr>
            <w:tcW w:type="dxa" w:w="1126"/>
          </w:tcPr>
          <w:p>
            <w:pPr>
              <w:spacing w:after="0"/>
              <w:jc w:val="right"/>
            </w:pPr>
          </w:p>
        </w:tc>
        <w:tc>
          <w:tcPr>
            <w:tcW w:type="dxa" w:w="1193"/>
          </w:tcPr>
          <w:p>
            <w:pPr>
              <w:spacing w:after="0"/>
              <w:jc w:val="right"/>
            </w:pPr>
            <w:r>
              <w:rPr>
                <w:sz w:val="16"/>
              </w:rPr>
              <w:t>$6,353</w:t>
            </w:r>
          </w:p>
        </w:tc>
        <w:tc>
          <w:tcPr>
            <w:tcW w:type="dxa" w:w="1305"/>
          </w:tcPr>
          <w:p>
            <w:pPr>
              <w:spacing w:after="0"/>
              <w:jc w:val="right"/>
            </w:pPr>
            <w:r>
              <w:rPr>
                <w:sz w:val="16"/>
              </w:rPr>
              <w:t>0.00164%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$3,372,470,164</w:t>
            </w:r>
          </w:p>
        </w:tc>
        <w:tc>
          <w:tcPr>
            <w:tcW w:type="dxa" w:w="1141"/>
          </w:tcPr>
          <w:p>
            <w:pPr>
              <w:spacing w:after="0"/>
              <w:jc w:val="right"/>
            </w:pPr>
            <w:r>
              <w:rPr>
                <w:sz w:val="16"/>
              </w:rPr>
              <w:t>$2,258,445</w:t>
            </w:r>
          </w:p>
        </w:tc>
        <w:tc>
          <w:tcPr>
            <w:tcW w:type="dxa" w:w="1048"/>
          </w:tcPr>
          <w:p>
            <w:pPr>
              <w:spacing w:after="0"/>
              <w:jc w:val="right"/>
            </w:pPr>
            <w:r>
              <w:rPr>
                <w:sz w:val="16"/>
              </w:rPr>
              <w:t>17</w:t>
            </w:r>
          </w:p>
        </w:tc>
        <w:tc>
          <w:tcPr>
            <w:tcW w:type="dxa" w:w="1037"/>
          </w:tcPr>
          <w:p>
            <w:pPr>
              <w:spacing w:after="0"/>
              <w:jc w:val="right"/>
            </w:pPr>
            <w:r>
              <w:rPr>
                <w:sz w:val="16"/>
              </w:rPr>
              <w:t>$1,345,713</w:t>
            </w:r>
          </w:p>
        </w:tc>
        <w:tc>
          <w:tcPr>
            <w:tcW w:type="dxa" w:w="1126"/>
          </w:tcPr>
          <w:p>
            <w:pPr>
              <w:spacing w:after="0"/>
              <w:jc w:val="right"/>
            </w:pPr>
            <w:r>
              <w:rPr>
                <w:sz w:val="16"/>
              </w:rPr>
              <w:t>$27,199</w:t>
            </w:r>
          </w:p>
        </w:tc>
        <w:tc>
          <w:tcPr>
            <w:tcW w:type="dxa" w:w="1193"/>
          </w:tcPr>
          <w:p>
            <w:pPr>
              <w:spacing w:after="0"/>
              <w:jc w:val="right"/>
            </w:pPr>
            <w:r>
              <w:rPr>
                <w:sz w:val="16"/>
              </w:rPr>
              <w:t>$572</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$19,961,292</w:t>
            </w:r>
          </w:p>
        </w:tc>
        <w:tc>
          <w:tcPr>
            <w:tcW w:type="dxa" w:w="1141"/>
          </w:tcPr>
          <w:p>
            <w:pPr>
              <w:spacing w:after="0"/>
              <w:jc w:val="right"/>
            </w:pPr>
          </w:p>
        </w:tc>
        <w:tc>
          <w:tcPr>
            <w:tcW w:type="dxa" w:w="1048"/>
          </w:tcPr>
          <w:p>
            <w:pPr>
              <w:spacing w:after="0"/>
              <w:jc w:val="right"/>
            </w:pPr>
            <w:r>
              <w:rPr>
                <w:sz w:val="16"/>
              </w:rPr>
              <w:t>19</w:t>
            </w:r>
          </w:p>
        </w:tc>
        <w:tc>
          <w:tcPr>
            <w:tcW w:type="dxa" w:w="1037"/>
          </w:tcPr>
          <w:p>
            <w:pPr>
              <w:spacing w:after="0"/>
              <w:jc w:val="right"/>
            </w:pPr>
            <w:r>
              <w:rPr>
                <w:sz w:val="16"/>
              </w:rPr>
              <w:t>$57</w:t>
            </w:r>
          </w:p>
        </w:tc>
        <w:tc>
          <w:tcPr>
            <w:tcW w:type="dxa" w:w="1126"/>
          </w:tcPr>
          <w:p>
            <w:pPr>
              <w:spacing w:after="0"/>
              <w:jc w:val="right"/>
            </w:pPr>
          </w:p>
        </w:tc>
        <w:tc>
          <w:tcPr>
            <w:tcW w:type="dxa" w:w="1193"/>
          </w:tcPr>
          <w:p>
            <w:pPr>
              <w:spacing w:after="0"/>
              <w:jc w:val="right"/>
            </w:pPr>
            <w:r>
              <w:rPr>
                <w:sz w:val="16"/>
              </w:rPr>
              <w:t>$15</w:t>
            </w:r>
          </w:p>
        </w:tc>
        <w:tc>
          <w:tcPr>
            <w:tcW w:type="dxa" w:w="1305"/>
          </w:tcPr>
          <w:p>
            <w:pPr>
              <w:spacing w:after="0"/>
              <w:jc w:val="right"/>
            </w:pPr>
            <w:r>
              <w:rPr>
                <w:sz w:val="16"/>
              </w:rPr>
              <w:t>0.000285%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$3,375,248,032</w:t>
            </w:r>
          </w:p>
        </w:tc>
        <w:tc>
          <w:tcPr>
            <w:tcW w:type="dxa" w:w="1141"/>
          </w:tcPr>
          <w:p>
            <w:pPr>
              <w:spacing w:after="0"/>
              <w:jc w:val="right"/>
            </w:pPr>
          </w:p>
        </w:tc>
        <w:tc>
          <w:tcPr>
            <w:tcW w:type="dxa" w:w="1048"/>
          </w:tcPr>
          <w:p>
            <w:pPr>
              <w:spacing w:after="0"/>
              <w:jc w:val="right"/>
            </w:pPr>
            <w:r>
              <w:rPr>
                <w:sz w:val="16"/>
              </w:rPr>
              <w:t>3,537</w:t>
            </w:r>
          </w:p>
        </w:tc>
        <w:tc>
          <w:tcPr>
            <w:tcW w:type="dxa" w:w="1037"/>
          </w:tcPr>
          <w:p>
            <w:pPr>
              <w:spacing w:after="0"/>
              <w:jc w:val="right"/>
            </w:pPr>
            <w:r>
              <w:rPr>
                <w:sz w:val="16"/>
              </w:rPr>
              <w:t>$7,197</w:t>
            </w:r>
          </w:p>
        </w:tc>
        <w:tc>
          <w:tcPr>
            <w:tcW w:type="dxa" w:w="1126"/>
          </w:tcPr>
          <w:p>
            <w:pPr>
              <w:spacing w:after="0"/>
              <w:jc w:val="right"/>
            </w:pPr>
          </w:p>
        </w:tc>
        <w:tc>
          <w:tcPr>
            <w:tcW w:type="dxa" w:w="1193"/>
          </w:tcPr>
          <w:p>
            <w:pPr>
              <w:spacing w:after="0"/>
              <w:jc w:val="right"/>
            </w:pPr>
            <w:r>
              <w:rPr>
                <w:sz w:val="16"/>
              </w:rPr>
              <w:t>$16,435</w:t>
            </w:r>
          </w:p>
        </w:tc>
        <w:tc>
          <w:tcPr>
            <w:tcW w:type="dxa" w:w="1305"/>
          </w:tcPr>
          <w:p>
            <w:pPr>
              <w:spacing w:after="0"/>
              <w:jc w:val="right"/>
            </w:pPr>
            <w:r>
              <w:rPr>
                <w:sz w:val="16"/>
              </w:rPr>
              <w:t>0.000213%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$3,375,248,032</w:t>
            </w:r>
          </w:p>
        </w:tc>
        <w:tc>
          <w:tcPr>
            <w:tcW w:type="dxa" w:w="1141"/>
          </w:tcPr>
          <w:p>
            <w:pPr>
              <w:spacing w:after="0"/>
              <w:jc w:val="right"/>
            </w:pPr>
            <w:r>
              <w:rPr>
                <w:sz w:val="16"/>
              </w:rPr>
              <w:t>$90,867,480</w:t>
            </w:r>
          </w:p>
        </w:tc>
        <w:tc>
          <w:tcPr>
            <w:tcW w:type="dxa" w:w="1048"/>
          </w:tcPr>
          <w:p>
            <w:pPr>
              <w:spacing w:after="0"/>
              <w:jc w:val="right"/>
            </w:pPr>
            <w:r>
              <w:rPr>
                <w:sz w:val="16"/>
              </w:rPr>
              <w:t>3,537</w:t>
            </w:r>
          </w:p>
        </w:tc>
        <w:tc>
          <w:tcPr>
            <w:tcW w:type="dxa" w:w="1037"/>
          </w:tcPr>
          <w:p>
            <w:pPr>
              <w:spacing w:after="0"/>
              <w:jc w:val="right"/>
            </w:pPr>
            <w:r>
              <w:rPr>
                <w:sz w:val="16"/>
              </w:rPr>
              <w:t>$48,393</w:t>
            </w:r>
          </w:p>
        </w:tc>
        <w:tc>
          <w:tcPr>
            <w:tcW w:type="dxa" w:w="1126"/>
          </w:tcPr>
          <w:p>
            <w:pPr>
              <w:spacing w:after="0"/>
              <w:jc w:val="right"/>
            </w:pPr>
            <w:r>
              <w:rPr>
                <w:sz w:val="16"/>
              </w:rPr>
              <w:t>$12,108</w:t>
            </w:r>
          </w:p>
        </w:tc>
        <w:tc>
          <w:tcPr>
            <w:tcW w:type="dxa" w:w="1193"/>
          </w:tcPr>
          <w:p>
            <w:pPr>
              <w:spacing w:after="0"/>
              <w:jc w:val="right"/>
            </w:pPr>
            <w:r>
              <w:rPr>
                <w:sz w:val="16"/>
              </w:rPr>
              <w:t>$73,969</w:t>
            </w:r>
          </w:p>
        </w:tc>
        <w:tc>
          <w:tcPr>
            <w:tcW w:type="dxa" w:w="1305"/>
          </w:tcPr>
          <w:p>
            <w:pPr>
              <w:spacing w:after="0"/>
              <w:jc w:val="right"/>
            </w:pPr>
            <w:r>
              <w:rPr>
                <w:sz w:val="16"/>
              </w:rPr>
              <w:t>0.00143%</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$3,375,248,032</w:t>
            </w:r>
          </w:p>
        </w:tc>
        <w:tc>
          <w:tcPr>
            <w:tcW w:type="dxa" w:w="1141"/>
          </w:tcPr>
          <w:p>
            <w:pPr>
              <w:spacing w:after="0"/>
              <w:jc w:val="right"/>
            </w:pPr>
            <w:r>
              <w:rPr>
                <w:sz w:val="16"/>
              </w:rPr>
              <w:t>$90,867,480</w:t>
            </w:r>
          </w:p>
        </w:tc>
        <w:tc>
          <w:tcPr>
            <w:tcW w:type="dxa" w:w="1048"/>
          </w:tcPr>
          <w:p>
            <w:pPr>
              <w:spacing w:after="0"/>
              <w:jc w:val="right"/>
            </w:pPr>
            <w:r>
              <w:rPr>
                <w:sz w:val="16"/>
              </w:rPr>
              <w:t>3,537</w:t>
            </w:r>
          </w:p>
        </w:tc>
        <w:tc>
          <w:tcPr>
            <w:tcW w:type="dxa" w:w="1037"/>
          </w:tcPr>
          <w:p>
            <w:pPr>
              <w:spacing w:after="0"/>
              <w:jc w:val="right"/>
            </w:pPr>
            <w:r>
              <w:rPr>
                <w:sz w:val="16"/>
              </w:rPr>
              <w:t>$104,133</w:t>
            </w:r>
          </w:p>
        </w:tc>
        <w:tc>
          <w:tcPr>
            <w:tcW w:type="dxa" w:w="1126"/>
          </w:tcPr>
          <w:p>
            <w:pPr>
              <w:spacing w:after="0"/>
              <w:jc w:val="right"/>
            </w:pPr>
            <w:r>
              <w:rPr>
                <w:sz w:val="16"/>
              </w:rPr>
              <w:t>$564</w:t>
            </w:r>
          </w:p>
        </w:tc>
        <w:tc>
          <w:tcPr>
            <w:tcW w:type="dxa" w:w="1193"/>
          </w:tcPr>
          <w:p>
            <w:pPr>
              <w:spacing w:after="0"/>
              <w:jc w:val="right"/>
            </w:pPr>
            <w:r>
              <w:rPr>
                <w:sz w:val="16"/>
              </w:rPr>
              <w:t>$30,295</w:t>
            </w:r>
          </w:p>
        </w:tc>
        <w:tc>
          <w:tcPr>
            <w:tcW w:type="dxa" w:w="1305"/>
          </w:tcPr>
          <w:p>
            <w:pPr>
              <w:spacing w:after="0"/>
              <w:jc w:val="right"/>
            </w:pPr>
            <w:r>
              <w:rPr>
                <w:sz w:val="16"/>
              </w:rPr>
              <w:t>0.00309%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$343,613,137</w:t>
            </w:r>
          </w:p>
        </w:tc>
        <w:tc>
          <w:tcPr>
            <w:tcW w:type="dxa" w:w="1141"/>
          </w:tcPr>
          <w:p>
            <w:pPr>
              <w:spacing w:after="0"/>
              <w:jc w:val="right"/>
            </w:pPr>
            <w:r>
              <w:rPr>
                <w:sz w:val="16"/>
              </w:rPr>
              <w:t>$13,041,261</w:t>
            </w:r>
          </w:p>
        </w:tc>
        <w:tc>
          <w:tcPr>
            <w:tcW w:type="dxa" w:w="1048"/>
          </w:tcPr>
          <w:p>
            <w:pPr>
              <w:spacing w:after="0"/>
              <w:jc w:val="right"/>
            </w:pPr>
            <w:r>
              <w:rPr>
                <w:sz w:val="16"/>
              </w:rPr>
              <w:t>533</w:t>
            </w:r>
          </w:p>
        </w:tc>
        <w:tc>
          <w:tcPr>
            <w:tcW w:type="dxa" w:w="1037"/>
          </w:tcPr>
          <w:p>
            <w:pPr>
              <w:spacing w:after="0"/>
              <w:jc w:val="right"/>
            </w:pPr>
            <w:r>
              <w:rPr>
                <w:sz w:val="16"/>
              </w:rPr>
              <w:t>$41,455</w:t>
            </w:r>
          </w:p>
        </w:tc>
        <w:tc>
          <w:tcPr>
            <w:tcW w:type="dxa" w:w="1126"/>
          </w:tcPr>
          <w:p>
            <w:pPr>
              <w:spacing w:after="0"/>
              <w:jc w:val="right"/>
            </w:pPr>
            <w:r>
              <w:rPr>
                <w:sz w:val="16"/>
              </w:rPr>
              <w:t>$33</w:t>
            </w:r>
          </w:p>
        </w:tc>
        <w:tc>
          <w:tcPr>
            <w:tcW w:type="dxa" w:w="1193"/>
          </w:tcPr>
          <w:p>
            <w:pPr>
              <w:spacing w:after="0"/>
              <w:jc w:val="right"/>
            </w:pPr>
            <w:r>
              <w:rPr>
                <w:sz w:val="16"/>
              </w:rPr>
              <w:t>$1,054</w:t>
            </w:r>
          </w:p>
        </w:tc>
        <w:tc>
          <w:tcPr>
            <w:tcW w:type="dxa" w:w="1305"/>
          </w:tcPr>
          <w:p>
            <w:pPr>
              <w:spacing w:after="0"/>
              <w:jc w:val="right"/>
            </w:pPr>
            <w:r>
              <w:rPr>
                <w:sz w:val="16"/>
              </w:rPr>
              <w:t>0.0121%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$3,375,248,032</w:t>
            </w:r>
          </w:p>
        </w:tc>
        <w:tc>
          <w:tcPr>
            <w:tcW w:type="dxa" w:w="1141"/>
          </w:tcPr>
          <w:p>
            <w:pPr>
              <w:spacing w:after="0"/>
              <w:jc w:val="right"/>
            </w:pPr>
            <w:r>
              <w:rPr>
                <w:sz w:val="16"/>
              </w:rPr>
              <w:t>$90,867,480</w:t>
            </w:r>
          </w:p>
        </w:tc>
        <w:tc>
          <w:tcPr>
            <w:tcW w:type="dxa" w:w="1048"/>
          </w:tcPr>
          <w:p>
            <w:pPr>
              <w:spacing w:after="0"/>
              <w:jc w:val="right"/>
            </w:pPr>
            <w:r>
              <w:rPr>
                <w:sz w:val="16"/>
              </w:rPr>
              <w:t>3,537</w:t>
            </w:r>
          </w:p>
        </w:tc>
        <w:tc>
          <w:tcPr>
            <w:tcW w:type="dxa" w:w="1037"/>
          </w:tcPr>
          <w:p>
            <w:pPr>
              <w:spacing w:after="0"/>
              <w:jc w:val="right"/>
            </w:pPr>
            <w:r>
              <w:rPr>
                <w:sz w:val="16"/>
              </w:rPr>
              <w:t>$84,041</w:t>
            </w:r>
          </w:p>
        </w:tc>
        <w:tc>
          <w:tcPr>
            <w:tcW w:type="dxa" w:w="1126"/>
          </w:tcPr>
          <w:p>
            <w:pPr>
              <w:spacing w:after="0"/>
              <w:jc w:val="right"/>
            </w:pPr>
            <w:r>
              <w:rPr>
                <w:sz w:val="16"/>
              </w:rPr>
              <w:t>$104</w:t>
            </w:r>
          </w:p>
        </w:tc>
        <w:tc>
          <w:tcPr>
            <w:tcW w:type="dxa" w:w="1193"/>
          </w:tcPr>
          <w:p>
            <w:pPr>
              <w:spacing w:after="0"/>
              <w:jc w:val="right"/>
            </w:pPr>
            <w:r>
              <w:rPr>
                <w:sz w:val="16"/>
              </w:rPr>
              <w:t>$66,996</w:t>
            </w:r>
          </w:p>
        </w:tc>
        <w:tc>
          <w:tcPr>
            <w:tcW w:type="dxa" w:w="1305"/>
          </w:tcPr>
          <w:p>
            <w:pPr>
              <w:spacing w:after="0"/>
              <w:jc w:val="right"/>
            </w:pPr>
            <w:r>
              <w:rPr>
                <w:sz w:val="16"/>
              </w:rPr>
              <w:t>0.00249%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2025-03-12 (Storm Events through 2026-06-30): 13 county-coded records, 13 with a damage value recorded (including $0), $0;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$3,375,248,032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$90,867,480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$3,011,384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$2,000,334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Sheridan County</w:t>
            </w:r>
          </w:p>
        </w:tc>
        <w:tc>
          <w:tcPr>
            <w:tcW w:type="dxa" w:w="1499"/>
          </w:tcPr>
          <w:p>
            <w:pPr>
              <w:spacing w:after="0"/>
              <w:jc w:val="left"/>
            </w:pPr>
            <w:r>
              <w:rPr>
                <w:sz w:val="16"/>
              </w:rPr>
              <w:t>300075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Medicine Lake town</w:t>
            </w:r>
          </w:p>
        </w:tc>
        <w:tc>
          <w:tcPr>
            <w:tcW w:type="dxa" w:w="1499"/>
          </w:tcPr>
          <w:p>
            <w:pPr>
              <w:spacing w:after="0"/>
              <w:jc w:val="left"/>
            </w:pPr>
            <w:r>
              <w:rPr>
                <w:sz w:val="16"/>
              </w:rPr>
              <w:t>300098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Outlook town</w:t>
            </w:r>
          </w:p>
        </w:tc>
        <w:tc>
          <w:tcPr>
            <w:tcW w:type="dxa" w:w="1499"/>
          </w:tcPr>
          <w:p>
            <w:pPr>
              <w:spacing w:after="0"/>
              <w:jc w:val="left"/>
            </w:pPr>
            <w:r>
              <w:rPr>
                <w:sz w:val="16"/>
              </w:rPr>
              <w:t>300192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Plentywood city</w:t>
            </w:r>
          </w:p>
        </w:tc>
        <w:tc>
          <w:tcPr>
            <w:tcW w:type="dxa" w:w="1499"/>
          </w:tcPr>
          <w:p>
            <w:pPr>
              <w:spacing w:after="0"/>
              <w:jc w:val="left"/>
            </w:pPr>
            <w:r>
              <w:rPr>
                <w:sz w:val="16"/>
              </w:rPr>
              <w:t>300193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Westby town</w:t>
            </w:r>
          </w:p>
        </w:tc>
        <w:tc>
          <w:tcPr>
            <w:tcW w:type="dxa" w:w="1499"/>
          </w:tcPr>
          <w:p>
            <w:pPr>
              <w:spacing w:after="0"/>
              <w:jc w:val="left"/>
            </w:pPr>
            <w:r>
              <w:rPr>
                <w:sz w:val="16"/>
              </w:rPr>
              <w:t>300104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Sheridan County, MT: risk-assessment baseline packet, release 2026-10 (data as of 2026-09-28; County area 30091).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Sheridan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Sheridan County, MT: Risk-assessment baseline packet</dc:title>
  <dc:subject>Hazard Plain release 2026-10, as of 2026-09-28. Preview: automated baseline</dc:subject>
  <dc:creator>Hazard Plain</dc:creator>
  <cp:keywords>Hazard Plain; hazard mitigation; risk assessment; 30091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