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Ravalli County, MT</w:t>
      </w:r>
    </w:p>
    <w:p>
      <w:pPr>
        <w:spacing w:after="120" w:before="0"/>
      </w:pPr>
      <w:r>
        <w:rPr>
          <w:color w:val="555555"/>
          <w:sz w:val="24"/>
        </w:rPr>
        <w:t>Risk-assessment baseline packet</w:t>
      </w:r>
    </w:p>
    <w:p>
      <w:pPr>
        <w:spacing w:after="120" w:before="0"/>
      </w:pPr>
      <w:r>
        <w:rPr>
          <w:b/>
          <w:sz w:val="18"/>
        </w:rPr>
        <w:t xml:space="preserve">County FIPS: </w:t>
      </w:r>
      <w:r>
        <w:rPr>
          <w:sz w:val="18"/>
        </w:rPr>
        <w:t>30081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Western Montana Regional Hazard Mitigation Plan 2024 (FEMA plan 110263),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1 new hazard declaration (1 incident) and 44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($21,311,631 a year), Inland Flooding ($6,603,967) and Cold Wave ($5,524,533).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9"/>
        <w:gridCol w:w="716"/>
        <w:gridCol w:w="2787"/>
        <w:gridCol w:w="2379"/>
        <w:gridCol w:w="1093"/>
        <w:gridCol w:w="1093"/>
        <w:gridCol w:w="942"/>
        <w:gridCol w:w="3633"/>
      </w:tblGrid>
      <w:tr>
        <w:trPr>
          <w:cantSplit/>
          <w:tblHeader/>
        </w:trPr>
        <w:tc>
          <w:tcPr>
            <w:tcW w:type="dxa" w:w="1469"/>
            <w:shd w:val="clear" w:color="auto" w:fill="E8E8E8"/>
          </w:tcPr>
          <w:p>
            <w:pPr>
              <w:spacing w:after="0"/>
              <w:jc w:val="left"/>
            </w:pPr>
            <w:r>
              <w:rPr>
                <w:b/>
                <w:sz w:val="16"/>
              </w:rPr>
              <w:t>Jurisdiction</w:t>
            </w:r>
          </w:p>
        </w:tc>
        <w:tc>
          <w:tcPr>
            <w:tcW w:type="dxa" w:w="716"/>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Status</w:t>
            </w:r>
          </w:p>
        </w:tc>
        <w:tc>
          <w:tcPr>
            <w:tcW w:type="dxa" w:w="2379"/>
            <w:shd w:val="clear" w:color="auto" w:fill="E8E8E8"/>
          </w:tcPr>
          <w:p>
            <w:pPr>
              <w:spacing w:after="0"/>
              <w:jc w:val="left"/>
            </w:pPr>
            <w:r>
              <w:rPr>
                <w:b/>
                <w:sz w:val="16"/>
              </w:rPr>
              <w:t>Plan</w:t>
            </w:r>
          </w:p>
        </w:tc>
        <w:tc>
          <w:tcPr>
            <w:tcW w:type="dxa" w:w="1093"/>
            <w:shd w:val="clear" w:color="auto" w:fill="E8E8E8"/>
          </w:tcPr>
          <w:p>
            <w:pPr>
              <w:spacing w:after="0"/>
              <w:jc w:val="left"/>
            </w:pPr>
            <w:r>
              <w:rPr>
                <w:b/>
                <w:sz w:val="16"/>
              </w:rPr>
              <w:t>Approved</w:t>
            </w:r>
          </w:p>
        </w:tc>
        <w:tc>
          <w:tcPr>
            <w:tcW w:type="dxa" w:w="1093"/>
            <w:shd w:val="clear" w:color="auto" w:fill="E8E8E8"/>
          </w:tcPr>
          <w:p>
            <w:pPr>
              <w:spacing w:after="0"/>
              <w:jc w:val="left"/>
            </w:pPr>
            <w:r>
              <w:rPr>
                <w:b/>
                <w:sz w:val="16"/>
              </w:rPr>
              <w:t>Expires</w:t>
            </w:r>
          </w:p>
        </w:tc>
        <w:tc>
          <w:tcPr>
            <w:tcW w:type="dxa" w:w="9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33"/>
            <w:shd w:val="clear" w:color="auto" w:fill="E8E8E8"/>
          </w:tcPr>
          <w:p>
            <w:pPr>
              <w:spacing w:after="0"/>
              <w:jc w:val="left"/>
            </w:pPr>
            <w:r>
              <w:rPr>
                <w:b/>
                <w:sz w:val="16"/>
              </w:rPr>
              <w:t>Notes</w:t>
            </w:r>
          </w:p>
        </w:tc>
      </w:tr>
      <w:tr>
        <w:trPr>
          <w:cantSplit/>
        </w:trPr>
        <w:tc>
          <w:tcPr>
            <w:tcW w:type="dxa" w:w="1469"/>
          </w:tcPr>
          <w:p>
            <w:pPr>
              <w:spacing w:after="0"/>
              <w:jc w:val="left"/>
            </w:pPr>
            <w:r>
              <w:rPr>
                <w:sz w:val="16"/>
              </w:rPr>
              <w:t>Ravalli County</w:t>
            </w:r>
          </w:p>
        </w:tc>
        <w:tc>
          <w:tcPr>
            <w:tcW w:type="dxa" w:w="716"/>
          </w:tcPr>
          <w:p>
            <w:pPr>
              <w:spacing w:after="0"/>
              <w:jc w:val="left"/>
            </w:pPr>
            <w:r>
              <w:rPr>
                <w:sz w:val="16"/>
              </w:rPr>
              <w:t>County</w:t>
            </w:r>
          </w:p>
        </w:tc>
        <w:tc>
          <w:tcPr>
            <w:tcW w:type="dxa" w:w="2787"/>
          </w:tcPr>
          <w:p>
            <w:pPr>
              <w:spacing w:after="0"/>
              <w:jc w:val="left"/>
            </w:pPr>
            <w:r>
              <w:rPr>
                <w:sz w:val="16"/>
              </w:rPr>
              <w:t>Approved, expires 2029-11-20</w:t>
            </w:r>
          </w:p>
        </w:tc>
        <w:tc>
          <w:tcPr>
            <w:tcW w:type="dxa" w:w="2379"/>
          </w:tcPr>
          <w:p>
            <w:pPr>
              <w:spacing w:after="0"/>
              <w:jc w:val="left"/>
            </w:pPr>
            <w:r>
              <w:rPr>
                <w:sz w:val="16"/>
              </w:rPr>
              <w:t>Western Montana Regional Hazard Mitigation Plan 2024 (FEMA plan 110263)</w:t>
            </w:r>
          </w:p>
        </w:tc>
        <w:tc>
          <w:tcPr>
            <w:tcW w:type="dxa" w:w="1093"/>
          </w:tcPr>
          <w:p>
            <w:pPr>
              <w:spacing w:after="0"/>
              <w:jc w:val="left"/>
            </w:pPr>
            <w:r>
              <w:rPr>
                <w:sz w:val="16"/>
              </w:rPr>
              <w:t>2024-11-21</w:t>
            </w:r>
          </w:p>
        </w:tc>
        <w:tc>
          <w:tcPr>
            <w:tcW w:type="dxa" w:w="1093"/>
          </w:tcPr>
          <w:p>
            <w:pPr>
              <w:spacing w:after="0"/>
              <w:jc w:val="left"/>
            </w:pPr>
            <w:r>
              <w:rPr>
                <w:sz w:val="16"/>
              </w:rPr>
              <w:t>2029-11-20</w:t>
            </w:r>
          </w:p>
        </w:tc>
        <w:tc>
          <w:tcPr>
            <w:tcW w:type="dxa" w:w="942"/>
          </w:tcPr>
          <w:p>
            <w:pPr>
              <w:spacing w:after="0"/>
              <w:jc w:val="right"/>
            </w:pPr>
            <w:r>
              <w:rPr>
                <w:sz w:val="16"/>
              </w:rPr>
              <w:t>1,147</w:t>
            </w:r>
          </w:p>
        </w:tc>
        <w:tc>
          <w:tcPr>
            <w:tcW w:type="dxa" w:w="3633"/>
          </w:tcPr>
          <w:p>
            <w:pPr>
              <w:spacing w:after="0"/>
              <w:jc w:val="left"/>
            </w:pPr>
            <w:r>
              <w:rPr>
                <w:sz w:val="16"/>
              </w:rPr>
              <w:t>this jurisdiction approved 2025-04-21</w:t>
            </w:r>
          </w:p>
        </w:tc>
      </w:tr>
      <w:tr>
        <w:trPr>
          <w:cantSplit/>
        </w:trPr>
        <w:tc>
          <w:tcPr>
            <w:tcW w:type="dxa" w:w="1469"/>
          </w:tcPr>
          <w:p>
            <w:pPr>
              <w:spacing w:after="0"/>
              <w:jc w:val="left"/>
            </w:pPr>
            <w:r>
              <w:rPr>
                <w:sz w:val="16"/>
              </w:rPr>
              <w:t>Darby town</w:t>
            </w:r>
          </w:p>
        </w:tc>
        <w:tc>
          <w:tcPr>
            <w:tcW w:type="dxa" w:w="716"/>
          </w:tcPr>
          <w:p>
            <w:pPr>
              <w:spacing w:after="0"/>
              <w:jc w:val="left"/>
            </w:pPr>
            <w:r>
              <w:rPr>
                <w:sz w:val="16"/>
              </w:rPr>
              <w:t>Town</w:t>
            </w:r>
          </w:p>
        </w:tc>
        <w:tc>
          <w:tcPr>
            <w:tcW w:type="dxa" w:w="2787"/>
          </w:tcPr>
          <w:p>
            <w:pPr>
              <w:spacing w:after="0"/>
              <w:jc w:val="left"/>
            </w:pPr>
            <w:r>
              <w:rPr>
                <w:sz w:val="16"/>
              </w:rPr>
              <w:t>Approved, expires 2029-11-20</w:t>
            </w:r>
          </w:p>
        </w:tc>
        <w:tc>
          <w:tcPr>
            <w:tcW w:type="dxa" w:w="2379"/>
          </w:tcPr>
          <w:p>
            <w:pPr>
              <w:spacing w:after="0"/>
              <w:jc w:val="left"/>
            </w:pPr>
            <w:r>
              <w:rPr>
                <w:sz w:val="16"/>
              </w:rPr>
              <w:t>Western Montana Regional Hazard Mitigation Plan 2024 (FEMA plan 110263)</w:t>
            </w:r>
          </w:p>
        </w:tc>
        <w:tc>
          <w:tcPr>
            <w:tcW w:type="dxa" w:w="1093"/>
          </w:tcPr>
          <w:p>
            <w:pPr>
              <w:spacing w:after="0"/>
              <w:jc w:val="left"/>
            </w:pPr>
            <w:r>
              <w:rPr>
                <w:sz w:val="16"/>
              </w:rPr>
              <w:t>2024-11-21</w:t>
            </w:r>
          </w:p>
        </w:tc>
        <w:tc>
          <w:tcPr>
            <w:tcW w:type="dxa" w:w="1093"/>
          </w:tcPr>
          <w:p>
            <w:pPr>
              <w:spacing w:after="0"/>
              <w:jc w:val="left"/>
            </w:pPr>
            <w:r>
              <w:rPr>
                <w:sz w:val="16"/>
              </w:rPr>
              <w:t>2029-11-20</w:t>
            </w:r>
          </w:p>
        </w:tc>
        <w:tc>
          <w:tcPr>
            <w:tcW w:type="dxa" w:w="942"/>
          </w:tcPr>
          <w:p>
            <w:pPr>
              <w:spacing w:after="0"/>
              <w:jc w:val="right"/>
            </w:pPr>
            <w:r>
              <w:rPr>
                <w:sz w:val="16"/>
              </w:rPr>
              <w:t>1,147</w:t>
            </w:r>
          </w:p>
        </w:tc>
        <w:tc>
          <w:tcPr>
            <w:tcW w:type="dxa" w:w="3633"/>
          </w:tcPr>
          <w:p>
            <w:pPr>
              <w:spacing w:after="0"/>
              <w:jc w:val="left"/>
            </w:pPr>
            <w:r>
              <w:rPr>
                <w:sz w:val="16"/>
              </w:rPr>
              <w:t>this jurisdiction approved 2025-11-17</w:t>
            </w:r>
          </w:p>
        </w:tc>
      </w:tr>
      <w:tr>
        <w:trPr>
          <w:cantSplit/>
        </w:trPr>
        <w:tc>
          <w:tcPr>
            <w:tcW w:type="dxa" w:w="1469"/>
          </w:tcPr>
          <w:p>
            <w:pPr>
              <w:spacing w:after="0"/>
              <w:jc w:val="left"/>
            </w:pPr>
            <w:r>
              <w:rPr>
                <w:sz w:val="16"/>
              </w:rPr>
              <w:t>Hamilton city</w:t>
            </w:r>
          </w:p>
        </w:tc>
        <w:tc>
          <w:tcPr>
            <w:tcW w:type="dxa" w:w="716"/>
          </w:tcPr>
          <w:p>
            <w:pPr>
              <w:spacing w:after="0"/>
              <w:jc w:val="left"/>
            </w:pPr>
            <w:r>
              <w:rPr>
                <w:sz w:val="16"/>
              </w:rPr>
              <w:t>City</w:t>
            </w:r>
          </w:p>
        </w:tc>
        <w:tc>
          <w:tcPr>
            <w:tcW w:type="dxa" w:w="2787"/>
          </w:tcPr>
          <w:p>
            <w:pPr>
              <w:spacing w:after="0"/>
              <w:jc w:val="left"/>
            </w:pPr>
            <w:r>
              <w:rPr>
                <w:sz w:val="16"/>
              </w:rPr>
              <w:t>Approved, expires 2029-11-20</w:t>
            </w:r>
          </w:p>
        </w:tc>
        <w:tc>
          <w:tcPr>
            <w:tcW w:type="dxa" w:w="2379"/>
          </w:tcPr>
          <w:p>
            <w:pPr>
              <w:spacing w:after="0"/>
              <w:jc w:val="left"/>
            </w:pPr>
            <w:r>
              <w:rPr>
                <w:sz w:val="16"/>
              </w:rPr>
              <w:t>Western Montana Regional Hazard Mitigation Plan 2024 (FEMA plan 110263)</w:t>
            </w:r>
          </w:p>
        </w:tc>
        <w:tc>
          <w:tcPr>
            <w:tcW w:type="dxa" w:w="1093"/>
          </w:tcPr>
          <w:p>
            <w:pPr>
              <w:spacing w:after="0"/>
              <w:jc w:val="left"/>
            </w:pPr>
            <w:r>
              <w:rPr>
                <w:sz w:val="16"/>
              </w:rPr>
              <w:t>2024-11-21</w:t>
            </w:r>
          </w:p>
        </w:tc>
        <w:tc>
          <w:tcPr>
            <w:tcW w:type="dxa" w:w="1093"/>
          </w:tcPr>
          <w:p>
            <w:pPr>
              <w:spacing w:after="0"/>
              <w:jc w:val="left"/>
            </w:pPr>
            <w:r>
              <w:rPr>
                <w:sz w:val="16"/>
              </w:rPr>
              <w:t>2029-11-20</w:t>
            </w:r>
          </w:p>
        </w:tc>
        <w:tc>
          <w:tcPr>
            <w:tcW w:type="dxa" w:w="942"/>
          </w:tcPr>
          <w:p>
            <w:pPr>
              <w:spacing w:after="0"/>
              <w:jc w:val="right"/>
            </w:pPr>
            <w:r>
              <w:rPr>
                <w:sz w:val="16"/>
              </w:rPr>
              <w:t>1,147</w:t>
            </w:r>
          </w:p>
        </w:tc>
        <w:tc>
          <w:tcPr>
            <w:tcW w:type="dxa" w:w="3633"/>
          </w:tcPr>
          <w:p>
            <w:pPr>
              <w:spacing w:after="0"/>
              <w:jc w:val="left"/>
            </w:pPr>
            <w:r>
              <w:rPr>
                <w:sz w:val="16"/>
              </w:rPr>
              <w:t>this jurisdiction approved 2025-11-17</w:t>
            </w:r>
          </w:p>
        </w:tc>
      </w:tr>
      <w:tr>
        <w:trPr>
          <w:cantSplit/>
        </w:trPr>
        <w:tc>
          <w:tcPr>
            <w:tcW w:type="dxa" w:w="1469"/>
          </w:tcPr>
          <w:p>
            <w:pPr>
              <w:spacing w:after="0"/>
              <w:jc w:val="left"/>
            </w:pPr>
            <w:r>
              <w:rPr>
                <w:sz w:val="16"/>
              </w:rPr>
              <w:t>Pinesdale town</w:t>
            </w:r>
          </w:p>
        </w:tc>
        <w:tc>
          <w:tcPr>
            <w:tcW w:type="dxa" w:w="716"/>
          </w:tcPr>
          <w:p>
            <w:pPr>
              <w:spacing w:after="0"/>
              <w:jc w:val="left"/>
            </w:pPr>
            <w:r>
              <w:rPr>
                <w:sz w:val="16"/>
              </w:rPr>
              <w:t>Town</w:t>
            </w:r>
          </w:p>
        </w:tc>
        <w:tc>
          <w:tcPr>
            <w:tcW w:type="dxa" w:w="2787"/>
          </w:tcPr>
          <w:p>
            <w:pPr>
              <w:spacing w:after="0"/>
              <w:jc w:val="left"/>
            </w:pPr>
            <w:r>
              <w:rPr>
                <w:sz w:val="16"/>
              </w:rPr>
              <w:t>Approved, expires 2029-11-20</w:t>
            </w:r>
          </w:p>
        </w:tc>
        <w:tc>
          <w:tcPr>
            <w:tcW w:type="dxa" w:w="2379"/>
          </w:tcPr>
          <w:p>
            <w:pPr>
              <w:spacing w:after="0"/>
              <w:jc w:val="left"/>
            </w:pPr>
            <w:r>
              <w:rPr>
                <w:sz w:val="16"/>
              </w:rPr>
              <w:t>Western Montana Regional Hazard Mitigation Plan 2024 (FEMA plan 110263)</w:t>
            </w:r>
          </w:p>
        </w:tc>
        <w:tc>
          <w:tcPr>
            <w:tcW w:type="dxa" w:w="1093"/>
          </w:tcPr>
          <w:p>
            <w:pPr>
              <w:spacing w:after="0"/>
              <w:jc w:val="left"/>
            </w:pPr>
            <w:r>
              <w:rPr>
                <w:sz w:val="16"/>
              </w:rPr>
              <w:t>2024-11-21</w:t>
            </w:r>
          </w:p>
        </w:tc>
        <w:tc>
          <w:tcPr>
            <w:tcW w:type="dxa" w:w="1093"/>
          </w:tcPr>
          <w:p>
            <w:pPr>
              <w:spacing w:after="0"/>
              <w:jc w:val="left"/>
            </w:pPr>
            <w:r>
              <w:rPr>
                <w:sz w:val="16"/>
              </w:rPr>
              <w:t>2029-11-20</w:t>
            </w:r>
          </w:p>
        </w:tc>
        <w:tc>
          <w:tcPr>
            <w:tcW w:type="dxa" w:w="942"/>
          </w:tcPr>
          <w:p>
            <w:pPr>
              <w:spacing w:after="0"/>
              <w:jc w:val="right"/>
            </w:pPr>
            <w:r>
              <w:rPr>
                <w:sz w:val="16"/>
              </w:rPr>
              <w:t>1,147</w:t>
            </w:r>
          </w:p>
        </w:tc>
        <w:tc>
          <w:tcPr>
            <w:tcW w:type="dxa" w:w="3633"/>
          </w:tcPr>
          <w:p>
            <w:pPr>
              <w:spacing w:after="0"/>
              <w:jc w:val="left"/>
            </w:pPr>
            <w:r>
              <w:rPr>
                <w:sz w:val="16"/>
              </w:rPr>
              <w:t>this jurisdiction approved 2025-11-19</w:t>
            </w:r>
          </w:p>
        </w:tc>
      </w:tr>
      <w:tr>
        <w:trPr>
          <w:cantSplit/>
        </w:trPr>
        <w:tc>
          <w:tcPr>
            <w:tcW w:type="dxa" w:w="1469"/>
          </w:tcPr>
          <w:p>
            <w:pPr>
              <w:spacing w:after="0"/>
              <w:jc w:val="left"/>
            </w:pPr>
            <w:r>
              <w:rPr>
                <w:sz w:val="16"/>
              </w:rPr>
              <w:t>Stevensville town</w:t>
            </w:r>
          </w:p>
        </w:tc>
        <w:tc>
          <w:tcPr>
            <w:tcW w:type="dxa" w:w="716"/>
          </w:tcPr>
          <w:p>
            <w:pPr>
              <w:spacing w:after="0"/>
              <w:jc w:val="left"/>
            </w:pPr>
            <w:r>
              <w:rPr>
                <w:sz w:val="16"/>
              </w:rPr>
              <w:t>Town</w:t>
            </w:r>
          </w:p>
        </w:tc>
        <w:tc>
          <w:tcPr>
            <w:tcW w:type="dxa" w:w="2787"/>
          </w:tcPr>
          <w:p>
            <w:pPr>
              <w:spacing w:after="0"/>
              <w:jc w:val="left"/>
            </w:pPr>
            <w:r>
              <w:rPr>
                <w:sz w:val="16"/>
              </w:rPr>
              <w:t>Approved, expires 2029-11-20</w:t>
            </w:r>
          </w:p>
        </w:tc>
        <w:tc>
          <w:tcPr>
            <w:tcW w:type="dxa" w:w="2379"/>
          </w:tcPr>
          <w:p>
            <w:pPr>
              <w:spacing w:after="0"/>
              <w:jc w:val="left"/>
            </w:pPr>
            <w:r>
              <w:rPr>
                <w:sz w:val="16"/>
              </w:rPr>
              <w:t>Western Montana Regional Hazard Mitigation Plan 2024 (FEMA plan 110263)</w:t>
            </w:r>
          </w:p>
        </w:tc>
        <w:tc>
          <w:tcPr>
            <w:tcW w:type="dxa" w:w="1093"/>
          </w:tcPr>
          <w:p>
            <w:pPr>
              <w:spacing w:after="0"/>
              <w:jc w:val="left"/>
            </w:pPr>
            <w:r>
              <w:rPr>
                <w:sz w:val="16"/>
              </w:rPr>
              <w:t>2024-11-21</w:t>
            </w:r>
          </w:p>
        </w:tc>
        <w:tc>
          <w:tcPr>
            <w:tcW w:type="dxa" w:w="1093"/>
          </w:tcPr>
          <w:p>
            <w:pPr>
              <w:spacing w:after="0"/>
              <w:jc w:val="left"/>
            </w:pPr>
            <w:r>
              <w:rPr>
                <w:sz w:val="16"/>
              </w:rPr>
              <w:t>2029-11-20</w:t>
            </w:r>
          </w:p>
        </w:tc>
        <w:tc>
          <w:tcPr>
            <w:tcW w:type="dxa" w:w="942"/>
          </w:tcPr>
          <w:p>
            <w:pPr>
              <w:spacing w:after="0"/>
              <w:jc w:val="right"/>
            </w:pPr>
            <w:r>
              <w:rPr>
                <w:sz w:val="16"/>
              </w:rPr>
              <w:t>1,147</w:t>
            </w:r>
          </w:p>
        </w:tc>
        <w:tc>
          <w:tcPr>
            <w:tcW w:type="dxa" w:w="3633"/>
          </w:tcPr>
          <w:p>
            <w:pPr>
              <w:spacing w:after="0"/>
              <w:jc w:val="left"/>
            </w:pPr>
            <w:r>
              <w:rPr>
                <w:sz w:val="16"/>
              </w:rPr>
              <w:t>this jurisdiction approved 2025-11-17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110263 covers 51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33"/>
        <w:gridCol w:w="1233"/>
        <w:gridCol w:w="1126"/>
        <w:gridCol w:w="1126"/>
        <w:gridCol w:w="1492"/>
        <w:gridCol w:w="1165"/>
        <w:gridCol w:w="1586"/>
        <w:gridCol w:w="1541"/>
        <w:gridCol w:w="1886"/>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3"/>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6"/>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Wildfire</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$20,311,559</w:t>
            </w:r>
          </w:p>
        </w:tc>
        <w:tc>
          <w:tcPr>
            <w:tcW w:type="dxa" w:w="1126"/>
          </w:tcPr>
          <w:p>
            <w:pPr>
              <w:spacing w:after="0"/>
              <w:jc w:val="right"/>
            </w:pPr>
            <w:r>
              <w:rPr>
                <w:sz w:val="16"/>
              </w:rPr>
              <w:t>$1,201</w:t>
            </w:r>
          </w:p>
        </w:tc>
        <w:tc>
          <w:tcPr>
            <w:tcW w:type="dxa" w:w="1492"/>
          </w:tcPr>
          <w:p>
            <w:pPr>
              <w:spacing w:after="0"/>
              <w:jc w:val="right"/>
            </w:pPr>
            <w:r>
              <w:rPr>
                <w:sz w:val="16"/>
              </w:rPr>
              <w:t>$998,870</w:t>
            </w:r>
          </w:p>
        </w:tc>
        <w:tc>
          <w:tcPr>
            <w:tcW w:type="dxa" w:w="1165"/>
          </w:tcPr>
          <w:p>
            <w:pPr>
              <w:spacing w:after="0"/>
              <w:jc w:val="right"/>
            </w:pPr>
            <w:r>
              <w:rPr>
                <w:sz w:val="16"/>
              </w:rPr>
              <w:t>$21,311,631</w:t>
            </w:r>
          </w:p>
        </w:tc>
        <w:tc>
          <w:tcPr>
            <w:tcW w:type="dxa" w:w="1586"/>
          </w:tcPr>
          <w:p>
            <w:pPr>
              <w:spacing w:after="0"/>
              <w:jc w:val="right"/>
            </w:pPr>
            <w:r>
              <w:rPr>
                <w:sz w:val="16"/>
              </w:rPr>
              <w:t>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Inland Flooding</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$6,518,514</w:t>
            </w:r>
          </w:p>
        </w:tc>
        <w:tc>
          <w:tcPr>
            <w:tcW w:type="dxa" w:w="1126"/>
          </w:tcPr>
          <w:p>
            <w:pPr>
              <w:spacing w:after="0"/>
              <w:jc w:val="right"/>
            </w:pPr>
            <w:r>
              <w:rPr>
                <w:sz w:val="16"/>
              </w:rPr>
              <w:t>$268</w:t>
            </w:r>
          </w:p>
        </w:tc>
        <w:tc>
          <w:tcPr>
            <w:tcW w:type="dxa" w:w="1492"/>
          </w:tcPr>
          <w:p>
            <w:pPr>
              <w:spacing w:after="0"/>
              <w:jc w:val="right"/>
            </w:pPr>
            <w:r>
              <w:rPr>
                <w:sz w:val="16"/>
              </w:rPr>
              <w:t>$85,185</w:t>
            </w:r>
          </w:p>
        </w:tc>
        <w:tc>
          <w:tcPr>
            <w:tcW w:type="dxa" w:w="1165"/>
          </w:tcPr>
          <w:p>
            <w:pPr>
              <w:spacing w:after="0"/>
              <w:jc w:val="right"/>
            </w:pPr>
            <w:r>
              <w:rPr>
                <w:sz w:val="16"/>
              </w:rPr>
              <w:t>$6,603,967</w:t>
            </w:r>
          </w:p>
        </w:tc>
        <w:tc>
          <w:tcPr>
            <w:tcW w:type="dxa" w:w="1586"/>
          </w:tcPr>
          <w:p>
            <w:pPr>
              <w:spacing w:after="0"/>
              <w:jc w:val="right"/>
            </w:pPr>
            <w:r>
              <w:rPr>
                <w:sz w:val="16"/>
              </w:rPr>
              <w:t>29</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Cold Wave</w:t>
            </w:r>
          </w:p>
        </w:tc>
        <w:tc>
          <w:tcPr>
            <w:tcW w:type="dxa" w:w="1233"/>
          </w:tcPr>
          <w:p>
            <w:pPr>
              <w:spacing w:after="0"/>
              <w:jc w:val="left"/>
            </w:pPr>
            <w:r>
              <w:rPr>
                <w:sz w:val="16"/>
              </w:rPr>
              <w:t>Relatively Moderate</w:t>
            </w:r>
          </w:p>
        </w:tc>
        <w:tc>
          <w:tcPr>
            <w:tcW w:type="dxa" w:w="1233"/>
          </w:tcPr>
          <w:p>
            <w:pPr>
              <w:spacing w:after="0"/>
              <w:jc w:val="left"/>
            </w:pPr>
            <w:r>
              <w:rPr>
                <w:sz w:val="16"/>
              </w:rPr>
              <w:t>Relatively High</w:t>
            </w:r>
          </w:p>
        </w:tc>
        <w:tc>
          <w:tcPr>
            <w:tcW w:type="dxa" w:w="1126"/>
          </w:tcPr>
          <w:p>
            <w:pPr>
              <w:spacing w:after="0"/>
              <w:jc w:val="right"/>
            </w:pPr>
            <w:r>
              <w:rPr>
                <w:sz w:val="16"/>
              </w:rPr>
              <w:t>$16,251</w:t>
            </w:r>
          </w:p>
        </w:tc>
        <w:tc>
          <w:tcPr>
            <w:tcW w:type="dxa" w:w="1126"/>
          </w:tcPr>
          <w:p>
            <w:pPr>
              <w:spacing w:after="0"/>
              <w:jc w:val="right"/>
            </w:pPr>
            <w:r>
              <w:rPr>
                <w:sz w:val="16"/>
              </w:rPr>
              <w:t>$121,173</w:t>
            </w:r>
          </w:p>
        </w:tc>
        <w:tc>
          <w:tcPr>
            <w:tcW w:type="dxa" w:w="1492"/>
          </w:tcPr>
          <w:p>
            <w:pPr>
              <w:spacing w:after="0"/>
              <w:jc w:val="right"/>
            </w:pPr>
            <w:r>
              <w:rPr>
                <w:sz w:val="16"/>
              </w:rPr>
              <w:t>$5,387,110</w:t>
            </w:r>
          </w:p>
        </w:tc>
        <w:tc>
          <w:tcPr>
            <w:tcW w:type="dxa" w:w="1165"/>
          </w:tcPr>
          <w:p>
            <w:pPr>
              <w:spacing w:after="0"/>
              <w:jc w:val="right"/>
            </w:pPr>
            <w:r>
              <w:rPr>
                <w:sz w:val="16"/>
              </w:rPr>
              <w:t>$5,524,533</w:t>
            </w:r>
          </w:p>
        </w:tc>
        <w:tc>
          <w:tcPr>
            <w:tcW w:type="dxa" w:w="1586"/>
          </w:tcPr>
          <w:p>
            <w:pPr>
              <w:spacing w:after="0"/>
              <w:jc w:val="right"/>
            </w:pPr>
            <w:r>
              <w:rPr>
                <w:sz w:val="16"/>
              </w:rPr>
              <w:t>31</w:t>
            </w:r>
          </w:p>
        </w:tc>
        <w:tc>
          <w:tcPr>
            <w:tcW w:type="dxa" w:w="1541"/>
          </w:tcPr>
          <w:p>
            <w:pPr>
              <w:spacing w:after="0"/>
              <w:jc w:val="left"/>
            </w:pPr>
          </w:p>
        </w:tc>
        <w:tc>
          <w:tcPr>
            <w:tcW w:type="dxa" w:w="1886"/>
          </w:tcPr>
          <w:p>
            <w:pPr>
              <w:spacing w:after="0"/>
              <w:jc w:val="left"/>
            </w:pPr>
            <w:r>
              <w:rPr>
                <w:sz w:val="16"/>
              </w:rPr>
              <w:t>Includes 11 Frost/Freeze records (outside NRI's Cold Wave definition; counted in this table and in B1-d, not in the B1-e descriptor).</w:t>
            </w:r>
          </w:p>
        </w:tc>
      </w:tr>
      <w:tr>
        <w:trPr>
          <w:cantSplit/>
        </w:trPr>
        <w:tc>
          <w:tcPr>
            <w:tcW w:type="dxa" w:w="685"/>
          </w:tcPr>
          <w:p>
            <w:pPr>
              <w:spacing w:after="0"/>
              <w:jc w:val="right"/>
            </w:pPr>
            <w:r>
              <w:rPr>
                <w:sz w:val="16"/>
              </w:rPr>
              <w:t>4</w:t>
            </w:r>
          </w:p>
        </w:tc>
        <w:tc>
          <w:tcPr>
            <w:tcW w:type="dxa" w:w="1037"/>
          </w:tcPr>
          <w:p>
            <w:pPr>
              <w:spacing w:after="0"/>
              <w:jc w:val="left"/>
            </w:pPr>
            <w:r>
              <w:rPr>
                <w:sz w:val="16"/>
              </w:rPr>
              <w:t>Avalanche</w:t>
            </w:r>
          </w:p>
        </w:tc>
        <w:tc>
          <w:tcPr>
            <w:tcW w:type="dxa" w:w="1233"/>
          </w:tcPr>
          <w:p>
            <w:pPr>
              <w:spacing w:after="0"/>
              <w:jc w:val="left"/>
            </w:pPr>
            <w:r>
              <w:rPr>
                <w:sz w:val="16"/>
              </w:rPr>
              <w:t>Relatively High</w:t>
            </w:r>
          </w:p>
        </w:tc>
        <w:tc>
          <w:tcPr>
            <w:tcW w:type="dxa" w:w="1233"/>
          </w:tcPr>
          <w:p>
            <w:pPr>
              <w:spacing w:after="0"/>
              <w:jc w:val="left"/>
            </w:pPr>
            <w:r>
              <w:rPr>
                <w:sz w:val="16"/>
              </w:rPr>
              <w:t>Relatively Moderate</w:t>
            </w:r>
          </w:p>
        </w:tc>
        <w:tc>
          <w:tcPr>
            <w:tcW w:type="dxa" w:w="1126"/>
          </w:tcPr>
          <w:p>
            <w:pPr>
              <w:spacing w:after="0"/>
              <w:jc w:val="right"/>
            </w:pPr>
            <w:r>
              <w:rPr>
                <w:sz w:val="16"/>
              </w:rPr>
              <w:t>$7,147</w:t>
            </w:r>
          </w:p>
        </w:tc>
        <w:tc>
          <w:tcPr>
            <w:tcW w:type="dxa" w:w="1126"/>
          </w:tcPr>
          <w:p>
            <w:pPr>
              <w:spacing w:after="0"/>
              <w:jc w:val="right"/>
            </w:pPr>
            <w:r>
              <w:rPr>
                <w:sz w:val="16"/>
              </w:rPr>
              <w:t>n/a</w:t>
            </w:r>
          </w:p>
        </w:tc>
        <w:tc>
          <w:tcPr>
            <w:tcW w:type="dxa" w:w="1492"/>
          </w:tcPr>
          <w:p>
            <w:pPr>
              <w:spacing w:after="0"/>
              <w:jc w:val="right"/>
            </w:pPr>
            <w:r>
              <w:rPr>
                <w:sz w:val="16"/>
              </w:rPr>
              <w:t>$1,175,628</w:t>
            </w:r>
          </w:p>
        </w:tc>
        <w:tc>
          <w:tcPr>
            <w:tcW w:type="dxa" w:w="1165"/>
          </w:tcPr>
          <w:p>
            <w:pPr>
              <w:spacing w:after="0"/>
              <w:jc w:val="right"/>
            </w:pPr>
            <w:r>
              <w:rPr>
                <w:sz w:val="16"/>
              </w:rPr>
              <w:t>$1,182,775</w:t>
            </w:r>
          </w:p>
        </w:tc>
        <w:tc>
          <w:tcPr>
            <w:tcW w:type="dxa" w:w="1586"/>
          </w:tcPr>
          <w:p>
            <w:pPr>
              <w:spacing w:after="0"/>
              <w:jc w:val="right"/>
            </w:pPr>
            <w:r>
              <w:rPr>
                <w:sz w:val="16"/>
              </w:rPr>
              <w:t>3</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Earthquake</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$562,848</w:t>
            </w:r>
          </w:p>
        </w:tc>
        <w:tc>
          <w:tcPr>
            <w:tcW w:type="dxa" w:w="1126"/>
          </w:tcPr>
          <w:p>
            <w:pPr>
              <w:spacing w:after="0"/>
              <w:jc w:val="right"/>
            </w:pPr>
            <w:r>
              <w:rPr>
                <w:sz w:val="16"/>
              </w:rPr>
              <w:t>n/a</w:t>
            </w:r>
          </w:p>
        </w:tc>
        <w:tc>
          <w:tcPr>
            <w:tcW w:type="dxa" w:w="1492"/>
          </w:tcPr>
          <w:p>
            <w:pPr>
              <w:spacing w:after="0"/>
              <w:jc w:val="right"/>
            </w:pPr>
            <w:r>
              <w:rPr>
                <w:sz w:val="16"/>
              </w:rPr>
              <w:t>$147,664</w:t>
            </w:r>
          </w:p>
        </w:tc>
        <w:tc>
          <w:tcPr>
            <w:tcW w:type="dxa" w:w="1165"/>
          </w:tcPr>
          <w:p>
            <w:pPr>
              <w:spacing w:after="0"/>
              <w:jc w:val="right"/>
            </w:pPr>
            <w:r>
              <w:rPr>
                <w:sz w:val="16"/>
              </w:rPr>
              <w:t>$710,512</w:t>
            </w:r>
          </w:p>
        </w:tc>
        <w:tc>
          <w:tcPr>
            <w:tcW w:type="dxa" w:w="1586"/>
          </w:tcPr>
          <w:p>
            <w:pPr>
              <w:spacing w:after="0"/>
              <w:jc w:val="right"/>
            </w:pPr>
          </w:p>
        </w:tc>
        <w:tc>
          <w:tcPr>
            <w:tcW w:type="dxa" w:w="1541"/>
          </w:tcPr>
          <w:p>
            <w:pPr>
              <w:spacing w:after="0"/>
              <w:jc w:val="left"/>
            </w:pPr>
          </w:p>
        </w:tc>
        <w:tc>
          <w:tcPr>
            <w:tcW w:type="dxa" w:w="1886"/>
          </w:tcPr>
          <w:p>
            <w:pPr>
              <w:spacing w:after="0"/>
              <w:jc w:val="left"/>
            </w:pPr>
            <w:r>
              <w:rPr>
                <w:sz w:val="16"/>
              </w:rPr>
              <w:t>Storm Events does not record earthquakes.</w:t>
            </w:r>
          </w:p>
        </w:tc>
      </w:tr>
      <w:tr>
        <w:trPr>
          <w:cantSplit/>
        </w:trPr>
        <w:tc>
          <w:tcPr>
            <w:tcW w:type="dxa" w:w="685"/>
          </w:tcPr>
          <w:p>
            <w:pPr>
              <w:spacing w:after="0"/>
              <w:jc w:val="right"/>
            </w:pPr>
            <w:r>
              <w:rPr>
                <w:sz w:val="16"/>
              </w:rPr>
              <w:t>6</w:t>
            </w:r>
          </w:p>
        </w:tc>
        <w:tc>
          <w:tcPr>
            <w:tcW w:type="dxa" w:w="1037"/>
          </w:tcPr>
          <w:p>
            <w:pPr>
              <w:spacing w:after="0"/>
              <w:jc w:val="left"/>
            </w:pPr>
            <w:r>
              <w:rPr>
                <w:sz w:val="16"/>
              </w:rPr>
              <w:t>Lightning</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$21,133</w:t>
            </w:r>
          </w:p>
        </w:tc>
        <w:tc>
          <w:tcPr>
            <w:tcW w:type="dxa" w:w="1126"/>
          </w:tcPr>
          <w:p>
            <w:pPr>
              <w:spacing w:after="0"/>
              <w:jc w:val="right"/>
            </w:pPr>
            <w:r>
              <w:rPr>
                <w:sz w:val="16"/>
              </w:rPr>
              <w:t>n/a</w:t>
            </w:r>
          </w:p>
        </w:tc>
        <w:tc>
          <w:tcPr>
            <w:tcW w:type="dxa" w:w="1492"/>
          </w:tcPr>
          <w:p>
            <w:pPr>
              <w:spacing w:after="0"/>
              <w:jc w:val="right"/>
            </w:pPr>
            <w:r>
              <w:rPr>
                <w:sz w:val="16"/>
              </w:rPr>
              <w:t>$372,740</w:t>
            </w:r>
          </w:p>
        </w:tc>
        <w:tc>
          <w:tcPr>
            <w:tcW w:type="dxa" w:w="1165"/>
          </w:tcPr>
          <w:p>
            <w:pPr>
              <w:spacing w:after="0"/>
              <w:jc w:val="right"/>
            </w:pPr>
            <w:r>
              <w:rPr>
                <w:sz w:val="16"/>
              </w:rPr>
              <w:t>$393,873</w:t>
            </w:r>
          </w:p>
        </w:tc>
        <w:tc>
          <w:tcPr>
            <w:tcW w:type="dxa" w:w="1586"/>
          </w:tcPr>
          <w:p>
            <w:pPr>
              <w:spacing w:after="0"/>
              <w:jc w:val="right"/>
            </w:pPr>
            <w:r>
              <w:rPr>
                <w:sz w:val="16"/>
              </w:rPr>
              <w:t>4</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Winter Weather</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$1,398</w:t>
            </w:r>
          </w:p>
        </w:tc>
        <w:tc>
          <w:tcPr>
            <w:tcW w:type="dxa" w:w="1126"/>
          </w:tcPr>
          <w:p>
            <w:pPr>
              <w:spacing w:after="0"/>
              <w:jc w:val="right"/>
            </w:pPr>
            <w:r>
              <w:rPr>
                <w:sz w:val="16"/>
              </w:rPr>
              <w:t>$117</w:t>
            </w:r>
          </w:p>
        </w:tc>
        <w:tc>
          <w:tcPr>
            <w:tcW w:type="dxa" w:w="1492"/>
          </w:tcPr>
          <w:p>
            <w:pPr>
              <w:spacing w:after="0"/>
              <w:jc w:val="right"/>
            </w:pPr>
            <w:r>
              <w:rPr>
                <w:sz w:val="16"/>
              </w:rPr>
              <w:t>$315,292</w:t>
            </w:r>
          </w:p>
        </w:tc>
        <w:tc>
          <w:tcPr>
            <w:tcW w:type="dxa" w:w="1165"/>
          </w:tcPr>
          <w:p>
            <w:pPr>
              <w:spacing w:after="0"/>
              <w:jc w:val="right"/>
            </w:pPr>
            <w:r>
              <w:rPr>
                <w:sz w:val="16"/>
              </w:rPr>
              <w:t>$316,808</w:t>
            </w:r>
          </w:p>
        </w:tc>
        <w:tc>
          <w:tcPr>
            <w:tcW w:type="dxa" w:w="1586"/>
          </w:tcPr>
          <w:p>
            <w:pPr>
              <w:spacing w:after="0"/>
              <w:jc w:val="right"/>
            </w:pPr>
            <w:r>
              <w:rPr>
                <w:sz w:val="16"/>
              </w:rPr>
              <w:t>366</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$71</w:t>
            </w:r>
          </w:p>
        </w:tc>
        <w:tc>
          <w:tcPr>
            <w:tcW w:type="dxa" w:w="1126"/>
          </w:tcPr>
          <w:p>
            <w:pPr>
              <w:spacing w:after="0"/>
              <w:jc w:val="right"/>
            </w:pPr>
            <w:r>
              <w:rPr>
                <w:sz w:val="16"/>
              </w:rPr>
              <w:t>$2,868</w:t>
            </w:r>
          </w:p>
        </w:tc>
        <w:tc>
          <w:tcPr>
            <w:tcW w:type="dxa" w:w="1492"/>
          </w:tcPr>
          <w:p>
            <w:pPr>
              <w:spacing w:after="0"/>
              <w:jc w:val="right"/>
            </w:pPr>
            <w:r>
              <w:rPr>
                <w:sz w:val="16"/>
              </w:rPr>
              <w:t>$303,945</w:t>
            </w:r>
          </w:p>
        </w:tc>
        <w:tc>
          <w:tcPr>
            <w:tcW w:type="dxa" w:w="1165"/>
          </w:tcPr>
          <w:p>
            <w:pPr>
              <w:spacing w:after="0"/>
              <w:jc w:val="right"/>
            </w:pPr>
            <w:r>
              <w:rPr>
                <w:sz w:val="16"/>
              </w:rPr>
              <w:t>$306,885</w:t>
            </w:r>
          </w:p>
        </w:tc>
        <w:tc>
          <w:tcPr>
            <w:tcW w:type="dxa" w:w="1586"/>
          </w:tcPr>
          <w:p>
            <w:pPr>
              <w:spacing w:after="0"/>
              <w:jc w:val="right"/>
            </w:pPr>
            <w:r>
              <w:rPr>
                <w:sz w:val="16"/>
              </w:rPr>
              <w:t>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Ice Storm</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$185,402</w:t>
            </w:r>
          </w:p>
        </w:tc>
        <w:tc>
          <w:tcPr>
            <w:tcW w:type="dxa" w:w="1126"/>
          </w:tcPr>
          <w:p>
            <w:pPr>
              <w:spacing w:after="0"/>
              <w:jc w:val="right"/>
            </w:pPr>
            <w:r>
              <w:rPr>
                <w:sz w:val="16"/>
              </w:rPr>
              <w:t>n/a</w:t>
            </w:r>
          </w:p>
        </w:tc>
        <w:tc>
          <w:tcPr>
            <w:tcW w:type="dxa" w:w="1492"/>
          </w:tcPr>
          <w:p>
            <w:pPr>
              <w:spacing w:after="0"/>
              <w:jc w:val="right"/>
            </w:pPr>
            <w:r>
              <w:rPr>
                <w:sz w:val="16"/>
              </w:rPr>
              <w:t>$118,308</w:t>
            </w:r>
          </w:p>
        </w:tc>
        <w:tc>
          <w:tcPr>
            <w:tcW w:type="dxa" w:w="1165"/>
          </w:tcPr>
          <w:p>
            <w:pPr>
              <w:spacing w:after="0"/>
              <w:jc w:val="right"/>
            </w:pPr>
            <w:r>
              <w:rPr>
                <w:sz w:val="16"/>
              </w:rPr>
              <w:t>$303,710</w:t>
            </w:r>
          </w:p>
        </w:tc>
        <w:tc>
          <w:tcPr>
            <w:tcW w:type="dxa" w:w="1586"/>
          </w:tcPr>
          <w:p>
            <w:pPr>
              <w:spacing w:after="0"/>
              <w:jc w:val="right"/>
            </w:pPr>
            <w:r>
              <w:rPr>
                <w:sz w:val="16"/>
              </w:rPr>
              <w:t>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Hail</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$87,638</w:t>
            </w:r>
          </w:p>
        </w:tc>
        <w:tc>
          <w:tcPr>
            <w:tcW w:type="dxa" w:w="1126"/>
          </w:tcPr>
          <w:p>
            <w:pPr>
              <w:spacing w:after="0"/>
              <w:jc w:val="right"/>
            </w:pPr>
            <w:r>
              <w:rPr>
                <w:sz w:val="16"/>
              </w:rPr>
              <w:t>$6,306</w:t>
            </w:r>
          </w:p>
        </w:tc>
        <w:tc>
          <w:tcPr>
            <w:tcW w:type="dxa" w:w="1492"/>
          </w:tcPr>
          <w:p>
            <w:pPr>
              <w:spacing w:after="0"/>
              <w:jc w:val="right"/>
            </w:pPr>
            <w:r>
              <w:rPr>
                <w:sz w:val="16"/>
              </w:rPr>
              <w:t>$11,841</w:t>
            </w:r>
          </w:p>
        </w:tc>
        <w:tc>
          <w:tcPr>
            <w:tcW w:type="dxa" w:w="1165"/>
          </w:tcPr>
          <w:p>
            <w:pPr>
              <w:spacing w:after="0"/>
              <w:jc w:val="right"/>
            </w:pPr>
            <w:r>
              <w:rPr>
                <w:sz w:val="16"/>
              </w:rPr>
              <w:t>$105,785</w:t>
            </w:r>
          </w:p>
        </w:tc>
        <w:tc>
          <w:tcPr>
            <w:tcW w:type="dxa" w:w="1586"/>
          </w:tcPr>
          <w:p>
            <w:pPr>
              <w:spacing w:after="0"/>
              <w:jc w:val="right"/>
            </w:pPr>
            <w:r>
              <w:rPr>
                <w:sz w:val="16"/>
              </w:rPr>
              <w:t>71</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Strong Wind</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$37,979</w:t>
            </w:r>
          </w:p>
        </w:tc>
        <w:tc>
          <w:tcPr>
            <w:tcW w:type="dxa" w:w="1126"/>
          </w:tcPr>
          <w:p>
            <w:pPr>
              <w:spacing w:after="0"/>
              <w:jc w:val="right"/>
            </w:pPr>
            <w:r>
              <w:rPr>
                <w:sz w:val="16"/>
              </w:rPr>
              <w:t>$3,650</w:t>
            </w:r>
          </w:p>
        </w:tc>
        <w:tc>
          <w:tcPr>
            <w:tcW w:type="dxa" w:w="1492"/>
          </w:tcPr>
          <w:p>
            <w:pPr>
              <w:spacing w:after="0"/>
              <w:jc w:val="right"/>
            </w:pPr>
            <w:r>
              <w:rPr>
                <w:sz w:val="16"/>
              </w:rPr>
              <w:t>$54,768</w:t>
            </w:r>
          </w:p>
        </w:tc>
        <w:tc>
          <w:tcPr>
            <w:tcW w:type="dxa" w:w="1165"/>
          </w:tcPr>
          <w:p>
            <w:pPr>
              <w:spacing w:after="0"/>
              <w:jc w:val="right"/>
            </w:pPr>
            <w:r>
              <w:rPr>
                <w:sz w:val="16"/>
              </w:rPr>
              <w:t>$96,397</w:t>
            </w:r>
          </w:p>
        </w:tc>
        <w:tc>
          <w:tcPr>
            <w:tcW w:type="dxa" w:w="1586"/>
          </w:tcPr>
          <w:p>
            <w:pPr>
              <w:spacing w:after="0"/>
              <w:jc w:val="right"/>
            </w:pPr>
            <w:r>
              <w:rPr>
                <w:sz w:val="16"/>
              </w:rPr>
              <w:t>106</w:t>
            </w:r>
          </w:p>
        </w:tc>
        <w:tc>
          <w:tcPr>
            <w:tcW w:type="dxa" w:w="1541"/>
          </w:tcPr>
          <w:p>
            <w:pPr>
              <w:spacing w:after="0"/>
              <w:jc w:val="left"/>
            </w:pPr>
          </w:p>
        </w:tc>
        <w:tc>
          <w:tcPr>
            <w:tcW w:type="dxa" w:w="1886"/>
          </w:tcPr>
          <w:p>
            <w:pPr>
              <w:spacing w:after="0"/>
              <w:jc w:val="left"/>
            </w:pPr>
            <w:r>
              <w:rPr>
                <w:sz w:val="16"/>
              </w:rPr>
              <w:t>Includes 43 High Wind and 27 Strong Wind records (NOAA non-thunderstorm wind types, outside NRI's Strong Wind definition).</w:t>
            </w:r>
          </w:p>
        </w:tc>
      </w:tr>
      <w:tr>
        <w:trPr>
          <w:cantSplit/>
        </w:trPr>
        <w:tc>
          <w:tcPr>
            <w:tcW w:type="dxa" w:w="685"/>
          </w:tcPr>
          <w:p>
            <w:pPr>
              <w:spacing w:after="0"/>
              <w:jc w:val="right"/>
            </w:pPr>
            <w:r>
              <w:rPr>
                <w:sz w:val="16"/>
              </w:rPr>
              <w:t>12</w:t>
            </w:r>
          </w:p>
        </w:tc>
        <w:tc>
          <w:tcPr>
            <w:tcW w:type="dxa" w:w="1037"/>
          </w:tcPr>
          <w:p>
            <w:pPr>
              <w:spacing w:after="0"/>
              <w:jc w:val="left"/>
            </w:pPr>
            <w:r>
              <w:rPr>
                <w:sz w:val="16"/>
              </w:rPr>
              <w:t>Landslide</w:t>
            </w:r>
          </w:p>
        </w:tc>
        <w:tc>
          <w:tcPr>
            <w:tcW w:type="dxa" w:w="1233"/>
          </w:tcPr>
          <w:p>
            <w:pPr>
              <w:spacing w:after="0"/>
              <w:jc w:val="left"/>
            </w:pPr>
            <w:r>
              <w:rPr>
                <w:sz w:val="16"/>
              </w:rPr>
              <w:t>Relatively Moderate</w:t>
            </w:r>
          </w:p>
        </w:tc>
        <w:tc>
          <w:tcPr>
            <w:tcW w:type="dxa" w:w="1233"/>
          </w:tcPr>
          <w:p>
            <w:pPr>
              <w:spacing w:after="0"/>
              <w:jc w:val="left"/>
            </w:pPr>
            <w:r>
              <w:rPr>
                <w:sz w:val="16"/>
              </w:rPr>
              <w:t>Relatively Low</w:t>
            </w:r>
          </w:p>
        </w:tc>
        <w:tc>
          <w:tcPr>
            <w:tcW w:type="dxa" w:w="1126"/>
          </w:tcPr>
          <w:p>
            <w:pPr>
              <w:spacing w:after="0"/>
              <w:jc w:val="right"/>
            </w:pPr>
            <w:r>
              <w:rPr>
                <w:sz w:val="16"/>
              </w:rPr>
              <w:t>$16,355</w:t>
            </w:r>
          </w:p>
        </w:tc>
        <w:tc>
          <w:tcPr>
            <w:tcW w:type="dxa" w:w="1126"/>
          </w:tcPr>
          <w:p>
            <w:pPr>
              <w:spacing w:after="0"/>
              <w:jc w:val="right"/>
            </w:pPr>
            <w:r>
              <w:rPr>
                <w:sz w:val="16"/>
              </w:rPr>
              <w:t>n/a</w:t>
            </w:r>
          </w:p>
        </w:tc>
        <w:tc>
          <w:tcPr>
            <w:tcW w:type="dxa" w:w="1492"/>
          </w:tcPr>
          <w:p>
            <w:pPr>
              <w:spacing w:after="0"/>
              <w:jc w:val="right"/>
            </w:pPr>
            <w:r>
              <w:rPr>
                <w:sz w:val="16"/>
              </w:rPr>
              <w:t>$75,815</w:t>
            </w:r>
          </w:p>
        </w:tc>
        <w:tc>
          <w:tcPr>
            <w:tcW w:type="dxa" w:w="1165"/>
          </w:tcPr>
          <w:p>
            <w:pPr>
              <w:spacing w:after="0"/>
              <w:jc w:val="right"/>
            </w:pPr>
            <w:r>
              <w:rPr>
                <w:sz w:val="16"/>
              </w:rPr>
              <w:t>$92,171</w:t>
            </w:r>
          </w:p>
        </w:tc>
        <w:tc>
          <w:tcPr>
            <w:tcW w:type="dxa" w:w="1586"/>
          </w:tcPr>
          <w:p>
            <w:pPr>
              <w:spacing w:after="0"/>
              <w:jc w:val="right"/>
            </w:pPr>
            <w:r>
              <w:rPr>
                <w:sz w:val="16"/>
              </w:rPr>
              <w:t>3</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Tornado</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$19,529</w:t>
            </w:r>
          </w:p>
        </w:tc>
        <w:tc>
          <w:tcPr>
            <w:tcW w:type="dxa" w:w="1126"/>
          </w:tcPr>
          <w:p>
            <w:pPr>
              <w:spacing w:after="0"/>
              <w:jc w:val="right"/>
            </w:pPr>
            <w:r>
              <w:rPr>
                <w:sz w:val="16"/>
              </w:rPr>
              <w:t>$28</w:t>
            </w:r>
          </w:p>
        </w:tc>
        <w:tc>
          <w:tcPr>
            <w:tcW w:type="dxa" w:w="1492"/>
          </w:tcPr>
          <w:p>
            <w:pPr>
              <w:spacing w:after="0"/>
              <w:jc w:val="right"/>
            </w:pPr>
            <w:r>
              <w:rPr>
                <w:sz w:val="16"/>
              </w:rPr>
              <w:t>$31,863</w:t>
            </w:r>
          </w:p>
        </w:tc>
        <w:tc>
          <w:tcPr>
            <w:tcW w:type="dxa" w:w="1165"/>
          </w:tcPr>
          <w:p>
            <w:pPr>
              <w:spacing w:after="0"/>
              <w:jc w:val="right"/>
            </w:pPr>
            <w:r>
              <w:rPr>
                <w:sz w:val="16"/>
              </w:rPr>
              <w:t>$51,421</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Drought</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$3,415</w:t>
            </w:r>
          </w:p>
        </w:tc>
        <w:tc>
          <w:tcPr>
            <w:tcW w:type="dxa" w:w="1492"/>
          </w:tcPr>
          <w:p>
            <w:pPr>
              <w:spacing w:after="0"/>
              <w:jc w:val="right"/>
            </w:pPr>
            <w:r>
              <w:rPr>
                <w:sz w:val="16"/>
              </w:rPr>
              <w:t>n/a</w:t>
            </w:r>
          </w:p>
        </w:tc>
        <w:tc>
          <w:tcPr>
            <w:tcW w:type="dxa" w:w="1165"/>
          </w:tcPr>
          <w:p>
            <w:pPr>
              <w:spacing w:after="0"/>
              <w:jc w:val="right"/>
            </w:pPr>
            <w:r>
              <w:rPr>
                <w:sz w:val="16"/>
              </w:rPr>
              <w:t>$3,415</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33"/>
          </w:tcPr>
          <w:p>
            <w:pPr>
              <w:spacing w:after="0"/>
              <w:jc w:val="left"/>
            </w:pPr>
            <w:r>
              <w:rPr>
                <w:sz w:val="16"/>
              </w:rPr>
              <w:t>Not Applicable</w:t>
            </w:r>
          </w:p>
        </w:tc>
        <w:tc>
          <w:tcPr>
            <w:tcW w:type="dxa" w:w="12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2"/>
          </w:tcPr>
          <w:p>
            <w:pPr>
              <w:spacing w:after="0"/>
              <w:jc w:val="right"/>
            </w:pPr>
          </w:p>
        </w:tc>
        <w:tc>
          <w:tcPr>
            <w:tcW w:type="dxa" w:w="1165"/>
          </w:tcPr>
          <w:p>
            <w:pPr>
              <w:spacing w:after="0"/>
              <w:jc w:val="right"/>
            </w:pPr>
          </w:p>
        </w:tc>
        <w:tc>
          <w:tcPr>
            <w:tcW w:type="dxa" w:w="1586"/>
          </w:tcPr>
          <w:p>
            <w:pPr>
              <w:spacing w:after="0"/>
              <w:jc w:val="right"/>
            </w:pPr>
            <w:r>
              <w:rPr>
                <w:sz w:val="16"/>
              </w:rPr>
              <w:t>0</w:t>
            </w:r>
          </w:p>
        </w:tc>
        <w:tc>
          <w:tcPr>
            <w:tcW w:type="dxa" w:w="1541"/>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88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5.02 (Relatively Moderate, 86.6); tract 8 (Relatively Moderate, 84.8); tract 4.01 (Relatively Moderate, 84.5)</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5.02 (Relatively Moderate, 83.9); tract 6.02 (Relatively Low, 73.7); tract 4.02 (Relatively Low, 69.9)</w:t>
            </w:r>
          </w:p>
        </w:tc>
      </w:tr>
      <w:tr>
        <w:trPr>
          <w:cantSplit/>
        </w:trPr>
        <w:tc>
          <w:tcPr>
            <w:tcW w:type="dxa" w:w="3329"/>
          </w:tcPr>
          <w:p>
            <w:pPr>
              <w:spacing w:after="0"/>
              <w:jc w:val="left"/>
            </w:pPr>
            <w:r>
              <w:rPr>
                <w:sz w:val="16"/>
              </w:rPr>
              <w:t>Hurricane</w:t>
            </w:r>
          </w:p>
        </w:tc>
        <w:tc>
          <w:tcPr>
            <w:tcW w:type="dxa" w:w="10783"/>
          </w:tcPr>
          <w:p>
            <w:pPr>
              <w:spacing w:after="0"/>
              <w:jc w:val="left"/>
            </w:pPr>
            <w:r>
              <w:rPr>
                <w:sz w:val="16"/>
              </w:rPr>
              <w:t>no tract has a National Risk Index rating for this hazard</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8 (Relatively High, 99.5); tract 7 (Relatively Moderate, 98.2); tract 6.01 (Relatively Moderate, 97.8)</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5.02 (Very Low, 21.1); tract 4.02 (Very Low, 18.4); tract 2.04 (Very Low, 13.0)</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8 (Very High, 99.9); tract 7 (Very High, 99.7); tract 4.01 (Very High, 99.6)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5.02 is Census Tract 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1"/>
        <w:gridCol w:w="1908"/>
        <w:gridCol w:w="1811"/>
        <w:gridCol w:w="2057"/>
        <w:gridCol w:w="1647"/>
        <w:gridCol w:w="1615"/>
        <w:gridCol w:w="1566"/>
        <w:gridCol w:w="1607"/>
      </w:tblGrid>
      <w:tr>
        <w:trPr>
          <w:cantSplit/>
          <w:tblHeader/>
        </w:trPr>
        <w:tc>
          <w:tcPr>
            <w:tcW w:type="dxa" w:w="1901"/>
            <w:shd w:val="clear" w:color="auto" w:fill="E8E8E8"/>
          </w:tcPr>
          <w:p>
            <w:pPr>
              <w:spacing w:after="0"/>
              <w:jc w:val="left"/>
            </w:pPr>
            <w:r>
              <w:rPr>
                <w:b/>
                <w:sz w:val="16"/>
              </w:rPr>
              <w:t>Hazard</w:t>
            </w:r>
          </w:p>
        </w:tc>
        <w:tc>
          <w:tcPr>
            <w:tcW w:type="dxa" w:w="1908"/>
            <w:shd w:val="clear" w:color="auto" w:fill="E8E8E8"/>
          </w:tcPr>
          <w:p>
            <w:pPr>
              <w:spacing w:after="0"/>
              <w:jc w:val="left"/>
            </w:pPr>
            <w:r>
              <w:rPr>
                <w:b/>
                <w:sz w:val="16"/>
              </w:rPr>
              <w:t>Scale</w:t>
            </w:r>
          </w:p>
        </w:tc>
        <w:tc>
          <w:tcPr>
            <w:tcW w:type="dxa" w:w="18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7"/>
            <w:shd w:val="clear" w:color="auto" w:fill="E8E8E8"/>
          </w:tcPr>
          <w:p>
            <w:pPr>
              <w:spacing w:after="0"/>
              <w:jc w:val="left"/>
            </w:pPr>
            <w:r>
              <w:rPr>
                <w:b/>
                <w:sz w:val="16"/>
              </w:rPr>
              <w:t>Observed range</w:t>
            </w:r>
          </w:p>
        </w:tc>
        <w:tc>
          <w:tcPr>
            <w:tcW w:type="dxa" w:w="1647"/>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566"/>
            <w:shd w:val="clear" w:color="auto" w:fill="E8E8E8"/>
          </w:tcPr>
          <w:p>
            <w:pPr>
              <w:spacing w:after="0"/>
              <w:jc w:val="left"/>
            </w:pPr>
            <w:r>
              <w:rPr>
                <w:b/>
                <w:sz w:val="16"/>
              </w:rPr>
              <w:t>How it applies to jurisdictions</w:t>
            </w:r>
          </w:p>
        </w:tc>
        <w:tc>
          <w:tcPr>
            <w:tcW w:type="dxa" w:w="1607"/>
            <w:shd w:val="clear" w:color="auto" w:fill="E8E8E8"/>
          </w:tcPr>
          <w:p>
            <w:pPr>
              <w:spacing w:after="0"/>
              <w:jc w:val="left"/>
            </w:pPr>
            <w:r>
              <w:rPr>
                <w:b/>
                <w:sz w:val="16"/>
              </w:rPr>
              <w:t>Note</w:t>
            </w:r>
          </w:p>
        </w:tc>
      </w:tr>
      <w:tr>
        <w:trPr>
          <w:cantSplit/>
        </w:trPr>
        <w:tc>
          <w:tcPr>
            <w:tcW w:type="dxa" w:w="1901"/>
          </w:tcPr>
          <w:p>
            <w:pPr>
              <w:spacing w:after="0"/>
              <w:jc w:val="left"/>
            </w:pPr>
            <w:r>
              <w:rPr>
                <w:sz w:val="16"/>
              </w:rPr>
              <w:t>Avalanche</w:t>
            </w:r>
          </w:p>
        </w:tc>
        <w:tc>
          <w:tcPr>
            <w:tcW w:type="dxa" w:w="1908"/>
          </w:tcPr>
          <w:p>
            <w:pPr>
              <w:spacing w:after="0"/>
              <w:jc w:val="left"/>
            </w:pPr>
            <w:r>
              <w:rPr>
                <w:sz w:val="16"/>
              </w:rPr>
              <w:t>none (count and damage only)</w:t>
            </w:r>
          </w:p>
        </w:tc>
        <w:tc>
          <w:tcPr>
            <w:tcW w:type="dxa" w:w="1811"/>
          </w:tcPr>
          <w:p>
            <w:pPr>
              <w:spacing w:after="0"/>
              <w:jc w:val="right"/>
            </w:pPr>
            <w:r>
              <w:rPr>
                <w:sz w:val="16"/>
              </w:rPr>
              <w:t>3 records, 2010 to 2014 (3 zone-level)</w:t>
            </w:r>
          </w:p>
        </w:tc>
        <w:tc>
          <w:tcPr>
            <w:tcW w:type="dxa" w:w="2057"/>
          </w:tcPr>
          <w:p>
            <w:pPr>
              <w:spacing w:after="0"/>
              <w:jc w:val="left"/>
            </w:pPr>
          </w:p>
        </w:tc>
        <w:tc>
          <w:tcPr>
            <w:tcW w:type="dxa" w:w="1647"/>
          </w:tcPr>
          <w:p>
            <w:pPr>
              <w:spacing w:after="0"/>
              <w:jc w:val="left"/>
            </w:pPr>
            <w:r>
              <w:rPr>
                <w:sz w:val="16"/>
              </w:rPr>
              <w:t>Avalanche, 2014-02-28, $319,000 property; $0 crops (2014 dollars), 1 direct death, 2 direct injuries (reported for the zone); NWS zone MTZ005</w:t>
            </w:r>
          </w:p>
        </w:tc>
        <w:tc>
          <w:tcPr>
            <w:tcW w:type="dxa" w:w="1615"/>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Cold/Wind Chill, Extreme Cold/Wind Chill</w:t>
            </w:r>
          </w:p>
        </w:tc>
        <w:tc>
          <w:tcPr>
            <w:tcW w:type="dxa" w:w="1908"/>
          </w:tcPr>
          <w:p>
            <w:pPr>
              <w:spacing w:after="0"/>
              <w:jc w:val="left"/>
            </w:pPr>
            <w:r>
              <w:rPr>
                <w:sz w:val="16"/>
              </w:rPr>
              <w:t>wind chill</w:t>
            </w:r>
          </w:p>
        </w:tc>
        <w:tc>
          <w:tcPr>
            <w:tcW w:type="dxa" w:w="1811"/>
          </w:tcPr>
          <w:p>
            <w:pPr>
              <w:spacing w:after="0"/>
              <w:jc w:val="right"/>
            </w:pPr>
            <w:r>
              <w:rPr>
                <w:sz w:val="16"/>
              </w:rPr>
              <w:t>20 records, 1996 to 2025 (20 zone-level)</w:t>
            </w:r>
          </w:p>
        </w:tc>
        <w:tc>
          <w:tcPr>
            <w:tcW w:type="dxa" w:w="2057"/>
          </w:tcPr>
          <w:p>
            <w:pPr>
              <w:spacing w:after="0"/>
              <w:jc w:val="left"/>
            </w:pPr>
            <w:r>
              <w:rPr>
                <w:sz w:val="16"/>
              </w:rPr>
              <w:t>1 day to 4 days (median 2 days); 17 with a recorded value</w:t>
            </w:r>
          </w:p>
        </w:tc>
        <w:tc>
          <w:tcPr>
            <w:tcW w:type="dxa" w:w="1647"/>
          </w:tcPr>
          <w:p>
            <w:pPr>
              <w:spacing w:after="0"/>
              <w:jc w:val="left"/>
            </w:pPr>
            <w:r>
              <w:rPr>
                <w:sz w:val="16"/>
              </w:rPr>
              <w:t>4 consecutive days, 2023-02-21 to 2023-02-24, zone-level</w:t>
            </w:r>
          </w:p>
        </w:tc>
        <w:tc>
          <w:tcPr>
            <w:tcW w:type="dxa" w:w="1615"/>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Frost/Freeze (outside NRI's Cold Wave definition)</w:t>
            </w:r>
          </w:p>
        </w:tc>
        <w:tc>
          <w:tcPr>
            <w:tcW w:type="dxa" w:w="1908"/>
          </w:tcPr>
          <w:p>
            <w:pPr>
              <w:spacing w:after="0"/>
              <w:jc w:val="left"/>
            </w:pPr>
            <w:r>
              <w:rPr>
                <w:sz w:val="16"/>
              </w:rPr>
              <w:t>crop damage</w:t>
            </w:r>
          </w:p>
        </w:tc>
        <w:tc>
          <w:tcPr>
            <w:tcW w:type="dxa" w:w="1811"/>
          </w:tcPr>
          <w:p>
            <w:pPr>
              <w:spacing w:after="0"/>
              <w:jc w:val="right"/>
            </w:pPr>
            <w:r>
              <w:rPr>
                <w:sz w:val="16"/>
              </w:rPr>
              <w:t>11 records, 2014 to 2026 (11 zone-level)</w:t>
            </w:r>
          </w:p>
        </w:tc>
        <w:tc>
          <w:tcPr>
            <w:tcW w:type="dxa" w:w="2057"/>
          </w:tcPr>
          <w:p>
            <w:pPr>
              <w:spacing w:after="0"/>
              <w:jc w:val="left"/>
            </w:pPr>
          </w:p>
        </w:tc>
        <w:tc>
          <w:tcPr>
            <w:tcW w:type="dxa" w:w="1647"/>
          </w:tcPr>
          <w:p>
            <w:pPr>
              <w:spacing w:after="0"/>
              <w:jc w:val="left"/>
            </w:pPr>
            <w:r>
              <w:rPr>
                <w:sz w:val="16"/>
              </w:rPr>
              <w:t>Frost/Freeze, 2014-09-12, $50,000 crop damage (2014 dollars); NWS zone MTZ005</w:t>
            </w:r>
          </w:p>
        </w:tc>
        <w:tc>
          <w:tcPr>
            <w:tcW w:type="dxa" w:w="1615"/>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Drought</w:t>
            </w:r>
          </w:p>
        </w:tc>
        <w:tc>
          <w:tcPr>
            <w:tcW w:type="dxa" w:w="1908"/>
          </w:tcPr>
          <w:p>
            <w:pPr>
              <w:spacing w:after="0"/>
              <w:jc w:val="left"/>
            </w:pPr>
            <w:r>
              <w:rPr>
                <w:sz w:val="16"/>
              </w:rPr>
              <w:t>U.S. Drought Monitor scale (D0 to D4)</w:t>
            </w:r>
          </w:p>
        </w:tc>
        <w:tc>
          <w:tcPr>
            <w:tcW w:type="dxa" w:w="1811"/>
          </w:tcPr>
          <w:p>
            <w:pPr>
              <w:spacing w:after="0"/>
              <w:jc w:val="right"/>
            </w:pPr>
            <w:r>
              <w:rPr>
                <w:sz w:val="16"/>
              </w:rPr>
              <w:t>0</w:t>
            </w:r>
          </w:p>
        </w:tc>
        <w:tc>
          <w:tcPr>
            <w:tcW w:type="dxa" w:w="2057"/>
          </w:tcPr>
          <w:p>
            <w:pPr>
              <w:spacing w:after="0"/>
              <w:jc w:val="left"/>
            </w:pPr>
          </w:p>
        </w:tc>
        <w:tc>
          <w:tcPr>
            <w:tcW w:type="dxa" w:w="1647"/>
          </w:tcPr>
          <w:p>
            <w:pPr>
              <w:spacing w:after="0"/>
              <w:jc w:val="left"/>
            </w:pPr>
          </w:p>
        </w:tc>
        <w:tc>
          <w:tcPr>
            <w:tcW w:type="dxa" w:w="1615"/>
          </w:tcPr>
          <w:p>
            <w:pPr>
              <w:spacing w:after="0"/>
              <w:jc w:val="left"/>
            </w:pPr>
          </w:p>
        </w:tc>
        <w:tc>
          <w:tcPr>
            <w:tcW w:type="dxa" w:w="1566"/>
          </w:tcPr>
          <w:p>
            <w:pPr>
              <w:spacing w:after="0"/>
              <w:jc w:val="left"/>
            </w:pPr>
          </w:p>
        </w:tc>
        <w:tc>
          <w:tcPr>
            <w:tcW w:type="dxa" w:w="16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1"/>
          </w:tcPr>
          <w:p>
            <w:pPr>
              <w:spacing w:after="0"/>
              <w:jc w:val="left"/>
            </w:pPr>
            <w:r>
              <w:rPr>
                <w:sz w:val="16"/>
              </w:rPr>
              <w:t>Earthquake</w:t>
            </w:r>
          </w:p>
        </w:tc>
        <w:tc>
          <w:tcPr>
            <w:tcW w:type="dxa" w:w="1908"/>
          </w:tcPr>
          <w:p>
            <w:pPr>
              <w:spacing w:after="0"/>
              <w:jc w:val="left"/>
            </w:pPr>
            <w:r>
              <w:rPr>
                <w:sz w:val="16"/>
              </w:rPr>
              <w:t>Modified Mercalli (local data)</w:t>
            </w:r>
          </w:p>
        </w:tc>
        <w:tc>
          <w:tcPr>
            <w:tcW w:type="dxa" w:w="1811"/>
          </w:tcPr>
          <w:p>
            <w:pPr>
              <w:spacing w:after="0"/>
              <w:jc w:val="right"/>
            </w:pPr>
            <w:r>
              <w:rPr>
                <w:sz w:val="16"/>
              </w:rPr>
              <w:t>0</w:t>
            </w:r>
          </w:p>
        </w:tc>
        <w:tc>
          <w:tcPr>
            <w:tcW w:type="dxa" w:w="2057"/>
          </w:tcPr>
          <w:p>
            <w:pPr>
              <w:spacing w:after="0"/>
              <w:jc w:val="left"/>
            </w:pPr>
          </w:p>
        </w:tc>
        <w:tc>
          <w:tcPr>
            <w:tcW w:type="dxa" w:w="1647"/>
          </w:tcPr>
          <w:p>
            <w:pPr>
              <w:spacing w:after="0"/>
              <w:jc w:val="left"/>
            </w:pPr>
          </w:p>
        </w:tc>
        <w:tc>
          <w:tcPr>
            <w:tcW w:type="dxa" w:w="1615"/>
          </w:tcPr>
          <w:p>
            <w:pPr>
              <w:spacing w:after="0"/>
              <w:jc w:val="left"/>
            </w:pPr>
          </w:p>
        </w:tc>
        <w:tc>
          <w:tcPr>
            <w:tcW w:type="dxa" w:w="1566"/>
          </w:tcPr>
          <w:p>
            <w:pPr>
              <w:spacing w:after="0"/>
              <w:jc w:val="left"/>
            </w:pPr>
          </w:p>
        </w:tc>
        <w:tc>
          <w:tcPr>
            <w:tcW w:type="dxa" w:w="1607"/>
          </w:tcPr>
          <w:p>
            <w:pPr>
              <w:spacing w:after="0"/>
              <w:jc w:val="left"/>
            </w:pPr>
            <w:r>
              <w:rPr>
                <w:sz w:val="16"/>
              </w:rPr>
              <w:t>Storm Events does not record earthquakes; the USGS earthquake catalog is the source.</w:t>
            </w:r>
          </w:p>
        </w:tc>
      </w:tr>
      <w:tr>
        <w:trPr>
          <w:cantSplit/>
        </w:trPr>
        <w:tc>
          <w:tcPr>
            <w:tcW w:type="dxa" w:w="1901"/>
          </w:tcPr>
          <w:p>
            <w:pPr>
              <w:spacing w:after="0"/>
              <w:jc w:val="left"/>
            </w:pPr>
            <w:r>
              <w:rPr>
                <w:sz w:val="16"/>
              </w:rPr>
              <w:t>Hail</w:t>
            </w:r>
          </w:p>
        </w:tc>
        <w:tc>
          <w:tcPr>
            <w:tcW w:type="dxa" w:w="1908"/>
          </w:tcPr>
          <w:p>
            <w:pPr>
              <w:spacing w:after="0"/>
              <w:jc w:val="left"/>
            </w:pPr>
            <w:r>
              <w:rPr>
                <w:sz w:val="16"/>
              </w:rPr>
              <w:t>hail size (inches)</w:t>
            </w:r>
          </w:p>
        </w:tc>
        <w:tc>
          <w:tcPr>
            <w:tcW w:type="dxa" w:w="1811"/>
          </w:tcPr>
          <w:p>
            <w:pPr>
              <w:spacing w:after="0"/>
              <w:jc w:val="right"/>
            </w:pPr>
            <w:r>
              <w:rPr>
                <w:sz w:val="16"/>
              </w:rPr>
              <w:t>85 records, 1975 to 2022</w:t>
            </w:r>
          </w:p>
        </w:tc>
        <w:tc>
          <w:tcPr>
            <w:tcW w:type="dxa" w:w="2057"/>
          </w:tcPr>
          <w:p>
            <w:pPr>
              <w:spacing w:after="0"/>
              <w:jc w:val="left"/>
            </w:pPr>
            <w:r>
              <w:rPr>
                <w:sz w:val="16"/>
              </w:rPr>
              <w:t>0.75 in to 2.75 in (median 1 in); 84 with a recorded value</w:t>
            </w:r>
          </w:p>
        </w:tc>
        <w:tc>
          <w:tcPr>
            <w:tcW w:type="dxa" w:w="1647"/>
          </w:tcPr>
          <w:p>
            <w:pPr>
              <w:spacing w:after="0"/>
              <w:jc w:val="left"/>
            </w:pPr>
            <w:r>
              <w:rPr>
                <w:sz w:val="16"/>
              </w:rPr>
              <w:t>2.75 in hail, 1988-06-28; same size also recorded on 1988-06-28</w:t>
            </w:r>
          </w:p>
        </w:tc>
        <w:tc>
          <w:tcPr>
            <w:tcW w:type="dxa" w:w="1615"/>
          </w:tcPr>
          <w:p>
            <w:pPr>
              <w:spacing w:after="0"/>
              <w:jc w:val="left"/>
            </w:pPr>
            <w:r>
              <w:rPr>
                <w:sz w:val="16"/>
              </w:rPr>
              <w:t>Hail, 2002-08-04, $2,000,000 property; $100,000 crops (2002 dollars)</w:t>
            </w:r>
          </w:p>
        </w:tc>
        <w:tc>
          <w:tcPr>
            <w:tcW w:type="dxa" w:w="1566"/>
          </w:tcPr>
          <w:p>
            <w:pPr>
              <w:spacing w:after="0"/>
              <w:jc w:val="left"/>
            </w:pPr>
            <w:r>
              <w:rPr>
                <w:sz w:val="16"/>
              </w:rPr>
              <w:t>Event records naming jurisdictions in the plan: Darby town (9 records), Hamilton city (9 records), Stevensville town (8 records).</w:t>
            </w:r>
          </w:p>
        </w:tc>
        <w:tc>
          <w:tcPr>
            <w:tcW w:type="dxa" w:w="1607"/>
          </w:tcPr>
          <w:p>
            <w:pPr>
              <w:spacing w:after="0"/>
              <w:jc w:val="left"/>
            </w:pPr>
          </w:p>
        </w:tc>
      </w:tr>
      <w:tr>
        <w:trPr>
          <w:cantSplit/>
        </w:trPr>
        <w:tc>
          <w:tcPr>
            <w:tcW w:type="dxa" w:w="1901"/>
          </w:tcPr>
          <w:p>
            <w:pPr>
              <w:spacing w:after="0"/>
              <w:jc w:val="left"/>
            </w:pPr>
            <w:r>
              <w:rPr>
                <w:sz w:val="16"/>
              </w:rPr>
              <w:t>Excessive Heat, Heat</w:t>
            </w:r>
          </w:p>
        </w:tc>
        <w:tc>
          <w:tcPr>
            <w:tcW w:type="dxa" w:w="1908"/>
          </w:tcPr>
          <w:p>
            <w:pPr>
              <w:spacing w:after="0"/>
              <w:jc w:val="left"/>
            </w:pPr>
            <w:r>
              <w:rPr>
                <w:sz w:val="16"/>
              </w:rPr>
              <w:t>heat index (in event narratives)</w:t>
            </w:r>
          </w:p>
        </w:tc>
        <w:tc>
          <w:tcPr>
            <w:tcW w:type="dxa" w:w="1811"/>
          </w:tcPr>
          <w:p>
            <w:pPr>
              <w:spacing w:after="0"/>
              <w:jc w:val="right"/>
            </w:pPr>
            <w:r>
              <w:rPr>
                <w:sz w:val="16"/>
              </w:rPr>
              <w:t>5 records, 2018 to 2024 (5 zone-level)</w:t>
            </w:r>
          </w:p>
        </w:tc>
        <w:tc>
          <w:tcPr>
            <w:tcW w:type="dxa" w:w="2057"/>
          </w:tcPr>
          <w:p>
            <w:pPr>
              <w:spacing w:after="0"/>
              <w:jc w:val="left"/>
            </w:pPr>
            <w:r>
              <w:rPr>
                <w:sz w:val="16"/>
              </w:rPr>
              <w:t>2 days to 6 days (median 3 days); 4 with a recorded value</w:t>
            </w:r>
          </w:p>
        </w:tc>
        <w:tc>
          <w:tcPr>
            <w:tcW w:type="dxa" w:w="1647"/>
          </w:tcPr>
          <w:p>
            <w:pPr>
              <w:spacing w:after="0"/>
              <w:jc w:val="left"/>
            </w:pPr>
            <w:r>
              <w:rPr>
                <w:sz w:val="16"/>
              </w:rPr>
              <w:t>6 consecutive days, 2024-07-19 to 2024-07-24, zone-level</w:t>
            </w:r>
          </w:p>
        </w:tc>
        <w:tc>
          <w:tcPr>
            <w:tcW w:type="dxa" w:w="1615"/>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Hurricane, Tropical Storm, Tropical Depression</w:t>
            </w:r>
          </w:p>
        </w:tc>
        <w:tc>
          <w:tcPr>
            <w:tcW w:type="dxa" w:w="1908"/>
          </w:tcPr>
          <w:p>
            <w:pPr>
              <w:spacing w:after="0"/>
              <w:jc w:val="left"/>
            </w:pPr>
            <w:r>
              <w:rPr>
                <w:sz w:val="16"/>
              </w:rPr>
              <w:t>Saffir-Simpson</w:t>
            </w:r>
          </w:p>
        </w:tc>
        <w:tc>
          <w:tcPr>
            <w:tcW w:type="dxa" w:w="1811"/>
          </w:tcPr>
          <w:p>
            <w:pPr>
              <w:spacing w:after="0"/>
              <w:jc w:val="right"/>
            </w:pPr>
            <w:r>
              <w:rPr>
                <w:sz w:val="16"/>
              </w:rPr>
              <w:t>0</w:t>
            </w:r>
          </w:p>
        </w:tc>
        <w:tc>
          <w:tcPr>
            <w:tcW w:type="dxa" w:w="2057"/>
          </w:tcPr>
          <w:p>
            <w:pPr>
              <w:spacing w:after="0"/>
              <w:jc w:val="left"/>
            </w:pPr>
          </w:p>
        </w:tc>
        <w:tc>
          <w:tcPr>
            <w:tcW w:type="dxa" w:w="1647"/>
          </w:tcPr>
          <w:p>
            <w:pPr>
              <w:spacing w:after="0"/>
              <w:jc w:val="left"/>
            </w:pPr>
          </w:p>
        </w:tc>
        <w:tc>
          <w:tcPr>
            <w:tcW w:type="dxa" w:w="1615"/>
          </w:tcPr>
          <w:p>
            <w:pPr>
              <w:spacing w:after="0"/>
              <w:jc w:val="left"/>
            </w:pPr>
          </w:p>
        </w:tc>
        <w:tc>
          <w:tcPr>
            <w:tcW w:type="dxa" w:w="1566"/>
          </w:tcPr>
          <w:p>
            <w:pPr>
              <w:spacing w:after="0"/>
              <w:jc w:val="left"/>
            </w:pPr>
          </w:p>
        </w:tc>
        <w:tc>
          <w:tcPr>
            <w:tcW w:type="dxa" w:w="160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1"/>
          </w:tcPr>
          <w:p>
            <w:pPr>
              <w:spacing w:after="0"/>
              <w:jc w:val="left"/>
            </w:pPr>
            <w:r>
              <w:rPr>
                <w:sz w:val="16"/>
              </w:rPr>
              <w:t>Ice Storm</w:t>
            </w:r>
          </w:p>
        </w:tc>
        <w:tc>
          <w:tcPr>
            <w:tcW w:type="dxa" w:w="1908"/>
          </w:tcPr>
          <w:p>
            <w:pPr>
              <w:spacing w:after="0"/>
              <w:jc w:val="left"/>
            </w:pPr>
            <w:r>
              <w:rPr>
                <w:sz w:val="16"/>
              </w:rPr>
              <w:t>Sperry-Piltz ice scale (local data)</w:t>
            </w:r>
          </w:p>
        </w:tc>
        <w:tc>
          <w:tcPr>
            <w:tcW w:type="dxa" w:w="1811"/>
          </w:tcPr>
          <w:p>
            <w:pPr>
              <w:spacing w:after="0"/>
              <w:jc w:val="right"/>
            </w:pPr>
            <w:r>
              <w:rPr>
                <w:sz w:val="16"/>
              </w:rPr>
              <w:t>5 records, 1997 to 2025 (5 zone-level)</w:t>
            </w:r>
          </w:p>
        </w:tc>
        <w:tc>
          <w:tcPr>
            <w:tcW w:type="dxa" w:w="2057"/>
          </w:tcPr>
          <w:p>
            <w:pPr>
              <w:spacing w:after="0"/>
              <w:jc w:val="left"/>
            </w:pPr>
          </w:p>
        </w:tc>
        <w:tc>
          <w:tcPr>
            <w:tcW w:type="dxa" w:w="1647"/>
          </w:tcPr>
          <w:p>
            <w:pPr>
              <w:spacing w:after="0"/>
              <w:jc w:val="left"/>
            </w:pPr>
            <w:r>
              <w:rPr>
                <w:sz w:val="16"/>
              </w:rPr>
              <w:t>No damage reported in 5 records.</w:t>
            </w:r>
          </w:p>
        </w:tc>
        <w:tc>
          <w:tcPr>
            <w:tcW w:type="dxa" w:w="1615"/>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Flash Flood, Flood, Lakeshore Flood</w:t>
            </w:r>
          </w:p>
        </w:tc>
        <w:tc>
          <w:tcPr>
            <w:tcW w:type="dxa" w:w="1908"/>
          </w:tcPr>
          <w:p>
            <w:pPr>
              <w:spacing w:after="0"/>
              <w:jc w:val="left"/>
            </w:pPr>
            <w:r>
              <w:rPr>
                <w:sz w:val="16"/>
              </w:rPr>
              <w:t>damage and flood days (flood depth: FIRM)</w:t>
            </w:r>
          </w:p>
        </w:tc>
        <w:tc>
          <w:tcPr>
            <w:tcW w:type="dxa" w:w="1811"/>
          </w:tcPr>
          <w:p>
            <w:pPr>
              <w:spacing w:after="0"/>
              <w:jc w:val="right"/>
            </w:pPr>
            <w:r>
              <w:rPr>
                <w:sz w:val="16"/>
              </w:rPr>
              <w:t>29 records, 1996 to 2021 (7 zone-level)</w:t>
            </w:r>
          </w:p>
        </w:tc>
        <w:tc>
          <w:tcPr>
            <w:tcW w:type="dxa" w:w="2057"/>
          </w:tcPr>
          <w:p>
            <w:pPr>
              <w:spacing w:after="0"/>
              <w:jc w:val="left"/>
            </w:pPr>
          </w:p>
        </w:tc>
        <w:tc>
          <w:tcPr>
            <w:tcW w:type="dxa" w:w="1647"/>
          </w:tcPr>
          <w:p>
            <w:pPr>
              <w:spacing w:after="0"/>
              <w:jc w:val="left"/>
            </w:pPr>
            <w:r>
              <w:rPr>
                <w:sz w:val="16"/>
              </w:rPr>
              <w:t>Flood, 1996-03-11, $1,300,000 property; crops not reported (1996 dollars); NWS zone MTZ005</w:t>
            </w:r>
          </w:p>
        </w:tc>
        <w:tc>
          <w:tcPr>
            <w:tcW w:type="dxa" w:w="1615"/>
          </w:tcPr>
          <w:p>
            <w:pPr>
              <w:spacing w:after="0"/>
              <w:jc w:val="left"/>
            </w:pPr>
          </w:p>
        </w:tc>
        <w:tc>
          <w:tcPr>
            <w:tcW w:type="dxa" w:w="1566"/>
          </w:tcPr>
          <w:p>
            <w:pPr>
              <w:spacing w:after="0"/>
              <w:jc w:val="left"/>
            </w:pPr>
            <w:r>
              <w:rPr>
                <w:sz w:val="16"/>
              </w:rPr>
              <w:t>Event records naming jurisdictions in the plan: Darby town (1 record), Hamilton city (1 record), Pinesdale town (1 record), Stevensville town (1 record). Zone-level records (7) apply countywide.</w:t>
            </w:r>
          </w:p>
        </w:tc>
        <w:tc>
          <w:tcPr>
            <w:tcW w:type="dxa" w:w="160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1"/>
          </w:tcPr>
          <w:p>
            <w:pPr>
              <w:spacing w:after="0"/>
              <w:jc w:val="left"/>
            </w:pPr>
            <w:r>
              <w:rPr>
                <w:sz w:val="16"/>
              </w:rPr>
              <w:t>Debris Flow</w:t>
            </w:r>
          </w:p>
        </w:tc>
        <w:tc>
          <w:tcPr>
            <w:tcW w:type="dxa" w:w="1908"/>
          </w:tcPr>
          <w:p>
            <w:pPr>
              <w:spacing w:after="0"/>
              <w:jc w:val="left"/>
            </w:pPr>
            <w:r>
              <w:rPr>
                <w:sz w:val="16"/>
              </w:rPr>
              <w:t>none (count and damage only)</w:t>
            </w:r>
          </w:p>
        </w:tc>
        <w:tc>
          <w:tcPr>
            <w:tcW w:type="dxa" w:w="1811"/>
          </w:tcPr>
          <w:p>
            <w:pPr>
              <w:spacing w:after="0"/>
              <w:jc w:val="right"/>
            </w:pPr>
            <w:r>
              <w:rPr>
                <w:sz w:val="16"/>
              </w:rPr>
              <w:t>3 records, 2025</w:t>
            </w:r>
          </w:p>
        </w:tc>
        <w:tc>
          <w:tcPr>
            <w:tcW w:type="dxa" w:w="2057"/>
          </w:tcPr>
          <w:p>
            <w:pPr>
              <w:spacing w:after="0"/>
              <w:jc w:val="left"/>
            </w:pPr>
          </w:p>
        </w:tc>
        <w:tc>
          <w:tcPr>
            <w:tcW w:type="dxa" w:w="1647"/>
          </w:tcPr>
          <w:p>
            <w:pPr>
              <w:spacing w:after="0"/>
              <w:jc w:val="left"/>
            </w:pPr>
            <w:r>
              <w:rPr>
                <w:sz w:val="16"/>
              </w:rPr>
              <w:t>Debris Flow, 2025-08-16, $10,000 property; $0 crops (2025 dollars)</w:t>
            </w:r>
          </w:p>
        </w:tc>
        <w:tc>
          <w:tcPr>
            <w:tcW w:type="dxa" w:w="1615"/>
          </w:tcPr>
          <w:p>
            <w:pPr>
              <w:spacing w:after="0"/>
              <w:jc w:val="left"/>
            </w:pPr>
          </w:p>
        </w:tc>
        <w:tc>
          <w:tcPr>
            <w:tcW w:type="dxa" w:w="1566"/>
          </w:tcPr>
          <w:p>
            <w:pPr>
              <w:spacing w:after="0"/>
              <w:jc w:val="left"/>
            </w:pPr>
            <w:r>
              <w:rPr>
                <w:sz w:val="16"/>
              </w:rPr>
              <w:t>No event record names a jurisdiction in the plan.</w:t>
            </w:r>
          </w:p>
        </w:tc>
        <w:tc>
          <w:tcPr>
            <w:tcW w:type="dxa" w:w="1607"/>
          </w:tcPr>
          <w:p>
            <w:pPr>
              <w:spacing w:after="0"/>
              <w:jc w:val="left"/>
            </w:pPr>
          </w:p>
        </w:tc>
      </w:tr>
      <w:tr>
        <w:trPr>
          <w:cantSplit/>
        </w:trPr>
        <w:tc>
          <w:tcPr>
            <w:tcW w:type="dxa" w:w="1901"/>
          </w:tcPr>
          <w:p>
            <w:pPr>
              <w:spacing w:after="0"/>
              <w:jc w:val="left"/>
            </w:pPr>
            <w:r>
              <w:rPr>
                <w:sz w:val="16"/>
              </w:rPr>
              <w:t>Lightning</w:t>
            </w:r>
          </w:p>
        </w:tc>
        <w:tc>
          <w:tcPr>
            <w:tcW w:type="dxa" w:w="1908"/>
          </w:tcPr>
          <w:p>
            <w:pPr>
              <w:spacing w:after="0"/>
              <w:jc w:val="left"/>
            </w:pPr>
            <w:r>
              <w:rPr>
                <w:sz w:val="16"/>
              </w:rPr>
              <w:t>annualized frequency (the measure FEMA's Local Mitigation Planning Handbook names)</w:t>
            </w:r>
          </w:p>
        </w:tc>
        <w:tc>
          <w:tcPr>
            <w:tcW w:type="dxa" w:w="1811"/>
          </w:tcPr>
          <w:p>
            <w:pPr>
              <w:spacing w:after="0"/>
              <w:jc w:val="right"/>
            </w:pPr>
            <w:r>
              <w:rPr>
                <w:sz w:val="16"/>
              </w:rPr>
              <w:t>4 records, 2010 to 2023</w:t>
            </w:r>
          </w:p>
        </w:tc>
        <w:tc>
          <w:tcPr>
            <w:tcW w:type="dxa" w:w="2057"/>
          </w:tcPr>
          <w:p>
            <w:pPr>
              <w:spacing w:after="0"/>
              <w:jc w:val="left"/>
            </w:pPr>
          </w:p>
        </w:tc>
        <w:tc>
          <w:tcPr>
            <w:tcW w:type="dxa" w:w="1647"/>
          </w:tcPr>
          <w:p>
            <w:pPr>
              <w:spacing w:after="0"/>
              <w:jc w:val="left"/>
            </w:pPr>
            <w:r>
              <w:rPr>
                <w:sz w:val="16"/>
              </w:rPr>
              <w:t>Lightning, 2010-05-27, $250,000 property; $0 crops (2010 dollars)</w:t>
            </w:r>
          </w:p>
        </w:tc>
        <w:tc>
          <w:tcPr>
            <w:tcW w:type="dxa" w:w="1615"/>
          </w:tcPr>
          <w:p>
            <w:pPr>
              <w:spacing w:after="0"/>
              <w:jc w:val="left"/>
            </w:pPr>
          </w:p>
        </w:tc>
        <w:tc>
          <w:tcPr>
            <w:tcW w:type="dxa" w:w="1566"/>
          </w:tcPr>
          <w:p>
            <w:pPr>
              <w:spacing w:after="0"/>
              <w:jc w:val="left"/>
            </w:pPr>
            <w:r>
              <w:rPr>
                <w:sz w:val="16"/>
              </w:rPr>
              <w:t>Event records naming jurisdictions in the plan: Darby town (2 records).</w:t>
            </w:r>
          </w:p>
        </w:tc>
        <w:tc>
          <w:tcPr>
            <w:tcW w:type="dxa" w:w="1607"/>
          </w:tcPr>
          <w:p>
            <w:pPr>
              <w:spacing w:after="0"/>
              <w:jc w:val="left"/>
            </w:pPr>
            <w:r>
              <w:rPr>
                <w:sz w:val="16"/>
              </w:rPr>
              <w:t>Storm Events lists lightning with damage or casualties.</w:t>
            </w:r>
          </w:p>
        </w:tc>
      </w:tr>
      <w:tr>
        <w:trPr>
          <w:cantSplit/>
        </w:trPr>
        <w:tc>
          <w:tcPr>
            <w:tcW w:type="dxa" w:w="1901"/>
          </w:tcPr>
          <w:p>
            <w:pPr>
              <w:spacing w:after="0"/>
              <w:jc w:val="left"/>
            </w:pPr>
            <w:r>
              <w:rPr>
                <w:sz w:val="16"/>
              </w:rPr>
              <w:t>High Wind and Strong Wind (outside NRI's Strong Wind definition)</w:t>
            </w:r>
          </w:p>
        </w:tc>
        <w:tc>
          <w:tcPr>
            <w:tcW w:type="dxa" w:w="1908"/>
          </w:tcPr>
          <w:p>
            <w:pPr>
              <w:spacing w:after="0"/>
              <w:jc w:val="left"/>
            </w:pPr>
            <w:r>
              <w:rPr>
                <w:sz w:val="16"/>
              </w:rPr>
              <w:t>wind speed (kt and mph)</w:t>
            </w:r>
          </w:p>
        </w:tc>
        <w:tc>
          <w:tcPr>
            <w:tcW w:type="dxa" w:w="1811"/>
          </w:tcPr>
          <w:p>
            <w:pPr>
              <w:spacing w:after="0"/>
              <w:jc w:val="right"/>
            </w:pPr>
            <w:r>
              <w:rPr>
                <w:sz w:val="16"/>
              </w:rPr>
              <w:t>70 records, 1996 to 2026 (70 zone-level)</w:t>
            </w:r>
          </w:p>
        </w:tc>
        <w:tc>
          <w:tcPr>
            <w:tcW w:type="dxa" w:w="2057"/>
          </w:tcPr>
          <w:p>
            <w:pPr>
              <w:spacing w:after="0"/>
              <w:jc w:val="left"/>
            </w:pPr>
            <w:r>
              <w:rPr>
                <w:sz w:val="16"/>
              </w:rPr>
              <w:t>38 kt (44 mph) to 109 kt (125 mph) (median 51 kt (59 mph)); 69 with a recorded value</w:t>
            </w:r>
          </w:p>
        </w:tc>
        <w:tc>
          <w:tcPr>
            <w:tcW w:type="dxa" w:w="1647"/>
          </w:tcPr>
          <w:p>
            <w:pPr>
              <w:spacing w:after="0"/>
              <w:jc w:val="left"/>
            </w:pPr>
            <w:r>
              <w:rPr>
                <w:sz w:val="16"/>
              </w:rPr>
              <w:t>109 kt (125 mph) measured gust, High Wind, 2021-01-13; NWS zone MTZ006</w:t>
            </w:r>
          </w:p>
        </w:tc>
        <w:tc>
          <w:tcPr>
            <w:tcW w:type="dxa" w:w="1615"/>
          </w:tcPr>
          <w:p>
            <w:pPr>
              <w:spacing w:after="0"/>
              <w:jc w:val="left"/>
            </w:pPr>
            <w:r>
              <w:rPr>
                <w:sz w:val="16"/>
              </w:rPr>
              <w:t>Strong Wind, 2021-12-23, $1,000,000 property; $0 crops (zone total, 2021 dollars)</w:t>
            </w: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Thunderstorm Wind</w:t>
            </w:r>
          </w:p>
        </w:tc>
        <w:tc>
          <w:tcPr>
            <w:tcW w:type="dxa" w:w="1908"/>
          </w:tcPr>
          <w:p>
            <w:pPr>
              <w:spacing w:after="0"/>
              <w:jc w:val="left"/>
            </w:pPr>
            <w:r>
              <w:rPr>
                <w:sz w:val="16"/>
              </w:rPr>
              <w:t>wind speed (kt and mph)</w:t>
            </w:r>
          </w:p>
        </w:tc>
        <w:tc>
          <w:tcPr>
            <w:tcW w:type="dxa" w:w="1811"/>
          </w:tcPr>
          <w:p>
            <w:pPr>
              <w:spacing w:after="0"/>
              <w:jc w:val="right"/>
            </w:pPr>
            <w:r>
              <w:rPr>
                <w:sz w:val="16"/>
              </w:rPr>
              <w:t>52 records, 1968 to 2025</w:t>
            </w:r>
          </w:p>
        </w:tc>
        <w:tc>
          <w:tcPr>
            <w:tcW w:type="dxa" w:w="2057"/>
          </w:tcPr>
          <w:p>
            <w:pPr>
              <w:spacing w:after="0"/>
              <w:jc w:val="left"/>
            </w:pPr>
            <w:r>
              <w:rPr>
                <w:sz w:val="16"/>
              </w:rPr>
              <w:t>34 kt (39 mph) to 63 kt (72 mph) (median 52 kt (60 mph)); 42 with a recorded value</w:t>
            </w:r>
          </w:p>
        </w:tc>
        <w:tc>
          <w:tcPr>
            <w:tcW w:type="dxa" w:w="1647"/>
          </w:tcPr>
          <w:p>
            <w:pPr>
              <w:spacing w:after="0"/>
              <w:jc w:val="left"/>
            </w:pPr>
            <w:r>
              <w:rPr>
                <w:sz w:val="16"/>
              </w:rPr>
              <w:t>63 kt (72 mph) measured gust, Thunderstorm Wind, 2024-08-23</w:t>
            </w:r>
          </w:p>
        </w:tc>
        <w:tc>
          <w:tcPr>
            <w:tcW w:type="dxa" w:w="1615"/>
          </w:tcPr>
          <w:p>
            <w:pPr>
              <w:spacing w:after="0"/>
              <w:jc w:val="left"/>
            </w:pPr>
            <w:r>
              <w:rPr>
                <w:sz w:val="16"/>
              </w:rPr>
              <w:t>Thunderstorm Wind, 2024-07-24, $25,000 property; $0 crops (2024 dollars)</w:t>
            </w:r>
          </w:p>
        </w:tc>
        <w:tc>
          <w:tcPr>
            <w:tcW w:type="dxa" w:w="1566"/>
          </w:tcPr>
          <w:p>
            <w:pPr>
              <w:spacing w:after="0"/>
              <w:jc w:val="left"/>
            </w:pPr>
            <w:r>
              <w:rPr>
                <w:sz w:val="16"/>
              </w:rPr>
              <w:t>Event records naming jurisdictions in the plan: Stevensville town (11 records), Hamilton city (9 records), Darby town (2 records).</w:t>
            </w:r>
          </w:p>
        </w:tc>
        <w:tc>
          <w:tcPr>
            <w:tcW w:type="dxa" w:w="1607"/>
          </w:tcPr>
          <w:p>
            <w:pPr>
              <w:spacing w:after="0"/>
              <w:jc w:val="left"/>
            </w:pPr>
          </w:p>
        </w:tc>
      </w:tr>
      <w:tr>
        <w:trPr>
          <w:cantSplit/>
        </w:trPr>
        <w:tc>
          <w:tcPr>
            <w:tcW w:type="dxa" w:w="1901"/>
          </w:tcPr>
          <w:p>
            <w:pPr>
              <w:spacing w:after="0"/>
              <w:jc w:val="left"/>
            </w:pPr>
            <w:r>
              <w:rPr>
                <w:sz w:val="16"/>
              </w:rPr>
              <w:t>Tornado</w:t>
            </w:r>
          </w:p>
        </w:tc>
        <w:tc>
          <w:tcPr>
            <w:tcW w:type="dxa" w:w="1908"/>
          </w:tcPr>
          <w:p>
            <w:pPr>
              <w:spacing w:after="0"/>
              <w:jc w:val="left"/>
            </w:pPr>
            <w:r>
              <w:rPr>
                <w:sz w:val="16"/>
              </w:rPr>
              <w:t>Enhanced Fujita (Fujita before Feb 2007)</w:t>
            </w:r>
          </w:p>
        </w:tc>
        <w:tc>
          <w:tcPr>
            <w:tcW w:type="dxa" w:w="1811"/>
          </w:tcPr>
          <w:p>
            <w:pPr>
              <w:spacing w:after="0"/>
              <w:jc w:val="right"/>
            </w:pPr>
            <w:r>
              <w:rPr>
                <w:sz w:val="16"/>
              </w:rPr>
              <w:t>3 records, 1975 to 1990</w:t>
            </w:r>
          </w:p>
        </w:tc>
        <w:tc>
          <w:tcPr>
            <w:tcW w:type="dxa" w:w="2057"/>
          </w:tcPr>
          <w:p>
            <w:pPr>
              <w:spacing w:after="0"/>
              <w:jc w:val="left"/>
            </w:pPr>
            <w:r>
              <w:rPr>
                <w:sz w:val="16"/>
              </w:rPr>
              <w:t>F/EF0 to F/EF2 (median F/EF0); 3 with a recorded value</w:t>
            </w:r>
          </w:p>
        </w:tc>
        <w:tc>
          <w:tcPr>
            <w:tcW w:type="dxa" w:w="1647"/>
          </w:tcPr>
          <w:p>
            <w:pPr>
              <w:spacing w:after="0"/>
              <w:jc w:val="left"/>
            </w:pPr>
            <w:r>
              <w:rPr>
                <w:sz w:val="16"/>
              </w:rPr>
              <w:t>F2 tornado, 1975-06-23, 33 yd wide, $25,000 property; crops not recorded (1975 dollars), 1 direct injury</w:t>
            </w:r>
          </w:p>
        </w:tc>
        <w:tc>
          <w:tcPr>
            <w:tcW w:type="dxa" w:w="1615"/>
          </w:tcPr>
          <w:p>
            <w:pPr>
              <w:spacing w:after="0"/>
              <w:jc w:val="left"/>
            </w:pPr>
          </w:p>
        </w:tc>
        <w:tc>
          <w:tcPr>
            <w:tcW w:type="dxa" w:w="1566"/>
          </w:tcPr>
          <w:p>
            <w:pPr>
              <w:spacing w:after="0"/>
              <w:jc w:val="left"/>
            </w:pPr>
            <w:r>
              <w:rPr>
                <w:sz w:val="16"/>
              </w:rPr>
              <w:t>No event record names a jurisdiction in the plan.</w:t>
            </w:r>
          </w:p>
        </w:tc>
        <w:tc>
          <w:tcPr>
            <w:tcW w:type="dxa" w:w="160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1"/>
          </w:tcPr>
          <w:p>
            <w:pPr>
              <w:spacing w:after="0"/>
              <w:jc w:val="left"/>
            </w:pPr>
            <w:r>
              <w:rPr>
                <w:sz w:val="16"/>
              </w:rPr>
              <w:t>Wildfire</w:t>
            </w:r>
          </w:p>
        </w:tc>
        <w:tc>
          <w:tcPr>
            <w:tcW w:type="dxa" w:w="1908"/>
          </w:tcPr>
          <w:p>
            <w:pPr>
              <w:spacing w:after="0"/>
              <w:jc w:val="left"/>
            </w:pPr>
            <w:r>
              <w:rPr>
                <w:sz w:val="16"/>
              </w:rPr>
              <w:t>acres burned (local data)</w:t>
            </w:r>
          </w:p>
        </w:tc>
        <w:tc>
          <w:tcPr>
            <w:tcW w:type="dxa" w:w="1811"/>
          </w:tcPr>
          <w:p>
            <w:pPr>
              <w:spacing w:after="0"/>
              <w:jc w:val="right"/>
            </w:pPr>
            <w:r>
              <w:rPr>
                <w:sz w:val="16"/>
              </w:rPr>
              <w:t>5 records, 2000 to 2023 (3 zone-level)</w:t>
            </w:r>
          </w:p>
        </w:tc>
        <w:tc>
          <w:tcPr>
            <w:tcW w:type="dxa" w:w="2057"/>
          </w:tcPr>
          <w:p>
            <w:pPr>
              <w:spacing w:after="0"/>
              <w:jc w:val="left"/>
            </w:pPr>
          </w:p>
        </w:tc>
        <w:tc>
          <w:tcPr>
            <w:tcW w:type="dxa" w:w="1647"/>
          </w:tcPr>
          <w:p>
            <w:pPr>
              <w:spacing w:after="0"/>
              <w:jc w:val="left"/>
            </w:pPr>
            <w:r>
              <w:rPr>
                <w:sz w:val="16"/>
              </w:rPr>
              <w:t>Wildfire, 2023-07-30, $300,000 property; $0 crops (2023 dollars); NWS zone MTZ005</w:t>
            </w:r>
          </w:p>
        </w:tc>
        <w:tc>
          <w:tcPr>
            <w:tcW w:type="dxa" w:w="1615"/>
          </w:tcPr>
          <w:p>
            <w:pPr>
              <w:spacing w:after="0"/>
              <w:jc w:val="left"/>
            </w:pPr>
          </w:p>
        </w:tc>
        <w:tc>
          <w:tcPr>
            <w:tcW w:type="dxa" w:w="1566"/>
          </w:tcPr>
          <w:p>
            <w:pPr>
              <w:spacing w:after="0"/>
              <w:jc w:val="left"/>
            </w:pPr>
            <w:r>
              <w:rPr>
                <w:sz w:val="16"/>
              </w:rPr>
              <w:t>No event record names a jurisdiction in the plan. Zone-level records (3) apply countywide.</w:t>
            </w:r>
          </w:p>
        </w:tc>
        <w:tc>
          <w:tcPr>
            <w:tcW w:type="dxa" w:w="1607"/>
          </w:tcPr>
          <w:p>
            <w:pPr>
              <w:spacing w:after="0"/>
              <w:jc w:val="left"/>
            </w:pPr>
          </w:p>
        </w:tc>
      </w:tr>
      <w:tr>
        <w:trPr>
          <w:cantSplit/>
        </w:trPr>
        <w:tc>
          <w:tcPr>
            <w:tcW w:type="dxa" w:w="1901"/>
          </w:tcPr>
          <w:p>
            <w:pPr>
              <w:spacing w:after="0"/>
              <w:jc w:val="left"/>
            </w:pPr>
            <w:r>
              <w:rPr>
                <w:sz w:val="16"/>
              </w:rPr>
              <w:t>Winter Storm, Heavy Snow, Blizzard, Lake-Effect Snow, Winter Weather, Sleet</w:t>
            </w:r>
          </w:p>
        </w:tc>
        <w:tc>
          <w:tcPr>
            <w:tcW w:type="dxa" w:w="1908"/>
          </w:tcPr>
          <w:p>
            <w:pPr>
              <w:spacing w:after="0"/>
              <w:jc w:val="left"/>
            </w:pPr>
            <w:r>
              <w:rPr>
                <w:sz w:val="16"/>
              </w:rPr>
              <w:t>none in data (snowfall: local data)</w:t>
            </w:r>
          </w:p>
        </w:tc>
        <w:tc>
          <w:tcPr>
            <w:tcW w:type="dxa" w:w="1811"/>
          </w:tcPr>
          <w:p>
            <w:pPr>
              <w:spacing w:after="0"/>
              <w:jc w:val="right"/>
            </w:pPr>
            <w:r>
              <w:rPr>
                <w:sz w:val="16"/>
              </w:rPr>
              <w:t>366 records, 1996 to 2026 (366 zone-level)</w:t>
            </w:r>
          </w:p>
        </w:tc>
        <w:tc>
          <w:tcPr>
            <w:tcW w:type="dxa" w:w="2057"/>
          </w:tcPr>
          <w:p>
            <w:pPr>
              <w:spacing w:after="0"/>
              <w:jc w:val="left"/>
            </w:pPr>
          </w:p>
        </w:tc>
        <w:tc>
          <w:tcPr>
            <w:tcW w:type="dxa" w:w="1647"/>
          </w:tcPr>
          <w:p>
            <w:pPr>
              <w:spacing w:after="0"/>
              <w:jc w:val="left"/>
            </w:pPr>
            <w:r>
              <w:rPr>
                <w:sz w:val="16"/>
              </w:rPr>
              <w:t>Heavy Snow, 2001-06-04, $750,000 property; crops not reported (2001 dollars); NWS zone MTZ005</w:t>
            </w:r>
          </w:p>
        </w:tc>
        <w:tc>
          <w:tcPr>
            <w:tcW w:type="dxa" w:w="1615"/>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9"/>
        <w:gridCol w:w="3031"/>
        <w:gridCol w:w="2060"/>
        <w:gridCol w:w="2393"/>
        <w:gridCol w:w="1243"/>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9"/>
            <w:shd w:val="clear" w:color="auto" w:fill="E8E8E8"/>
          </w:tcPr>
          <w:p>
            <w:pPr>
              <w:spacing w:after="0"/>
              <w:jc w:val="left"/>
            </w:pPr>
            <w:r>
              <w:rPr>
                <w:b/>
                <w:sz w:val="16"/>
              </w:rPr>
              <w:t>Type</w:t>
            </w:r>
          </w:p>
        </w:tc>
        <w:tc>
          <w:tcPr>
            <w:tcW w:type="dxa" w:w="3031"/>
            <w:shd w:val="clear" w:color="auto" w:fill="E8E8E8"/>
          </w:tcPr>
          <w:p>
            <w:pPr>
              <w:spacing w:after="0"/>
              <w:jc w:val="left"/>
            </w:pPr>
            <w:r>
              <w:rPr>
                <w:b/>
                <w:sz w:val="16"/>
              </w:rPr>
              <w:t>Title</w:t>
            </w:r>
          </w:p>
        </w:tc>
        <w:tc>
          <w:tcPr>
            <w:tcW w:type="dxa" w:w="2060"/>
            <w:shd w:val="clear" w:color="auto" w:fill="E8E8E8"/>
          </w:tcPr>
          <w:p>
            <w:pPr>
              <w:spacing w:after="0"/>
              <w:jc w:val="left"/>
            </w:pPr>
            <w:r>
              <w:rPr>
                <w:b/>
                <w:sz w:val="16"/>
              </w:rPr>
              <w:t>Mapped hazard</w:t>
            </w:r>
          </w:p>
        </w:tc>
        <w:tc>
          <w:tcPr>
            <w:tcW w:type="dxa" w:w="23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3"/>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389"/>
          </w:tcPr>
          <w:p>
            <w:pPr>
              <w:spacing w:after="0"/>
              <w:jc w:val="left"/>
            </w:pPr>
            <w:r>
              <w:rPr>
                <w:sz w:val="16"/>
              </w:rPr>
              <w:t>Major disaster</w:t>
            </w:r>
          </w:p>
        </w:tc>
        <w:tc>
          <w:tcPr>
            <w:tcW w:type="dxa" w:w="3031"/>
          </w:tcPr>
          <w:p>
            <w:pPr>
              <w:spacing w:after="0"/>
              <w:jc w:val="left"/>
            </w:pPr>
            <w:r>
              <w:rPr>
                <w:sz w:val="16"/>
              </w:rPr>
              <w:t>Severe Winter Storm and Straight-Line Winds</w:t>
            </w:r>
          </w:p>
        </w:tc>
        <w:tc>
          <w:tcPr>
            <w:tcW w:type="dxa" w:w="2060"/>
          </w:tcPr>
          <w:p>
            <w:pPr>
              <w:spacing w:after="0"/>
              <w:jc w:val="left"/>
            </w:pPr>
            <w:r>
              <w:rPr>
                <w:sz w:val="16"/>
              </w:rPr>
              <w:t>Strong Wind (primary); also designated: Winter Weather</w:t>
            </w:r>
          </w:p>
        </w:tc>
        <w:tc>
          <w:tcPr>
            <w:tcW w:type="dxa" w:w="2393"/>
          </w:tcPr>
          <w:p>
            <w:pPr>
              <w:spacing w:after="0"/>
              <w:jc w:val="right"/>
            </w:pPr>
            <w:r>
              <w:rPr>
                <w:sz w:val="16"/>
              </w:rPr>
              <w:t>$283,791.60</w:t>
            </w:r>
          </w:p>
        </w:tc>
        <w:tc>
          <w:tcPr>
            <w:tcW w:type="dxa" w:w="1243"/>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389"/>
          </w:tcPr>
          <w:p>
            <w:pPr>
              <w:spacing w:after="0"/>
              <w:jc w:val="left"/>
            </w:pPr>
            <w:r>
              <w:rPr>
                <w:sz w:val="16"/>
              </w:rPr>
              <w:t>Major disaster</w:t>
            </w:r>
          </w:p>
        </w:tc>
        <w:tc>
          <w:tcPr>
            <w:tcW w:type="dxa" w:w="3031"/>
          </w:tcPr>
          <w:p>
            <w:pPr>
              <w:spacing w:after="0"/>
              <w:jc w:val="left"/>
            </w:pPr>
            <w:r>
              <w:rPr>
                <w:sz w:val="16"/>
              </w:rPr>
              <w:t>COVID-19 Pandemic</w:t>
            </w:r>
          </w:p>
        </w:tc>
        <w:tc>
          <w:tcPr>
            <w:tcW w:type="dxa" w:w="2060"/>
          </w:tcPr>
          <w:p>
            <w:pPr>
              <w:spacing w:after="0"/>
              <w:jc w:val="left"/>
            </w:pPr>
            <w:r>
              <w:rPr>
                <w:sz w:val="16"/>
              </w:rPr>
              <w:t>Non-natural, not counted</w:t>
            </w:r>
          </w:p>
        </w:tc>
        <w:tc>
          <w:tcPr>
            <w:tcW w:type="dxa" w:w="2393"/>
          </w:tcPr>
          <w:p>
            <w:pPr>
              <w:spacing w:after="0"/>
              <w:jc w:val="right"/>
            </w:pPr>
            <w:r>
              <w:rPr>
                <w:sz w:val="16"/>
              </w:rPr>
              <w:t>$228,268.70</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389"/>
          </w:tcPr>
          <w:p>
            <w:pPr>
              <w:spacing w:after="0"/>
              <w:jc w:val="left"/>
            </w:pPr>
            <w:r>
              <w:rPr>
                <w:sz w:val="16"/>
              </w:rPr>
              <w:t>Emergency</w:t>
            </w:r>
          </w:p>
        </w:tc>
        <w:tc>
          <w:tcPr>
            <w:tcW w:type="dxa" w:w="3031"/>
          </w:tcPr>
          <w:p>
            <w:pPr>
              <w:spacing w:after="0"/>
              <w:jc w:val="left"/>
            </w:pPr>
            <w:r>
              <w:rPr>
                <w:sz w:val="16"/>
              </w:rPr>
              <w:t>COVID-19</w:t>
            </w:r>
          </w:p>
        </w:tc>
        <w:tc>
          <w:tcPr>
            <w:tcW w:type="dxa" w:w="2060"/>
          </w:tcPr>
          <w:p>
            <w:pPr>
              <w:spacing w:after="0"/>
              <w:jc w:val="left"/>
            </w:pPr>
            <w:r>
              <w:rPr>
                <w:sz w:val="16"/>
              </w:rPr>
              <w:t>Non-natural, not counted</w:t>
            </w:r>
          </w:p>
        </w:tc>
        <w:tc>
          <w:tcPr>
            <w:tcW w:type="dxa" w:w="2393"/>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r>
              <w:rPr>
                <w:sz w:val="16"/>
              </w:rPr>
              <w:t>same incident as DR-4508</w:t>
            </w:r>
          </w:p>
        </w:tc>
      </w:tr>
      <w:tr>
        <w:trPr>
          <w:cantSplit/>
        </w:trPr>
        <w:tc>
          <w:tcPr>
            <w:tcW w:type="dxa" w:w="1037"/>
          </w:tcPr>
          <w:p>
            <w:pPr>
              <w:spacing w:after="0"/>
              <w:jc w:val="left"/>
            </w:pPr>
            <w:r>
              <w:rPr>
                <w:sz w:val="16"/>
              </w:rPr>
              <w:t>2017-08-17</w:t>
            </w:r>
          </w:p>
        </w:tc>
        <w:tc>
          <w:tcPr>
            <w:tcW w:type="dxa" w:w="1037"/>
          </w:tcPr>
          <w:p>
            <w:pPr>
              <w:spacing w:after="0"/>
              <w:jc w:val="left"/>
            </w:pPr>
            <w:r>
              <w:rPr>
                <w:sz w:val="16"/>
              </w:rPr>
              <w:t>2017-08-17</w:t>
            </w:r>
          </w:p>
        </w:tc>
        <w:tc>
          <w:tcPr>
            <w:tcW w:type="dxa" w:w="1037"/>
          </w:tcPr>
          <w:p>
            <w:pPr>
              <w:spacing w:after="0"/>
              <w:jc w:val="left"/>
            </w:pPr>
            <w:r>
              <w:rPr>
                <w:sz w:val="16"/>
              </w:rPr>
              <w:t>FM-5197-MT</w:t>
            </w:r>
          </w:p>
        </w:tc>
        <w:tc>
          <w:tcPr>
            <w:tcW w:type="dxa" w:w="1389"/>
          </w:tcPr>
          <w:p>
            <w:pPr>
              <w:spacing w:after="0"/>
              <w:jc w:val="left"/>
            </w:pPr>
            <w:r>
              <w:rPr>
                <w:sz w:val="16"/>
              </w:rPr>
              <w:t>Fire management</w:t>
            </w:r>
          </w:p>
        </w:tc>
        <w:tc>
          <w:tcPr>
            <w:tcW w:type="dxa" w:w="3031"/>
          </w:tcPr>
          <w:p>
            <w:pPr>
              <w:spacing w:after="0"/>
              <w:jc w:val="left"/>
            </w:pPr>
            <w:r>
              <w:rPr>
                <w:sz w:val="16"/>
              </w:rPr>
              <w:t>Lolo Peak Fire</w:t>
            </w:r>
          </w:p>
        </w:tc>
        <w:tc>
          <w:tcPr>
            <w:tcW w:type="dxa" w:w="2060"/>
          </w:tcPr>
          <w:p>
            <w:pPr>
              <w:spacing w:after="0"/>
              <w:jc w:val="left"/>
            </w:pPr>
            <w:r>
              <w:rPr>
                <w:sz w:val="16"/>
              </w:rPr>
              <w:t>Wildfire</w:t>
            </w:r>
          </w:p>
        </w:tc>
        <w:tc>
          <w:tcPr>
            <w:tcW w:type="dxa" w:w="2393"/>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2016-08-01</w:t>
            </w:r>
          </w:p>
        </w:tc>
        <w:tc>
          <w:tcPr>
            <w:tcW w:type="dxa" w:w="1037"/>
          </w:tcPr>
          <w:p>
            <w:pPr>
              <w:spacing w:after="0"/>
              <w:jc w:val="left"/>
            </w:pPr>
            <w:r>
              <w:rPr>
                <w:sz w:val="16"/>
              </w:rPr>
              <w:t>2016-08-01</w:t>
            </w:r>
          </w:p>
        </w:tc>
        <w:tc>
          <w:tcPr>
            <w:tcW w:type="dxa" w:w="1037"/>
          </w:tcPr>
          <w:p>
            <w:pPr>
              <w:spacing w:after="0"/>
              <w:jc w:val="left"/>
            </w:pPr>
            <w:r>
              <w:rPr>
                <w:sz w:val="16"/>
              </w:rPr>
              <w:t>FM-5143-MT</w:t>
            </w:r>
          </w:p>
        </w:tc>
        <w:tc>
          <w:tcPr>
            <w:tcW w:type="dxa" w:w="1389"/>
          </w:tcPr>
          <w:p>
            <w:pPr>
              <w:spacing w:after="0"/>
              <w:jc w:val="left"/>
            </w:pPr>
            <w:r>
              <w:rPr>
                <w:sz w:val="16"/>
              </w:rPr>
              <w:t>Fire management</w:t>
            </w:r>
          </w:p>
        </w:tc>
        <w:tc>
          <w:tcPr>
            <w:tcW w:type="dxa" w:w="3031"/>
          </w:tcPr>
          <w:p>
            <w:pPr>
              <w:spacing w:after="0"/>
              <w:jc w:val="left"/>
            </w:pPr>
            <w:r>
              <w:rPr>
                <w:sz w:val="16"/>
              </w:rPr>
              <w:t>Roaring Lion Fire</w:t>
            </w:r>
          </w:p>
        </w:tc>
        <w:tc>
          <w:tcPr>
            <w:tcW w:type="dxa" w:w="2060"/>
          </w:tcPr>
          <w:p>
            <w:pPr>
              <w:spacing w:after="0"/>
              <w:jc w:val="left"/>
            </w:pPr>
            <w:r>
              <w:rPr>
                <w:sz w:val="16"/>
              </w:rPr>
              <w:t>Wildfire</w:t>
            </w:r>
          </w:p>
        </w:tc>
        <w:tc>
          <w:tcPr>
            <w:tcW w:type="dxa" w:w="2393"/>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2014-04-17</w:t>
            </w:r>
          </w:p>
        </w:tc>
        <w:tc>
          <w:tcPr>
            <w:tcW w:type="dxa" w:w="1037"/>
          </w:tcPr>
          <w:p>
            <w:pPr>
              <w:spacing w:after="0"/>
              <w:jc w:val="left"/>
            </w:pPr>
            <w:r>
              <w:rPr>
                <w:sz w:val="16"/>
              </w:rPr>
              <w:t>2014-03-01</w:t>
            </w:r>
          </w:p>
        </w:tc>
        <w:tc>
          <w:tcPr>
            <w:tcW w:type="dxa" w:w="1037"/>
          </w:tcPr>
          <w:p>
            <w:pPr>
              <w:spacing w:after="0"/>
              <w:jc w:val="left"/>
            </w:pPr>
            <w:r>
              <w:rPr>
                <w:sz w:val="16"/>
              </w:rPr>
              <w:t>DR-4172-MT</w:t>
            </w:r>
          </w:p>
        </w:tc>
        <w:tc>
          <w:tcPr>
            <w:tcW w:type="dxa" w:w="1389"/>
          </w:tcPr>
          <w:p>
            <w:pPr>
              <w:spacing w:after="0"/>
              <w:jc w:val="left"/>
            </w:pPr>
            <w:r>
              <w:rPr>
                <w:sz w:val="16"/>
              </w:rPr>
              <w:t>Major disaster</w:t>
            </w:r>
          </w:p>
        </w:tc>
        <w:tc>
          <w:tcPr>
            <w:tcW w:type="dxa" w:w="3031"/>
          </w:tcPr>
          <w:p>
            <w:pPr>
              <w:spacing w:after="0"/>
              <w:jc w:val="left"/>
            </w:pPr>
            <w:r>
              <w:rPr>
                <w:sz w:val="16"/>
              </w:rPr>
              <w:t>Ice Jams and Flooding</w:t>
            </w:r>
          </w:p>
        </w:tc>
        <w:tc>
          <w:tcPr>
            <w:tcW w:type="dxa" w:w="2060"/>
          </w:tcPr>
          <w:p>
            <w:pPr>
              <w:spacing w:after="0"/>
              <w:jc w:val="left"/>
            </w:pPr>
            <w:r>
              <w:rPr>
                <w:sz w:val="16"/>
              </w:rPr>
              <w:t>Inland Flooding</w:t>
            </w:r>
          </w:p>
        </w:tc>
        <w:tc>
          <w:tcPr>
            <w:tcW w:type="dxa" w:w="2393"/>
          </w:tcPr>
          <w:p>
            <w:pPr>
              <w:spacing w:after="0"/>
              <w:jc w:val="right"/>
            </w:pPr>
            <w:r>
              <w:rPr>
                <w:sz w:val="16"/>
              </w:rPr>
              <w:t>$335,027.60</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2012-09-11</w:t>
            </w:r>
          </w:p>
        </w:tc>
        <w:tc>
          <w:tcPr>
            <w:tcW w:type="dxa" w:w="1037"/>
          </w:tcPr>
          <w:p>
            <w:pPr>
              <w:spacing w:after="0"/>
              <w:jc w:val="left"/>
            </w:pPr>
            <w:r>
              <w:rPr>
                <w:sz w:val="16"/>
              </w:rPr>
              <w:t>2012-09-10</w:t>
            </w:r>
          </w:p>
        </w:tc>
        <w:tc>
          <w:tcPr>
            <w:tcW w:type="dxa" w:w="1037"/>
          </w:tcPr>
          <w:p>
            <w:pPr>
              <w:spacing w:after="0"/>
              <w:jc w:val="left"/>
            </w:pPr>
            <w:r>
              <w:rPr>
                <w:sz w:val="16"/>
              </w:rPr>
              <w:t>FM-5016-MT</w:t>
            </w:r>
          </w:p>
        </w:tc>
        <w:tc>
          <w:tcPr>
            <w:tcW w:type="dxa" w:w="1389"/>
          </w:tcPr>
          <w:p>
            <w:pPr>
              <w:spacing w:after="0"/>
              <w:jc w:val="left"/>
            </w:pPr>
            <w:r>
              <w:rPr>
                <w:sz w:val="16"/>
              </w:rPr>
              <w:t>Fire management</w:t>
            </w:r>
          </w:p>
        </w:tc>
        <w:tc>
          <w:tcPr>
            <w:tcW w:type="dxa" w:w="3031"/>
          </w:tcPr>
          <w:p>
            <w:pPr>
              <w:spacing w:after="0"/>
              <w:jc w:val="left"/>
            </w:pPr>
            <w:r>
              <w:rPr>
                <w:sz w:val="16"/>
              </w:rPr>
              <w:t>Sawtooth Fire</w:t>
            </w:r>
          </w:p>
        </w:tc>
        <w:tc>
          <w:tcPr>
            <w:tcW w:type="dxa" w:w="2060"/>
          </w:tcPr>
          <w:p>
            <w:pPr>
              <w:spacing w:after="0"/>
              <w:jc w:val="left"/>
            </w:pPr>
            <w:r>
              <w:rPr>
                <w:sz w:val="16"/>
              </w:rPr>
              <w:t>Wildfire</w:t>
            </w:r>
          </w:p>
        </w:tc>
        <w:tc>
          <w:tcPr>
            <w:tcW w:type="dxa" w:w="2393"/>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389"/>
          </w:tcPr>
          <w:p>
            <w:pPr>
              <w:spacing w:after="0"/>
              <w:jc w:val="left"/>
            </w:pPr>
            <w:r>
              <w:rPr>
                <w:sz w:val="16"/>
              </w:rPr>
              <w:t>Major disaster</w:t>
            </w:r>
          </w:p>
        </w:tc>
        <w:tc>
          <w:tcPr>
            <w:tcW w:type="dxa" w:w="3031"/>
          </w:tcPr>
          <w:p>
            <w:pPr>
              <w:spacing w:after="0"/>
              <w:jc w:val="left"/>
            </w:pPr>
            <w:r>
              <w:rPr>
                <w:sz w:val="16"/>
              </w:rPr>
              <w:t>Severe Storms and Flooding</w:t>
            </w:r>
          </w:p>
        </w:tc>
        <w:tc>
          <w:tcPr>
            <w:tcW w:type="dxa" w:w="2060"/>
          </w:tcPr>
          <w:p>
            <w:pPr>
              <w:spacing w:after="0"/>
              <w:jc w:val="left"/>
            </w:pPr>
            <w:r>
              <w:rPr>
                <w:sz w:val="16"/>
              </w:rPr>
              <w:t>Inland Flooding</w:t>
            </w:r>
          </w:p>
        </w:tc>
        <w:tc>
          <w:tcPr>
            <w:tcW w:type="dxa" w:w="2393"/>
          </w:tcPr>
          <w:p>
            <w:pPr>
              <w:spacing w:after="0"/>
              <w:jc w:val="right"/>
            </w:pPr>
            <w:r>
              <w:rPr>
                <w:sz w:val="16"/>
              </w:rPr>
              <w:t>$11,091.37</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389"/>
          </w:tcPr>
          <w:p>
            <w:pPr>
              <w:spacing w:after="0"/>
              <w:jc w:val="left"/>
            </w:pPr>
            <w:r>
              <w:rPr>
                <w:sz w:val="16"/>
              </w:rPr>
              <w:t>Emergency</w:t>
            </w:r>
          </w:p>
        </w:tc>
        <w:tc>
          <w:tcPr>
            <w:tcW w:type="dxa" w:w="3031"/>
          </w:tcPr>
          <w:p>
            <w:pPr>
              <w:spacing w:after="0"/>
              <w:jc w:val="left"/>
            </w:pPr>
            <w:r>
              <w:rPr>
                <w:sz w:val="16"/>
              </w:rPr>
              <w:t>Hurricane Katrina Evacuation</w:t>
            </w:r>
          </w:p>
        </w:tc>
        <w:tc>
          <w:tcPr>
            <w:tcW w:type="dxa" w:w="2060"/>
          </w:tcPr>
          <w:p>
            <w:pPr>
              <w:spacing w:after="0"/>
              <w:jc w:val="left"/>
            </w:pPr>
            <w:r>
              <w:rPr>
                <w:sz w:val="16"/>
              </w:rPr>
              <w:t>Hurricane: evacuation support, not a local hazard event; not counted</w:t>
            </w:r>
          </w:p>
        </w:tc>
        <w:tc>
          <w:tcPr>
            <w:tcW w:type="dxa" w:w="2393"/>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389"/>
          </w:tcPr>
          <w:p>
            <w:pPr>
              <w:spacing w:after="0"/>
              <w:jc w:val="left"/>
            </w:pPr>
            <w:r>
              <w:rPr>
                <w:sz w:val="16"/>
              </w:rPr>
              <w:t>Major disaster</w:t>
            </w:r>
          </w:p>
        </w:tc>
        <w:tc>
          <w:tcPr>
            <w:tcW w:type="dxa" w:w="3031"/>
          </w:tcPr>
          <w:p>
            <w:pPr>
              <w:spacing w:after="0"/>
              <w:jc w:val="left"/>
            </w:pPr>
            <w:r>
              <w:rPr>
                <w:sz w:val="16"/>
              </w:rPr>
              <w:t>Wildfires</w:t>
            </w:r>
          </w:p>
        </w:tc>
        <w:tc>
          <w:tcPr>
            <w:tcW w:type="dxa" w:w="2060"/>
          </w:tcPr>
          <w:p>
            <w:pPr>
              <w:spacing w:after="0"/>
              <w:jc w:val="left"/>
            </w:pPr>
            <w:r>
              <w:rPr>
                <w:sz w:val="16"/>
              </w:rPr>
              <w:t>Wildfire</w:t>
            </w:r>
          </w:p>
        </w:tc>
        <w:tc>
          <w:tcPr>
            <w:tcW w:type="dxa" w:w="2393"/>
          </w:tcPr>
          <w:p>
            <w:pPr>
              <w:spacing w:after="0"/>
              <w:jc w:val="right"/>
            </w:pPr>
            <w:r>
              <w:rPr>
                <w:sz w:val="16"/>
              </w:rPr>
              <w:t>PA not declared for this county</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2000-08-05</w:t>
            </w:r>
          </w:p>
        </w:tc>
        <w:tc>
          <w:tcPr>
            <w:tcW w:type="dxa" w:w="1037"/>
          </w:tcPr>
          <w:p>
            <w:pPr>
              <w:spacing w:after="0"/>
              <w:jc w:val="left"/>
            </w:pPr>
            <w:r>
              <w:rPr>
                <w:sz w:val="16"/>
              </w:rPr>
              <w:t>2000-08-05</w:t>
            </w:r>
          </w:p>
        </w:tc>
        <w:tc>
          <w:tcPr>
            <w:tcW w:type="dxa" w:w="1037"/>
          </w:tcPr>
          <w:p>
            <w:pPr>
              <w:spacing w:after="0"/>
              <w:jc w:val="left"/>
            </w:pPr>
            <w:r>
              <w:rPr>
                <w:sz w:val="16"/>
              </w:rPr>
              <w:t>FM-2317-MT</w:t>
            </w:r>
          </w:p>
        </w:tc>
        <w:tc>
          <w:tcPr>
            <w:tcW w:type="dxa" w:w="1389"/>
          </w:tcPr>
          <w:p>
            <w:pPr>
              <w:spacing w:after="0"/>
              <w:jc w:val="left"/>
            </w:pPr>
            <w:r>
              <w:rPr>
                <w:sz w:val="16"/>
              </w:rPr>
              <w:t>Fire management</w:t>
            </w:r>
          </w:p>
        </w:tc>
        <w:tc>
          <w:tcPr>
            <w:tcW w:type="dxa" w:w="3031"/>
          </w:tcPr>
          <w:p>
            <w:pPr>
              <w:spacing w:after="0"/>
              <w:jc w:val="left"/>
            </w:pPr>
            <w:r>
              <w:rPr>
                <w:sz w:val="16"/>
              </w:rPr>
              <w:t>Mt-Southwestern Zone Two Fire Complex</w:t>
            </w:r>
          </w:p>
        </w:tc>
        <w:tc>
          <w:tcPr>
            <w:tcW w:type="dxa" w:w="2060"/>
          </w:tcPr>
          <w:p>
            <w:pPr>
              <w:spacing w:after="0"/>
              <w:jc w:val="left"/>
            </w:pPr>
            <w:r>
              <w:rPr>
                <w:sz w:val="16"/>
              </w:rPr>
              <w:t>Wildfire</w:t>
            </w:r>
          </w:p>
        </w:tc>
        <w:tc>
          <w:tcPr>
            <w:tcW w:type="dxa" w:w="2393"/>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r>
              <w:rPr>
                <w:sz w:val="16"/>
              </w:rPr>
              <w:t>same incident as DR-1340</w:t>
            </w:r>
          </w:p>
        </w:tc>
      </w:tr>
      <w:tr>
        <w:trPr>
          <w:cantSplit/>
        </w:trPr>
        <w:tc>
          <w:tcPr>
            <w:tcW w:type="dxa" w:w="1037"/>
          </w:tcPr>
          <w:p>
            <w:pPr>
              <w:spacing w:after="0"/>
              <w:jc w:val="left"/>
            </w:pPr>
            <w:r>
              <w:rPr>
                <w:sz w:val="16"/>
              </w:rPr>
              <w:t>1997-07-25</w:t>
            </w:r>
          </w:p>
        </w:tc>
        <w:tc>
          <w:tcPr>
            <w:tcW w:type="dxa" w:w="1037"/>
          </w:tcPr>
          <w:p>
            <w:pPr>
              <w:spacing w:after="0"/>
              <w:jc w:val="left"/>
            </w:pPr>
            <w:r>
              <w:rPr>
                <w:sz w:val="16"/>
              </w:rPr>
              <w:t>1997-03-01</w:t>
            </w:r>
          </w:p>
        </w:tc>
        <w:tc>
          <w:tcPr>
            <w:tcW w:type="dxa" w:w="1037"/>
          </w:tcPr>
          <w:p>
            <w:pPr>
              <w:spacing w:after="0"/>
              <w:jc w:val="left"/>
            </w:pPr>
            <w:r>
              <w:rPr>
                <w:sz w:val="16"/>
              </w:rPr>
              <w:t>DR-1183-MT</w:t>
            </w:r>
          </w:p>
        </w:tc>
        <w:tc>
          <w:tcPr>
            <w:tcW w:type="dxa" w:w="1389"/>
          </w:tcPr>
          <w:p>
            <w:pPr>
              <w:spacing w:after="0"/>
              <w:jc w:val="left"/>
            </w:pPr>
            <w:r>
              <w:rPr>
                <w:sz w:val="16"/>
              </w:rPr>
              <w:t>Major disaster</w:t>
            </w:r>
          </w:p>
        </w:tc>
        <w:tc>
          <w:tcPr>
            <w:tcW w:type="dxa" w:w="3031"/>
          </w:tcPr>
          <w:p>
            <w:pPr>
              <w:spacing w:after="0"/>
              <w:jc w:val="left"/>
            </w:pPr>
            <w:r>
              <w:rPr>
                <w:sz w:val="16"/>
              </w:rPr>
              <w:t>Severe Storms,Ice Jams, Snow Melt, Flooding</w:t>
            </w:r>
          </w:p>
        </w:tc>
        <w:tc>
          <w:tcPr>
            <w:tcW w:type="dxa" w:w="2060"/>
          </w:tcPr>
          <w:p>
            <w:pPr>
              <w:spacing w:after="0"/>
              <w:jc w:val="left"/>
            </w:pPr>
            <w:r>
              <w:rPr>
                <w:sz w:val="16"/>
              </w:rPr>
              <w:t>Inland Flooding</w:t>
            </w:r>
          </w:p>
        </w:tc>
        <w:tc>
          <w:tcPr>
            <w:tcW w:type="dxa" w:w="2393"/>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1996-02-04</w:t>
            </w:r>
          </w:p>
        </w:tc>
        <w:tc>
          <w:tcPr>
            <w:tcW w:type="dxa" w:w="1037"/>
          </w:tcPr>
          <w:p>
            <w:pPr>
              <w:spacing w:after="0"/>
              <w:jc w:val="left"/>
            </w:pPr>
            <w:r>
              <w:rPr>
                <w:sz w:val="16"/>
              </w:rPr>
              <w:t>DR-1105-MT</w:t>
            </w:r>
          </w:p>
        </w:tc>
        <w:tc>
          <w:tcPr>
            <w:tcW w:type="dxa" w:w="1389"/>
          </w:tcPr>
          <w:p>
            <w:pPr>
              <w:spacing w:after="0"/>
              <w:jc w:val="left"/>
            </w:pPr>
            <w:r>
              <w:rPr>
                <w:sz w:val="16"/>
              </w:rPr>
              <w:t>Major disaster</w:t>
            </w:r>
          </w:p>
        </w:tc>
        <w:tc>
          <w:tcPr>
            <w:tcW w:type="dxa" w:w="3031"/>
          </w:tcPr>
          <w:p>
            <w:pPr>
              <w:spacing w:after="0"/>
              <w:jc w:val="left"/>
            </w:pPr>
            <w:r>
              <w:rPr>
                <w:sz w:val="16"/>
              </w:rPr>
              <w:t>Severe Storms, Flooding, and Ice Jams</w:t>
            </w:r>
          </w:p>
        </w:tc>
        <w:tc>
          <w:tcPr>
            <w:tcW w:type="dxa" w:w="2060"/>
          </w:tcPr>
          <w:p>
            <w:pPr>
              <w:spacing w:after="0"/>
              <w:jc w:val="left"/>
            </w:pPr>
            <w:r>
              <w:rPr>
                <w:sz w:val="16"/>
              </w:rPr>
              <w:t>Inland Flooding</w:t>
            </w:r>
          </w:p>
        </w:tc>
        <w:tc>
          <w:tcPr>
            <w:tcW w:type="dxa" w:w="2393"/>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Cold Wave</w:t>
            </w:r>
          </w:p>
        </w:tc>
        <w:tc>
          <w:tcPr>
            <w:tcW w:type="dxa" w:w="2001"/>
          </w:tcPr>
          <w:p>
            <w:pPr>
              <w:spacing w:after="0"/>
              <w:jc w:val="right"/>
            </w:pPr>
            <w:r>
              <w:rPr>
                <w:sz w:val="16"/>
              </w:rPr>
              <w:t>31</w:t>
            </w:r>
          </w:p>
        </w:tc>
        <w:tc>
          <w:tcPr>
            <w:tcW w:type="dxa" w:w="1110"/>
          </w:tcPr>
          <w:p>
            <w:pPr>
              <w:spacing w:after="0"/>
              <w:jc w:val="right"/>
            </w:pPr>
            <w:r>
              <w:rPr>
                <w:sz w:val="16"/>
              </w:rPr>
              <w:t>5</w:t>
            </w:r>
          </w:p>
        </w:tc>
        <w:tc>
          <w:tcPr>
            <w:tcW w:type="dxa" w:w="1912"/>
          </w:tcPr>
          <w:p>
            <w:pPr>
              <w:spacing w:after="0"/>
              <w:jc w:val="right"/>
            </w:pPr>
            <w:r>
              <w:rPr>
                <w:sz w:val="16"/>
              </w:rPr>
              <w:t>1</w:t>
            </w:r>
          </w:p>
        </w:tc>
        <w:tc>
          <w:tcPr>
            <w:tcW w:type="dxa" w:w="773"/>
          </w:tcPr>
          <w:p>
            <w:pPr>
              <w:spacing w:after="0"/>
              <w:jc w:val="right"/>
            </w:pPr>
            <w:r>
              <w:rPr>
                <w:sz w:val="16"/>
              </w:rPr>
              <w:t>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11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85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8</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3</w:t>
            </w:r>
          </w:p>
        </w:tc>
        <w:tc>
          <w:tcPr>
            <w:tcW w:type="dxa" w:w="773"/>
          </w:tcPr>
          <w:p>
            <w:pPr>
              <w:spacing w:after="0"/>
              <w:jc w:val="right"/>
            </w:pPr>
            <w:r>
              <w:rPr>
                <w:sz w:val="16"/>
              </w:rPr>
              <w:t>4</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2</w:t>
            </w:r>
          </w:p>
        </w:tc>
        <w:tc>
          <w:tcPr>
            <w:tcW w:type="dxa" w:w="1912"/>
          </w:tcPr>
          <w:p>
            <w:pPr>
              <w:spacing w:after="0"/>
              <w:jc w:val="right"/>
            </w:pPr>
            <w:r>
              <w:rPr>
                <w:sz w:val="16"/>
              </w:rPr>
              <w:t>0</w:t>
            </w: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29</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3</w:t>
            </w:r>
          </w:p>
        </w:tc>
        <w:tc>
          <w:tcPr>
            <w:tcW w:type="dxa" w:w="1110"/>
          </w:tcPr>
          <w:p>
            <w:pPr>
              <w:spacing w:after="0"/>
              <w:jc w:val="right"/>
            </w:pPr>
            <w:r>
              <w:rPr>
                <w:sz w:val="16"/>
              </w:rPr>
              <w:t>3</w:t>
            </w:r>
          </w:p>
        </w:tc>
        <w:tc>
          <w:tcPr>
            <w:tcW w:type="dxa" w:w="1912"/>
          </w:tcPr>
          <w:p>
            <w:pPr>
              <w:spacing w:after="0"/>
              <w:jc w:val="right"/>
            </w:pPr>
            <w:r>
              <w:rPr>
                <w:sz w:val="16"/>
              </w:rPr>
              <w:t>0</w:t>
            </w:r>
          </w:p>
        </w:tc>
        <w:tc>
          <w:tcPr>
            <w:tcW w:type="dxa" w:w="773"/>
          </w:tcPr>
          <w:p>
            <w:pPr>
              <w:spacing w:after="0"/>
              <w:jc w:val="right"/>
            </w:pPr>
            <w:r>
              <w:rPr>
                <w:sz w:val="16"/>
              </w:rPr>
              <w:t>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122</w:t>
            </w:r>
          </w:p>
        </w:tc>
        <w:tc>
          <w:tcPr>
            <w:tcW w:type="dxa" w:w="1110"/>
          </w:tcPr>
          <w:p>
            <w:pPr>
              <w:spacing w:after="0"/>
              <w:jc w:val="right"/>
            </w:pPr>
            <w:r>
              <w:rPr>
                <w:sz w:val="16"/>
              </w:rPr>
              <w:t>8</w:t>
            </w:r>
          </w:p>
        </w:tc>
        <w:tc>
          <w:tcPr>
            <w:tcW w:type="dxa" w:w="1912"/>
          </w:tcPr>
          <w:p>
            <w:pPr>
              <w:spacing w:after="0"/>
              <w:jc w:val="right"/>
            </w:pPr>
            <w:r>
              <w:rPr>
                <w:sz w:val="16"/>
              </w:rPr>
              <w:t>10</w:t>
            </w:r>
          </w:p>
        </w:tc>
        <w:tc>
          <w:tcPr>
            <w:tcW w:type="dxa" w:w="773"/>
          </w:tcPr>
          <w:p>
            <w:pPr>
              <w:spacing w:after="0"/>
              <w:jc w:val="right"/>
            </w:pPr>
            <w:r>
              <w:rPr>
                <w:sz w:val="16"/>
              </w:rPr>
              <w:t>25</w:t>
            </w:r>
          </w:p>
        </w:tc>
        <w:tc>
          <w:tcPr>
            <w:tcW w:type="dxa" w:w="1586"/>
          </w:tcPr>
          <w:p>
            <w:pPr>
              <w:spacing w:after="0"/>
              <w:jc w:val="right"/>
            </w:pPr>
            <w:r>
              <w:rPr>
                <w:sz w:val="16"/>
              </w:rPr>
              <w:t>1</w:t>
            </w:r>
          </w:p>
        </w:tc>
        <w:tc>
          <w:tcPr>
            <w:tcW w:type="dxa" w:w="1290"/>
          </w:tcPr>
          <w:p>
            <w:pPr>
              <w:spacing w:after="0"/>
              <w:jc w:val="right"/>
            </w:pPr>
            <w:r>
              <w:rPr>
                <w:sz w:val="16"/>
              </w:rPr>
              <w:t>1</w:t>
            </w:r>
          </w:p>
        </w:tc>
        <w:tc>
          <w:tcPr>
            <w:tcW w:type="dxa" w:w="1630"/>
          </w:tcPr>
          <w:p>
            <w:pPr>
              <w:spacing w:after="0"/>
              <w:jc w:val="left"/>
            </w:pPr>
            <w:r>
              <w:rPr>
                <w:sz w:val="16"/>
              </w:rPr>
              <w:t>1955 to 2026-06-30</w:t>
            </w:r>
          </w:p>
        </w:tc>
        <w:tc>
          <w:tcPr>
            <w:tcW w:type="dxa" w:w="2773"/>
          </w:tcPr>
          <w:p>
            <w:pPr>
              <w:spacing w:after="0"/>
              <w:jc w:val="left"/>
            </w:pPr>
            <w:r>
              <w:rPr>
                <w:sz w:val="16"/>
              </w:rPr>
              <w:t>Includes 43 High Wind and 27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366</w:t>
            </w:r>
          </w:p>
        </w:tc>
        <w:tc>
          <w:tcPr>
            <w:tcW w:type="dxa" w:w="1110"/>
          </w:tcPr>
          <w:p>
            <w:pPr>
              <w:spacing w:after="0"/>
              <w:jc w:val="right"/>
            </w:pPr>
            <w:r>
              <w:rPr>
                <w:sz w:val="16"/>
              </w:rPr>
              <w:t>26</w:t>
            </w:r>
          </w:p>
        </w:tc>
        <w:tc>
          <w:tcPr>
            <w:tcW w:type="dxa" w:w="1912"/>
          </w:tcPr>
          <w:p>
            <w:pPr>
              <w:spacing w:after="0"/>
              <w:jc w:val="right"/>
            </w:pPr>
            <w:r>
              <w:rPr>
                <w:sz w:val="16"/>
              </w:rPr>
              <w:t>9</w:t>
            </w:r>
          </w:p>
        </w:tc>
        <w:tc>
          <w:tcPr>
            <w:tcW w:type="dxa" w:w="773"/>
          </w:tcPr>
          <w:p>
            <w:pPr>
              <w:spacing w:after="0"/>
              <w:jc w:val="right"/>
            </w:pPr>
            <w:r>
              <w:rPr>
                <w:sz w:val="16"/>
              </w:rPr>
              <w:t>70</w:t>
            </w:r>
          </w:p>
        </w:tc>
        <w:tc>
          <w:tcPr>
            <w:tcW w:type="dxa" w:w="1586"/>
          </w:tcPr>
          <w:p>
            <w:pPr>
              <w:spacing w:after="0"/>
              <w:jc w:val="right"/>
            </w:pPr>
            <w:r>
              <w:rPr>
                <w:sz w:val="16"/>
              </w:rPr>
              <w:t>1</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43"/>
        <w:gridCol w:w="2790"/>
        <w:gridCol w:w="922"/>
        <w:gridCol w:w="3137"/>
        <w:gridCol w:w="1398"/>
        <w:gridCol w:w="25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43"/>
            <w:shd w:val="clear" w:color="auto" w:fill="E8E8E8"/>
          </w:tcPr>
          <w:p>
            <w:pPr>
              <w:spacing w:after="0"/>
              <w:jc w:val="left"/>
            </w:pPr>
            <w:r>
              <w:rPr>
                <w:b/>
                <w:sz w:val="16"/>
              </w:rPr>
              <w:t>Magnitude or extent</w:t>
            </w:r>
          </w:p>
        </w:tc>
        <w:tc>
          <w:tcPr>
            <w:tcW w:type="dxa" w:w="2790"/>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37"/>
            <w:shd w:val="clear" w:color="auto" w:fill="E8E8E8"/>
          </w:tcPr>
          <w:p>
            <w:pPr>
              <w:spacing w:after="0"/>
              <w:jc w:val="left"/>
            </w:pPr>
            <w:r>
              <w:rPr>
                <w:b/>
                <w:sz w:val="16"/>
              </w:rPr>
              <w:t>Location</w:t>
            </w:r>
          </w:p>
        </w:tc>
        <w:tc>
          <w:tcPr>
            <w:tcW w:type="dxa" w:w="1398"/>
            <w:shd w:val="clear" w:color="auto" w:fill="E8E8E8"/>
          </w:tcPr>
          <w:p>
            <w:pPr>
              <w:spacing w:after="0"/>
              <w:jc w:val="left"/>
            </w:pPr>
            <w:r>
              <w:rPr>
                <w:b/>
                <w:sz w:val="16"/>
              </w:rPr>
              <w:t>Flags</w:t>
            </w:r>
          </w:p>
        </w:tc>
        <w:tc>
          <w:tcPr>
            <w:tcW w:type="dxa" w:w="25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2024-07-19</w:t>
            </w:r>
          </w:p>
        </w:tc>
        <w:tc>
          <w:tcPr>
            <w:tcW w:type="dxa" w:w="1215"/>
          </w:tcPr>
          <w:p>
            <w:pPr>
              <w:spacing w:after="0"/>
              <w:jc w:val="left"/>
            </w:pPr>
            <w:r>
              <w:rPr>
                <w:sz w:val="16"/>
              </w:rPr>
              <w:t>Excessive Heat</w:t>
            </w:r>
          </w:p>
        </w:tc>
        <w:tc>
          <w:tcPr>
            <w:tcW w:type="dxa" w:w="1043"/>
          </w:tcPr>
          <w:p>
            <w:pPr>
              <w:spacing w:after="0"/>
              <w:jc w:val="left"/>
            </w:pPr>
          </w:p>
        </w:tc>
        <w:tc>
          <w:tcPr>
            <w:tcW w:type="dxa" w:w="2790"/>
          </w:tcPr>
          <w:p>
            <w:pPr>
              <w:spacing w:after="0"/>
              <w:jc w:val="left"/>
            </w:pPr>
            <w:r>
              <w:rPr>
                <w:sz w:val="16"/>
              </w:rPr>
              <w:t>$0 property; $0 crops (zone total, 2024 dollars)</w:t>
            </w:r>
          </w:p>
        </w:tc>
        <w:tc>
          <w:tcPr>
            <w:tcW w:type="dxa" w:w="922"/>
          </w:tcPr>
          <w:p>
            <w:pPr>
              <w:spacing w:after="0"/>
              <w:jc w:val="right"/>
            </w:pPr>
            <w:r>
              <w:rPr>
                <w:sz w:val="16"/>
              </w:rPr>
              <w:t>0, 0</w:t>
            </w:r>
          </w:p>
        </w:tc>
        <w:tc>
          <w:tcPr>
            <w:tcW w:type="dxa" w:w="3137"/>
          </w:tcPr>
          <w:p>
            <w:pPr>
              <w:spacing w:after="0"/>
              <w:jc w:val="left"/>
            </w:pPr>
            <w:r>
              <w:rPr>
                <w:sz w:val="16"/>
              </w:rPr>
              <w:t>NWS zone MTZ005 (MISSOULA / BITTERROOT VALLEYS), zone-level</w:t>
            </w:r>
          </w:p>
        </w:tc>
        <w:tc>
          <w:tcPr>
            <w:tcW w:type="dxa" w:w="1398"/>
          </w:tcPr>
          <w:p>
            <w:pPr>
              <w:spacing w:after="0"/>
              <w:jc w:val="left"/>
            </w:pPr>
            <w:r>
              <w:rPr>
                <w:sz w:val="16"/>
              </w:rPr>
              <w:t>in the 12 months before plan approval; within last 5 years</w:t>
            </w:r>
          </w:p>
        </w:tc>
        <w:tc>
          <w:tcPr>
            <w:tcW w:type="dxa" w:w="2570"/>
          </w:tcPr>
          <w:p>
            <w:pPr>
              <w:spacing w:after="0"/>
              <w:jc w:val="left"/>
            </w:pPr>
            <w:r>
              <w:rPr>
                <w:sz w:val="16"/>
              </w:rPr>
              <w:t>B1-c worst recorded: Excessive Heat, Heat</w:t>
            </w:r>
          </w:p>
        </w:tc>
      </w:tr>
      <w:tr>
        <w:trPr>
          <w:cantSplit/>
        </w:trPr>
        <w:tc>
          <w:tcPr>
            <w:tcW w:type="dxa" w:w="1037"/>
          </w:tcPr>
          <w:p>
            <w:pPr>
              <w:spacing w:after="0"/>
              <w:jc w:val="left"/>
            </w:pPr>
            <w:r>
              <w:rPr>
                <w:sz w:val="16"/>
              </w:rPr>
              <w:t>2023-07-30</w:t>
            </w:r>
          </w:p>
        </w:tc>
        <w:tc>
          <w:tcPr>
            <w:tcW w:type="dxa" w:w="1215"/>
          </w:tcPr>
          <w:p>
            <w:pPr>
              <w:spacing w:after="0"/>
              <w:jc w:val="left"/>
            </w:pPr>
            <w:r>
              <w:rPr>
                <w:sz w:val="16"/>
              </w:rPr>
              <w:t>Wildfire</w:t>
            </w:r>
          </w:p>
        </w:tc>
        <w:tc>
          <w:tcPr>
            <w:tcW w:type="dxa" w:w="1043"/>
          </w:tcPr>
          <w:p>
            <w:pPr>
              <w:spacing w:after="0"/>
              <w:jc w:val="left"/>
            </w:pPr>
          </w:p>
        </w:tc>
        <w:tc>
          <w:tcPr>
            <w:tcW w:type="dxa" w:w="2790"/>
          </w:tcPr>
          <w:p>
            <w:pPr>
              <w:spacing w:after="0"/>
              <w:jc w:val="left"/>
            </w:pPr>
            <w:r>
              <w:rPr>
                <w:sz w:val="16"/>
              </w:rPr>
              <w:t>$300,000 property; $0 crops (zone total, 2023 dollars)</w:t>
            </w:r>
          </w:p>
        </w:tc>
        <w:tc>
          <w:tcPr>
            <w:tcW w:type="dxa" w:w="922"/>
          </w:tcPr>
          <w:p>
            <w:pPr>
              <w:spacing w:after="0"/>
              <w:jc w:val="right"/>
            </w:pPr>
            <w:r>
              <w:rPr>
                <w:sz w:val="16"/>
              </w:rPr>
              <w:t>0, 0</w:t>
            </w:r>
          </w:p>
        </w:tc>
        <w:tc>
          <w:tcPr>
            <w:tcW w:type="dxa" w:w="3137"/>
          </w:tcPr>
          <w:p>
            <w:pPr>
              <w:spacing w:after="0"/>
              <w:jc w:val="left"/>
            </w:pPr>
            <w:r>
              <w:rPr>
                <w:sz w:val="16"/>
              </w:rPr>
              <w:t>NWS zone MTZ005 (MISSOULA / BITTERROOT VALLEYS), zone-level</w:t>
            </w:r>
          </w:p>
        </w:tc>
        <w:tc>
          <w:tcPr>
            <w:tcW w:type="dxa" w:w="1398"/>
          </w:tcPr>
          <w:p>
            <w:pPr>
              <w:spacing w:after="0"/>
              <w:jc w:val="left"/>
            </w:pPr>
            <w:r>
              <w:rPr>
                <w:sz w:val="16"/>
              </w:rPr>
              <w:t>within last 5 years</w:t>
            </w:r>
          </w:p>
        </w:tc>
        <w:tc>
          <w:tcPr>
            <w:tcW w:type="dxa" w:w="2570"/>
          </w:tcPr>
          <w:p>
            <w:pPr>
              <w:spacing w:after="0"/>
              <w:jc w:val="left"/>
            </w:pPr>
            <w:r>
              <w:rPr>
                <w:sz w:val="16"/>
              </w:rPr>
              <w:t>B1-c worst recorded: Wildfire</w:t>
            </w:r>
          </w:p>
        </w:tc>
      </w:tr>
      <w:tr>
        <w:trPr>
          <w:cantSplit/>
        </w:trPr>
        <w:tc>
          <w:tcPr>
            <w:tcW w:type="dxa" w:w="1037"/>
          </w:tcPr>
          <w:p>
            <w:pPr>
              <w:spacing w:after="0"/>
              <w:jc w:val="left"/>
            </w:pPr>
            <w:r>
              <w:rPr>
                <w:sz w:val="16"/>
              </w:rPr>
              <w:t>2023-02-21</w:t>
            </w:r>
          </w:p>
        </w:tc>
        <w:tc>
          <w:tcPr>
            <w:tcW w:type="dxa" w:w="1215"/>
          </w:tcPr>
          <w:p>
            <w:pPr>
              <w:spacing w:after="0"/>
              <w:jc w:val="left"/>
            </w:pPr>
            <w:r>
              <w:rPr>
                <w:sz w:val="16"/>
              </w:rPr>
              <w:t>Cold/Wind Chill</w:t>
            </w:r>
          </w:p>
        </w:tc>
        <w:tc>
          <w:tcPr>
            <w:tcW w:type="dxa" w:w="1043"/>
          </w:tcPr>
          <w:p>
            <w:pPr>
              <w:spacing w:after="0"/>
              <w:jc w:val="left"/>
            </w:pPr>
          </w:p>
        </w:tc>
        <w:tc>
          <w:tcPr>
            <w:tcW w:type="dxa" w:w="2790"/>
          </w:tcPr>
          <w:p>
            <w:pPr>
              <w:spacing w:after="0"/>
              <w:jc w:val="left"/>
            </w:pPr>
            <w:r>
              <w:rPr>
                <w:sz w:val="16"/>
              </w:rPr>
              <w:t>$0 property; $0 crops (zone total, 2023 dollars)</w:t>
            </w:r>
          </w:p>
        </w:tc>
        <w:tc>
          <w:tcPr>
            <w:tcW w:type="dxa" w:w="922"/>
          </w:tcPr>
          <w:p>
            <w:pPr>
              <w:spacing w:after="0"/>
              <w:jc w:val="right"/>
            </w:pPr>
            <w:r>
              <w:rPr>
                <w:sz w:val="16"/>
              </w:rPr>
              <w:t>0, 0</w:t>
            </w:r>
          </w:p>
        </w:tc>
        <w:tc>
          <w:tcPr>
            <w:tcW w:type="dxa" w:w="3137"/>
          </w:tcPr>
          <w:p>
            <w:pPr>
              <w:spacing w:after="0"/>
              <w:jc w:val="left"/>
            </w:pPr>
            <w:r>
              <w:rPr>
                <w:sz w:val="16"/>
              </w:rPr>
              <w:t>NWS zone MTZ005 (MISSOULA / BITTERROOT VALLEYS), zone-level</w:t>
            </w:r>
          </w:p>
        </w:tc>
        <w:tc>
          <w:tcPr>
            <w:tcW w:type="dxa" w:w="1398"/>
          </w:tcPr>
          <w:p>
            <w:pPr>
              <w:spacing w:after="0"/>
              <w:jc w:val="left"/>
            </w:pPr>
            <w:r>
              <w:rPr>
                <w:sz w:val="16"/>
              </w:rPr>
              <w:t>within last 5 years</w:t>
            </w:r>
          </w:p>
        </w:tc>
        <w:tc>
          <w:tcPr>
            <w:tcW w:type="dxa" w:w="25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1043"/>
          </w:tcPr>
          <w:p>
            <w:pPr>
              <w:spacing w:after="0"/>
              <w:jc w:val="left"/>
            </w:pPr>
            <w:r>
              <w:rPr>
                <w:sz w:val="16"/>
              </w:rPr>
              <w:t>109 kt (125 mph) measured gust</w:t>
            </w:r>
          </w:p>
        </w:tc>
        <w:tc>
          <w:tcPr>
            <w:tcW w:type="dxa" w:w="2790"/>
          </w:tcPr>
          <w:p>
            <w:pPr>
              <w:spacing w:after="0"/>
              <w:jc w:val="left"/>
            </w:pPr>
            <w:r>
              <w:rPr>
                <w:sz w:val="16"/>
              </w:rPr>
              <w:t>$2,000 property; $0 crops (zone total, 2021 dollars)</w:t>
            </w:r>
          </w:p>
        </w:tc>
        <w:tc>
          <w:tcPr>
            <w:tcW w:type="dxa" w:w="922"/>
          </w:tcPr>
          <w:p>
            <w:pPr>
              <w:spacing w:after="0"/>
              <w:jc w:val="right"/>
            </w:pPr>
            <w:r>
              <w:rPr>
                <w:sz w:val="16"/>
              </w:rPr>
              <w:t>0, 0</w:t>
            </w:r>
          </w:p>
        </w:tc>
        <w:tc>
          <w:tcPr>
            <w:tcW w:type="dxa" w:w="3137"/>
          </w:tcPr>
          <w:p>
            <w:pPr>
              <w:spacing w:after="0"/>
              <w:jc w:val="left"/>
            </w:pPr>
            <w:r>
              <w:rPr>
                <w:sz w:val="16"/>
              </w:rPr>
              <w:t>NWS zone MTZ006 (BITTERROOT / SAPPHIRE MOUNTAINS), zone-level</w:t>
            </w:r>
          </w:p>
        </w:tc>
        <w:tc>
          <w:tcPr>
            <w:tcW w:type="dxa" w:w="1398"/>
          </w:tcPr>
          <w:p>
            <w:pPr>
              <w:spacing w:after="0"/>
              <w:jc w:val="left"/>
            </w:pPr>
          </w:p>
        </w:tc>
        <w:tc>
          <w:tcPr>
            <w:tcW w:type="dxa" w:w="2570"/>
          </w:tcPr>
          <w:p>
            <w:pPr>
              <w:spacing w:after="0"/>
              <w:jc w:val="left"/>
            </w:pPr>
            <w:r>
              <w:rPr>
                <w:sz w:val="16"/>
              </w:rPr>
              <w:t>B1-c worst recorded: High Wind and Strong Wind</w:t>
            </w:r>
          </w:p>
        </w:tc>
      </w:tr>
      <w:tr>
        <w:trPr>
          <w:cantSplit/>
        </w:trPr>
        <w:tc>
          <w:tcPr>
            <w:tcW w:type="dxa" w:w="1037"/>
          </w:tcPr>
          <w:p>
            <w:pPr>
              <w:spacing w:after="0"/>
              <w:jc w:val="left"/>
            </w:pPr>
            <w:r>
              <w:rPr>
                <w:sz w:val="16"/>
              </w:rPr>
              <w:t>2014-09-12</w:t>
            </w:r>
          </w:p>
        </w:tc>
        <w:tc>
          <w:tcPr>
            <w:tcW w:type="dxa" w:w="1215"/>
          </w:tcPr>
          <w:p>
            <w:pPr>
              <w:spacing w:after="0"/>
              <w:jc w:val="left"/>
            </w:pPr>
            <w:r>
              <w:rPr>
                <w:sz w:val="16"/>
              </w:rPr>
              <w:t>Frost/Freeze</w:t>
            </w:r>
          </w:p>
        </w:tc>
        <w:tc>
          <w:tcPr>
            <w:tcW w:type="dxa" w:w="1043"/>
          </w:tcPr>
          <w:p>
            <w:pPr>
              <w:spacing w:after="0"/>
              <w:jc w:val="left"/>
            </w:pPr>
          </w:p>
        </w:tc>
        <w:tc>
          <w:tcPr>
            <w:tcW w:type="dxa" w:w="2790"/>
          </w:tcPr>
          <w:p>
            <w:pPr>
              <w:spacing w:after="0"/>
              <w:jc w:val="left"/>
            </w:pPr>
            <w:r>
              <w:rPr>
                <w:sz w:val="16"/>
              </w:rPr>
              <w:t>$0 property; $50,000 crops (zone total, 2014 dollars)</w:t>
            </w:r>
          </w:p>
        </w:tc>
        <w:tc>
          <w:tcPr>
            <w:tcW w:type="dxa" w:w="922"/>
          </w:tcPr>
          <w:p>
            <w:pPr>
              <w:spacing w:after="0"/>
              <w:jc w:val="right"/>
            </w:pPr>
            <w:r>
              <w:rPr>
                <w:sz w:val="16"/>
              </w:rPr>
              <w:t>0, 0</w:t>
            </w:r>
          </w:p>
        </w:tc>
        <w:tc>
          <w:tcPr>
            <w:tcW w:type="dxa" w:w="3137"/>
          </w:tcPr>
          <w:p>
            <w:pPr>
              <w:spacing w:after="0"/>
              <w:jc w:val="left"/>
            </w:pPr>
            <w:r>
              <w:rPr>
                <w:sz w:val="16"/>
              </w:rPr>
              <w:t>NWS zone MTZ005 (MISSOULA / BITTERROOT VALLEYS), zone-level</w:t>
            </w:r>
          </w:p>
        </w:tc>
        <w:tc>
          <w:tcPr>
            <w:tcW w:type="dxa" w:w="1398"/>
          </w:tcPr>
          <w:p>
            <w:pPr>
              <w:spacing w:after="0"/>
              <w:jc w:val="left"/>
            </w:pPr>
          </w:p>
        </w:tc>
        <w:tc>
          <w:tcPr>
            <w:tcW w:type="dxa" w:w="2570"/>
          </w:tcPr>
          <w:p>
            <w:pPr>
              <w:spacing w:after="0"/>
              <w:jc w:val="left"/>
            </w:pPr>
            <w:r>
              <w:rPr>
                <w:sz w:val="16"/>
              </w:rPr>
              <w:t>B1-c worst recorded: Frost/Freeze</w:t>
            </w:r>
          </w:p>
        </w:tc>
      </w:tr>
      <w:tr>
        <w:trPr>
          <w:cantSplit/>
        </w:trPr>
        <w:tc>
          <w:tcPr>
            <w:tcW w:type="dxa" w:w="1037"/>
          </w:tcPr>
          <w:p>
            <w:pPr>
              <w:spacing w:after="0"/>
              <w:jc w:val="left"/>
            </w:pPr>
            <w:r>
              <w:rPr>
                <w:sz w:val="16"/>
              </w:rPr>
              <w:t>2014-02-28</w:t>
            </w:r>
          </w:p>
        </w:tc>
        <w:tc>
          <w:tcPr>
            <w:tcW w:type="dxa" w:w="1215"/>
          </w:tcPr>
          <w:p>
            <w:pPr>
              <w:spacing w:after="0"/>
              <w:jc w:val="left"/>
            </w:pPr>
            <w:r>
              <w:rPr>
                <w:sz w:val="16"/>
              </w:rPr>
              <w:t>Avalanche</w:t>
            </w:r>
          </w:p>
        </w:tc>
        <w:tc>
          <w:tcPr>
            <w:tcW w:type="dxa" w:w="1043"/>
          </w:tcPr>
          <w:p>
            <w:pPr>
              <w:spacing w:after="0"/>
              <w:jc w:val="left"/>
            </w:pPr>
          </w:p>
        </w:tc>
        <w:tc>
          <w:tcPr>
            <w:tcW w:type="dxa" w:w="2790"/>
          </w:tcPr>
          <w:p>
            <w:pPr>
              <w:spacing w:after="0"/>
              <w:jc w:val="left"/>
            </w:pPr>
            <w:r>
              <w:rPr>
                <w:sz w:val="16"/>
              </w:rPr>
              <w:t>$319,000 property; $0 crops (zone total, 2014 dollars)</w:t>
            </w:r>
          </w:p>
        </w:tc>
        <w:tc>
          <w:tcPr>
            <w:tcW w:type="dxa" w:w="922"/>
          </w:tcPr>
          <w:p>
            <w:pPr>
              <w:spacing w:after="0"/>
              <w:jc w:val="right"/>
            </w:pPr>
            <w:r>
              <w:rPr>
                <w:sz w:val="16"/>
              </w:rPr>
              <w:t>1, 2</w:t>
            </w:r>
          </w:p>
        </w:tc>
        <w:tc>
          <w:tcPr>
            <w:tcW w:type="dxa" w:w="3137"/>
          </w:tcPr>
          <w:p>
            <w:pPr>
              <w:spacing w:after="0"/>
              <w:jc w:val="left"/>
            </w:pPr>
            <w:r>
              <w:rPr>
                <w:sz w:val="16"/>
              </w:rPr>
              <w:t>NWS zone MTZ005 (MISSOULA / BITTERROOT VALLEYS), zone-level</w:t>
            </w:r>
          </w:p>
        </w:tc>
        <w:tc>
          <w:tcPr>
            <w:tcW w:type="dxa" w:w="1398"/>
          </w:tcPr>
          <w:p>
            <w:pPr>
              <w:spacing w:after="0"/>
              <w:jc w:val="left"/>
            </w:pPr>
          </w:p>
        </w:tc>
        <w:tc>
          <w:tcPr>
            <w:tcW w:type="dxa" w:w="2570"/>
          </w:tcPr>
          <w:p>
            <w:pPr>
              <w:spacing w:after="0"/>
              <w:jc w:val="left"/>
            </w:pPr>
            <w:r>
              <w:rPr>
                <w:sz w:val="16"/>
              </w:rPr>
              <w:t>deaths or injuries recorded</w:t>
            </w:r>
          </w:p>
        </w:tc>
      </w:tr>
      <w:tr>
        <w:trPr>
          <w:cantSplit/>
        </w:trPr>
        <w:tc>
          <w:tcPr>
            <w:tcW w:type="dxa" w:w="1037"/>
          </w:tcPr>
          <w:p>
            <w:pPr>
              <w:spacing w:after="0"/>
              <w:jc w:val="left"/>
            </w:pPr>
            <w:r>
              <w:rPr>
                <w:sz w:val="16"/>
              </w:rPr>
              <w:t>2010-12-29</w:t>
            </w:r>
          </w:p>
        </w:tc>
        <w:tc>
          <w:tcPr>
            <w:tcW w:type="dxa" w:w="1215"/>
          </w:tcPr>
          <w:p>
            <w:pPr>
              <w:spacing w:after="0"/>
              <w:jc w:val="left"/>
            </w:pPr>
            <w:r>
              <w:rPr>
                <w:sz w:val="16"/>
              </w:rPr>
              <w:t>Avalanche</w:t>
            </w:r>
          </w:p>
        </w:tc>
        <w:tc>
          <w:tcPr>
            <w:tcW w:type="dxa" w:w="1043"/>
          </w:tcPr>
          <w:p>
            <w:pPr>
              <w:spacing w:after="0"/>
              <w:jc w:val="left"/>
            </w:pPr>
          </w:p>
        </w:tc>
        <w:tc>
          <w:tcPr>
            <w:tcW w:type="dxa" w:w="2790"/>
          </w:tcPr>
          <w:p>
            <w:pPr>
              <w:spacing w:after="0"/>
              <w:jc w:val="left"/>
            </w:pPr>
            <w:r>
              <w:rPr>
                <w:sz w:val="16"/>
              </w:rPr>
              <w:t>$0 property; $0 crops (zone total, 2010 dollars)</w:t>
            </w:r>
          </w:p>
        </w:tc>
        <w:tc>
          <w:tcPr>
            <w:tcW w:type="dxa" w:w="922"/>
          </w:tcPr>
          <w:p>
            <w:pPr>
              <w:spacing w:after="0"/>
              <w:jc w:val="right"/>
            </w:pPr>
            <w:r>
              <w:rPr>
                <w:sz w:val="16"/>
              </w:rPr>
              <w:t>1, 1</w:t>
            </w:r>
          </w:p>
        </w:tc>
        <w:tc>
          <w:tcPr>
            <w:tcW w:type="dxa" w:w="3137"/>
          </w:tcPr>
          <w:p>
            <w:pPr>
              <w:spacing w:after="0"/>
              <w:jc w:val="left"/>
            </w:pPr>
            <w:r>
              <w:rPr>
                <w:sz w:val="16"/>
              </w:rPr>
              <w:t>NWS zone MTZ006 (BITTERROOT / SAPPHIRE MOUNTAINS), zone-level</w:t>
            </w:r>
          </w:p>
        </w:tc>
        <w:tc>
          <w:tcPr>
            <w:tcW w:type="dxa" w:w="1398"/>
          </w:tcPr>
          <w:p>
            <w:pPr>
              <w:spacing w:after="0"/>
              <w:jc w:val="left"/>
            </w:pPr>
          </w:p>
        </w:tc>
        <w:tc>
          <w:tcPr>
            <w:tcW w:type="dxa" w:w="2570"/>
          </w:tcPr>
          <w:p>
            <w:pPr>
              <w:spacing w:after="0"/>
              <w:jc w:val="left"/>
            </w:pPr>
            <w:r>
              <w:rPr>
                <w:sz w:val="16"/>
              </w:rPr>
              <w:t>deaths or injuries recorded</w:t>
            </w:r>
          </w:p>
        </w:tc>
      </w:tr>
      <w:tr>
        <w:trPr>
          <w:cantSplit/>
        </w:trPr>
        <w:tc>
          <w:tcPr>
            <w:tcW w:type="dxa" w:w="1037"/>
          </w:tcPr>
          <w:p>
            <w:pPr>
              <w:spacing w:after="0"/>
              <w:jc w:val="left"/>
            </w:pPr>
            <w:r>
              <w:rPr>
                <w:sz w:val="16"/>
              </w:rPr>
              <w:t>2010-05-27</w:t>
            </w:r>
          </w:p>
        </w:tc>
        <w:tc>
          <w:tcPr>
            <w:tcW w:type="dxa" w:w="1215"/>
          </w:tcPr>
          <w:p>
            <w:pPr>
              <w:spacing w:after="0"/>
              <w:jc w:val="left"/>
            </w:pPr>
            <w:r>
              <w:rPr>
                <w:sz w:val="16"/>
              </w:rPr>
              <w:t>Lightning</w:t>
            </w:r>
          </w:p>
        </w:tc>
        <w:tc>
          <w:tcPr>
            <w:tcW w:type="dxa" w:w="1043"/>
          </w:tcPr>
          <w:p>
            <w:pPr>
              <w:spacing w:after="0"/>
              <w:jc w:val="left"/>
            </w:pPr>
          </w:p>
        </w:tc>
        <w:tc>
          <w:tcPr>
            <w:tcW w:type="dxa" w:w="2790"/>
          </w:tcPr>
          <w:p>
            <w:pPr>
              <w:spacing w:after="0"/>
              <w:jc w:val="left"/>
            </w:pPr>
            <w:r>
              <w:rPr>
                <w:sz w:val="16"/>
              </w:rPr>
              <w:t>$250,000 property; $0 crops (2010 dollars)</w:t>
            </w:r>
          </w:p>
        </w:tc>
        <w:tc>
          <w:tcPr>
            <w:tcW w:type="dxa" w:w="922"/>
          </w:tcPr>
          <w:p>
            <w:pPr>
              <w:spacing w:after="0"/>
              <w:jc w:val="right"/>
            </w:pPr>
            <w:r>
              <w:rPr>
                <w:sz w:val="16"/>
              </w:rPr>
              <w:t>0, 0</w:t>
            </w:r>
          </w:p>
        </w:tc>
        <w:tc>
          <w:tcPr>
            <w:tcW w:type="dxa" w:w="3137"/>
          </w:tcPr>
          <w:p>
            <w:pPr>
              <w:spacing w:after="0"/>
              <w:jc w:val="left"/>
            </w:pPr>
            <w:r>
              <w:rPr>
                <w:sz w:val="16"/>
              </w:rPr>
              <w:t>CORVALLIS</w:t>
            </w:r>
          </w:p>
        </w:tc>
        <w:tc>
          <w:tcPr>
            <w:tcW w:type="dxa" w:w="1398"/>
          </w:tcPr>
          <w:p>
            <w:pPr>
              <w:spacing w:after="0"/>
              <w:jc w:val="left"/>
            </w:pPr>
          </w:p>
        </w:tc>
        <w:tc>
          <w:tcPr>
            <w:tcW w:type="dxa" w:w="2570"/>
          </w:tcPr>
          <w:p>
            <w:pPr>
              <w:spacing w:after="0"/>
              <w:jc w:val="left"/>
            </w:pPr>
            <w:r>
              <w:rPr>
                <w:sz w:val="16"/>
              </w:rPr>
              <w:t>B1-c worst recorded: Lightning</w:t>
            </w:r>
          </w:p>
        </w:tc>
      </w:tr>
      <w:tr>
        <w:trPr>
          <w:cantSplit/>
        </w:trPr>
        <w:tc>
          <w:tcPr>
            <w:tcW w:type="dxa" w:w="1037"/>
          </w:tcPr>
          <w:p>
            <w:pPr>
              <w:spacing w:after="0"/>
              <w:jc w:val="left"/>
            </w:pPr>
            <w:r>
              <w:rPr>
                <w:sz w:val="16"/>
              </w:rPr>
              <w:t>2001-06-04</w:t>
            </w:r>
          </w:p>
        </w:tc>
        <w:tc>
          <w:tcPr>
            <w:tcW w:type="dxa" w:w="1215"/>
          </w:tcPr>
          <w:p>
            <w:pPr>
              <w:spacing w:after="0"/>
              <w:jc w:val="left"/>
            </w:pPr>
            <w:r>
              <w:rPr>
                <w:sz w:val="16"/>
              </w:rPr>
              <w:t>Heavy Snow</w:t>
            </w:r>
          </w:p>
        </w:tc>
        <w:tc>
          <w:tcPr>
            <w:tcW w:type="dxa" w:w="1043"/>
          </w:tcPr>
          <w:p>
            <w:pPr>
              <w:spacing w:after="0"/>
              <w:jc w:val="left"/>
            </w:pPr>
          </w:p>
        </w:tc>
        <w:tc>
          <w:tcPr>
            <w:tcW w:type="dxa" w:w="2790"/>
          </w:tcPr>
          <w:p>
            <w:pPr>
              <w:spacing w:after="0"/>
              <w:jc w:val="left"/>
            </w:pPr>
            <w:r>
              <w:rPr>
                <w:sz w:val="16"/>
              </w:rPr>
              <w:t>$750,000 property; crops not reported (zone total, 2001 dollars)</w:t>
            </w:r>
          </w:p>
        </w:tc>
        <w:tc>
          <w:tcPr>
            <w:tcW w:type="dxa" w:w="922"/>
          </w:tcPr>
          <w:p>
            <w:pPr>
              <w:spacing w:after="0"/>
              <w:jc w:val="right"/>
            </w:pPr>
            <w:r>
              <w:rPr>
                <w:sz w:val="16"/>
              </w:rPr>
              <w:t>0, 0</w:t>
            </w:r>
          </w:p>
        </w:tc>
        <w:tc>
          <w:tcPr>
            <w:tcW w:type="dxa" w:w="3137"/>
          </w:tcPr>
          <w:p>
            <w:pPr>
              <w:spacing w:after="0"/>
              <w:jc w:val="left"/>
            </w:pPr>
            <w:r>
              <w:rPr>
                <w:sz w:val="16"/>
              </w:rPr>
              <w:t>NWS zone MTZ005 (MISSOULA / BITTERROOT VALLEYS), zone-level</w:t>
            </w:r>
          </w:p>
        </w:tc>
        <w:tc>
          <w:tcPr>
            <w:tcW w:type="dxa" w:w="1398"/>
          </w:tcPr>
          <w:p>
            <w:pPr>
              <w:spacing w:after="0"/>
              <w:jc w:val="left"/>
            </w:pPr>
          </w:p>
        </w:tc>
        <w:tc>
          <w:tcPr>
            <w:tcW w:type="dxa" w:w="25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1997-11-19</w:t>
            </w:r>
          </w:p>
        </w:tc>
        <w:tc>
          <w:tcPr>
            <w:tcW w:type="dxa" w:w="1215"/>
          </w:tcPr>
          <w:p>
            <w:pPr>
              <w:spacing w:after="0"/>
              <w:jc w:val="left"/>
            </w:pPr>
            <w:r>
              <w:rPr>
                <w:sz w:val="16"/>
              </w:rPr>
              <w:t>Ice Storm</w:t>
            </w:r>
          </w:p>
        </w:tc>
        <w:tc>
          <w:tcPr>
            <w:tcW w:type="dxa" w:w="1043"/>
          </w:tcPr>
          <w:p>
            <w:pPr>
              <w:spacing w:after="0"/>
              <w:jc w:val="left"/>
            </w:pPr>
          </w:p>
        </w:tc>
        <w:tc>
          <w:tcPr>
            <w:tcW w:type="dxa" w:w="2790"/>
          </w:tcPr>
          <w:p>
            <w:pPr>
              <w:spacing w:after="0"/>
              <w:jc w:val="left"/>
            </w:pPr>
            <w:r>
              <w:rPr>
                <w:sz w:val="16"/>
              </w:rPr>
              <w:t>damage not reported</w:t>
            </w:r>
          </w:p>
        </w:tc>
        <w:tc>
          <w:tcPr>
            <w:tcW w:type="dxa" w:w="922"/>
          </w:tcPr>
          <w:p>
            <w:pPr>
              <w:spacing w:after="0"/>
              <w:jc w:val="right"/>
            </w:pPr>
            <w:r>
              <w:rPr>
                <w:sz w:val="16"/>
              </w:rPr>
              <w:t>2, 0</w:t>
            </w:r>
          </w:p>
        </w:tc>
        <w:tc>
          <w:tcPr>
            <w:tcW w:type="dxa" w:w="3137"/>
          </w:tcPr>
          <w:p>
            <w:pPr>
              <w:spacing w:after="0"/>
              <w:jc w:val="left"/>
            </w:pPr>
            <w:r>
              <w:rPr>
                <w:sz w:val="16"/>
              </w:rPr>
              <w:t>NWS zone MTZ005 (SC MISSOULA/C&amp;NC RAVALLI), zone-level</w:t>
            </w:r>
          </w:p>
        </w:tc>
        <w:tc>
          <w:tcPr>
            <w:tcW w:type="dxa" w:w="1398"/>
          </w:tcPr>
          <w:p>
            <w:pPr>
              <w:spacing w:after="0"/>
              <w:jc w:val="left"/>
            </w:pPr>
          </w:p>
        </w:tc>
        <w:tc>
          <w:tcPr>
            <w:tcW w:type="dxa" w:w="2570"/>
          </w:tcPr>
          <w:p>
            <w:pPr>
              <w:spacing w:after="0"/>
              <w:jc w:val="left"/>
            </w:pPr>
            <w:r>
              <w:rPr>
                <w:sz w:val="16"/>
              </w:rPr>
              <w:t>deaths or injuries recorded</w:t>
            </w:r>
          </w:p>
        </w:tc>
      </w:tr>
      <w:tr>
        <w:trPr>
          <w:cantSplit/>
        </w:trPr>
        <w:tc>
          <w:tcPr>
            <w:tcW w:type="dxa" w:w="1037"/>
          </w:tcPr>
          <w:p>
            <w:pPr>
              <w:spacing w:after="0"/>
              <w:jc w:val="left"/>
            </w:pPr>
            <w:r>
              <w:rPr>
                <w:sz w:val="16"/>
              </w:rPr>
              <w:t>1996-03-11</w:t>
            </w:r>
          </w:p>
        </w:tc>
        <w:tc>
          <w:tcPr>
            <w:tcW w:type="dxa" w:w="1215"/>
          </w:tcPr>
          <w:p>
            <w:pPr>
              <w:spacing w:after="0"/>
              <w:jc w:val="left"/>
            </w:pPr>
            <w:r>
              <w:rPr>
                <w:sz w:val="16"/>
              </w:rPr>
              <w:t>Flood</w:t>
            </w:r>
          </w:p>
        </w:tc>
        <w:tc>
          <w:tcPr>
            <w:tcW w:type="dxa" w:w="1043"/>
          </w:tcPr>
          <w:p>
            <w:pPr>
              <w:spacing w:after="0"/>
              <w:jc w:val="left"/>
            </w:pPr>
          </w:p>
        </w:tc>
        <w:tc>
          <w:tcPr>
            <w:tcW w:type="dxa" w:w="2790"/>
          </w:tcPr>
          <w:p>
            <w:pPr>
              <w:spacing w:after="0"/>
              <w:jc w:val="left"/>
            </w:pPr>
            <w:r>
              <w:rPr>
                <w:sz w:val="16"/>
              </w:rPr>
              <w:t>$1,300,000 property; crops not reported (zone total, 1996 dollars)</w:t>
            </w:r>
          </w:p>
        </w:tc>
        <w:tc>
          <w:tcPr>
            <w:tcW w:type="dxa" w:w="922"/>
          </w:tcPr>
          <w:p>
            <w:pPr>
              <w:spacing w:after="0"/>
              <w:jc w:val="right"/>
            </w:pPr>
            <w:r>
              <w:rPr>
                <w:sz w:val="16"/>
              </w:rPr>
              <w:t>0, 0</w:t>
            </w:r>
          </w:p>
        </w:tc>
        <w:tc>
          <w:tcPr>
            <w:tcW w:type="dxa" w:w="3137"/>
          </w:tcPr>
          <w:p>
            <w:pPr>
              <w:spacing w:after="0"/>
              <w:jc w:val="left"/>
            </w:pPr>
            <w:r>
              <w:rPr>
                <w:sz w:val="16"/>
              </w:rPr>
              <w:t>NWS zone MTZ005 (MISSOULA / BITTERROOT VALLEYS), zone-level</w:t>
            </w:r>
          </w:p>
        </w:tc>
        <w:tc>
          <w:tcPr>
            <w:tcW w:type="dxa" w:w="1398"/>
          </w:tcPr>
          <w:p>
            <w:pPr>
              <w:spacing w:after="0"/>
              <w:jc w:val="left"/>
            </w:pPr>
          </w:p>
        </w:tc>
        <w:tc>
          <w:tcPr>
            <w:tcW w:type="dxa" w:w="25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1988-06-28</w:t>
            </w:r>
          </w:p>
        </w:tc>
        <w:tc>
          <w:tcPr>
            <w:tcW w:type="dxa" w:w="1215"/>
          </w:tcPr>
          <w:p>
            <w:pPr>
              <w:spacing w:after="0"/>
              <w:jc w:val="left"/>
            </w:pPr>
            <w:r>
              <w:rPr>
                <w:sz w:val="16"/>
              </w:rPr>
              <w:t>Hail</w:t>
            </w:r>
          </w:p>
        </w:tc>
        <w:tc>
          <w:tcPr>
            <w:tcW w:type="dxa" w:w="1043"/>
          </w:tcPr>
          <w:p>
            <w:pPr>
              <w:spacing w:after="0"/>
              <w:jc w:val="left"/>
            </w:pPr>
            <w:r>
              <w:rPr>
                <w:sz w:val="16"/>
              </w:rPr>
              <w:t>2.75 in</w:t>
            </w:r>
          </w:p>
        </w:tc>
        <w:tc>
          <w:tcPr>
            <w:tcW w:type="dxa" w:w="2790"/>
          </w:tcPr>
          <w:p>
            <w:pPr>
              <w:spacing w:after="0"/>
              <w:jc w:val="left"/>
            </w:pPr>
            <w:r>
              <w:rPr>
                <w:sz w:val="16"/>
              </w:rPr>
              <w:t>damage not recorded (pre-1996 record)</w:t>
            </w:r>
          </w:p>
        </w:tc>
        <w:tc>
          <w:tcPr>
            <w:tcW w:type="dxa" w:w="922"/>
          </w:tcPr>
          <w:p>
            <w:pPr>
              <w:spacing w:after="0"/>
              <w:jc w:val="right"/>
            </w:pPr>
            <w:r>
              <w:rPr>
                <w:sz w:val="16"/>
              </w:rPr>
              <w:t>0, 0</w:t>
            </w:r>
          </w:p>
        </w:tc>
        <w:tc>
          <w:tcPr>
            <w:tcW w:type="dxa" w:w="3137"/>
          </w:tcPr>
          <w:p>
            <w:pPr>
              <w:spacing w:after="0"/>
              <w:jc w:val="left"/>
            </w:pPr>
            <w:r>
              <w:rPr>
                <w:sz w:val="16"/>
              </w:rPr>
              <w:t>location not recorded</w:t>
            </w:r>
          </w:p>
        </w:tc>
        <w:tc>
          <w:tcPr>
            <w:tcW w:type="dxa" w:w="1398"/>
          </w:tcPr>
          <w:p>
            <w:pPr>
              <w:spacing w:after="0"/>
              <w:jc w:val="left"/>
            </w:pPr>
          </w:p>
        </w:tc>
        <w:tc>
          <w:tcPr>
            <w:tcW w:type="dxa" w:w="257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(661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306"/>
        <w:gridCol w:w="1646"/>
        <w:gridCol w:w="1037"/>
        <w:gridCol w:w="2160"/>
        <w:gridCol w:w="1547"/>
        <w:gridCol w:w="1599"/>
        <w:gridCol w:w="1037"/>
        <w:gridCol w:w="1461"/>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0"/>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4"/>
          </w:tcPr>
          <w:p>
            <w:pPr>
              <w:spacing w:after="0"/>
              <w:jc w:val="right"/>
            </w:pPr>
            <w:r>
              <w:rPr>
                <w:sz w:val="16"/>
              </w:rPr>
              <w:t>0.167</w:t>
            </w:r>
          </w:p>
        </w:tc>
        <w:tc>
          <w:tcPr>
            <w:tcW w:type="dxa" w:w="1306"/>
          </w:tcPr>
          <w:p>
            <w:pPr>
              <w:spacing w:after="0"/>
              <w:jc w:val="left"/>
            </w:pPr>
            <w:r>
              <w:rPr>
                <w:sz w:val="16"/>
              </w:rPr>
              <w:t>events per year</w:t>
            </w:r>
          </w:p>
        </w:tc>
        <w:tc>
          <w:tcPr>
            <w:tcW w:type="dxa" w:w="1646"/>
          </w:tcPr>
          <w:p>
            <w:pPr>
              <w:spacing w:after="0"/>
              <w:jc w:val="left"/>
            </w:pPr>
            <w:r>
              <w:rPr>
                <w:sz w:val="16"/>
              </w:rPr>
              <w:t>about 1 in 6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5</w:t>
            </w:r>
          </w:p>
        </w:tc>
        <w:tc>
          <w:tcPr>
            <w:tcW w:type="dxa" w:w="1599"/>
          </w:tcPr>
          <w:p>
            <w:pPr>
              <w:spacing w:after="0"/>
              <w:jc w:val="left"/>
            </w:pPr>
            <w:r>
              <w:rPr>
                <w:sz w:val="16"/>
              </w:rPr>
              <w:t>1994 to 2023 (30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Cold Wave</w:t>
            </w:r>
          </w:p>
        </w:tc>
        <w:tc>
          <w:tcPr>
            <w:tcW w:type="dxa" w:w="1284"/>
          </w:tcPr>
          <w:p>
            <w:pPr>
              <w:spacing w:after="0"/>
              <w:jc w:val="right"/>
            </w:pPr>
            <w:r>
              <w:rPr>
                <w:sz w:val="16"/>
              </w:rPr>
              <w:t>2.18</w:t>
            </w:r>
          </w:p>
        </w:tc>
        <w:tc>
          <w:tcPr>
            <w:tcW w:type="dxa" w:w="1306"/>
          </w:tcPr>
          <w:p>
            <w:pPr>
              <w:spacing w:after="0"/>
              <w:jc w:val="left"/>
            </w:pPr>
            <w:r>
              <w:rPr>
                <w:sz w:val="16"/>
              </w:rPr>
              <w:t>event-days per year</w:t>
            </w:r>
          </w:p>
        </w:tc>
        <w:tc>
          <w:tcPr>
            <w:tcW w:type="dxa" w:w="1646"/>
          </w:tcPr>
          <w:p>
            <w:pPr>
              <w:spacing w:after="0"/>
              <w:jc w:val="left"/>
            </w:pPr>
            <w:r>
              <w:rPr>
                <w:sz w:val="16"/>
              </w:rPr>
              <w:t>about 2.18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13 of 30 years, 1996 to 2025 (43.3%)</w:t>
            </w:r>
          </w:p>
        </w:tc>
        <w:tc>
          <w:tcPr>
            <w:tcW w:type="dxa" w:w="1547"/>
          </w:tcPr>
          <w:p>
            <w:pPr>
              <w:spacing w:after="0"/>
              <w:jc w:val="right"/>
            </w:pPr>
            <w:r>
              <w:rPr>
                <w:sz w:val="16"/>
              </w:rPr>
              <w:t>41.5</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34</w:t>
            </w:r>
          </w:p>
        </w:tc>
        <w:tc>
          <w:tcPr>
            <w:tcW w:type="dxa" w:w="1306"/>
          </w:tcPr>
          <w:p>
            <w:pPr>
              <w:spacing w:after="0"/>
              <w:jc w:val="left"/>
            </w:pPr>
            <w:r>
              <w:rPr>
                <w:sz w:val="16"/>
              </w:rPr>
              <w:t>event-days per year</w:t>
            </w:r>
          </w:p>
        </w:tc>
        <w:tc>
          <w:tcPr>
            <w:tcW w:type="dxa" w:w="1646"/>
          </w:tcPr>
          <w:p>
            <w:pPr>
              <w:spacing w:after="0"/>
              <w:jc w:val="left"/>
            </w:pPr>
            <w:r>
              <w:rPr>
                <w:sz w:val="16"/>
              </w:rPr>
              <w:t>about 34 days per year</w:t>
            </w:r>
          </w:p>
        </w:tc>
        <w:tc>
          <w:tcPr>
            <w:tcW w:type="dxa" w:w="1037"/>
          </w:tcPr>
          <w:p>
            <w:pPr>
              <w:spacing w:after="0"/>
              <w:jc w:val="left"/>
            </w:pPr>
          </w:p>
        </w:tc>
        <w:tc>
          <w:tcPr>
            <w:tcW w:type="dxa" w:w="2160"/>
          </w:tcPr>
          <w:p>
            <w:pPr>
              <w:spacing w:after="0"/>
              <w:jc w:val="left"/>
            </w:pPr>
            <w:r>
              <w:rPr>
                <w:sz w:val="16"/>
              </w:rPr>
              <w:t>Storm Events event-days in 0 of 30 years, 1996 to 2025 (0%)</w:t>
            </w:r>
          </w:p>
        </w:tc>
        <w:tc>
          <w:tcPr>
            <w:tcW w:type="dxa" w:w="1547"/>
          </w:tcPr>
          <w:p>
            <w:pPr>
              <w:spacing w:after="0"/>
              <w:jc w:val="right"/>
            </w:pPr>
            <w:r>
              <w:rPr>
                <w:sz w:val="16"/>
              </w:rPr>
              <w:t>1,225</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4"/>
          </w:tcPr>
          <w:p>
            <w:pPr>
              <w:spacing w:after="0"/>
              <w:jc w:val="right"/>
            </w:pPr>
            <w:r>
              <w:rPr>
                <w:sz w:val="16"/>
              </w:rPr>
              <w:t>0.00446</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has at least minor-damage shaking in a year: 0.446%</w:t>
            </w:r>
          </w:p>
        </w:tc>
        <w:tc>
          <w:tcPr>
            <w:tcW w:type="dxa" w:w="1037"/>
          </w:tcPr>
          <w:p>
            <w:pPr>
              <w:spacing w:after="0"/>
              <w:jc w:val="left"/>
            </w:pPr>
          </w:p>
        </w:tc>
        <w:tc>
          <w:tcPr>
            <w:tcW w:type="dxa" w:w="2160"/>
          </w:tcPr>
          <w:p>
            <w:pPr>
              <w:spacing w:after="0"/>
              <w:jc w:val="left"/>
            </w:pP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0.363</w:t>
            </w:r>
          </w:p>
        </w:tc>
        <w:tc>
          <w:tcPr>
            <w:tcW w:type="dxa" w:w="1306"/>
          </w:tcPr>
          <w:p>
            <w:pPr>
              <w:spacing w:after="0"/>
              <w:jc w:val="left"/>
            </w:pPr>
            <w:r>
              <w:rPr>
                <w:sz w:val="16"/>
              </w:rPr>
              <w:t>events per year</w:t>
            </w:r>
          </w:p>
        </w:tc>
        <w:tc>
          <w:tcPr>
            <w:tcW w:type="dxa" w:w="1646"/>
          </w:tcPr>
          <w:p>
            <w:pPr>
              <w:spacing w:after="0"/>
              <w:jc w:val="left"/>
            </w:pPr>
            <w:r>
              <w:rPr>
                <w:sz w:val="16"/>
              </w:rPr>
              <w:t>about 1 in 3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13.8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0.741</w:t>
            </w:r>
          </w:p>
        </w:tc>
        <w:tc>
          <w:tcPr>
            <w:tcW w:type="dxa" w:w="1306"/>
          </w:tcPr>
          <w:p>
            <w:pPr>
              <w:spacing w:after="0"/>
              <w:jc w:val="left"/>
            </w:pPr>
            <w:r>
              <w:rPr>
                <w:sz w:val="16"/>
              </w:rPr>
              <w:t>event-days per year</w:t>
            </w:r>
          </w:p>
        </w:tc>
        <w:tc>
          <w:tcPr>
            <w:tcW w:type="dxa" w:w="1646"/>
          </w:tcPr>
          <w:p>
            <w:pPr>
              <w:spacing w:after="0"/>
              <w:jc w:val="left"/>
            </w:pPr>
            <w:r>
              <w:rPr>
                <w:sz w:val="16"/>
              </w:rPr>
              <w:t>about 0.741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3 of 30 years, 1996 to 2025 (10%)</w:t>
            </w:r>
          </w:p>
        </w:tc>
        <w:tc>
          <w:tcPr>
            <w:tcW w:type="dxa" w:w="1547"/>
          </w:tcPr>
          <w:p>
            <w:pPr>
              <w:spacing w:after="0"/>
              <w:jc w:val="right"/>
            </w:pPr>
            <w:r>
              <w:rPr>
                <w:sz w:val="16"/>
              </w:rPr>
              <w:t>12.1</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p>
        </w:tc>
        <w:tc>
          <w:tcPr>
            <w:tcW w:type="dxa" w:w="1306"/>
          </w:tcPr>
          <w:p>
            <w:pPr>
              <w:spacing w:after="0"/>
              <w:jc w:val="left"/>
            </w:pPr>
            <w:r>
              <w:rPr>
                <w:sz w:val="16"/>
              </w:rPr>
              <w:t>events per year</w:t>
            </w:r>
          </w:p>
        </w:tc>
        <w:tc>
          <w:tcPr>
            <w:tcW w:type="dxa" w:w="1646"/>
          </w:tcPr>
          <w:p>
            <w:pPr>
              <w:spacing w:after="0"/>
              <w:jc w:val="left"/>
            </w:pPr>
          </w:p>
        </w:tc>
        <w:tc>
          <w:tcPr>
            <w:tcW w:type="dxa" w:w="1037"/>
          </w:tcPr>
          <w:p>
            <w:pPr>
              <w:spacing w:after="0"/>
              <w:jc w:val="left"/>
            </w:pPr>
          </w:p>
        </w:tc>
        <w:tc>
          <w:tcPr>
            <w:tcW w:type="dxa" w:w="2160"/>
          </w:tcPr>
          <w:p>
            <w:pPr>
              <w:spacing w:after="0"/>
              <w:jc w:val="left"/>
            </w:pPr>
          </w:p>
        </w:tc>
        <w:tc>
          <w:tcPr>
            <w:tcW w:type="dxa" w:w="1547"/>
          </w:tcPr>
          <w:p>
            <w:pPr>
              <w:spacing w:after="0"/>
              <w:jc w:val="right"/>
            </w:pPr>
          </w:p>
        </w:tc>
        <w:tc>
          <w:tcPr>
            <w:tcW w:type="dxa" w:w="1599"/>
          </w:tcPr>
          <w:p>
            <w:pPr>
              <w:spacing w:after="0"/>
              <w:jc w:val="left"/>
            </w:pPr>
            <w:r>
              <w:rPr>
                <w:sz w:val="16"/>
              </w:rPr>
              <w:t>1851 to 2024 (Atlantic)</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0.121</w:t>
            </w:r>
          </w:p>
        </w:tc>
        <w:tc>
          <w:tcPr>
            <w:tcW w:type="dxa" w:w="1306"/>
          </w:tcPr>
          <w:p>
            <w:pPr>
              <w:spacing w:after="0"/>
              <w:jc w:val="left"/>
            </w:pPr>
            <w:r>
              <w:rPr>
                <w:sz w:val="16"/>
              </w:rPr>
              <w:t>event-days per year</w:t>
            </w:r>
          </w:p>
        </w:tc>
        <w:tc>
          <w:tcPr>
            <w:tcW w:type="dxa" w:w="1646"/>
          </w:tcPr>
          <w:p>
            <w:pPr>
              <w:spacing w:after="0"/>
              <w:jc w:val="left"/>
            </w:pPr>
            <w:r>
              <w:rPr>
                <w:sz w:val="16"/>
              </w:rPr>
              <w:t>about 0.121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4 of 30 years, 1996 to 2025 (13.3%)</w:t>
            </w:r>
          </w:p>
        </w:tc>
        <w:tc>
          <w:tcPr>
            <w:tcW w:type="dxa" w:w="1547"/>
          </w:tcPr>
          <w:p>
            <w:pPr>
              <w:spacing w:after="0"/>
              <w:jc w:val="right"/>
            </w:pPr>
            <w:r>
              <w:rPr>
                <w:sz w:val="16"/>
              </w:rPr>
              <w:t>8</w:t>
            </w: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0.786</w:t>
            </w:r>
          </w:p>
        </w:tc>
        <w:tc>
          <w:tcPr>
            <w:tcW w:type="dxa" w:w="1306"/>
          </w:tcPr>
          <w:p>
            <w:pPr>
              <w:spacing w:after="0"/>
              <w:jc w:val="left"/>
            </w:pPr>
            <w:r>
              <w:rPr>
                <w:sz w:val="16"/>
              </w:rPr>
              <w:t>event-days per year</w:t>
            </w:r>
          </w:p>
        </w:tc>
        <w:tc>
          <w:tcPr>
            <w:tcW w:type="dxa" w:w="1646"/>
          </w:tcPr>
          <w:p>
            <w:pPr>
              <w:spacing w:after="0"/>
              <w:jc w:val="left"/>
            </w:pPr>
            <w:r>
              <w:rPr>
                <w:sz w:val="16"/>
              </w:rPr>
              <w:t>about 0.786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12 of 30 years, 1996 to 2025 (40%)</w:t>
            </w:r>
          </w:p>
        </w:tc>
        <w:tc>
          <w:tcPr>
            <w:tcW w:type="dxa" w:w="1547"/>
          </w:tcPr>
          <w:p>
            <w:pPr>
              <w:spacing w:after="0"/>
              <w:jc w:val="right"/>
            </w:pPr>
            <w:r>
              <w:rPr>
                <w:sz w:val="16"/>
              </w:rPr>
              <w:t>22</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1.55</w:t>
            </w:r>
          </w:p>
        </w:tc>
        <w:tc>
          <w:tcPr>
            <w:tcW w:type="dxa" w:w="1306"/>
          </w:tcPr>
          <w:p>
            <w:pPr>
              <w:spacing w:after="0"/>
              <w:jc w:val="left"/>
            </w:pPr>
            <w:r>
              <w:rPr>
                <w:sz w:val="16"/>
              </w:rPr>
              <w:t>events per year (modeled)</w:t>
            </w:r>
          </w:p>
        </w:tc>
        <w:tc>
          <w:tcPr>
            <w:tcW w:type="dxa" w:w="1646"/>
          </w:tcPr>
          <w:p>
            <w:pPr>
              <w:spacing w:after="0"/>
              <w:jc w:val="left"/>
            </w:pPr>
            <w:r>
              <w:rPr>
                <w:sz w:val="16"/>
              </w:rPr>
              <w:t>about 1.55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26.8</w:t>
            </w:r>
          </w:p>
        </w:tc>
        <w:tc>
          <w:tcPr>
            <w:tcW w:type="dxa" w:w="1306"/>
          </w:tcPr>
          <w:p>
            <w:pPr>
              <w:spacing w:after="0"/>
              <w:jc w:val="left"/>
            </w:pPr>
            <w:r>
              <w:rPr>
                <w:sz w:val="16"/>
              </w:rPr>
              <w:t>days per year with a strike</w:t>
            </w:r>
          </w:p>
        </w:tc>
        <w:tc>
          <w:tcPr>
            <w:tcW w:type="dxa" w:w="1646"/>
          </w:tcPr>
          <w:p>
            <w:pPr>
              <w:spacing w:after="0"/>
              <w:jc w:val="left"/>
            </w:pPr>
            <w:r>
              <w:rPr>
                <w:sz w:val="16"/>
              </w:rPr>
              <w:t>about 26.8 days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0.198</w:t>
            </w:r>
          </w:p>
        </w:tc>
        <w:tc>
          <w:tcPr>
            <w:tcW w:type="dxa" w:w="1306"/>
          </w:tcPr>
          <w:p>
            <w:pPr>
              <w:spacing w:after="0"/>
              <w:jc w:val="left"/>
            </w:pPr>
            <w:r>
              <w:rPr>
                <w:sz w:val="16"/>
              </w:rPr>
              <w:t>events per year</w:t>
            </w:r>
          </w:p>
        </w:tc>
        <w:tc>
          <w:tcPr>
            <w:tcW w:type="dxa" w:w="1646"/>
          </w:tcPr>
          <w:p>
            <w:pPr>
              <w:spacing w:after="0"/>
              <w:jc w:val="left"/>
            </w:pPr>
            <w:r>
              <w:rPr>
                <w:sz w:val="16"/>
              </w:rPr>
              <w:t>about 1 in 5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8</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0.0341</w:t>
            </w:r>
          </w:p>
        </w:tc>
        <w:tc>
          <w:tcPr>
            <w:tcW w:type="dxa" w:w="1306"/>
          </w:tcPr>
          <w:p>
            <w:pPr>
              <w:spacing w:after="0"/>
              <w:jc w:val="left"/>
            </w:pPr>
            <w:r>
              <w:rPr>
                <w:sz w:val="16"/>
              </w:rPr>
              <w:t>events per year</w:t>
            </w:r>
          </w:p>
        </w:tc>
        <w:tc>
          <w:tcPr>
            <w:tcW w:type="dxa" w:w="1646"/>
          </w:tcPr>
          <w:p>
            <w:pPr>
              <w:spacing w:after="0"/>
              <w:jc w:val="left"/>
            </w:pPr>
            <w:r>
              <w:rPr>
                <w:sz w:val="16"/>
              </w:rPr>
              <w:t>about 1 in 29 years</w:t>
            </w:r>
          </w:p>
        </w:tc>
        <w:tc>
          <w:tcPr>
            <w:tcW w:type="dxa" w:w="1037"/>
          </w:tcPr>
          <w:p>
            <w:pPr>
              <w:spacing w:after="0"/>
              <w:jc w:val="left"/>
            </w:pPr>
            <w:r>
              <w:rPr>
                <w:sz w:val="16"/>
              </w:rPr>
              <w:t>Possible</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Wildfire</w:t>
            </w:r>
          </w:p>
        </w:tc>
        <w:tc>
          <w:tcPr>
            <w:tcW w:type="dxa" w:w="1284"/>
          </w:tcPr>
          <w:p>
            <w:pPr>
              <w:spacing w:after="0"/>
              <w:jc w:val="right"/>
            </w:pPr>
            <w:r>
              <w:rPr>
                <w:sz w:val="16"/>
              </w:rPr>
              <w:t>0.0128</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burns in a year: 1.28%</w:t>
            </w:r>
          </w:p>
        </w:tc>
        <w:tc>
          <w:tcPr>
            <w:tcW w:type="dxa" w:w="1037"/>
          </w:tcPr>
          <w:p>
            <w:pPr>
              <w:spacing w:after="0"/>
              <w:jc w:val="left"/>
            </w:pPr>
            <w:r>
              <w:rPr>
                <w:sz w:val="16"/>
              </w:rPr>
              <w:t>Likely</w:t>
            </w:r>
          </w:p>
        </w:tc>
        <w:tc>
          <w:tcPr>
            <w:tcW w:type="dxa" w:w="2160"/>
          </w:tcPr>
          <w:p>
            <w:pPr>
              <w:spacing w:after="0"/>
              <w:jc w:val="left"/>
            </w:pPr>
            <w:r>
              <w:rPr>
                <w:sz w:val="16"/>
              </w:rPr>
              <w:t>Storm Events records in 5 of 30 years, 1996 to 2025 (16.7%)</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53</w:t>
            </w:r>
          </w:p>
        </w:tc>
        <w:tc>
          <w:tcPr>
            <w:tcW w:type="dxa" w:w="1306"/>
          </w:tcPr>
          <w:p>
            <w:pPr>
              <w:spacing w:after="0"/>
              <w:jc w:val="left"/>
            </w:pPr>
            <w:r>
              <w:rPr>
                <w:sz w:val="16"/>
              </w:rPr>
              <w:t>event-days per year</w:t>
            </w:r>
          </w:p>
        </w:tc>
        <w:tc>
          <w:tcPr>
            <w:tcW w:type="dxa" w:w="1646"/>
          </w:tcPr>
          <w:p>
            <w:pPr>
              <w:spacing w:after="0"/>
              <w:jc w:val="left"/>
            </w:pPr>
            <w:r>
              <w:rPr>
                <w:sz w:val="16"/>
              </w:rPr>
              <w:t>about 53 days per year</w:t>
            </w:r>
          </w:p>
        </w:tc>
        <w:tc>
          <w:tcPr>
            <w:tcW w:type="dxa" w:w="1037"/>
          </w:tcPr>
          <w:p>
            <w:pPr>
              <w:spacing w:after="0"/>
              <w:jc w:val="left"/>
            </w:pPr>
            <w:r>
              <w:rPr>
                <w:sz w:val="16"/>
              </w:rPr>
              <w:t>Highly likely</w:t>
            </w:r>
          </w:p>
        </w:tc>
        <w:tc>
          <w:tcPr>
            <w:tcW w:type="dxa" w:w="2160"/>
          </w:tcPr>
          <w:p>
            <w:pPr>
              <w:spacing w:after="0"/>
              <w:jc w:val="left"/>
            </w:pPr>
            <w:r>
              <w:rPr>
                <w:sz w:val="16"/>
              </w:rPr>
              <w:t>Storm Events event-days in 30 of 30 years, 1996 to 2025 (100%)</w:t>
            </w:r>
          </w:p>
        </w:tc>
        <w:tc>
          <w:tcPr>
            <w:tcW w:type="dxa" w:w="1547"/>
          </w:tcPr>
          <w:p>
            <w:pPr>
              <w:spacing w:after="0"/>
              <w:jc w:val="right"/>
            </w:pPr>
            <w:r>
              <w:rPr>
                <w:sz w:val="16"/>
              </w:rPr>
              <w:t>1,007</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Avalanche</w:t>
            </w:r>
          </w:p>
        </w:tc>
        <w:tc>
          <w:tcPr>
            <w:tcW w:type="dxa" w:w="1414"/>
          </w:tcPr>
          <w:p>
            <w:pPr>
              <w:spacing w:after="0"/>
              <w:jc w:val="right"/>
            </w:pPr>
            <w:r>
              <w:rPr>
                <w:sz w:val="16"/>
              </w:rPr>
              <w:t>11 of 13</w:t>
            </w:r>
          </w:p>
        </w:tc>
        <w:tc>
          <w:tcPr>
            <w:tcW w:type="dxa" w:w="1067"/>
          </w:tcPr>
          <w:p>
            <w:pPr>
              <w:spacing w:after="0"/>
              <w:jc w:val="right"/>
            </w:pPr>
            <w:r>
              <w:rPr>
                <w:sz w:val="16"/>
              </w:rPr>
              <w:t>80.5</w:t>
            </w:r>
          </w:p>
        </w:tc>
        <w:tc>
          <w:tcPr>
            <w:tcW w:type="dxa" w:w="1119"/>
          </w:tcPr>
          <w:p>
            <w:pPr>
              <w:spacing w:after="0"/>
              <w:jc w:val="right"/>
            </w:pPr>
            <w:r>
              <w:rPr>
                <w:sz w:val="16"/>
              </w:rPr>
              <w:t>82.5</w:t>
            </w:r>
          </w:p>
        </w:tc>
        <w:tc>
          <w:tcPr>
            <w:tcW w:type="dxa" w:w="1067"/>
          </w:tcPr>
          <w:p>
            <w:pPr>
              <w:spacing w:after="0"/>
              <w:jc w:val="right"/>
            </w:pPr>
            <w:r>
              <w:rPr>
                <w:sz w:val="16"/>
              </w:rPr>
              <w:t>86.6</w:t>
            </w:r>
          </w:p>
        </w:tc>
        <w:tc>
          <w:tcPr>
            <w:tcW w:type="dxa" w:w="7737"/>
          </w:tcPr>
          <w:p>
            <w:pPr>
              <w:spacing w:after="0"/>
              <w:jc w:val="left"/>
            </w:pPr>
            <w:r>
              <w:rPr>
                <w:sz w:val="16"/>
              </w:rPr>
              <w:t>Relatively Moderate 11, Not Applicable 2</w:t>
            </w:r>
          </w:p>
        </w:tc>
      </w:tr>
      <w:tr>
        <w:trPr>
          <w:cantSplit/>
        </w:trPr>
        <w:tc>
          <w:tcPr>
            <w:tcW w:type="dxa" w:w="1708"/>
          </w:tcPr>
          <w:p>
            <w:pPr>
              <w:spacing w:after="0"/>
              <w:jc w:val="left"/>
            </w:pPr>
            <w:r>
              <w:rPr>
                <w:sz w:val="16"/>
              </w:rPr>
              <w:t>Cold Wave</w:t>
            </w:r>
          </w:p>
        </w:tc>
        <w:tc>
          <w:tcPr>
            <w:tcW w:type="dxa" w:w="1414"/>
          </w:tcPr>
          <w:p>
            <w:pPr>
              <w:spacing w:after="0"/>
              <w:jc w:val="right"/>
            </w:pPr>
            <w:r>
              <w:rPr>
                <w:sz w:val="16"/>
              </w:rPr>
              <w:t>13 of 13</w:t>
            </w:r>
          </w:p>
        </w:tc>
        <w:tc>
          <w:tcPr>
            <w:tcW w:type="dxa" w:w="1067"/>
          </w:tcPr>
          <w:p>
            <w:pPr>
              <w:spacing w:after="0"/>
              <w:jc w:val="right"/>
            </w:pPr>
            <w:r>
              <w:rPr>
                <w:sz w:val="16"/>
              </w:rPr>
              <w:t>76.2</w:t>
            </w:r>
          </w:p>
        </w:tc>
        <w:tc>
          <w:tcPr>
            <w:tcW w:type="dxa" w:w="1119"/>
          </w:tcPr>
          <w:p>
            <w:pPr>
              <w:spacing w:after="0"/>
              <w:jc w:val="right"/>
            </w:pPr>
            <w:r>
              <w:rPr>
                <w:sz w:val="16"/>
              </w:rPr>
              <w:t>94.5</w:t>
            </w:r>
          </w:p>
        </w:tc>
        <w:tc>
          <w:tcPr>
            <w:tcW w:type="dxa" w:w="1067"/>
          </w:tcPr>
          <w:p>
            <w:pPr>
              <w:spacing w:after="0"/>
              <w:jc w:val="right"/>
            </w:pPr>
            <w:r>
              <w:rPr>
                <w:sz w:val="16"/>
              </w:rPr>
              <w:t>98.6</w:t>
            </w:r>
          </w:p>
        </w:tc>
        <w:tc>
          <w:tcPr>
            <w:tcW w:type="dxa" w:w="7737"/>
          </w:tcPr>
          <w:p>
            <w:pPr>
              <w:spacing w:after="0"/>
              <w:jc w:val="left"/>
            </w:pPr>
            <w:r>
              <w:rPr>
                <w:sz w:val="16"/>
              </w:rPr>
              <w:t>Very High 6, Relatively High 6, Relatively Moderate 1</w:t>
            </w:r>
          </w:p>
        </w:tc>
      </w:tr>
      <w:tr>
        <w:trPr>
          <w:cantSplit/>
        </w:trPr>
        <w:tc>
          <w:tcPr>
            <w:tcW w:type="dxa" w:w="1708"/>
          </w:tcPr>
          <w:p>
            <w:pPr>
              <w:spacing w:after="0"/>
              <w:jc w:val="left"/>
            </w:pPr>
            <w:r>
              <w:rPr>
                <w:sz w:val="16"/>
              </w:rPr>
              <w:t>Drought</w:t>
            </w:r>
          </w:p>
        </w:tc>
        <w:tc>
          <w:tcPr>
            <w:tcW w:type="dxa" w:w="1414"/>
          </w:tcPr>
          <w:p>
            <w:pPr>
              <w:spacing w:after="0"/>
              <w:jc w:val="right"/>
            </w:pPr>
            <w:r>
              <w:rPr>
                <w:sz w:val="16"/>
              </w:rPr>
              <w:t>11 of 13</w:t>
            </w:r>
          </w:p>
        </w:tc>
        <w:tc>
          <w:tcPr>
            <w:tcW w:type="dxa" w:w="1067"/>
          </w:tcPr>
          <w:p>
            <w:pPr>
              <w:spacing w:after="0"/>
              <w:jc w:val="right"/>
            </w:pPr>
            <w:r>
              <w:rPr>
                <w:sz w:val="16"/>
              </w:rPr>
              <w:t>69.5</w:t>
            </w:r>
          </w:p>
        </w:tc>
        <w:tc>
          <w:tcPr>
            <w:tcW w:type="dxa" w:w="1119"/>
          </w:tcPr>
          <w:p>
            <w:pPr>
              <w:spacing w:after="0"/>
              <w:jc w:val="right"/>
            </w:pPr>
            <w:r>
              <w:rPr>
                <w:sz w:val="16"/>
              </w:rPr>
              <w:t>74.0</w:t>
            </w:r>
          </w:p>
        </w:tc>
        <w:tc>
          <w:tcPr>
            <w:tcW w:type="dxa" w:w="1067"/>
          </w:tcPr>
          <w:p>
            <w:pPr>
              <w:spacing w:after="0"/>
              <w:jc w:val="right"/>
            </w:pPr>
            <w:r>
              <w:rPr>
                <w:sz w:val="16"/>
              </w:rPr>
              <w:t>79.6</w:t>
            </w:r>
          </w:p>
        </w:tc>
        <w:tc>
          <w:tcPr>
            <w:tcW w:type="dxa" w:w="7737"/>
          </w:tcPr>
          <w:p>
            <w:pPr>
              <w:spacing w:after="0"/>
              <w:jc w:val="left"/>
            </w:pPr>
            <w:r>
              <w:rPr>
                <w:sz w:val="16"/>
              </w:rPr>
              <w:t>Relatively Low 2, Very Low 9, No Rating 2</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13 of 13</w:t>
            </w:r>
          </w:p>
        </w:tc>
        <w:tc>
          <w:tcPr>
            <w:tcW w:type="dxa" w:w="1067"/>
          </w:tcPr>
          <w:p>
            <w:pPr>
              <w:spacing w:after="0"/>
              <w:jc w:val="right"/>
            </w:pPr>
            <w:r>
              <w:rPr>
                <w:sz w:val="16"/>
              </w:rPr>
              <w:t>23.5</w:t>
            </w:r>
          </w:p>
        </w:tc>
        <w:tc>
          <w:tcPr>
            <w:tcW w:type="dxa" w:w="1119"/>
          </w:tcPr>
          <w:p>
            <w:pPr>
              <w:spacing w:after="0"/>
              <w:jc w:val="right"/>
            </w:pPr>
            <w:r>
              <w:rPr>
                <w:sz w:val="16"/>
              </w:rPr>
              <w:t>56.2</w:t>
            </w:r>
          </w:p>
        </w:tc>
        <w:tc>
          <w:tcPr>
            <w:tcW w:type="dxa" w:w="1067"/>
          </w:tcPr>
          <w:p>
            <w:pPr>
              <w:spacing w:after="0"/>
              <w:jc w:val="right"/>
            </w:pPr>
            <w:r>
              <w:rPr>
                <w:sz w:val="16"/>
              </w:rPr>
              <w:t>83.9</w:t>
            </w:r>
          </w:p>
        </w:tc>
        <w:tc>
          <w:tcPr>
            <w:tcW w:type="dxa" w:w="7737"/>
          </w:tcPr>
          <w:p>
            <w:pPr>
              <w:spacing w:after="0"/>
              <w:jc w:val="left"/>
            </w:pPr>
            <w:r>
              <w:rPr>
                <w:sz w:val="16"/>
              </w:rPr>
              <w:t>Relatively Moderate 1, Relatively Low 7, Very Low 5</w:t>
            </w:r>
          </w:p>
        </w:tc>
      </w:tr>
      <w:tr>
        <w:trPr>
          <w:cantSplit/>
        </w:trPr>
        <w:tc>
          <w:tcPr>
            <w:tcW w:type="dxa" w:w="1708"/>
          </w:tcPr>
          <w:p>
            <w:pPr>
              <w:spacing w:after="0"/>
              <w:jc w:val="left"/>
            </w:pPr>
            <w:r>
              <w:rPr>
                <w:sz w:val="16"/>
              </w:rPr>
              <w:t>Hail</w:t>
            </w:r>
          </w:p>
        </w:tc>
        <w:tc>
          <w:tcPr>
            <w:tcW w:type="dxa" w:w="1414"/>
          </w:tcPr>
          <w:p>
            <w:pPr>
              <w:spacing w:after="0"/>
              <w:jc w:val="right"/>
            </w:pPr>
            <w:r>
              <w:rPr>
                <w:sz w:val="16"/>
              </w:rPr>
              <w:t>13 of 13</w:t>
            </w:r>
          </w:p>
        </w:tc>
        <w:tc>
          <w:tcPr>
            <w:tcW w:type="dxa" w:w="1067"/>
          </w:tcPr>
          <w:p>
            <w:pPr>
              <w:spacing w:after="0"/>
              <w:jc w:val="right"/>
            </w:pPr>
            <w:r>
              <w:rPr>
                <w:sz w:val="16"/>
              </w:rPr>
              <w:t>36.4</w:t>
            </w:r>
          </w:p>
        </w:tc>
        <w:tc>
          <w:tcPr>
            <w:tcW w:type="dxa" w:w="1119"/>
          </w:tcPr>
          <w:p>
            <w:pPr>
              <w:spacing w:after="0"/>
              <w:jc w:val="right"/>
            </w:pPr>
            <w:r>
              <w:rPr>
                <w:sz w:val="16"/>
              </w:rPr>
              <w:t>51.6</w:t>
            </w:r>
          </w:p>
        </w:tc>
        <w:tc>
          <w:tcPr>
            <w:tcW w:type="dxa" w:w="1067"/>
          </w:tcPr>
          <w:p>
            <w:pPr>
              <w:spacing w:after="0"/>
              <w:jc w:val="right"/>
            </w:pPr>
            <w:r>
              <w:rPr>
                <w:sz w:val="16"/>
              </w:rPr>
              <w:t>69.4</w:t>
            </w:r>
          </w:p>
        </w:tc>
        <w:tc>
          <w:tcPr>
            <w:tcW w:type="dxa" w:w="7737"/>
          </w:tcPr>
          <w:p>
            <w:pPr>
              <w:spacing w:after="0"/>
              <w:jc w:val="left"/>
            </w:pPr>
            <w:r>
              <w:rPr>
                <w:sz w:val="16"/>
              </w:rPr>
              <w:t>Relatively Low 12, Very Low 1</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13 of 13</w:t>
            </w:r>
          </w:p>
        </w:tc>
        <w:tc>
          <w:tcPr>
            <w:tcW w:type="dxa" w:w="1067"/>
          </w:tcPr>
          <w:p>
            <w:pPr>
              <w:spacing w:after="0"/>
              <w:jc w:val="right"/>
            </w:pPr>
            <w:r>
              <w:rPr>
                <w:sz w:val="16"/>
              </w:rPr>
              <w:t>8.4</w:t>
            </w:r>
          </w:p>
        </w:tc>
        <w:tc>
          <w:tcPr>
            <w:tcW w:type="dxa" w:w="1119"/>
          </w:tcPr>
          <w:p>
            <w:pPr>
              <w:spacing w:after="0"/>
              <w:jc w:val="right"/>
            </w:pPr>
            <w:r>
              <w:rPr>
                <w:sz w:val="16"/>
              </w:rPr>
              <w:t>36.2</w:t>
            </w:r>
          </w:p>
        </w:tc>
        <w:tc>
          <w:tcPr>
            <w:tcW w:type="dxa" w:w="1067"/>
          </w:tcPr>
          <w:p>
            <w:pPr>
              <w:spacing w:after="0"/>
              <w:jc w:val="right"/>
            </w:pPr>
            <w:r>
              <w:rPr>
                <w:sz w:val="16"/>
              </w:rPr>
              <w:t>59.9</w:t>
            </w:r>
          </w:p>
        </w:tc>
        <w:tc>
          <w:tcPr>
            <w:tcW w:type="dxa" w:w="7737"/>
          </w:tcPr>
          <w:p>
            <w:pPr>
              <w:spacing w:after="0"/>
              <w:jc w:val="left"/>
            </w:pPr>
            <w:r>
              <w:rPr>
                <w:sz w:val="16"/>
              </w:rPr>
              <w:t>Relatively Moderate 2, Relatively Low 9, Very Low 2</w:t>
            </w:r>
          </w:p>
        </w:tc>
      </w:tr>
      <w:tr>
        <w:trPr>
          <w:cantSplit/>
        </w:trPr>
        <w:tc>
          <w:tcPr>
            <w:tcW w:type="dxa" w:w="1708"/>
          </w:tcPr>
          <w:p>
            <w:pPr>
              <w:spacing w:after="0"/>
              <w:jc w:val="left"/>
            </w:pPr>
            <w:r>
              <w:rPr>
                <w:sz w:val="16"/>
              </w:rPr>
              <w:t>Hurricane</w:t>
            </w:r>
          </w:p>
        </w:tc>
        <w:tc>
          <w:tcPr>
            <w:tcW w:type="dxa" w:w="1414"/>
          </w:tcPr>
          <w:p>
            <w:pPr>
              <w:spacing w:after="0"/>
              <w:jc w:val="right"/>
            </w:pPr>
            <w:r>
              <w:rPr>
                <w:sz w:val="16"/>
              </w:rPr>
              <w:t>0 of 13</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Not Applicable 13</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13 of 13</w:t>
            </w:r>
          </w:p>
        </w:tc>
        <w:tc>
          <w:tcPr>
            <w:tcW w:type="dxa" w:w="1067"/>
          </w:tcPr>
          <w:p>
            <w:pPr>
              <w:spacing w:after="0"/>
              <w:jc w:val="right"/>
            </w:pPr>
            <w:r>
              <w:rPr>
                <w:sz w:val="16"/>
              </w:rPr>
              <w:t>18.0</w:t>
            </w:r>
          </w:p>
        </w:tc>
        <w:tc>
          <w:tcPr>
            <w:tcW w:type="dxa" w:w="1119"/>
          </w:tcPr>
          <w:p>
            <w:pPr>
              <w:spacing w:after="0"/>
              <w:jc w:val="right"/>
            </w:pPr>
            <w:r>
              <w:rPr>
                <w:sz w:val="16"/>
              </w:rPr>
              <w:t>86.4</w:t>
            </w:r>
          </w:p>
        </w:tc>
        <w:tc>
          <w:tcPr>
            <w:tcW w:type="dxa" w:w="1067"/>
          </w:tcPr>
          <w:p>
            <w:pPr>
              <w:spacing w:after="0"/>
              <w:jc w:val="right"/>
            </w:pPr>
            <w:r>
              <w:rPr>
                <w:sz w:val="16"/>
              </w:rPr>
              <w:t>95.0</w:t>
            </w:r>
          </w:p>
        </w:tc>
        <w:tc>
          <w:tcPr>
            <w:tcW w:type="dxa" w:w="7737"/>
          </w:tcPr>
          <w:p>
            <w:pPr>
              <w:spacing w:after="0"/>
              <w:jc w:val="left"/>
            </w:pPr>
            <w:r>
              <w:rPr>
                <w:sz w:val="16"/>
              </w:rPr>
              <w:t>Relatively High 4, Relatively Moderate 7, Relatively Low 1, Very Low 1</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13 of 13</w:t>
            </w:r>
          </w:p>
        </w:tc>
        <w:tc>
          <w:tcPr>
            <w:tcW w:type="dxa" w:w="1067"/>
          </w:tcPr>
          <w:p>
            <w:pPr>
              <w:spacing w:after="0"/>
              <w:jc w:val="right"/>
            </w:pPr>
            <w:r>
              <w:rPr>
                <w:sz w:val="16"/>
              </w:rPr>
              <w:t>7.2</w:t>
            </w:r>
          </w:p>
        </w:tc>
        <w:tc>
          <w:tcPr>
            <w:tcW w:type="dxa" w:w="1119"/>
          </w:tcPr>
          <w:p>
            <w:pPr>
              <w:spacing w:after="0"/>
              <w:jc w:val="right"/>
            </w:pPr>
            <w:r>
              <w:rPr>
                <w:sz w:val="16"/>
              </w:rPr>
              <w:t>48.7</w:t>
            </w:r>
          </w:p>
        </w:tc>
        <w:tc>
          <w:tcPr>
            <w:tcW w:type="dxa" w:w="1067"/>
          </w:tcPr>
          <w:p>
            <w:pPr>
              <w:spacing w:after="0"/>
              <w:jc w:val="right"/>
            </w:pPr>
            <w:r>
              <w:rPr>
                <w:sz w:val="16"/>
              </w:rPr>
              <w:t>84.4</w:t>
            </w:r>
          </w:p>
        </w:tc>
        <w:tc>
          <w:tcPr>
            <w:tcW w:type="dxa" w:w="7737"/>
          </w:tcPr>
          <w:p>
            <w:pPr>
              <w:spacing w:after="0"/>
              <w:jc w:val="left"/>
            </w:pPr>
            <w:r>
              <w:rPr>
                <w:sz w:val="16"/>
              </w:rPr>
              <w:t>Relatively High 1, Relatively Moderate 6, Relatively Low 4, Very Low 2</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13 of 13</w:t>
            </w:r>
          </w:p>
        </w:tc>
        <w:tc>
          <w:tcPr>
            <w:tcW w:type="dxa" w:w="1067"/>
          </w:tcPr>
          <w:p>
            <w:pPr>
              <w:spacing w:after="0"/>
              <w:jc w:val="right"/>
            </w:pPr>
            <w:r>
              <w:rPr>
                <w:sz w:val="16"/>
              </w:rPr>
              <w:t>53.5</w:t>
            </w:r>
          </w:p>
        </w:tc>
        <w:tc>
          <w:tcPr>
            <w:tcW w:type="dxa" w:w="1119"/>
          </w:tcPr>
          <w:p>
            <w:pPr>
              <w:spacing w:after="0"/>
              <w:jc w:val="right"/>
            </w:pPr>
            <w:r>
              <w:rPr>
                <w:sz w:val="16"/>
              </w:rPr>
              <w:t>95.9</w:t>
            </w:r>
          </w:p>
        </w:tc>
        <w:tc>
          <w:tcPr>
            <w:tcW w:type="dxa" w:w="1067"/>
          </w:tcPr>
          <w:p>
            <w:pPr>
              <w:spacing w:after="0"/>
              <w:jc w:val="right"/>
            </w:pPr>
            <w:r>
              <w:rPr>
                <w:sz w:val="16"/>
              </w:rPr>
              <w:t>99.5</w:t>
            </w:r>
          </w:p>
        </w:tc>
        <w:tc>
          <w:tcPr>
            <w:tcW w:type="dxa" w:w="7737"/>
          </w:tcPr>
          <w:p>
            <w:pPr>
              <w:spacing w:after="0"/>
              <w:jc w:val="left"/>
            </w:pPr>
            <w:r>
              <w:rPr>
                <w:sz w:val="16"/>
              </w:rPr>
              <w:t>Relatively High 1, Relatively Moderate 6, Relatively Low 4, Very Low 2</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13 of 13</w:t>
            </w:r>
          </w:p>
        </w:tc>
        <w:tc>
          <w:tcPr>
            <w:tcW w:type="dxa" w:w="1067"/>
          </w:tcPr>
          <w:p>
            <w:pPr>
              <w:spacing w:after="0"/>
              <w:jc w:val="right"/>
            </w:pPr>
            <w:r>
              <w:rPr>
                <w:sz w:val="16"/>
              </w:rPr>
              <w:t>50.0</w:t>
            </w:r>
          </w:p>
        </w:tc>
        <w:tc>
          <w:tcPr>
            <w:tcW w:type="dxa" w:w="1119"/>
          </w:tcPr>
          <w:p>
            <w:pPr>
              <w:spacing w:after="0"/>
              <w:jc w:val="right"/>
            </w:pPr>
            <w:r>
              <w:rPr>
                <w:sz w:val="16"/>
              </w:rPr>
              <w:t>81.8</w:t>
            </w:r>
          </w:p>
        </w:tc>
        <w:tc>
          <w:tcPr>
            <w:tcW w:type="dxa" w:w="1067"/>
          </w:tcPr>
          <w:p>
            <w:pPr>
              <w:spacing w:after="0"/>
              <w:jc w:val="right"/>
            </w:pPr>
            <w:r>
              <w:rPr>
                <w:sz w:val="16"/>
              </w:rPr>
              <w:t>95.3</w:t>
            </w:r>
          </w:p>
        </w:tc>
        <w:tc>
          <w:tcPr>
            <w:tcW w:type="dxa" w:w="7737"/>
          </w:tcPr>
          <w:p>
            <w:pPr>
              <w:spacing w:after="0"/>
              <w:jc w:val="left"/>
            </w:pPr>
            <w:r>
              <w:rPr>
                <w:sz w:val="16"/>
              </w:rPr>
              <w:t>Relatively High 7, Relatively Moderate 6</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13 of 13</w:t>
            </w:r>
          </w:p>
        </w:tc>
        <w:tc>
          <w:tcPr>
            <w:tcW w:type="dxa" w:w="1067"/>
          </w:tcPr>
          <w:p>
            <w:pPr>
              <w:spacing w:after="0"/>
              <w:jc w:val="right"/>
            </w:pPr>
            <w:r>
              <w:rPr>
                <w:sz w:val="16"/>
              </w:rPr>
              <w:t>16.2</w:t>
            </w:r>
          </w:p>
        </w:tc>
        <w:tc>
          <w:tcPr>
            <w:tcW w:type="dxa" w:w="1119"/>
          </w:tcPr>
          <w:p>
            <w:pPr>
              <w:spacing w:after="0"/>
              <w:jc w:val="right"/>
            </w:pPr>
            <w:r>
              <w:rPr>
                <w:sz w:val="16"/>
              </w:rPr>
              <w:t>28.1</w:t>
            </w:r>
          </w:p>
        </w:tc>
        <w:tc>
          <w:tcPr>
            <w:tcW w:type="dxa" w:w="1067"/>
          </w:tcPr>
          <w:p>
            <w:pPr>
              <w:spacing w:after="0"/>
              <w:jc w:val="right"/>
            </w:pPr>
            <w:r>
              <w:rPr>
                <w:sz w:val="16"/>
              </w:rPr>
              <w:t>49.5</w:t>
            </w:r>
          </w:p>
        </w:tc>
        <w:tc>
          <w:tcPr>
            <w:tcW w:type="dxa" w:w="7737"/>
          </w:tcPr>
          <w:p>
            <w:pPr>
              <w:spacing w:after="0"/>
              <w:jc w:val="left"/>
            </w:pPr>
            <w:r>
              <w:rPr>
                <w:sz w:val="16"/>
              </w:rPr>
              <w:t>Relatively Low 12, Very Low 1</w:t>
            </w:r>
          </w:p>
        </w:tc>
      </w:tr>
      <w:tr>
        <w:trPr>
          <w:cantSplit/>
        </w:trPr>
        <w:tc>
          <w:tcPr>
            <w:tcW w:type="dxa" w:w="1708"/>
          </w:tcPr>
          <w:p>
            <w:pPr>
              <w:spacing w:after="0"/>
              <w:jc w:val="left"/>
            </w:pPr>
            <w:r>
              <w:rPr>
                <w:sz w:val="16"/>
              </w:rPr>
              <w:t>Tornado</w:t>
            </w:r>
          </w:p>
        </w:tc>
        <w:tc>
          <w:tcPr>
            <w:tcW w:type="dxa" w:w="1414"/>
          </w:tcPr>
          <w:p>
            <w:pPr>
              <w:spacing w:after="0"/>
              <w:jc w:val="right"/>
            </w:pPr>
            <w:r>
              <w:rPr>
                <w:sz w:val="16"/>
              </w:rPr>
              <w:t>13 of 13</w:t>
            </w:r>
          </w:p>
        </w:tc>
        <w:tc>
          <w:tcPr>
            <w:tcW w:type="dxa" w:w="1067"/>
          </w:tcPr>
          <w:p>
            <w:pPr>
              <w:spacing w:after="0"/>
              <w:jc w:val="right"/>
            </w:pPr>
            <w:r>
              <w:rPr>
                <w:sz w:val="16"/>
              </w:rPr>
              <w:t>3.8</w:t>
            </w:r>
          </w:p>
        </w:tc>
        <w:tc>
          <w:tcPr>
            <w:tcW w:type="dxa" w:w="1119"/>
          </w:tcPr>
          <w:p>
            <w:pPr>
              <w:spacing w:after="0"/>
              <w:jc w:val="right"/>
            </w:pPr>
            <w:r>
              <w:rPr>
                <w:sz w:val="16"/>
              </w:rPr>
              <w:t>10.6</w:t>
            </w:r>
          </w:p>
        </w:tc>
        <w:tc>
          <w:tcPr>
            <w:tcW w:type="dxa" w:w="1067"/>
          </w:tcPr>
          <w:p>
            <w:pPr>
              <w:spacing w:after="0"/>
              <w:jc w:val="right"/>
            </w:pPr>
            <w:r>
              <w:rPr>
                <w:sz w:val="16"/>
              </w:rPr>
              <w:t>21.1</w:t>
            </w:r>
          </w:p>
        </w:tc>
        <w:tc>
          <w:tcPr>
            <w:tcW w:type="dxa" w:w="7737"/>
          </w:tcPr>
          <w:p>
            <w:pPr>
              <w:spacing w:after="0"/>
              <w:jc w:val="left"/>
            </w:pPr>
            <w:r>
              <w:rPr>
                <w:sz w:val="16"/>
              </w:rPr>
              <w:t>Very Low 13</w:t>
            </w:r>
          </w:p>
        </w:tc>
      </w:tr>
      <w:tr>
        <w:trPr>
          <w:cantSplit/>
        </w:trPr>
        <w:tc>
          <w:tcPr>
            <w:tcW w:type="dxa" w:w="1708"/>
          </w:tcPr>
          <w:p>
            <w:pPr>
              <w:spacing w:after="0"/>
              <w:jc w:val="left"/>
            </w:pPr>
            <w:r>
              <w:rPr>
                <w:sz w:val="16"/>
              </w:rPr>
              <w:t>Wildfire</w:t>
            </w:r>
          </w:p>
        </w:tc>
        <w:tc>
          <w:tcPr>
            <w:tcW w:type="dxa" w:w="1414"/>
          </w:tcPr>
          <w:p>
            <w:pPr>
              <w:spacing w:after="0"/>
              <w:jc w:val="right"/>
            </w:pPr>
            <w:r>
              <w:rPr>
                <w:sz w:val="16"/>
              </w:rPr>
              <w:t>13 of 13</w:t>
            </w:r>
          </w:p>
        </w:tc>
        <w:tc>
          <w:tcPr>
            <w:tcW w:type="dxa" w:w="1067"/>
          </w:tcPr>
          <w:p>
            <w:pPr>
              <w:spacing w:after="0"/>
              <w:jc w:val="right"/>
            </w:pPr>
            <w:r>
              <w:rPr>
                <w:sz w:val="16"/>
              </w:rPr>
              <w:t>97.9</w:t>
            </w:r>
          </w:p>
        </w:tc>
        <w:tc>
          <w:tcPr>
            <w:tcW w:type="dxa" w:w="1119"/>
          </w:tcPr>
          <w:p>
            <w:pPr>
              <w:spacing w:after="0"/>
              <w:jc w:val="right"/>
            </w:pPr>
            <w:r>
              <w:rPr>
                <w:sz w:val="16"/>
              </w:rPr>
              <w:t>99.4</w:t>
            </w:r>
          </w:p>
        </w:tc>
        <w:tc>
          <w:tcPr>
            <w:tcW w:type="dxa" w:w="1067"/>
          </w:tcPr>
          <w:p>
            <w:pPr>
              <w:spacing w:after="0"/>
              <w:jc w:val="right"/>
            </w:pPr>
            <w:r>
              <w:rPr>
                <w:sz w:val="16"/>
              </w:rPr>
              <w:t>99.9</w:t>
            </w:r>
          </w:p>
        </w:tc>
        <w:tc>
          <w:tcPr>
            <w:tcW w:type="dxa" w:w="7737"/>
          </w:tcPr>
          <w:p>
            <w:pPr>
              <w:spacing w:after="0"/>
              <w:jc w:val="left"/>
            </w:pPr>
            <w:r>
              <w:rPr>
                <w:sz w:val="16"/>
              </w:rPr>
              <w:t>Very High 10, Relatively High 3</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13 of 13</w:t>
            </w:r>
          </w:p>
        </w:tc>
        <w:tc>
          <w:tcPr>
            <w:tcW w:type="dxa" w:w="1067"/>
          </w:tcPr>
          <w:p>
            <w:pPr>
              <w:spacing w:after="0"/>
              <w:jc w:val="right"/>
            </w:pPr>
            <w:r>
              <w:rPr>
                <w:sz w:val="16"/>
              </w:rPr>
              <w:t>79.6</w:t>
            </w:r>
          </w:p>
        </w:tc>
        <w:tc>
          <w:tcPr>
            <w:tcW w:type="dxa" w:w="1119"/>
          </w:tcPr>
          <w:p>
            <w:pPr>
              <w:spacing w:after="0"/>
              <w:jc w:val="right"/>
            </w:pPr>
            <w:r>
              <w:rPr>
                <w:sz w:val="16"/>
              </w:rPr>
              <w:t>94.9</w:t>
            </w:r>
          </w:p>
        </w:tc>
        <w:tc>
          <w:tcPr>
            <w:tcW w:type="dxa" w:w="1067"/>
          </w:tcPr>
          <w:p>
            <w:pPr>
              <w:spacing w:after="0"/>
              <w:jc w:val="right"/>
            </w:pPr>
            <w:r>
              <w:rPr>
                <w:sz w:val="16"/>
              </w:rPr>
              <w:t>98.4</w:t>
            </w:r>
          </w:p>
        </w:tc>
        <w:tc>
          <w:tcPr>
            <w:tcW w:type="dxa" w:w="7737"/>
          </w:tcPr>
          <w:p>
            <w:pPr>
              <w:spacing w:after="0"/>
              <w:jc w:val="left"/>
            </w:pPr>
            <w:r>
              <w:rPr>
                <w:sz w:val="16"/>
              </w:rPr>
              <w:t>Very High 6, Relatively High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6"/>
        <w:gridCol w:w="798"/>
        <w:gridCol w:w="3103"/>
        <w:gridCol w:w="2474"/>
        <w:gridCol w:w="3208"/>
        <w:gridCol w:w="2893"/>
      </w:tblGrid>
      <w:tr>
        <w:trPr>
          <w:cantSplit/>
          <w:tblHeader/>
        </w:trPr>
        <w:tc>
          <w:tcPr>
            <w:tcW w:type="dxa" w:w="1636"/>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6"/>
          </w:tcPr>
          <w:p>
            <w:pPr>
              <w:spacing w:after="0"/>
              <w:jc w:val="left"/>
            </w:pPr>
            <w:r>
              <w:rPr>
                <w:sz w:val="16"/>
              </w:rPr>
              <w:t>Ravalli County</w:t>
            </w:r>
          </w:p>
        </w:tc>
        <w:tc>
          <w:tcPr>
            <w:tcW w:type="dxa" w:w="798"/>
          </w:tcPr>
          <w:p>
            <w:pPr>
              <w:spacing w:after="0"/>
              <w:jc w:val="left"/>
            </w:pPr>
            <w:r>
              <w:rPr>
                <w:sz w:val="16"/>
              </w:rPr>
              <w:t>County</w:t>
            </w:r>
          </w:p>
        </w:tc>
        <w:tc>
          <w:tcPr>
            <w:tcW w:type="dxa" w:w="3103"/>
          </w:tcPr>
          <w:p>
            <w:pPr>
              <w:spacing w:after="0"/>
              <w:jc w:val="left"/>
            </w:pPr>
            <w:r>
              <w:rPr>
                <w:sz w:val="16"/>
              </w:rPr>
              <w:t>Approved, expires 2029-11-20</w:t>
            </w:r>
          </w:p>
        </w:tc>
        <w:tc>
          <w:tcPr>
            <w:tcW w:type="dxa" w:w="2474"/>
          </w:tcPr>
          <w:p>
            <w:pPr>
              <w:spacing w:after="0"/>
              <w:jc w:val="right"/>
            </w:pPr>
            <w:r>
              <w:rPr>
                <w:sz w:val="16"/>
              </w:rPr>
              <w:t>FMA RL 0, SRL 0; any 1</w:t>
            </w:r>
          </w:p>
        </w:tc>
        <w:tc>
          <w:tcPr>
            <w:tcW w:type="dxa" w:w="3208"/>
          </w:tcPr>
          <w:p>
            <w:pPr>
              <w:spacing w:after="0"/>
              <w:jc w:val="right"/>
            </w:pPr>
            <w:r>
              <w:rPr>
                <w:sz w:val="16"/>
              </w:rPr>
              <w:t>$348,456.38</w:t>
            </w:r>
          </w:p>
        </w:tc>
        <w:tc>
          <w:tcPr>
            <w:tcW w:type="dxa" w:w="2893"/>
          </w:tcPr>
          <w:p>
            <w:pPr>
              <w:spacing w:after="0"/>
              <w:jc w:val="right"/>
            </w:pPr>
            <w:r>
              <w:rPr>
                <w:sz w:val="16"/>
              </w:rPr>
              <w:t>0 total; 0 since its plan</w:t>
            </w:r>
          </w:p>
        </w:tc>
      </w:tr>
      <w:tr>
        <w:trPr>
          <w:cantSplit/>
        </w:trPr>
        <w:tc>
          <w:tcPr>
            <w:tcW w:type="dxa" w:w="1636"/>
          </w:tcPr>
          <w:p>
            <w:pPr>
              <w:spacing w:after="0"/>
              <w:jc w:val="left"/>
            </w:pPr>
            <w:r>
              <w:rPr>
                <w:sz w:val="16"/>
              </w:rPr>
              <w:t>Darby town</w:t>
            </w:r>
          </w:p>
        </w:tc>
        <w:tc>
          <w:tcPr>
            <w:tcW w:type="dxa" w:w="798"/>
          </w:tcPr>
          <w:p>
            <w:pPr>
              <w:spacing w:after="0"/>
              <w:jc w:val="left"/>
            </w:pPr>
            <w:r>
              <w:rPr>
                <w:sz w:val="16"/>
              </w:rPr>
              <w:t>Town</w:t>
            </w:r>
          </w:p>
        </w:tc>
        <w:tc>
          <w:tcPr>
            <w:tcW w:type="dxa" w:w="3103"/>
          </w:tcPr>
          <w:p>
            <w:pPr>
              <w:spacing w:after="0"/>
              <w:jc w:val="left"/>
            </w:pPr>
            <w:r>
              <w:rPr>
                <w:sz w:val="16"/>
              </w:rPr>
              <w:t>Approved, expires 2029-11-20</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14 total; 0 since its plan</w:t>
            </w:r>
          </w:p>
        </w:tc>
      </w:tr>
      <w:tr>
        <w:trPr>
          <w:cantSplit/>
        </w:trPr>
        <w:tc>
          <w:tcPr>
            <w:tcW w:type="dxa" w:w="1636"/>
          </w:tcPr>
          <w:p>
            <w:pPr>
              <w:spacing w:after="0"/>
              <w:jc w:val="left"/>
            </w:pPr>
            <w:r>
              <w:rPr>
                <w:sz w:val="16"/>
              </w:rPr>
              <w:t>Hamilton city</w:t>
            </w:r>
          </w:p>
        </w:tc>
        <w:tc>
          <w:tcPr>
            <w:tcW w:type="dxa" w:w="798"/>
          </w:tcPr>
          <w:p>
            <w:pPr>
              <w:spacing w:after="0"/>
              <w:jc w:val="left"/>
            </w:pPr>
            <w:r>
              <w:rPr>
                <w:sz w:val="16"/>
              </w:rPr>
              <w:t>City</w:t>
            </w:r>
          </w:p>
        </w:tc>
        <w:tc>
          <w:tcPr>
            <w:tcW w:type="dxa" w:w="3103"/>
          </w:tcPr>
          <w:p>
            <w:pPr>
              <w:spacing w:after="0"/>
              <w:jc w:val="left"/>
            </w:pPr>
            <w:r>
              <w:rPr>
                <w:sz w:val="16"/>
              </w:rPr>
              <w:t>Approved, expires 2029-11-20</w:t>
            </w:r>
          </w:p>
        </w:tc>
        <w:tc>
          <w:tcPr>
            <w:tcW w:type="dxa" w:w="2474"/>
          </w:tcPr>
          <w:p>
            <w:pPr>
              <w:spacing w:after="0"/>
              <w:jc w:val="right"/>
            </w:pPr>
            <w:r>
              <w:rPr>
                <w:sz w:val="16"/>
              </w:rPr>
              <w:t>FMA RL 0, SRL 0; any 0</w:t>
            </w:r>
          </w:p>
        </w:tc>
        <w:tc>
          <w:tcPr>
            <w:tcW w:type="dxa" w:w="3208"/>
          </w:tcPr>
          <w:p>
            <w:pPr>
              <w:spacing w:after="0"/>
              <w:jc w:val="right"/>
            </w:pPr>
            <w:r>
              <w:rPr>
                <w:sz w:val="16"/>
              </w:rPr>
              <w:t>$37,643.94</w:t>
            </w:r>
          </w:p>
        </w:tc>
        <w:tc>
          <w:tcPr>
            <w:tcW w:type="dxa" w:w="2893"/>
          </w:tcPr>
          <w:p>
            <w:pPr>
              <w:spacing w:after="0"/>
              <w:jc w:val="right"/>
            </w:pPr>
            <w:r>
              <w:rPr>
                <w:sz w:val="16"/>
              </w:rPr>
              <w:t>19 total; 0 since its plan</w:t>
            </w:r>
          </w:p>
        </w:tc>
      </w:tr>
      <w:tr>
        <w:trPr>
          <w:cantSplit/>
        </w:trPr>
        <w:tc>
          <w:tcPr>
            <w:tcW w:type="dxa" w:w="1636"/>
          </w:tcPr>
          <w:p>
            <w:pPr>
              <w:spacing w:after="0"/>
              <w:jc w:val="left"/>
            </w:pPr>
            <w:r>
              <w:rPr>
                <w:sz w:val="16"/>
              </w:rPr>
              <w:t>Pinesdale town</w:t>
            </w:r>
          </w:p>
        </w:tc>
        <w:tc>
          <w:tcPr>
            <w:tcW w:type="dxa" w:w="798"/>
          </w:tcPr>
          <w:p>
            <w:pPr>
              <w:spacing w:after="0"/>
              <w:jc w:val="left"/>
            </w:pPr>
            <w:r>
              <w:rPr>
                <w:sz w:val="16"/>
              </w:rPr>
              <w:t>Town</w:t>
            </w:r>
          </w:p>
        </w:tc>
        <w:tc>
          <w:tcPr>
            <w:tcW w:type="dxa" w:w="3103"/>
          </w:tcPr>
          <w:p>
            <w:pPr>
              <w:spacing w:after="0"/>
              <w:jc w:val="left"/>
            </w:pPr>
            <w:r>
              <w:rPr>
                <w:sz w:val="16"/>
              </w:rPr>
              <w:t>Approved, expires 2029-11-20</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 total; 0 since its plan</w:t>
            </w:r>
          </w:p>
        </w:tc>
      </w:tr>
      <w:tr>
        <w:trPr>
          <w:cantSplit/>
        </w:trPr>
        <w:tc>
          <w:tcPr>
            <w:tcW w:type="dxa" w:w="1636"/>
          </w:tcPr>
          <w:p>
            <w:pPr>
              <w:spacing w:after="0"/>
              <w:jc w:val="left"/>
            </w:pPr>
            <w:r>
              <w:rPr>
                <w:sz w:val="16"/>
              </w:rPr>
              <w:t>Stevensville town</w:t>
            </w:r>
          </w:p>
        </w:tc>
        <w:tc>
          <w:tcPr>
            <w:tcW w:type="dxa" w:w="798"/>
          </w:tcPr>
          <w:p>
            <w:pPr>
              <w:spacing w:after="0"/>
              <w:jc w:val="left"/>
            </w:pPr>
            <w:r>
              <w:rPr>
                <w:sz w:val="16"/>
              </w:rPr>
              <w:t>Town</w:t>
            </w:r>
          </w:p>
        </w:tc>
        <w:tc>
          <w:tcPr>
            <w:tcW w:type="dxa" w:w="3103"/>
          </w:tcPr>
          <w:p>
            <w:pPr>
              <w:spacing w:after="0"/>
              <w:jc w:val="left"/>
            </w:pPr>
            <w:r>
              <w:rPr>
                <w:sz w:val="16"/>
              </w:rPr>
              <w:t>Approved, expires 2029-11-20</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20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125"/>
        <w:gridCol w:w="1036"/>
        <w:gridCol w:w="1125"/>
        <w:gridCol w:w="1125"/>
        <w:gridCol w:w="1036"/>
        <w:gridCol w:w="1304"/>
        <w:gridCol w:w="1108"/>
        <w:gridCol w:w="1036"/>
        <w:gridCol w:w="1125"/>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r>
              <w:rPr>
                <w:sz w:val="16"/>
              </w:rPr>
              <w:t>$1,715,467</w:t>
            </w:r>
          </w:p>
        </w:tc>
        <w:tc>
          <w:tcPr>
            <w:tcW w:type="dxa" w:w="1125"/>
          </w:tcPr>
          <w:p>
            <w:pPr>
              <w:spacing w:after="0"/>
              <w:jc w:val="right"/>
            </w:pPr>
            <w:r>
              <w:rPr>
                <w:sz w:val="16"/>
              </w:rPr>
              <w:t>n/a</w:t>
            </w:r>
          </w:p>
        </w:tc>
        <w:tc>
          <w:tcPr>
            <w:tcW w:type="dxa" w:w="1036"/>
          </w:tcPr>
          <w:p>
            <w:pPr>
              <w:spacing w:after="0"/>
              <w:jc w:val="right"/>
            </w:pPr>
            <w:r>
              <w:rPr>
                <w:sz w:val="16"/>
              </w:rPr>
              <w:t>10</w:t>
            </w:r>
          </w:p>
        </w:tc>
        <w:tc>
          <w:tcPr>
            <w:tcW w:type="dxa" w:w="1125"/>
          </w:tcPr>
          <w:p>
            <w:pPr>
              <w:spacing w:after="0"/>
              <w:jc w:val="right"/>
            </w:pPr>
            <w:r>
              <w:rPr>
                <w:sz w:val="16"/>
              </w:rPr>
              <w:t>$7,147</w:t>
            </w:r>
          </w:p>
        </w:tc>
        <w:tc>
          <w:tcPr>
            <w:tcW w:type="dxa" w:w="1125"/>
          </w:tcPr>
          <w:p>
            <w:pPr>
              <w:spacing w:after="0"/>
              <w:jc w:val="right"/>
            </w:pPr>
            <w:r>
              <w:rPr>
                <w:sz w:val="16"/>
              </w:rPr>
              <w:t>n/a</w:t>
            </w:r>
          </w:p>
        </w:tc>
        <w:tc>
          <w:tcPr>
            <w:tcW w:type="dxa" w:w="1036"/>
          </w:tcPr>
          <w:p>
            <w:pPr>
              <w:spacing w:after="0"/>
              <w:jc w:val="right"/>
            </w:pPr>
            <w:r>
              <w:rPr>
                <w:sz w:val="16"/>
              </w:rPr>
              <w:t>$1,175,628</w:t>
            </w:r>
          </w:p>
        </w:tc>
        <w:tc>
          <w:tcPr>
            <w:tcW w:type="dxa" w:w="1304"/>
          </w:tcPr>
          <w:p>
            <w:pPr>
              <w:spacing w:after="0"/>
              <w:jc w:val="right"/>
            </w:pPr>
            <w:r>
              <w:rPr>
                <w:sz w:val="16"/>
              </w:rPr>
              <w:t>0.417%</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Cold Wave</w:t>
            </w:r>
          </w:p>
        </w:tc>
        <w:tc>
          <w:tcPr>
            <w:tcW w:type="dxa" w:w="1482"/>
          </w:tcPr>
          <w:p>
            <w:pPr>
              <w:spacing w:after="0"/>
              <w:jc w:val="right"/>
            </w:pPr>
            <w:r>
              <w:rPr>
                <w:sz w:val="16"/>
              </w:rPr>
              <w:t>$10,206,797,094</w:t>
            </w:r>
          </w:p>
        </w:tc>
        <w:tc>
          <w:tcPr>
            <w:tcW w:type="dxa" w:w="1125"/>
          </w:tcPr>
          <w:p>
            <w:pPr>
              <w:spacing w:after="0"/>
              <w:jc w:val="right"/>
            </w:pPr>
            <w:r>
              <w:rPr>
                <w:sz w:val="16"/>
              </w:rPr>
              <w:t>$54,920,690</w:t>
            </w:r>
          </w:p>
        </w:tc>
        <w:tc>
          <w:tcPr>
            <w:tcW w:type="dxa" w:w="1036"/>
          </w:tcPr>
          <w:p>
            <w:pPr>
              <w:spacing w:after="0"/>
              <w:jc w:val="right"/>
            </w:pPr>
            <w:r>
              <w:rPr>
                <w:sz w:val="16"/>
              </w:rPr>
              <w:t>44,109</w:t>
            </w:r>
          </w:p>
        </w:tc>
        <w:tc>
          <w:tcPr>
            <w:tcW w:type="dxa" w:w="1125"/>
          </w:tcPr>
          <w:p>
            <w:pPr>
              <w:spacing w:after="0"/>
              <w:jc w:val="right"/>
            </w:pPr>
            <w:r>
              <w:rPr>
                <w:sz w:val="16"/>
              </w:rPr>
              <w:t>$16,251</w:t>
            </w:r>
          </w:p>
        </w:tc>
        <w:tc>
          <w:tcPr>
            <w:tcW w:type="dxa" w:w="1125"/>
          </w:tcPr>
          <w:p>
            <w:pPr>
              <w:spacing w:after="0"/>
              <w:jc w:val="right"/>
            </w:pPr>
            <w:r>
              <w:rPr>
                <w:sz w:val="16"/>
              </w:rPr>
              <w:t>$121,173</w:t>
            </w:r>
          </w:p>
        </w:tc>
        <w:tc>
          <w:tcPr>
            <w:tcW w:type="dxa" w:w="1036"/>
          </w:tcPr>
          <w:p>
            <w:pPr>
              <w:spacing w:after="0"/>
              <w:jc w:val="right"/>
            </w:pPr>
            <w:r>
              <w:rPr>
                <w:sz w:val="16"/>
              </w:rPr>
              <w:t>$5,387,110</w:t>
            </w:r>
          </w:p>
        </w:tc>
        <w:tc>
          <w:tcPr>
            <w:tcW w:type="dxa" w:w="1304"/>
          </w:tcPr>
          <w:p>
            <w:pPr>
              <w:spacing w:after="0"/>
              <w:jc w:val="right"/>
            </w:pPr>
            <w:r>
              <w:rPr>
                <w:sz w:val="16"/>
              </w:rPr>
              <w:t>0.000159%</w:t>
            </w:r>
          </w:p>
        </w:tc>
        <w:tc>
          <w:tcPr>
            <w:tcW w:type="dxa" w:w="1108"/>
          </w:tcPr>
          <w:p>
            <w:pPr>
              <w:spacing w:after="0"/>
              <w:jc w:val="right"/>
            </w:pPr>
          </w:p>
        </w:tc>
        <w:tc>
          <w:tcPr>
            <w:tcW w:type="dxa" w:w="1036"/>
          </w:tcPr>
          <w:p>
            <w:pPr>
              <w:spacing w:after="0"/>
              <w:jc w:val="right"/>
            </w:pPr>
            <w:r>
              <w:rPr>
                <w:sz w:val="16"/>
              </w:rPr>
              <w:t>$10,000</w:t>
            </w:r>
          </w:p>
        </w:tc>
        <w:tc>
          <w:tcPr>
            <w:tcW w:type="dxa" w:w="1125"/>
          </w:tcPr>
          <w:p>
            <w:pPr>
              <w:spacing w:after="0"/>
              <w:jc w:val="right"/>
            </w:pPr>
          </w:p>
        </w:tc>
        <w:tc>
          <w:tcPr>
            <w:tcW w:type="dxa" w:w="1572"/>
          </w:tcPr>
          <w:p>
            <w:pPr>
              <w:spacing w:after="0"/>
              <w:jc w:val="left"/>
            </w:pPr>
            <w:r>
              <w:rPr>
                <w:sz w:val="16"/>
              </w:rPr>
              <w:t>Storm Events damage since the plan includes 1 zone-level Frost/Freeze record ($10,000): outside NRI's Cold Wave definition.</w:t>
            </w: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125"/>
          </w:tcPr>
          <w:p>
            <w:pPr>
              <w:spacing w:after="0"/>
              <w:jc w:val="right"/>
            </w:pPr>
            <w:r>
              <w:rPr>
                <w:sz w:val="16"/>
              </w:rPr>
              <w:t>$11,399,604</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$3,415</w:t>
            </w:r>
          </w:p>
        </w:tc>
        <w:tc>
          <w:tcPr>
            <w:tcW w:type="dxa" w:w="1036"/>
          </w:tcPr>
          <w:p>
            <w:pPr>
              <w:spacing w:after="0"/>
              <w:jc w:val="right"/>
            </w:pPr>
            <w:r>
              <w:rPr>
                <w:sz w:val="16"/>
              </w:rPr>
              <w:t>n/a</w:t>
            </w:r>
          </w:p>
        </w:tc>
        <w:tc>
          <w:tcPr>
            <w:tcW w:type="dxa" w:w="1304"/>
          </w:tcPr>
          <w:p>
            <w:pPr>
              <w:spacing w:after="0"/>
              <w:jc w:val="right"/>
            </w:pPr>
            <w:r>
              <w:rPr>
                <w:sz w:val="16"/>
              </w:rPr>
              <w:t>0.03% (agriculture)</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$17,402,155,801</w:t>
            </w:r>
          </w:p>
        </w:tc>
        <w:tc>
          <w:tcPr>
            <w:tcW w:type="dxa" w:w="1125"/>
          </w:tcPr>
          <w:p>
            <w:pPr>
              <w:spacing w:after="0"/>
              <w:jc w:val="right"/>
            </w:pPr>
            <w:r>
              <w:rPr>
                <w:sz w:val="16"/>
              </w:rPr>
              <w:t>n/a</w:t>
            </w:r>
          </w:p>
        </w:tc>
        <w:tc>
          <w:tcPr>
            <w:tcW w:type="dxa" w:w="1036"/>
          </w:tcPr>
          <w:p>
            <w:pPr>
              <w:spacing w:after="0"/>
              <w:jc w:val="right"/>
            </w:pPr>
            <w:r>
              <w:rPr>
                <w:sz w:val="16"/>
              </w:rPr>
              <w:t>44,174</w:t>
            </w:r>
          </w:p>
        </w:tc>
        <w:tc>
          <w:tcPr>
            <w:tcW w:type="dxa" w:w="1125"/>
          </w:tcPr>
          <w:p>
            <w:pPr>
              <w:spacing w:after="0"/>
              <w:jc w:val="right"/>
            </w:pPr>
            <w:r>
              <w:rPr>
                <w:sz w:val="16"/>
              </w:rPr>
              <w:t>$562,848</w:t>
            </w:r>
          </w:p>
        </w:tc>
        <w:tc>
          <w:tcPr>
            <w:tcW w:type="dxa" w:w="1125"/>
          </w:tcPr>
          <w:p>
            <w:pPr>
              <w:spacing w:after="0"/>
              <w:jc w:val="right"/>
            </w:pPr>
            <w:r>
              <w:rPr>
                <w:sz w:val="16"/>
              </w:rPr>
              <w:t>n/a</w:t>
            </w:r>
          </w:p>
        </w:tc>
        <w:tc>
          <w:tcPr>
            <w:tcW w:type="dxa" w:w="1036"/>
          </w:tcPr>
          <w:p>
            <w:pPr>
              <w:spacing w:after="0"/>
              <w:jc w:val="right"/>
            </w:pPr>
            <w:r>
              <w:rPr>
                <w:sz w:val="16"/>
              </w:rPr>
              <w:t>$147,664</w:t>
            </w:r>
          </w:p>
        </w:tc>
        <w:tc>
          <w:tcPr>
            <w:tcW w:type="dxa" w:w="1304"/>
          </w:tcPr>
          <w:p>
            <w:pPr>
              <w:spacing w:after="0"/>
              <w:jc w:val="right"/>
            </w:pPr>
            <w:r>
              <w:rPr>
                <w:sz w:val="16"/>
              </w:rPr>
              <w:t>0.00323%</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$10,206,797,094</w:t>
            </w:r>
          </w:p>
        </w:tc>
        <w:tc>
          <w:tcPr>
            <w:tcW w:type="dxa" w:w="1125"/>
          </w:tcPr>
          <w:p>
            <w:pPr>
              <w:spacing w:after="0"/>
              <w:jc w:val="right"/>
            </w:pPr>
            <w:r>
              <w:rPr>
                <w:sz w:val="16"/>
              </w:rPr>
              <w:t>$54,920,690</w:t>
            </w:r>
          </w:p>
        </w:tc>
        <w:tc>
          <w:tcPr>
            <w:tcW w:type="dxa" w:w="1036"/>
          </w:tcPr>
          <w:p>
            <w:pPr>
              <w:spacing w:after="0"/>
              <w:jc w:val="right"/>
            </w:pPr>
            <w:r>
              <w:rPr>
                <w:sz w:val="16"/>
              </w:rPr>
              <w:t>44,109</w:t>
            </w:r>
          </w:p>
        </w:tc>
        <w:tc>
          <w:tcPr>
            <w:tcW w:type="dxa" w:w="1125"/>
          </w:tcPr>
          <w:p>
            <w:pPr>
              <w:spacing w:after="0"/>
              <w:jc w:val="right"/>
            </w:pPr>
            <w:r>
              <w:rPr>
                <w:sz w:val="16"/>
              </w:rPr>
              <w:t>$87,638</w:t>
            </w:r>
          </w:p>
        </w:tc>
        <w:tc>
          <w:tcPr>
            <w:tcW w:type="dxa" w:w="1125"/>
          </w:tcPr>
          <w:p>
            <w:pPr>
              <w:spacing w:after="0"/>
              <w:jc w:val="right"/>
            </w:pPr>
            <w:r>
              <w:rPr>
                <w:sz w:val="16"/>
              </w:rPr>
              <w:t>$6,306</w:t>
            </w:r>
          </w:p>
        </w:tc>
        <w:tc>
          <w:tcPr>
            <w:tcW w:type="dxa" w:w="1036"/>
          </w:tcPr>
          <w:p>
            <w:pPr>
              <w:spacing w:after="0"/>
              <w:jc w:val="right"/>
            </w:pPr>
            <w:r>
              <w:rPr>
                <w:sz w:val="16"/>
              </w:rPr>
              <w:t>$11,841</w:t>
            </w:r>
          </w:p>
        </w:tc>
        <w:tc>
          <w:tcPr>
            <w:tcW w:type="dxa" w:w="1304"/>
          </w:tcPr>
          <w:p>
            <w:pPr>
              <w:spacing w:after="0"/>
              <w:jc w:val="right"/>
            </w:pPr>
            <w:r>
              <w:rPr>
                <w:sz w:val="16"/>
              </w:rPr>
              <w:t>0.000859%</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$10,206,797,094</w:t>
            </w:r>
          </w:p>
        </w:tc>
        <w:tc>
          <w:tcPr>
            <w:tcW w:type="dxa" w:w="1125"/>
          </w:tcPr>
          <w:p>
            <w:pPr>
              <w:spacing w:after="0"/>
              <w:jc w:val="right"/>
            </w:pPr>
            <w:r>
              <w:rPr>
                <w:sz w:val="16"/>
              </w:rPr>
              <w:t>$54,920,690</w:t>
            </w:r>
          </w:p>
        </w:tc>
        <w:tc>
          <w:tcPr>
            <w:tcW w:type="dxa" w:w="1036"/>
          </w:tcPr>
          <w:p>
            <w:pPr>
              <w:spacing w:after="0"/>
              <w:jc w:val="right"/>
            </w:pPr>
            <w:r>
              <w:rPr>
                <w:sz w:val="16"/>
              </w:rPr>
              <w:t>44,109</w:t>
            </w:r>
          </w:p>
        </w:tc>
        <w:tc>
          <w:tcPr>
            <w:tcW w:type="dxa" w:w="1125"/>
          </w:tcPr>
          <w:p>
            <w:pPr>
              <w:spacing w:after="0"/>
              <w:jc w:val="right"/>
            </w:pPr>
            <w:r>
              <w:rPr>
                <w:sz w:val="16"/>
              </w:rPr>
              <w:t>$71</w:t>
            </w:r>
          </w:p>
        </w:tc>
        <w:tc>
          <w:tcPr>
            <w:tcW w:type="dxa" w:w="1125"/>
          </w:tcPr>
          <w:p>
            <w:pPr>
              <w:spacing w:after="0"/>
              <w:jc w:val="right"/>
            </w:pPr>
            <w:r>
              <w:rPr>
                <w:sz w:val="16"/>
              </w:rPr>
              <w:t>$2,868</w:t>
            </w:r>
          </w:p>
        </w:tc>
        <w:tc>
          <w:tcPr>
            <w:tcW w:type="dxa" w:w="1036"/>
          </w:tcPr>
          <w:p>
            <w:pPr>
              <w:spacing w:after="0"/>
              <w:jc w:val="right"/>
            </w:pPr>
            <w:r>
              <w:rPr>
                <w:sz w:val="16"/>
              </w:rPr>
              <w:t>$303,945</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482"/>
          </w:tcPr>
          <w:p>
            <w:pPr>
              <w:spacing w:after="0"/>
              <w:jc w:val="right"/>
            </w:pPr>
            <w:r>
              <w:rPr>
                <w:sz w:val="16"/>
              </w:rPr>
              <w:t>$10,189,447,614</w:t>
            </w:r>
          </w:p>
        </w:tc>
        <w:tc>
          <w:tcPr>
            <w:tcW w:type="dxa" w:w="1125"/>
          </w:tcPr>
          <w:p>
            <w:pPr>
              <w:spacing w:after="0"/>
              <w:jc w:val="right"/>
            </w:pPr>
            <w:r>
              <w:rPr>
                <w:sz w:val="16"/>
              </w:rPr>
              <w:t>n/a</w:t>
            </w:r>
          </w:p>
        </w:tc>
        <w:tc>
          <w:tcPr>
            <w:tcW w:type="dxa" w:w="1036"/>
          </w:tcPr>
          <w:p>
            <w:pPr>
              <w:spacing w:after="0"/>
              <w:jc w:val="right"/>
            </w:pPr>
            <w:r>
              <w:rPr>
                <w:sz w:val="16"/>
              </w:rPr>
              <w:t>44,042</w:t>
            </w:r>
          </w:p>
        </w:tc>
        <w:tc>
          <w:tcPr>
            <w:tcW w:type="dxa" w:w="1125"/>
          </w:tcPr>
          <w:p>
            <w:pPr>
              <w:spacing w:after="0"/>
              <w:jc w:val="right"/>
            </w:pPr>
            <w:r>
              <w:rPr>
                <w:sz w:val="16"/>
              </w:rPr>
              <w:t>$185,402</w:t>
            </w:r>
          </w:p>
        </w:tc>
        <w:tc>
          <w:tcPr>
            <w:tcW w:type="dxa" w:w="1125"/>
          </w:tcPr>
          <w:p>
            <w:pPr>
              <w:spacing w:after="0"/>
              <w:jc w:val="right"/>
            </w:pPr>
            <w:r>
              <w:rPr>
                <w:sz w:val="16"/>
              </w:rPr>
              <w:t>n/a</w:t>
            </w:r>
          </w:p>
        </w:tc>
        <w:tc>
          <w:tcPr>
            <w:tcW w:type="dxa" w:w="1036"/>
          </w:tcPr>
          <w:p>
            <w:pPr>
              <w:spacing w:after="0"/>
              <w:jc w:val="right"/>
            </w:pPr>
            <w:r>
              <w:rPr>
                <w:sz w:val="16"/>
              </w:rPr>
              <w:t>$118,308</w:t>
            </w:r>
          </w:p>
        </w:tc>
        <w:tc>
          <w:tcPr>
            <w:tcW w:type="dxa" w:w="1304"/>
          </w:tcPr>
          <w:p>
            <w:pPr>
              <w:spacing w:after="0"/>
              <w:jc w:val="right"/>
            </w:pPr>
            <w:r>
              <w:rPr>
                <w:sz w:val="16"/>
              </w:rPr>
              <w:t>0.00182%</w:t>
            </w:r>
          </w:p>
        </w:tc>
        <w:tc>
          <w:tcPr>
            <w:tcW w:type="dxa" w:w="1108"/>
          </w:tcPr>
          <w:p>
            <w:pPr>
              <w:spacing w:after="0"/>
              <w:jc w:val="right"/>
            </w:pPr>
          </w:p>
        </w:tc>
        <w:tc>
          <w:tcPr>
            <w:tcW w:type="dxa" w:w="1036"/>
          </w:tcPr>
          <w:p>
            <w:pPr>
              <w:spacing w:after="0"/>
              <w:jc w:val="right"/>
            </w:pPr>
            <w:r>
              <w:rPr>
                <w:sz w:val="16"/>
              </w:rPr>
              <w:t>$0</w:t>
            </w: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$10,201,172,279</w:t>
            </w:r>
          </w:p>
        </w:tc>
        <w:tc>
          <w:tcPr>
            <w:tcW w:type="dxa" w:w="1125"/>
          </w:tcPr>
          <w:p>
            <w:pPr>
              <w:spacing w:after="0"/>
              <w:jc w:val="right"/>
            </w:pPr>
            <w:r>
              <w:rPr>
                <w:sz w:val="16"/>
              </w:rPr>
              <w:t>$3,229,460</w:t>
            </w:r>
          </w:p>
        </w:tc>
        <w:tc>
          <w:tcPr>
            <w:tcW w:type="dxa" w:w="1036"/>
          </w:tcPr>
          <w:p>
            <w:pPr>
              <w:spacing w:after="0"/>
              <w:jc w:val="right"/>
            </w:pPr>
            <w:r>
              <w:rPr>
                <w:sz w:val="16"/>
              </w:rPr>
              <w:t>693</w:t>
            </w:r>
          </w:p>
        </w:tc>
        <w:tc>
          <w:tcPr>
            <w:tcW w:type="dxa" w:w="1125"/>
          </w:tcPr>
          <w:p>
            <w:pPr>
              <w:spacing w:after="0"/>
              <w:jc w:val="right"/>
            </w:pPr>
            <w:r>
              <w:rPr>
                <w:sz w:val="16"/>
              </w:rPr>
              <w:t>$6,518,514</w:t>
            </w:r>
          </w:p>
        </w:tc>
        <w:tc>
          <w:tcPr>
            <w:tcW w:type="dxa" w:w="1125"/>
          </w:tcPr>
          <w:p>
            <w:pPr>
              <w:spacing w:after="0"/>
              <w:jc w:val="right"/>
            </w:pPr>
            <w:r>
              <w:rPr>
                <w:sz w:val="16"/>
              </w:rPr>
              <w:t>$268</w:t>
            </w:r>
          </w:p>
        </w:tc>
        <w:tc>
          <w:tcPr>
            <w:tcW w:type="dxa" w:w="1036"/>
          </w:tcPr>
          <w:p>
            <w:pPr>
              <w:spacing w:after="0"/>
              <w:jc w:val="right"/>
            </w:pPr>
            <w:r>
              <w:rPr>
                <w:sz w:val="16"/>
              </w:rPr>
              <w:t>$85,185</w:t>
            </w:r>
          </w:p>
        </w:tc>
        <w:tc>
          <w:tcPr>
            <w:tcW w:type="dxa" w:w="1304"/>
          </w:tcPr>
          <w:p>
            <w:pPr>
              <w:spacing w:after="0"/>
              <w:jc w:val="right"/>
            </w:pPr>
            <w:r>
              <w:rPr>
                <w:sz w:val="16"/>
              </w:rPr>
              <w:t>n/a (see note)</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$324,557,356</w:t>
            </w:r>
          </w:p>
        </w:tc>
        <w:tc>
          <w:tcPr>
            <w:tcW w:type="dxa" w:w="1125"/>
          </w:tcPr>
          <w:p>
            <w:pPr>
              <w:spacing w:after="0"/>
              <w:jc w:val="right"/>
            </w:pPr>
            <w:r>
              <w:rPr>
                <w:sz w:val="16"/>
              </w:rPr>
              <w:t>n/a</w:t>
            </w:r>
          </w:p>
        </w:tc>
        <w:tc>
          <w:tcPr>
            <w:tcW w:type="dxa" w:w="1036"/>
          </w:tcPr>
          <w:p>
            <w:pPr>
              <w:spacing w:after="0"/>
              <w:jc w:val="right"/>
            </w:pPr>
            <w:r>
              <w:rPr>
                <w:sz w:val="16"/>
              </w:rPr>
              <w:t>1,341</w:t>
            </w:r>
          </w:p>
        </w:tc>
        <w:tc>
          <w:tcPr>
            <w:tcW w:type="dxa" w:w="1125"/>
          </w:tcPr>
          <w:p>
            <w:pPr>
              <w:spacing w:after="0"/>
              <w:jc w:val="right"/>
            </w:pPr>
            <w:r>
              <w:rPr>
                <w:sz w:val="16"/>
              </w:rPr>
              <w:t>$16,355</w:t>
            </w:r>
          </w:p>
        </w:tc>
        <w:tc>
          <w:tcPr>
            <w:tcW w:type="dxa" w:w="1125"/>
          </w:tcPr>
          <w:p>
            <w:pPr>
              <w:spacing w:after="0"/>
              <w:jc w:val="right"/>
            </w:pPr>
            <w:r>
              <w:rPr>
                <w:sz w:val="16"/>
              </w:rPr>
              <w:t>n/a</w:t>
            </w:r>
          </w:p>
        </w:tc>
        <w:tc>
          <w:tcPr>
            <w:tcW w:type="dxa" w:w="1036"/>
          </w:tcPr>
          <w:p>
            <w:pPr>
              <w:spacing w:after="0"/>
              <w:jc w:val="right"/>
            </w:pPr>
            <w:r>
              <w:rPr>
                <w:sz w:val="16"/>
              </w:rPr>
              <w:t>$75,815</w:t>
            </w:r>
          </w:p>
        </w:tc>
        <w:tc>
          <w:tcPr>
            <w:tcW w:type="dxa" w:w="1304"/>
          </w:tcPr>
          <w:p>
            <w:pPr>
              <w:spacing w:after="0"/>
              <w:jc w:val="right"/>
            </w:pPr>
            <w:r>
              <w:rPr>
                <w:sz w:val="16"/>
              </w:rPr>
              <w:t>0.00504%</w:t>
            </w:r>
          </w:p>
        </w:tc>
        <w:tc>
          <w:tcPr>
            <w:tcW w:type="dxa" w:w="1108"/>
          </w:tcPr>
          <w:p>
            <w:pPr>
              <w:spacing w:after="0"/>
              <w:jc w:val="right"/>
            </w:pPr>
            <w:r>
              <w:rPr>
                <w:sz w:val="16"/>
              </w:rPr>
              <w:t>$15,500</w:t>
            </w:r>
          </w:p>
        </w:tc>
        <w:tc>
          <w:tcPr>
            <w:tcW w:type="dxa" w:w="1036"/>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$10,206,797,094</w:t>
            </w:r>
          </w:p>
        </w:tc>
        <w:tc>
          <w:tcPr>
            <w:tcW w:type="dxa" w:w="1125"/>
          </w:tcPr>
          <w:p>
            <w:pPr>
              <w:spacing w:after="0"/>
              <w:jc w:val="right"/>
            </w:pPr>
            <w:r>
              <w:rPr>
                <w:sz w:val="16"/>
              </w:rPr>
              <w:t>n/a</w:t>
            </w:r>
          </w:p>
        </w:tc>
        <w:tc>
          <w:tcPr>
            <w:tcW w:type="dxa" w:w="1036"/>
          </w:tcPr>
          <w:p>
            <w:pPr>
              <w:spacing w:after="0"/>
              <w:jc w:val="right"/>
            </w:pPr>
            <w:r>
              <w:rPr>
                <w:sz w:val="16"/>
              </w:rPr>
              <w:t>44,109</w:t>
            </w:r>
          </w:p>
        </w:tc>
        <w:tc>
          <w:tcPr>
            <w:tcW w:type="dxa" w:w="1125"/>
          </w:tcPr>
          <w:p>
            <w:pPr>
              <w:spacing w:after="0"/>
              <w:jc w:val="right"/>
            </w:pPr>
            <w:r>
              <w:rPr>
                <w:sz w:val="16"/>
              </w:rPr>
              <w:t>$21,133</w:t>
            </w:r>
          </w:p>
        </w:tc>
        <w:tc>
          <w:tcPr>
            <w:tcW w:type="dxa" w:w="1125"/>
          </w:tcPr>
          <w:p>
            <w:pPr>
              <w:spacing w:after="0"/>
              <w:jc w:val="right"/>
            </w:pPr>
            <w:r>
              <w:rPr>
                <w:sz w:val="16"/>
              </w:rPr>
              <w:t>n/a</w:t>
            </w:r>
          </w:p>
        </w:tc>
        <w:tc>
          <w:tcPr>
            <w:tcW w:type="dxa" w:w="1036"/>
          </w:tcPr>
          <w:p>
            <w:pPr>
              <w:spacing w:after="0"/>
              <w:jc w:val="right"/>
            </w:pPr>
            <w:r>
              <w:rPr>
                <w:sz w:val="16"/>
              </w:rPr>
              <w:t>$372,740</w:t>
            </w:r>
          </w:p>
        </w:tc>
        <w:tc>
          <w:tcPr>
            <w:tcW w:type="dxa" w:w="1304"/>
          </w:tcPr>
          <w:p>
            <w:pPr>
              <w:spacing w:after="0"/>
              <w:jc w:val="right"/>
            </w:pPr>
            <w:r>
              <w:rPr>
                <w:sz w:val="16"/>
              </w:rPr>
              <w:t>0.000207%</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$10,206,797,094</w:t>
            </w:r>
          </w:p>
        </w:tc>
        <w:tc>
          <w:tcPr>
            <w:tcW w:type="dxa" w:w="1125"/>
          </w:tcPr>
          <w:p>
            <w:pPr>
              <w:spacing w:after="0"/>
              <w:jc w:val="right"/>
            </w:pPr>
            <w:r>
              <w:rPr>
                <w:sz w:val="16"/>
              </w:rPr>
              <w:t>$54,920,690</w:t>
            </w:r>
          </w:p>
        </w:tc>
        <w:tc>
          <w:tcPr>
            <w:tcW w:type="dxa" w:w="1036"/>
          </w:tcPr>
          <w:p>
            <w:pPr>
              <w:spacing w:after="0"/>
              <w:jc w:val="right"/>
            </w:pPr>
            <w:r>
              <w:rPr>
                <w:sz w:val="16"/>
              </w:rPr>
              <w:t>44,109</w:t>
            </w:r>
          </w:p>
        </w:tc>
        <w:tc>
          <w:tcPr>
            <w:tcW w:type="dxa" w:w="1125"/>
          </w:tcPr>
          <w:p>
            <w:pPr>
              <w:spacing w:after="0"/>
              <w:jc w:val="right"/>
            </w:pPr>
            <w:r>
              <w:rPr>
                <w:sz w:val="16"/>
              </w:rPr>
              <w:t>$37,979</w:t>
            </w:r>
          </w:p>
        </w:tc>
        <w:tc>
          <w:tcPr>
            <w:tcW w:type="dxa" w:w="1125"/>
          </w:tcPr>
          <w:p>
            <w:pPr>
              <w:spacing w:after="0"/>
              <w:jc w:val="right"/>
            </w:pPr>
            <w:r>
              <w:rPr>
                <w:sz w:val="16"/>
              </w:rPr>
              <w:t>$3,650</w:t>
            </w:r>
          </w:p>
        </w:tc>
        <w:tc>
          <w:tcPr>
            <w:tcW w:type="dxa" w:w="1036"/>
          </w:tcPr>
          <w:p>
            <w:pPr>
              <w:spacing w:after="0"/>
              <w:jc w:val="right"/>
            </w:pPr>
            <w:r>
              <w:rPr>
                <w:sz w:val="16"/>
              </w:rPr>
              <w:t>$54,768</w:t>
            </w:r>
          </w:p>
        </w:tc>
        <w:tc>
          <w:tcPr>
            <w:tcW w:type="dxa" w:w="1304"/>
          </w:tcPr>
          <w:p>
            <w:pPr>
              <w:spacing w:after="0"/>
              <w:jc w:val="right"/>
            </w:pPr>
            <w:r>
              <w:rPr>
                <w:sz w:val="16"/>
              </w:rPr>
              <w:t>0.000372%</w:t>
            </w:r>
          </w:p>
        </w:tc>
        <w:tc>
          <w:tcPr>
            <w:tcW w:type="dxa" w:w="1108"/>
          </w:tcPr>
          <w:p>
            <w:pPr>
              <w:spacing w:after="0"/>
              <w:jc w:val="right"/>
            </w:pPr>
            <w:r>
              <w:rPr>
                <w:sz w:val="16"/>
              </w:rPr>
              <w:t>$500</w:t>
            </w:r>
          </w:p>
        </w:tc>
        <w:tc>
          <w:tcPr>
            <w:tcW w:type="dxa" w:w="1036"/>
          </w:tcPr>
          <w:p>
            <w:pPr>
              <w:spacing w:after="0"/>
              <w:jc w:val="right"/>
            </w:pPr>
            <w:r>
              <w:rPr>
                <w:sz w:val="16"/>
              </w:rPr>
              <w:t>$318,000</w:t>
            </w:r>
          </w:p>
        </w:tc>
        <w:tc>
          <w:tcPr>
            <w:tcW w:type="dxa" w:w="1125"/>
          </w:tcPr>
          <w:p>
            <w:pPr>
              <w:spacing w:after="0"/>
              <w:jc w:val="right"/>
            </w:pPr>
            <w:r>
              <w:rPr>
                <w:sz w:val="16"/>
              </w:rPr>
              <w:t>$283,791.60</w:t>
            </w:r>
          </w:p>
        </w:tc>
        <w:tc>
          <w:tcPr>
            <w:tcW w:type="dxa" w:w="1572"/>
          </w:tcPr>
          <w:p>
            <w:pPr>
              <w:spacing w:after="0"/>
              <w:jc w:val="left"/>
            </w:pPr>
            <w:r>
              <w:rPr>
                <w:sz w:val="16"/>
              </w:rPr>
              <w:t>Storm Events damage since the plan includes 1 zone-level High Wind record ($307,000) and 4 zone-level Strong Wind records ($11,000): NOAA non-thunderstorm wind types,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$10,206,797,094</w:t>
            </w:r>
          </w:p>
        </w:tc>
        <w:tc>
          <w:tcPr>
            <w:tcW w:type="dxa" w:w="1125"/>
          </w:tcPr>
          <w:p>
            <w:pPr>
              <w:spacing w:after="0"/>
              <w:jc w:val="right"/>
            </w:pPr>
            <w:r>
              <w:rPr>
                <w:sz w:val="16"/>
              </w:rPr>
              <w:t>$54,920,690</w:t>
            </w:r>
          </w:p>
        </w:tc>
        <w:tc>
          <w:tcPr>
            <w:tcW w:type="dxa" w:w="1036"/>
          </w:tcPr>
          <w:p>
            <w:pPr>
              <w:spacing w:after="0"/>
              <w:jc w:val="right"/>
            </w:pPr>
            <w:r>
              <w:rPr>
                <w:sz w:val="16"/>
              </w:rPr>
              <w:t>44,109</w:t>
            </w:r>
          </w:p>
        </w:tc>
        <w:tc>
          <w:tcPr>
            <w:tcW w:type="dxa" w:w="1125"/>
          </w:tcPr>
          <w:p>
            <w:pPr>
              <w:spacing w:after="0"/>
              <w:jc w:val="right"/>
            </w:pPr>
            <w:r>
              <w:rPr>
                <w:sz w:val="16"/>
              </w:rPr>
              <w:t>$19,529</w:t>
            </w:r>
          </w:p>
        </w:tc>
        <w:tc>
          <w:tcPr>
            <w:tcW w:type="dxa" w:w="1125"/>
          </w:tcPr>
          <w:p>
            <w:pPr>
              <w:spacing w:after="0"/>
              <w:jc w:val="right"/>
            </w:pPr>
            <w:r>
              <w:rPr>
                <w:sz w:val="16"/>
              </w:rPr>
              <w:t>$28</w:t>
            </w:r>
          </w:p>
        </w:tc>
        <w:tc>
          <w:tcPr>
            <w:tcW w:type="dxa" w:w="1036"/>
          </w:tcPr>
          <w:p>
            <w:pPr>
              <w:spacing w:after="0"/>
              <w:jc w:val="right"/>
            </w:pPr>
            <w:r>
              <w:rPr>
                <w:sz w:val="16"/>
              </w:rPr>
              <w:t>$31,863</w:t>
            </w:r>
          </w:p>
        </w:tc>
        <w:tc>
          <w:tcPr>
            <w:tcW w:type="dxa" w:w="1304"/>
          </w:tcPr>
          <w:p>
            <w:pPr>
              <w:spacing w:after="0"/>
              <w:jc w:val="right"/>
            </w:pPr>
            <w:r>
              <w:rPr>
                <w:sz w:val="16"/>
              </w:rPr>
              <w:t>0.000191%</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$4,550,376,708</w:t>
            </w:r>
          </w:p>
        </w:tc>
        <w:tc>
          <w:tcPr>
            <w:tcW w:type="dxa" w:w="1125"/>
          </w:tcPr>
          <w:p>
            <w:pPr>
              <w:spacing w:after="0"/>
              <w:jc w:val="right"/>
            </w:pPr>
            <w:r>
              <w:rPr>
                <w:sz w:val="16"/>
              </w:rPr>
              <w:t>$36,840,857</w:t>
            </w:r>
          </w:p>
        </w:tc>
        <w:tc>
          <w:tcPr>
            <w:tcW w:type="dxa" w:w="1036"/>
          </w:tcPr>
          <w:p>
            <w:pPr>
              <w:spacing w:after="0"/>
              <w:jc w:val="right"/>
            </w:pPr>
            <w:r>
              <w:rPr>
                <w:sz w:val="16"/>
              </w:rPr>
              <w:t>27,472</w:t>
            </w:r>
          </w:p>
        </w:tc>
        <w:tc>
          <w:tcPr>
            <w:tcW w:type="dxa" w:w="1125"/>
          </w:tcPr>
          <w:p>
            <w:pPr>
              <w:spacing w:after="0"/>
              <w:jc w:val="right"/>
            </w:pPr>
            <w:r>
              <w:rPr>
                <w:sz w:val="16"/>
              </w:rPr>
              <w:t>$20,311,559</w:t>
            </w:r>
          </w:p>
        </w:tc>
        <w:tc>
          <w:tcPr>
            <w:tcW w:type="dxa" w:w="1125"/>
          </w:tcPr>
          <w:p>
            <w:pPr>
              <w:spacing w:after="0"/>
              <w:jc w:val="right"/>
            </w:pPr>
            <w:r>
              <w:rPr>
                <w:sz w:val="16"/>
              </w:rPr>
              <w:t>$1,201</w:t>
            </w:r>
          </w:p>
        </w:tc>
        <w:tc>
          <w:tcPr>
            <w:tcW w:type="dxa" w:w="1036"/>
          </w:tcPr>
          <w:p>
            <w:pPr>
              <w:spacing w:after="0"/>
              <w:jc w:val="right"/>
            </w:pPr>
            <w:r>
              <w:rPr>
                <w:sz w:val="16"/>
              </w:rPr>
              <w:t>$998,870</w:t>
            </w:r>
          </w:p>
        </w:tc>
        <w:tc>
          <w:tcPr>
            <w:tcW w:type="dxa" w:w="1304"/>
          </w:tcPr>
          <w:p>
            <w:pPr>
              <w:spacing w:after="0"/>
              <w:jc w:val="right"/>
            </w:pPr>
            <w:r>
              <w:rPr>
                <w:sz w:val="16"/>
              </w:rPr>
              <w:t>0.446%</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$10,206,797,094</w:t>
            </w:r>
          </w:p>
        </w:tc>
        <w:tc>
          <w:tcPr>
            <w:tcW w:type="dxa" w:w="1125"/>
          </w:tcPr>
          <w:p>
            <w:pPr>
              <w:spacing w:after="0"/>
              <w:jc w:val="right"/>
            </w:pPr>
            <w:r>
              <w:rPr>
                <w:sz w:val="16"/>
              </w:rPr>
              <w:t>$54,920,690</w:t>
            </w:r>
          </w:p>
        </w:tc>
        <w:tc>
          <w:tcPr>
            <w:tcW w:type="dxa" w:w="1036"/>
          </w:tcPr>
          <w:p>
            <w:pPr>
              <w:spacing w:after="0"/>
              <w:jc w:val="right"/>
            </w:pPr>
            <w:r>
              <w:rPr>
                <w:sz w:val="16"/>
              </w:rPr>
              <w:t>44,109</w:t>
            </w:r>
          </w:p>
        </w:tc>
        <w:tc>
          <w:tcPr>
            <w:tcW w:type="dxa" w:w="1125"/>
          </w:tcPr>
          <w:p>
            <w:pPr>
              <w:spacing w:after="0"/>
              <w:jc w:val="right"/>
            </w:pPr>
            <w:r>
              <w:rPr>
                <w:sz w:val="16"/>
              </w:rPr>
              <w:t>$1,398</w:t>
            </w:r>
          </w:p>
        </w:tc>
        <w:tc>
          <w:tcPr>
            <w:tcW w:type="dxa" w:w="1125"/>
          </w:tcPr>
          <w:p>
            <w:pPr>
              <w:spacing w:after="0"/>
              <w:jc w:val="right"/>
            </w:pPr>
            <w:r>
              <w:rPr>
                <w:sz w:val="16"/>
              </w:rPr>
              <w:t>$117</w:t>
            </w:r>
          </w:p>
        </w:tc>
        <w:tc>
          <w:tcPr>
            <w:tcW w:type="dxa" w:w="1036"/>
          </w:tcPr>
          <w:p>
            <w:pPr>
              <w:spacing w:after="0"/>
              <w:jc w:val="right"/>
            </w:pPr>
            <w:r>
              <w:rPr>
                <w:sz w:val="16"/>
              </w:rPr>
              <w:t>$315,292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125"/>
          </w:tcPr>
          <w:p>
            <w:pPr>
              <w:spacing w:after="0"/>
              <w:jc w:val="right"/>
            </w:pPr>
            <w:r>
              <w:rPr>
                <w:sz w:val="16"/>
              </w:rPr>
              <w:t>$283,791.60</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2024-11-21 (Storm Events through 2026-06-30): 4 county-coded records, 4 with a damage value recorded (including $0), $16,000; 40 zone-level records, 31 with a damage value recorded (including $0), $328,000 reported for the zone; Public Assistance: $283,791.60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44,109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$10,206,797,094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$54,920,690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$27,924,853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$9,079,030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82"/>
        <w:gridCol w:w="1607"/>
        <w:gridCol w:w="1607"/>
        <w:gridCol w:w="1607"/>
        <w:gridCol w:w="1607"/>
        <w:gridCol w:w="1607"/>
        <w:gridCol w:w="1607"/>
        <w:gridCol w:w="1789"/>
      </w:tblGrid>
      <w:tr>
        <w:trPr>
          <w:cantSplit/>
          <w:tblHeader/>
        </w:trPr>
        <w:tc>
          <w:tcPr>
            <w:tcW w:type="dxa" w:w="2682"/>
            <w:shd w:val="clear" w:color="auto" w:fill="E8E8E8"/>
          </w:tcPr>
          <w:p>
            <w:pPr>
              <w:spacing w:after="0"/>
              <w:jc w:val="left"/>
            </w:pPr>
            <w:r>
              <w:rPr>
                <w:b/>
                <w:sz w:val="16"/>
              </w:rPr>
              <w:t>Scope</w:t>
            </w:r>
          </w:p>
        </w:tc>
        <w:tc>
          <w:tcPr>
            <w:tcW w:type="dxa" w:w="1607"/>
            <w:shd w:val="clear" w:color="auto" w:fill="E8E8E8"/>
          </w:tcPr>
          <w:p>
            <w:pPr>
              <w:spacing w:after="0"/>
              <w:jc w:val="right"/>
            </w:pPr>
            <w:r>
              <w:rPr>
                <w:b/>
                <w:sz w:val="16"/>
              </w:rPr>
              <w:t>RL, FMA</w:t>
            </w:r>
          </w:p>
          <w:p>
            <w:pPr>
              <w:spacing w:after="0"/>
              <w:jc w:val="right"/>
            </w:pPr>
            <w:r>
              <w:rPr>
                <w:i/>
                <w:color w:val="555555"/>
                <w:sz w:val="14"/>
              </w:rPr>
              <w:t>properties</w:t>
            </w:r>
          </w:p>
        </w:tc>
        <w:tc>
          <w:tcPr>
            <w:tcW w:type="dxa" w:w="1607"/>
            <w:shd w:val="clear" w:color="auto" w:fill="E8E8E8"/>
          </w:tcPr>
          <w:p>
            <w:pPr>
              <w:spacing w:after="0"/>
              <w:jc w:val="right"/>
            </w:pPr>
            <w:r>
              <w:rPr>
                <w:b/>
                <w:sz w:val="16"/>
              </w:rPr>
              <w:t>SRL, FMA</w:t>
            </w:r>
          </w:p>
          <w:p>
            <w:pPr>
              <w:spacing w:after="0"/>
              <w:jc w:val="right"/>
            </w:pPr>
            <w:r>
              <w:rPr>
                <w:i/>
                <w:color w:val="555555"/>
                <w:sz w:val="14"/>
              </w:rPr>
              <w:t>properties</w:t>
            </w:r>
          </w:p>
        </w:tc>
        <w:tc>
          <w:tcPr>
            <w:tcW w:type="dxa" w:w="1607"/>
            <w:shd w:val="clear" w:color="auto" w:fill="E8E8E8"/>
          </w:tcPr>
          <w:p>
            <w:pPr>
              <w:spacing w:after="0"/>
              <w:jc w:val="right"/>
            </w:pPr>
            <w:r>
              <w:rPr>
                <w:b/>
                <w:sz w:val="16"/>
              </w:rPr>
              <w:t>RL, NFIP</w:t>
            </w:r>
          </w:p>
          <w:p>
            <w:pPr>
              <w:spacing w:after="0"/>
              <w:jc w:val="right"/>
            </w:pPr>
            <w:r>
              <w:rPr>
                <w:i/>
                <w:color w:val="555555"/>
                <w:sz w:val="14"/>
              </w:rPr>
              <w:t>properties</w:t>
            </w:r>
          </w:p>
        </w:tc>
        <w:tc>
          <w:tcPr>
            <w:tcW w:type="dxa" w:w="1607"/>
            <w:shd w:val="clear" w:color="auto" w:fill="E8E8E8"/>
          </w:tcPr>
          <w:p>
            <w:pPr>
              <w:spacing w:after="0"/>
              <w:jc w:val="right"/>
            </w:pPr>
            <w:r>
              <w:rPr>
                <w:b/>
                <w:sz w:val="16"/>
              </w:rPr>
              <w:t>SRL, NFIP</w:t>
            </w:r>
          </w:p>
          <w:p>
            <w:pPr>
              <w:spacing w:after="0"/>
              <w:jc w:val="right"/>
            </w:pPr>
            <w:r>
              <w:rPr>
                <w:i/>
                <w:color w:val="555555"/>
                <w:sz w:val="14"/>
              </w:rPr>
              <w:t>properties</w:t>
            </w:r>
          </w:p>
        </w:tc>
        <w:tc>
          <w:tcPr>
            <w:tcW w:type="dxa" w:w="16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7"/>
            <w:shd w:val="clear" w:color="auto" w:fill="E8E8E8"/>
          </w:tcPr>
          <w:p>
            <w:pPr>
              <w:spacing w:after="0"/>
              <w:jc w:val="right"/>
            </w:pPr>
            <w:r>
              <w:rPr>
                <w:b/>
                <w:sz w:val="16"/>
              </w:rPr>
              <w:t>Mitigated</w:t>
            </w:r>
          </w:p>
          <w:p>
            <w:pPr>
              <w:spacing w:after="0"/>
              <w:jc w:val="right"/>
            </w:pPr>
            <w:r>
              <w:rPr>
                <w:i/>
                <w:color w:val="555555"/>
                <w:sz w:val="14"/>
              </w:rPr>
              <w:t>properties</w:t>
            </w:r>
          </w:p>
        </w:tc>
        <w:tc>
          <w:tcPr>
            <w:tcW w:type="dxa" w:w="17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82"/>
          </w:tcPr>
          <w:p>
            <w:pPr>
              <w:spacing w:after="0"/>
              <w:jc w:val="left"/>
            </w:pPr>
            <w:r>
              <w:rPr>
                <w:sz w:val="16"/>
              </w:rPr>
              <w:t>County total</w:t>
            </w:r>
          </w:p>
        </w:tc>
        <w:tc>
          <w:tcPr>
            <w:tcW w:type="dxa" w:w="1607"/>
          </w:tcPr>
          <w:p>
            <w:pPr>
              <w:spacing w:after="0"/>
              <w:jc w:val="right"/>
            </w:pPr>
            <w:r>
              <w:rPr>
                <w:sz w:val="16"/>
              </w:rPr>
              <w:t>0</w:t>
            </w:r>
          </w:p>
        </w:tc>
        <w:tc>
          <w:tcPr>
            <w:tcW w:type="dxa" w:w="1607"/>
          </w:tcPr>
          <w:p>
            <w:pPr>
              <w:spacing w:after="0"/>
              <w:jc w:val="right"/>
            </w:pPr>
            <w:r>
              <w:rPr>
                <w:sz w:val="16"/>
              </w:rPr>
              <w:t>0</w:t>
            </w:r>
          </w:p>
        </w:tc>
        <w:tc>
          <w:tcPr>
            <w:tcW w:type="dxa" w:w="1607"/>
          </w:tcPr>
          <w:p>
            <w:pPr>
              <w:spacing w:after="0"/>
              <w:jc w:val="right"/>
            </w:pPr>
            <w:r>
              <w:rPr>
                <w:sz w:val="16"/>
              </w:rPr>
              <w:t>1</w:t>
            </w:r>
          </w:p>
        </w:tc>
        <w:tc>
          <w:tcPr>
            <w:tcW w:type="dxa" w:w="1607"/>
          </w:tcPr>
          <w:p>
            <w:pPr>
              <w:spacing w:after="0"/>
              <w:jc w:val="right"/>
            </w:pPr>
            <w:r>
              <w:rPr>
                <w:sz w:val="16"/>
              </w:rPr>
              <w:t>0</w:t>
            </w:r>
          </w:p>
        </w:tc>
        <w:tc>
          <w:tcPr>
            <w:tcW w:type="dxa" w:w="1607"/>
          </w:tcPr>
          <w:p>
            <w:pPr>
              <w:spacing w:after="0"/>
              <w:jc w:val="right"/>
            </w:pPr>
            <w:r>
              <w:rPr>
                <w:sz w:val="16"/>
              </w:rPr>
              <w:t>1</w:t>
            </w:r>
          </w:p>
        </w:tc>
        <w:tc>
          <w:tcPr>
            <w:tcW w:type="dxa" w:w="1607"/>
          </w:tcPr>
          <w:p>
            <w:pPr>
              <w:spacing w:after="0"/>
              <w:jc w:val="right"/>
            </w:pPr>
            <w:r>
              <w:rPr>
                <w:sz w:val="16"/>
              </w:rPr>
              <w:t>0</w:t>
            </w:r>
          </w:p>
        </w:tc>
        <w:tc>
          <w:tcPr>
            <w:tcW w:type="dxa" w:w="1789"/>
          </w:tcPr>
          <w:p>
            <w:pPr>
              <w:spacing w:after="0"/>
              <w:jc w:val="right"/>
            </w:pPr>
            <w:r>
              <w:rPr>
                <w:sz w:val="16"/>
              </w:rPr>
              <w:t>0</w:t>
            </w:r>
          </w:p>
        </w:tc>
      </w:tr>
      <w:tr>
        <w:trPr>
          <w:cantSplit/>
        </w:trPr>
        <w:tc>
          <w:tcPr>
            <w:tcW w:type="dxa" w:w="2682"/>
          </w:tcPr>
          <w:p>
            <w:pPr>
              <w:spacing w:after="0"/>
              <w:jc w:val="left"/>
            </w:pPr>
            <w:r>
              <w:rPr>
                <w:sz w:val="16"/>
              </w:rPr>
              <w:t>of which: Ravalli County (unincorporated area)</w:t>
            </w:r>
          </w:p>
        </w:tc>
        <w:tc>
          <w:tcPr>
            <w:tcW w:type="dxa" w:w="1607"/>
          </w:tcPr>
          <w:p>
            <w:pPr>
              <w:spacing w:after="0"/>
              <w:jc w:val="right"/>
            </w:pPr>
            <w:r>
              <w:rPr>
                <w:sz w:val="16"/>
              </w:rPr>
              <w:t>0</w:t>
            </w:r>
          </w:p>
        </w:tc>
        <w:tc>
          <w:tcPr>
            <w:tcW w:type="dxa" w:w="1607"/>
          </w:tcPr>
          <w:p>
            <w:pPr>
              <w:spacing w:after="0"/>
              <w:jc w:val="right"/>
            </w:pPr>
            <w:r>
              <w:rPr>
                <w:sz w:val="16"/>
              </w:rPr>
              <w:t>0</w:t>
            </w:r>
          </w:p>
        </w:tc>
        <w:tc>
          <w:tcPr>
            <w:tcW w:type="dxa" w:w="1607"/>
          </w:tcPr>
          <w:p>
            <w:pPr>
              <w:spacing w:after="0"/>
              <w:jc w:val="right"/>
            </w:pPr>
            <w:r>
              <w:rPr>
                <w:sz w:val="16"/>
              </w:rPr>
              <w:t>1</w:t>
            </w:r>
          </w:p>
        </w:tc>
        <w:tc>
          <w:tcPr>
            <w:tcW w:type="dxa" w:w="1607"/>
          </w:tcPr>
          <w:p>
            <w:pPr>
              <w:spacing w:after="0"/>
              <w:jc w:val="right"/>
            </w:pPr>
            <w:r>
              <w:rPr>
                <w:sz w:val="16"/>
              </w:rPr>
              <w:t>0</w:t>
            </w:r>
          </w:p>
        </w:tc>
        <w:tc>
          <w:tcPr>
            <w:tcW w:type="dxa" w:w="1607"/>
          </w:tcPr>
          <w:p>
            <w:pPr>
              <w:spacing w:after="0"/>
              <w:jc w:val="right"/>
            </w:pPr>
            <w:r>
              <w:rPr>
                <w:sz w:val="16"/>
              </w:rPr>
              <w:t>1</w:t>
            </w:r>
          </w:p>
        </w:tc>
        <w:tc>
          <w:tcPr>
            <w:tcW w:type="dxa" w:w="1607"/>
          </w:tcPr>
          <w:p>
            <w:pPr>
              <w:spacing w:after="0"/>
              <w:jc w:val="right"/>
            </w:pPr>
            <w:r>
              <w:rPr>
                <w:sz w:val="16"/>
              </w:rPr>
              <w:t>0</w:t>
            </w:r>
          </w:p>
        </w:tc>
        <w:tc>
          <w:tcPr>
            <w:tcW w:type="dxa" w:w="17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Ravalli County</w:t>
            </w:r>
          </w:p>
        </w:tc>
        <w:tc>
          <w:tcPr>
            <w:tcW w:type="dxa" w:w="1620"/>
          </w:tcPr>
          <w:p>
            <w:pPr>
              <w:spacing w:after="0"/>
              <w:jc w:val="left"/>
            </w:pPr>
            <w:r>
              <w:rPr>
                <w:sz w:val="16"/>
              </w:rPr>
              <w:t>300061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Darby town</w:t>
            </w:r>
          </w:p>
        </w:tc>
        <w:tc>
          <w:tcPr>
            <w:tcW w:type="dxa" w:w="1620"/>
          </w:tcPr>
          <w:p>
            <w:pPr>
              <w:spacing w:after="0"/>
              <w:jc w:val="left"/>
            </w:pPr>
            <w:r>
              <w:rPr>
                <w:sz w:val="16"/>
              </w:rPr>
              <w:t>300062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Hamilton city</w:t>
            </w:r>
          </w:p>
        </w:tc>
        <w:tc>
          <w:tcPr>
            <w:tcW w:type="dxa" w:w="1620"/>
          </w:tcPr>
          <w:p>
            <w:pPr>
              <w:spacing w:after="0"/>
              <w:jc w:val="left"/>
            </w:pPr>
            <w:r>
              <w:rPr>
                <w:sz w:val="16"/>
              </w:rPr>
              <w:t>300186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Pinesdale town</w:t>
            </w:r>
          </w:p>
        </w:tc>
        <w:tc>
          <w:tcPr>
            <w:tcW w:type="dxa" w:w="1620"/>
          </w:tcPr>
          <w:p>
            <w:pPr>
              <w:spacing w:after="0"/>
              <w:jc w:val="left"/>
            </w:pPr>
            <w:r>
              <w:rPr>
                <w:sz w:val="16"/>
              </w:rPr>
              <w:t>300188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Stevensville town</w:t>
            </w:r>
          </w:p>
        </w:tc>
        <w:tc>
          <w:tcPr>
            <w:tcW w:type="dxa" w:w="1620"/>
          </w:tcPr>
          <w:p>
            <w:pPr>
              <w:spacing w:after="0"/>
              <w:jc w:val="left"/>
            </w:pPr>
            <w:r>
              <w:rPr>
                <w:sz w:val="16"/>
              </w:rPr>
              <w:t>300181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Ravalli County, MT: risk-assessment baseline packet, release 2026-10 (data as of 2026-09-30; County FIPS 30081). Automated baseline. </w:t>
      </w:r>
      <w:hyperlink r:id="rId15">
        <w:r>
          <w:rPr>
            <w:color w:val="1F4E99"/>
            <w:sz w:val="17"/>
            <w:u w:val="single"/>
          </w:rPr>
          <w:t>https://hazardplain.org/mt/30081/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Ravalli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Ravalli County, MT: Risk-assessment baseline packet</dc:title>
  <dc:subject>Hazard Plain release 2026-10, as of 2026-09-30. Automated baseline</dc:subject>
  <dc:creator>Hazard Plain</dc:creator>
  <cp:keywords>Hazard Plain; hazard mitigation; risk assessment; 30081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