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Petroleum County, MT</w:t>
      </w:r>
    </w:p>
    <w:p>
      <w:pPr>
        <w:spacing w:after="120" w:before="0"/>
      </w:pPr>
      <w:r>
        <w:rPr>
          <w:color w:val="555555"/>
          <w:sz w:val="24"/>
        </w:rPr>
        <w:t>Risk-assessment baseline packet</w:t>
      </w:r>
    </w:p>
    <w:p>
      <w:pPr>
        <w:spacing w:after="120" w:before="0"/>
      </w:pPr>
      <w:r>
        <w:rPr>
          <w:b/>
          <w:sz w:val="18"/>
        </w:rPr>
        <w:t xml:space="preserve">County FIPS: </w:t>
      </w:r>
      <w:r>
        <w:rPr>
          <w:sz w:val="18"/>
        </w:rPr>
        <w:t>30069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2029-10-11. Plan: Central Montana Regional Hazard Mitigation Plan 2024 (FEMA plan 109563), approved 2024-10-12.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Lightning ($538,294 a year), Cold Wave ($505,021) and Inland Flooding ($397,938).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Days to expiry: </w:t>
      </w:r>
      <w:r>
        <w:rPr/>
        <w:t>1,107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Petroleum County</w:t>
            </w:r>
          </w:p>
        </w:tc>
        <w:tc>
          <w:tcPr>
            <w:tcW w:type="dxa" w:w="726"/>
          </w:tcPr>
          <w:p>
            <w:pPr>
              <w:spacing w:after="0"/>
              <w:jc w:val="left"/>
            </w:pPr>
            <w:r>
              <w:rPr>
                <w:sz w:val="16"/>
              </w:rPr>
              <w:t>County</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2024-10-11</w:t>
            </w:r>
          </w:p>
        </w:tc>
      </w:tr>
      <w:tr>
        <w:trPr>
          <w:cantSplit/>
        </w:trPr>
        <w:tc>
          <w:tcPr>
            <w:tcW w:type="dxa" w:w="1298"/>
          </w:tcPr>
          <w:p>
            <w:pPr>
              <w:spacing w:after="0"/>
              <w:jc w:val="left"/>
            </w:pPr>
            <w:r>
              <w:rPr>
                <w:sz w:val="16"/>
              </w:rPr>
              <w:t>Winnett town</w:t>
            </w:r>
          </w:p>
        </w:tc>
        <w:tc>
          <w:tcPr>
            <w:tcW w:type="dxa" w:w="726"/>
          </w:tcPr>
          <w:p>
            <w:pPr>
              <w:spacing w:after="0"/>
              <w:jc w:val="left"/>
            </w:pPr>
            <w:r>
              <w:rPr>
                <w:sz w:val="16"/>
              </w:rPr>
              <w:t>Town</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2025-06-13</w:t>
            </w:r>
          </w:p>
        </w:tc>
      </w:tr>
    </w:tbl>
    <w:p>
      <w:pPr>
        <w:spacing w:after="40" w:before="60"/>
      </w:pPr>
      <w:r>
        <w:rPr>
          <w:sz w:val="15"/>
        </w:rPr>
        <w:t>Plan 109563 covers 41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037"/>
        <w:gridCol w:w="1037"/>
        <w:gridCol w:w="948"/>
        <w:gridCol w:w="1126"/>
        <w:gridCol w:w="1464"/>
        <w:gridCol w:w="1036"/>
        <w:gridCol w:w="1660"/>
        <w:gridCol w:w="1597"/>
        <w:gridCol w:w="2481"/>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9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81"/>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Lightning</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948"/>
          </w:tcPr>
          <w:p>
            <w:pPr>
              <w:spacing w:after="0"/>
              <w:jc w:val="right"/>
            </w:pPr>
            <w:r>
              <w:rPr>
                <w:sz w:val="16"/>
              </w:rPr>
              <w:t>$336</w:t>
            </w:r>
          </w:p>
        </w:tc>
        <w:tc>
          <w:tcPr>
            <w:tcW w:type="dxa" w:w="1126"/>
          </w:tcPr>
          <w:p>
            <w:pPr>
              <w:spacing w:after="0"/>
              <w:jc w:val="right"/>
            </w:pPr>
            <w:r>
              <w:rPr>
                <w:sz w:val="16"/>
              </w:rPr>
              <w:t>n/a</w:t>
            </w:r>
          </w:p>
        </w:tc>
        <w:tc>
          <w:tcPr>
            <w:tcW w:type="dxa" w:w="1464"/>
          </w:tcPr>
          <w:p>
            <w:pPr>
              <w:spacing w:after="0"/>
              <w:jc w:val="right"/>
            </w:pPr>
            <w:r>
              <w:rPr>
                <w:sz w:val="16"/>
              </w:rPr>
              <w:t>$537,959</w:t>
            </w:r>
          </w:p>
        </w:tc>
        <w:tc>
          <w:tcPr>
            <w:tcW w:type="dxa" w:w="1036"/>
          </w:tcPr>
          <w:p>
            <w:pPr>
              <w:spacing w:after="0"/>
              <w:jc w:val="right"/>
            </w:pPr>
            <w:r>
              <w:rPr>
                <w:sz w:val="16"/>
              </w:rPr>
              <w:t>$538,294</w:t>
            </w:r>
          </w:p>
        </w:tc>
        <w:tc>
          <w:tcPr>
            <w:tcW w:type="dxa" w:w="1660"/>
          </w:tcPr>
          <w:p>
            <w:pPr>
              <w:spacing w:after="0"/>
              <w:jc w:val="right"/>
            </w:pPr>
            <w:r>
              <w:rPr>
                <w:sz w:val="16"/>
              </w:rPr>
              <w:t>1</w:t>
            </w:r>
          </w:p>
        </w:tc>
        <w:tc>
          <w:tcPr>
            <w:tcW w:type="dxa" w:w="1597"/>
          </w:tcPr>
          <w:p>
            <w:pPr>
              <w:spacing w:after="0"/>
              <w:jc w:val="left"/>
            </w:pPr>
          </w:p>
        </w:tc>
        <w:tc>
          <w:tcPr>
            <w:tcW w:type="dxa" w:w="2481"/>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$1,179</w:t>
            </w:r>
          </w:p>
        </w:tc>
        <w:tc>
          <w:tcPr>
            <w:tcW w:type="dxa" w:w="1126"/>
          </w:tcPr>
          <w:p>
            <w:pPr>
              <w:spacing w:after="0"/>
              <w:jc w:val="right"/>
            </w:pPr>
            <w:r>
              <w:rPr>
                <w:sz w:val="16"/>
              </w:rPr>
              <w:t>$105,284</w:t>
            </w:r>
          </w:p>
        </w:tc>
        <w:tc>
          <w:tcPr>
            <w:tcW w:type="dxa" w:w="1464"/>
          </w:tcPr>
          <w:p>
            <w:pPr>
              <w:spacing w:after="0"/>
              <w:jc w:val="right"/>
            </w:pPr>
            <w:r>
              <w:rPr>
                <w:sz w:val="16"/>
              </w:rPr>
              <w:t>$398,559</w:t>
            </w:r>
          </w:p>
        </w:tc>
        <w:tc>
          <w:tcPr>
            <w:tcW w:type="dxa" w:w="1036"/>
          </w:tcPr>
          <w:p>
            <w:pPr>
              <w:spacing w:after="0"/>
              <w:jc w:val="right"/>
            </w:pPr>
            <w:r>
              <w:rPr>
                <w:sz w:val="16"/>
              </w:rPr>
              <w:t>$505,021</w:t>
            </w:r>
          </w:p>
        </w:tc>
        <w:tc>
          <w:tcPr>
            <w:tcW w:type="dxa" w:w="1660"/>
          </w:tcPr>
          <w:p>
            <w:pPr>
              <w:spacing w:after="0"/>
              <w:jc w:val="right"/>
            </w:pPr>
            <w:r>
              <w:rPr>
                <w:sz w:val="16"/>
              </w:rPr>
              <w:t>8</w:t>
            </w:r>
          </w:p>
        </w:tc>
        <w:tc>
          <w:tcPr>
            <w:tcW w:type="dxa" w:w="1597"/>
          </w:tcPr>
          <w:p>
            <w:pPr>
              <w:spacing w:after="0"/>
              <w:jc w:val="left"/>
            </w:pPr>
          </w:p>
        </w:tc>
        <w:tc>
          <w:tcPr>
            <w:tcW w:type="dxa" w:w="2481"/>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$397,301</w:t>
            </w:r>
          </w:p>
        </w:tc>
        <w:tc>
          <w:tcPr>
            <w:tcW w:type="dxa" w:w="1126"/>
          </w:tcPr>
          <w:p>
            <w:pPr>
              <w:spacing w:after="0"/>
              <w:jc w:val="right"/>
            </w:pPr>
            <w:r>
              <w:rPr>
                <w:sz w:val="16"/>
              </w:rPr>
              <w:t>$485</w:t>
            </w:r>
          </w:p>
        </w:tc>
        <w:tc>
          <w:tcPr>
            <w:tcW w:type="dxa" w:w="1464"/>
          </w:tcPr>
          <w:p>
            <w:pPr>
              <w:spacing w:after="0"/>
              <w:jc w:val="right"/>
            </w:pPr>
            <w:r>
              <w:rPr>
                <w:sz w:val="16"/>
              </w:rPr>
              <w:t>$152</w:t>
            </w:r>
          </w:p>
        </w:tc>
        <w:tc>
          <w:tcPr>
            <w:tcW w:type="dxa" w:w="1036"/>
          </w:tcPr>
          <w:p>
            <w:pPr>
              <w:spacing w:after="0"/>
              <w:jc w:val="right"/>
            </w:pPr>
            <w:r>
              <w:rPr>
                <w:sz w:val="16"/>
              </w:rPr>
              <w:t>$397,938</w:t>
            </w:r>
          </w:p>
        </w:tc>
        <w:tc>
          <w:tcPr>
            <w:tcW w:type="dxa" w:w="1660"/>
          </w:tcPr>
          <w:p>
            <w:pPr>
              <w:spacing w:after="0"/>
              <w:jc w:val="right"/>
            </w:pPr>
            <w:r>
              <w:rPr>
                <w:sz w:val="16"/>
              </w:rPr>
              <w:t>24</w:t>
            </w:r>
          </w:p>
        </w:tc>
        <w:tc>
          <w:tcPr>
            <w:tcW w:type="dxa" w:w="1597"/>
          </w:tcPr>
          <w:p>
            <w:pPr>
              <w:spacing w:after="0"/>
              <w:jc w:val="left"/>
            </w:pPr>
          </w:p>
        </w:tc>
        <w:tc>
          <w:tcPr>
            <w:tcW w:type="dxa" w:w="2481"/>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$138,045</w:t>
            </w:r>
          </w:p>
        </w:tc>
        <w:tc>
          <w:tcPr>
            <w:tcW w:type="dxa" w:w="1126"/>
          </w:tcPr>
          <w:p>
            <w:pPr>
              <w:spacing w:after="0"/>
              <w:jc w:val="right"/>
            </w:pPr>
            <w:r>
              <w:rPr>
                <w:sz w:val="16"/>
              </w:rPr>
              <w:t>$161</w:t>
            </w:r>
          </w:p>
        </w:tc>
        <w:tc>
          <w:tcPr>
            <w:tcW w:type="dxa" w:w="1464"/>
          </w:tcPr>
          <w:p>
            <w:pPr>
              <w:spacing w:after="0"/>
              <w:jc w:val="right"/>
            </w:pPr>
            <w:r>
              <w:rPr>
                <w:sz w:val="16"/>
              </w:rPr>
              <w:t>$3,401</w:t>
            </w:r>
          </w:p>
        </w:tc>
        <w:tc>
          <w:tcPr>
            <w:tcW w:type="dxa" w:w="1036"/>
          </w:tcPr>
          <w:p>
            <w:pPr>
              <w:spacing w:after="0"/>
              <w:jc w:val="right"/>
            </w:pPr>
            <w:r>
              <w:rPr>
                <w:sz w:val="16"/>
              </w:rPr>
              <w:t>$141,608</w:t>
            </w:r>
          </w:p>
        </w:tc>
        <w:tc>
          <w:tcPr>
            <w:tcW w:type="dxa" w:w="1660"/>
          </w:tcPr>
          <w:p>
            <w:pPr>
              <w:spacing w:after="0"/>
              <w:jc w:val="right"/>
            </w:pPr>
            <w:r>
              <w:rPr>
                <w:sz w:val="16"/>
              </w:rPr>
              <w:t>5</w:t>
            </w:r>
          </w:p>
        </w:tc>
        <w:tc>
          <w:tcPr>
            <w:tcW w:type="dxa" w:w="1597"/>
          </w:tcPr>
          <w:p>
            <w:pPr>
              <w:spacing w:after="0"/>
              <w:jc w:val="left"/>
            </w:pPr>
          </w:p>
        </w:tc>
        <w:tc>
          <w:tcPr>
            <w:tcW w:type="dxa" w:w="2481"/>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$22,154</w:t>
            </w:r>
          </w:p>
        </w:tc>
        <w:tc>
          <w:tcPr>
            <w:tcW w:type="dxa" w:w="1126"/>
          </w:tcPr>
          <w:p>
            <w:pPr>
              <w:spacing w:after="0"/>
              <w:jc w:val="right"/>
            </w:pPr>
            <w:r>
              <w:rPr>
                <w:sz w:val="16"/>
              </w:rPr>
              <w:t>$8,694</w:t>
            </w:r>
          </w:p>
        </w:tc>
        <w:tc>
          <w:tcPr>
            <w:tcW w:type="dxa" w:w="1464"/>
          </w:tcPr>
          <w:p>
            <w:pPr>
              <w:spacing w:after="0"/>
              <w:jc w:val="right"/>
            </w:pPr>
            <w:r>
              <w:rPr>
                <w:sz w:val="16"/>
              </w:rPr>
              <w:t>$550</w:t>
            </w:r>
          </w:p>
        </w:tc>
        <w:tc>
          <w:tcPr>
            <w:tcW w:type="dxa" w:w="1036"/>
          </w:tcPr>
          <w:p>
            <w:pPr>
              <w:spacing w:after="0"/>
              <w:jc w:val="right"/>
            </w:pPr>
            <w:r>
              <w:rPr>
                <w:sz w:val="16"/>
              </w:rPr>
              <w:t>$31,398</w:t>
            </w:r>
          </w:p>
        </w:tc>
        <w:tc>
          <w:tcPr>
            <w:tcW w:type="dxa" w:w="1660"/>
          </w:tcPr>
          <w:p>
            <w:pPr>
              <w:spacing w:after="0"/>
              <w:jc w:val="right"/>
            </w:pPr>
            <w:r>
              <w:rPr>
                <w:sz w:val="16"/>
              </w:rPr>
              <w:t>107</w:t>
            </w:r>
          </w:p>
        </w:tc>
        <w:tc>
          <w:tcPr>
            <w:tcW w:type="dxa" w:w="1597"/>
          </w:tcPr>
          <w:p>
            <w:pPr>
              <w:spacing w:after="0"/>
              <w:jc w:val="left"/>
            </w:pPr>
          </w:p>
        </w:tc>
        <w:tc>
          <w:tcPr>
            <w:tcW w:type="dxa" w:w="2481"/>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$5,972</w:t>
            </w:r>
          </w:p>
        </w:tc>
        <w:tc>
          <w:tcPr>
            <w:tcW w:type="dxa" w:w="1126"/>
          </w:tcPr>
          <w:p>
            <w:pPr>
              <w:spacing w:after="0"/>
              <w:jc w:val="right"/>
            </w:pPr>
            <w:r>
              <w:rPr>
                <w:sz w:val="16"/>
              </w:rPr>
              <w:t>$24</w:t>
            </w:r>
          </w:p>
        </w:tc>
        <w:tc>
          <w:tcPr>
            <w:tcW w:type="dxa" w:w="1464"/>
          </w:tcPr>
          <w:p>
            <w:pPr>
              <w:spacing w:after="0"/>
              <w:jc w:val="right"/>
            </w:pPr>
            <w:r>
              <w:rPr>
                <w:sz w:val="16"/>
              </w:rPr>
              <w:t>$4,509</w:t>
            </w:r>
          </w:p>
        </w:tc>
        <w:tc>
          <w:tcPr>
            <w:tcW w:type="dxa" w:w="1036"/>
          </w:tcPr>
          <w:p>
            <w:pPr>
              <w:spacing w:after="0"/>
              <w:jc w:val="right"/>
            </w:pPr>
            <w:r>
              <w:rPr>
                <w:sz w:val="16"/>
              </w:rPr>
              <w:t>$10,505</w:t>
            </w:r>
          </w:p>
        </w:tc>
        <w:tc>
          <w:tcPr>
            <w:tcW w:type="dxa" w:w="1660"/>
          </w:tcPr>
          <w:p>
            <w:pPr>
              <w:spacing w:after="0"/>
              <w:jc w:val="right"/>
            </w:pPr>
            <w:r>
              <w:rPr>
                <w:sz w:val="16"/>
              </w:rPr>
              <w:t>64</w:t>
            </w:r>
          </w:p>
        </w:tc>
        <w:tc>
          <w:tcPr>
            <w:tcW w:type="dxa" w:w="1597"/>
          </w:tcPr>
          <w:p>
            <w:pPr>
              <w:spacing w:after="0"/>
              <w:jc w:val="left"/>
            </w:pPr>
          </w:p>
        </w:tc>
        <w:tc>
          <w:tcPr>
            <w:tcW w:type="dxa" w:w="2481"/>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$1,901</w:t>
            </w:r>
          </w:p>
        </w:tc>
        <w:tc>
          <w:tcPr>
            <w:tcW w:type="dxa" w:w="1464"/>
          </w:tcPr>
          <w:p>
            <w:pPr>
              <w:spacing w:after="0"/>
              <w:jc w:val="right"/>
            </w:pPr>
            <w:r>
              <w:rPr>
                <w:sz w:val="16"/>
              </w:rPr>
              <w:t>$4,887</w:t>
            </w:r>
          </w:p>
        </w:tc>
        <w:tc>
          <w:tcPr>
            <w:tcW w:type="dxa" w:w="1036"/>
          </w:tcPr>
          <w:p>
            <w:pPr>
              <w:spacing w:after="0"/>
              <w:jc w:val="right"/>
            </w:pPr>
            <w:r>
              <w:rPr>
                <w:sz w:val="16"/>
              </w:rPr>
              <w:t>$6,792</w:t>
            </w:r>
          </w:p>
        </w:tc>
        <w:tc>
          <w:tcPr>
            <w:tcW w:type="dxa" w:w="1660"/>
          </w:tcPr>
          <w:p>
            <w:pPr>
              <w:spacing w:after="0"/>
              <w:jc w:val="right"/>
            </w:pPr>
            <w:r>
              <w:rPr>
                <w:sz w:val="16"/>
              </w:rPr>
              <w:t>2</w:t>
            </w:r>
          </w:p>
        </w:tc>
        <w:tc>
          <w:tcPr>
            <w:tcW w:type="dxa" w:w="1597"/>
          </w:tcPr>
          <w:p>
            <w:pPr>
              <w:spacing w:after="0"/>
              <w:jc w:val="left"/>
            </w:pPr>
          </w:p>
        </w:tc>
        <w:tc>
          <w:tcPr>
            <w:tcW w:type="dxa" w:w="2481"/>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$2,434</w:t>
            </w:r>
          </w:p>
        </w:tc>
        <w:tc>
          <w:tcPr>
            <w:tcW w:type="dxa" w:w="1126"/>
          </w:tcPr>
          <w:p>
            <w:pPr>
              <w:spacing w:after="0"/>
              <w:jc w:val="right"/>
            </w:pPr>
            <w:r>
              <w:rPr>
                <w:sz w:val="16"/>
              </w:rPr>
              <w:t>$3,492</w:t>
            </w:r>
          </w:p>
        </w:tc>
        <w:tc>
          <w:tcPr>
            <w:tcW w:type="dxa" w:w="1464"/>
          </w:tcPr>
          <w:p>
            <w:pPr>
              <w:spacing w:after="0"/>
              <w:jc w:val="right"/>
            </w:pPr>
            <w:r>
              <w:rPr>
                <w:sz w:val="16"/>
              </w:rPr>
              <w:t>$113</w:t>
            </w:r>
          </w:p>
        </w:tc>
        <w:tc>
          <w:tcPr>
            <w:tcW w:type="dxa" w:w="1036"/>
          </w:tcPr>
          <w:p>
            <w:pPr>
              <w:spacing w:after="0"/>
              <w:jc w:val="right"/>
            </w:pPr>
            <w:r>
              <w:rPr>
                <w:sz w:val="16"/>
              </w:rPr>
              <w:t>$6,039</w:t>
            </w:r>
          </w:p>
        </w:tc>
        <w:tc>
          <w:tcPr>
            <w:tcW w:type="dxa" w:w="1660"/>
          </w:tcPr>
          <w:p>
            <w:pPr>
              <w:spacing w:after="0"/>
              <w:jc w:val="right"/>
            </w:pPr>
            <w:r>
              <w:rPr>
                <w:sz w:val="16"/>
              </w:rPr>
              <w:t>116</w:t>
            </w:r>
          </w:p>
        </w:tc>
        <w:tc>
          <w:tcPr>
            <w:tcW w:type="dxa" w:w="1597"/>
          </w:tcPr>
          <w:p>
            <w:pPr>
              <w:spacing w:after="0"/>
              <w:jc w:val="left"/>
            </w:pPr>
          </w:p>
        </w:tc>
        <w:tc>
          <w:tcPr>
            <w:tcW w:type="dxa" w:w="2481"/>
          </w:tcPr>
          <w:p>
            <w:pPr>
              <w:spacing w:after="0"/>
              <w:jc w:val="left"/>
            </w:pPr>
            <w:r>
              <w:rPr>
                <w:sz w:val="16"/>
              </w:rPr>
              <w:t>Includes 37 High Wind records (a NOAA non-thunderstorm wind type, outside NRI's Strong Wind definition).</w:t>
            </w:r>
          </w:p>
        </w:tc>
      </w:tr>
      <w:tr>
        <w:trPr>
          <w:cantSplit/>
        </w:trPr>
        <w:tc>
          <w:tcPr>
            <w:tcW w:type="dxa" w:w="690"/>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$4,239</w:t>
            </w:r>
          </w:p>
        </w:tc>
        <w:tc>
          <w:tcPr>
            <w:tcW w:type="dxa" w:w="1126"/>
          </w:tcPr>
          <w:p>
            <w:pPr>
              <w:spacing w:after="0"/>
              <w:jc w:val="right"/>
            </w:pPr>
            <w:r>
              <w:rPr>
                <w:sz w:val="16"/>
              </w:rPr>
              <w:t>$320</w:t>
            </w:r>
          </w:p>
        </w:tc>
        <w:tc>
          <w:tcPr>
            <w:tcW w:type="dxa" w:w="1464"/>
          </w:tcPr>
          <w:p>
            <w:pPr>
              <w:spacing w:after="0"/>
              <w:jc w:val="right"/>
            </w:pPr>
            <w:r>
              <w:rPr>
                <w:sz w:val="16"/>
              </w:rPr>
              <w:t>$462</w:t>
            </w:r>
          </w:p>
        </w:tc>
        <w:tc>
          <w:tcPr>
            <w:tcW w:type="dxa" w:w="1036"/>
          </w:tcPr>
          <w:p>
            <w:pPr>
              <w:spacing w:after="0"/>
              <w:jc w:val="right"/>
            </w:pPr>
            <w:r>
              <w:rPr>
                <w:sz w:val="16"/>
              </w:rPr>
              <w:t>$5,022</w:t>
            </w:r>
          </w:p>
        </w:tc>
        <w:tc>
          <w:tcPr>
            <w:tcW w:type="dxa" w:w="1660"/>
          </w:tcPr>
          <w:p>
            <w:pPr>
              <w:spacing w:after="0"/>
              <w:jc w:val="right"/>
            </w:pPr>
            <w:r>
              <w:rPr>
                <w:sz w:val="16"/>
              </w:rPr>
              <w:t>5</w:t>
            </w:r>
          </w:p>
        </w:tc>
        <w:tc>
          <w:tcPr>
            <w:tcW w:type="dxa" w:w="1597"/>
          </w:tcPr>
          <w:p>
            <w:pPr>
              <w:spacing w:after="0"/>
              <w:jc w:val="left"/>
            </w:pPr>
          </w:p>
        </w:tc>
        <w:tc>
          <w:tcPr>
            <w:tcW w:type="dxa" w:w="2481"/>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$2,407</w:t>
            </w:r>
          </w:p>
        </w:tc>
        <w:tc>
          <w:tcPr>
            <w:tcW w:type="dxa" w:w="1464"/>
          </w:tcPr>
          <w:p>
            <w:pPr>
              <w:spacing w:after="0"/>
              <w:jc w:val="right"/>
            </w:pPr>
            <w:r>
              <w:rPr>
                <w:sz w:val="16"/>
              </w:rPr>
              <w:t>n/a</w:t>
            </w:r>
          </w:p>
        </w:tc>
        <w:tc>
          <w:tcPr>
            <w:tcW w:type="dxa" w:w="1036"/>
          </w:tcPr>
          <w:p>
            <w:pPr>
              <w:spacing w:after="0"/>
              <w:jc w:val="right"/>
            </w:pPr>
            <w:r>
              <w:rPr>
                <w:sz w:val="16"/>
              </w:rPr>
              <w:t>$2,407</w:t>
            </w:r>
          </w:p>
        </w:tc>
        <w:tc>
          <w:tcPr>
            <w:tcW w:type="dxa" w:w="1660"/>
          </w:tcPr>
          <w:p>
            <w:pPr>
              <w:spacing w:after="0"/>
              <w:jc w:val="right"/>
            </w:pPr>
            <w:r>
              <w:rPr>
                <w:sz w:val="16"/>
              </w:rPr>
              <w:t>36</w:t>
            </w:r>
          </w:p>
        </w:tc>
        <w:tc>
          <w:tcPr>
            <w:tcW w:type="dxa" w:w="1597"/>
          </w:tcPr>
          <w:p>
            <w:pPr>
              <w:spacing w:after="0"/>
              <w:jc w:val="left"/>
            </w:pPr>
          </w:p>
        </w:tc>
        <w:tc>
          <w:tcPr>
            <w:tcW w:type="dxa" w:w="2481"/>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$1,680</w:t>
            </w:r>
          </w:p>
        </w:tc>
        <w:tc>
          <w:tcPr>
            <w:tcW w:type="dxa" w:w="1126"/>
          </w:tcPr>
          <w:p>
            <w:pPr>
              <w:spacing w:after="0"/>
              <w:jc w:val="right"/>
            </w:pPr>
            <w:r>
              <w:rPr>
                <w:sz w:val="16"/>
              </w:rPr>
              <w:t>n/a</w:t>
            </w:r>
          </w:p>
        </w:tc>
        <w:tc>
          <w:tcPr>
            <w:tcW w:type="dxa" w:w="1464"/>
          </w:tcPr>
          <w:p>
            <w:pPr>
              <w:spacing w:after="0"/>
              <w:jc w:val="right"/>
            </w:pPr>
            <w:r>
              <w:rPr>
                <w:sz w:val="16"/>
              </w:rPr>
              <w:t>$114</w:t>
            </w:r>
          </w:p>
        </w:tc>
        <w:tc>
          <w:tcPr>
            <w:tcW w:type="dxa" w:w="1036"/>
          </w:tcPr>
          <w:p>
            <w:pPr>
              <w:spacing w:after="0"/>
              <w:jc w:val="right"/>
            </w:pPr>
            <w:r>
              <w:rPr>
                <w:sz w:val="16"/>
              </w:rPr>
              <w:t>$1,793</w:t>
            </w:r>
          </w:p>
        </w:tc>
        <w:tc>
          <w:tcPr>
            <w:tcW w:type="dxa" w:w="1660"/>
          </w:tcPr>
          <w:p>
            <w:pPr>
              <w:spacing w:after="0"/>
              <w:jc w:val="right"/>
            </w:pPr>
          </w:p>
        </w:tc>
        <w:tc>
          <w:tcPr>
            <w:tcW w:type="dxa" w:w="1597"/>
          </w:tcPr>
          <w:p>
            <w:pPr>
              <w:spacing w:after="0"/>
              <w:jc w:val="left"/>
            </w:pPr>
          </w:p>
        </w:tc>
        <w:tc>
          <w:tcPr>
            <w:tcW w:type="dxa" w:w="2481"/>
          </w:tcPr>
          <w:p>
            <w:pPr>
              <w:spacing w:after="0"/>
              <w:jc w:val="left"/>
            </w:pPr>
            <w:r>
              <w:rPr>
                <w:sz w:val="16"/>
              </w:rPr>
              <w:t>Storm Events does not record earthquakes.</w:t>
            </w:r>
          </w:p>
        </w:tc>
      </w:tr>
      <w:tr>
        <w:trPr>
          <w:cantSplit/>
        </w:trPr>
        <w:tc>
          <w:tcPr>
            <w:tcW w:type="dxa" w:w="690"/>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$319</w:t>
            </w:r>
          </w:p>
        </w:tc>
        <w:tc>
          <w:tcPr>
            <w:tcW w:type="dxa" w:w="1126"/>
          </w:tcPr>
          <w:p>
            <w:pPr>
              <w:spacing w:after="0"/>
              <w:jc w:val="right"/>
            </w:pPr>
            <w:r>
              <w:rPr>
                <w:sz w:val="16"/>
              </w:rPr>
              <w:t>n/a</w:t>
            </w:r>
          </w:p>
        </w:tc>
        <w:tc>
          <w:tcPr>
            <w:tcW w:type="dxa" w:w="1464"/>
          </w:tcPr>
          <w:p>
            <w:pPr>
              <w:spacing w:after="0"/>
              <w:jc w:val="right"/>
            </w:pPr>
            <w:r>
              <w:rPr>
                <w:sz w:val="16"/>
              </w:rPr>
              <w:t>$34</w:t>
            </w:r>
          </w:p>
        </w:tc>
        <w:tc>
          <w:tcPr>
            <w:tcW w:type="dxa" w:w="1036"/>
          </w:tcPr>
          <w:p>
            <w:pPr>
              <w:spacing w:after="0"/>
              <w:jc w:val="right"/>
            </w:pPr>
            <w:r>
              <w:rPr>
                <w:sz w:val="16"/>
              </w:rPr>
              <w:t>$353</w:t>
            </w:r>
          </w:p>
        </w:tc>
        <w:tc>
          <w:tcPr>
            <w:tcW w:type="dxa" w:w="1660"/>
          </w:tcPr>
          <w:p>
            <w:pPr>
              <w:spacing w:after="0"/>
              <w:jc w:val="right"/>
            </w:pPr>
            <w:r>
              <w:rPr>
                <w:sz w:val="16"/>
              </w:rPr>
              <w:t>1</w:t>
            </w:r>
          </w:p>
        </w:tc>
        <w:tc>
          <w:tcPr>
            <w:tcW w:type="dxa" w:w="1597"/>
          </w:tcPr>
          <w:p>
            <w:pPr>
              <w:spacing w:after="0"/>
              <w:jc w:val="left"/>
            </w:pPr>
          </w:p>
        </w:tc>
        <w:tc>
          <w:tcPr>
            <w:tcW w:type="dxa" w:w="2481"/>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$30</w:t>
            </w:r>
          </w:p>
        </w:tc>
        <w:tc>
          <w:tcPr>
            <w:tcW w:type="dxa" w:w="1126"/>
          </w:tcPr>
          <w:p>
            <w:pPr>
              <w:spacing w:after="0"/>
              <w:jc w:val="right"/>
            </w:pPr>
            <w:r>
              <w:rPr>
                <w:sz w:val="16"/>
              </w:rPr>
              <w:t>n/a</w:t>
            </w:r>
          </w:p>
        </w:tc>
        <w:tc>
          <w:tcPr>
            <w:tcW w:type="dxa" w:w="1464"/>
          </w:tcPr>
          <w:p>
            <w:pPr>
              <w:spacing w:after="0"/>
              <w:jc w:val="right"/>
            </w:pPr>
            <w:r>
              <w:rPr>
                <w:sz w:val="16"/>
              </w:rPr>
              <w:t>$25</w:t>
            </w:r>
          </w:p>
        </w:tc>
        <w:tc>
          <w:tcPr>
            <w:tcW w:type="dxa" w:w="1036"/>
          </w:tcPr>
          <w:p>
            <w:pPr>
              <w:spacing w:after="0"/>
              <w:jc w:val="right"/>
            </w:pPr>
            <w:r>
              <w:rPr>
                <w:sz w:val="16"/>
              </w:rPr>
              <w:t>$55</w:t>
            </w:r>
          </w:p>
        </w:tc>
        <w:tc>
          <w:tcPr>
            <w:tcW w:type="dxa" w:w="1660"/>
          </w:tcPr>
          <w:p>
            <w:pPr>
              <w:spacing w:after="0"/>
              <w:jc w:val="right"/>
            </w:pPr>
            <w:r>
              <w:rPr>
                <w:sz w:val="16"/>
              </w:rPr>
              <w:t>0</w:t>
            </w:r>
          </w:p>
        </w:tc>
        <w:tc>
          <w:tcPr>
            <w:tcW w:type="dxa" w:w="1597"/>
          </w:tcPr>
          <w:p>
            <w:pPr>
              <w:spacing w:after="0"/>
              <w:jc w:val="left"/>
            </w:pPr>
          </w:p>
        </w:tc>
        <w:tc>
          <w:tcPr>
            <w:tcW w:type="dxa" w:w="2481"/>
          </w:tcPr>
          <w:p>
            <w:pPr>
              <w:spacing w:after="0"/>
              <w:jc w:val="left"/>
            </w:pPr>
            <w:r>
              <w:rPr>
                <w:sz w:val="16"/>
              </w:rPr>
              <w:t>Declared 1 time; no Storm Events record of this type.</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64"/>
          </w:tcPr>
          <w:p>
            <w:pPr>
              <w:spacing w:after="0"/>
              <w:jc w:val="right"/>
            </w:pPr>
          </w:p>
        </w:tc>
        <w:tc>
          <w:tcPr>
            <w:tcW w:type="dxa" w:w="1036"/>
          </w:tcPr>
          <w:p>
            <w:pPr>
              <w:spacing w:after="0"/>
              <w:jc w:val="right"/>
            </w:pPr>
          </w:p>
        </w:tc>
        <w:tc>
          <w:tcPr>
            <w:tcW w:type="dxa" w:w="1660"/>
          </w:tcPr>
          <w:p>
            <w:pPr>
              <w:spacing w:after="0"/>
              <w:jc w:val="right"/>
            </w:pPr>
            <w:r>
              <w:rPr>
                <w:sz w:val="16"/>
              </w:rPr>
              <w:t>0</w:t>
            </w:r>
          </w:p>
        </w:tc>
        <w:tc>
          <w:tcPr>
            <w:tcW w:type="dxa" w:w="159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48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1 (Very Low, 9.8)</w:t>
            </w:r>
          </w:p>
        </w:tc>
      </w:tr>
      <w:tr>
        <w:trPr>
          <w:cantSplit/>
        </w:trPr>
        <w:tc>
          <w:tcPr>
            <w:tcW w:type="dxa" w:w="3398"/>
          </w:tcPr>
          <w:p>
            <w:pPr>
              <w:spacing w:after="0"/>
              <w:jc w:val="left"/>
            </w:pPr>
            <w:r>
              <w:rPr>
                <w:sz w:val="16"/>
              </w:rPr>
              <w:t>Hurricane</w:t>
            </w:r>
          </w:p>
        </w:tc>
        <w:tc>
          <w:tcPr>
            <w:tcW w:type="dxa" w:w="10714"/>
          </w:tcPr>
          <w:p>
            <w:pPr>
              <w:spacing w:after="0"/>
              <w:jc w:val="left"/>
            </w:pPr>
            <w:r>
              <w:rPr>
                <w:sz w:val="16"/>
              </w:rPr>
              <w:t>no tract has a National Risk Index rating for this hazard</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1 (Very Low, 77.6)</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1 (Very Low, 13.8)</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1 (Relatively Moderate, 95.9)</w:t>
            </w:r>
          </w:p>
        </w:tc>
      </w:tr>
    </w:tbl>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7"/>
        <w:gridCol w:w="1890"/>
        <w:gridCol w:w="1764"/>
        <w:gridCol w:w="2040"/>
        <w:gridCol w:w="1522"/>
        <w:gridCol w:w="1586"/>
        <w:gridCol w:w="1572"/>
        <w:gridCol w:w="1861"/>
      </w:tblGrid>
      <w:tr>
        <w:trPr>
          <w:cantSplit/>
          <w:tblHeader/>
        </w:trPr>
        <w:tc>
          <w:tcPr>
            <w:tcW w:type="dxa" w:w="1877"/>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0"/>
            <w:shd w:val="clear" w:color="auto" w:fill="E8E8E8"/>
          </w:tcPr>
          <w:p>
            <w:pPr>
              <w:spacing w:after="0"/>
              <w:jc w:val="left"/>
            </w:pPr>
            <w:r>
              <w:rPr>
                <w:b/>
                <w:sz w:val="16"/>
              </w:rPr>
              <w:t>Observed range</w:t>
            </w:r>
          </w:p>
        </w:tc>
        <w:tc>
          <w:tcPr>
            <w:tcW w:type="dxa" w:w="1522"/>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jurisdictions</w:t>
            </w:r>
          </w:p>
        </w:tc>
        <w:tc>
          <w:tcPr>
            <w:tcW w:type="dxa" w:w="1861"/>
            <w:shd w:val="clear" w:color="auto" w:fill="E8E8E8"/>
          </w:tcPr>
          <w:p>
            <w:pPr>
              <w:spacing w:after="0"/>
              <w:jc w:val="left"/>
            </w:pPr>
            <w:r>
              <w:rPr>
                <w:b/>
                <w:sz w:val="16"/>
              </w:rPr>
              <w:t>Note</w:t>
            </w:r>
          </w:p>
        </w:tc>
      </w:tr>
      <w:tr>
        <w:trPr>
          <w:cantSplit/>
        </w:trPr>
        <w:tc>
          <w:tcPr>
            <w:tcW w:type="dxa" w:w="1877"/>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64"/>
          </w:tcPr>
          <w:p>
            <w:pPr>
              <w:spacing w:after="0"/>
              <w:jc w:val="right"/>
            </w:pPr>
            <w:r>
              <w:rPr>
                <w:sz w:val="16"/>
              </w:rPr>
              <w:t>8 records, 1997 to 2024 (8 zone-level)</w:t>
            </w:r>
          </w:p>
        </w:tc>
        <w:tc>
          <w:tcPr>
            <w:tcW w:type="dxa" w:w="2040"/>
          </w:tcPr>
          <w:p>
            <w:pPr>
              <w:spacing w:after="0"/>
              <w:jc w:val="left"/>
            </w:pPr>
            <w:r>
              <w:rPr>
                <w:sz w:val="16"/>
              </w:rPr>
              <w:t>1 day to 4 days (median 1.5 days); 8 with a recorded value</w:t>
            </w:r>
          </w:p>
        </w:tc>
        <w:tc>
          <w:tcPr>
            <w:tcW w:type="dxa" w:w="1522"/>
          </w:tcPr>
          <w:p>
            <w:pPr>
              <w:spacing w:after="0"/>
              <w:jc w:val="left"/>
            </w:pPr>
            <w:r>
              <w:rPr>
                <w:sz w:val="16"/>
              </w:rPr>
              <w:t>4 consecutive days, 2024-01-12 to 2024-01-15, zone-level</w:t>
            </w:r>
          </w:p>
        </w:tc>
        <w:tc>
          <w:tcPr>
            <w:tcW w:type="dxa" w:w="1586"/>
          </w:tcPr>
          <w:p>
            <w:pPr>
              <w:spacing w:after="0"/>
              <w:jc w:val="left"/>
            </w:pPr>
          </w:p>
        </w:tc>
        <w:tc>
          <w:tcPr>
            <w:tcW w:type="dxa" w:w="1572"/>
          </w:tcPr>
          <w:p>
            <w:pPr>
              <w:spacing w:after="0"/>
              <w:jc w:val="left"/>
            </w:pPr>
            <w:r>
              <w:rPr>
                <w:sz w:val="16"/>
              </w:rPr>
              <w:t>Countywide (zone-level records).</w:t>
            </w:r>
          </w:p>
        </w:tc>
        <w:tc>
          <w:tcPr>
            <w:tcW w:type="dxa" w:w="1861"/>
          </w:tcPr>
          <w:p>
            <w:pPr>
              <w:spacing w:after="0"/>
              <w:jc w:val="left"/>
            </w:pPr>
            <w:r>
              <w:rPr>
                <w:sz w:val="16"/>
              </w:rPr>
              <w:t>Wind chill: in event narratives only (local data needed).</w:t>
            </w:r>
          </w:p>
        </w:tc>
      </w:tr>
      <w:tr>
        <w:trPr>
          <w:cantSplit/>
        </w:trPr>
        <w:tc>
          <w:tcPr>
            <w:tcW w:type="dxa" w:w="1877"/>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64"/>
          </w:tcPr>
          <w:p>
            <w:pPr>
              <w:spacing w:after="0"/>
              <w:jc w:val="right"/>
            </w:pPr>
            <w:r>
              <w:rPr>
                <w:sz w:val="16"/>
              </w:rPr>
              <w:t>0</w:t>
            </w:r>
          </w:p>
        </w:tc>
        <w:tc>
          <w:tcPr>
            <w:tcW w:type="dxa" w:w="2040"/>
          </w:tcPr>
          <w:p>
            <w:pPr>
              <w:spacing w:after="0"/>
              <w:jc w:val="left"/>
            </w:pPr>
          </w:p>
        </w:tc>
        <w:tc>
          <w:tcPr>
            <w:tcW w:type="dxa" w:w="1522"/>
          </w:tcPr>
          <w:p>
            <w:pPr>
              <w:spacing w:after="0"/>
              <w:jc w:val="left"/>
            </w:pPr>
          </w:p>
        </w:tc>
        <w:tc>
          <w:tcPr>
            <w:tcW w:type="dxa" w:w="1586"/>
          </w:tcPr>
          <w:p>
            <w:pPr>
              <w:spacing w:after="0"/>
              <w:jc w:val="left"/>
            </w:pPr>
          </w:p>
        </w:tc>
        <w:tc>
          <w:tcPr>
            <w:tcW w:type="dxa" w:w="1572"/>
          </w:tcPr>
          <w:p>
            <w:pPr>
              <w:spacing w:after="0"/>
              <w:jc w:val="left"/>
            </w:pPr>
          </w:p>
        </w:tc>
        <w:tc>
          <w:tcPr>
            <w:tcW w:type="dxa" w:w="1861"/>
          </w:tcPr>
          <w:p>
            <w:pPr>
              <w:spacing w:after="0"/>
              <w:jc w:val="left"/>
            </w:pPr>
            <w:r>
              <w:rPr>
                <w:sz w:val="16"/>
              </w:rPr>
              <w:t>Temperature: in event narratives only (local data needed).</w:t>
            </w:r>
          </w:p>
        </w:tc>
      </w:tr>
      <w:tr>
        <w:trPr>
          <w:cantSplit/>
        </w:trPr>
        <w:tc>
          <w:tcPr>
            <w:tcW w:type="dxa" w:w="1877"/>
          </w:tcPr>
          <w:p>
            <w:pPr>
              <w:spacing w:after="0"/>
              <w:jc w:val="left"/>
            </w:pPr>
            <w:r>
              <w:rPr>
                <w:sz w:val="16"/>
              </w:rPr>
              <w:t>Drought</w:t>
            </w:r>
          </w:p>
        </w:tc>
        <w:tc>
          <w:tcPr>
            <w:tcW w:type="dxa" w:w="1890"/>
          </w:tcPr>
          <w:p>
            <w:pPr>
              <w:spacing w:after="0"/>
              <w:jc w:val="left"/>
            </w:pPr>
            <w:r>
              <w:rPr>
                <w:sz w:val="16"/>
              </w:rPr>
              <w:t>U.S. Drought Monitor scale (D0 to D4)</w:t>
            </w:r>
          </w:p>
        </w:tc>
        <w:tc>
          <w:tcPr>
            <w:tcW w:type="dxa" w:w="1764"/>
          </w:tcPr>
          <w:p>
            <w:pPr>
              <w:spacing w:after="0"/>
              <w:jc w:val="right"/>
            </w:pPr>
            <w:r>
              <w:rPr>
                <w:sz w:val="16"/>
              </w:rPr>
              <w:t>36 records, 2005 to 2026 (36 zone-level)</w:t>
            </w:r>
          </w:p>
        </w:tc>
        <w:tc>
          <w:tcPr>
            <w:tcW w:type="dxa" w:w="2040"/>
          </w:tcPr>
          <w:p>
            <w:pPr>
              <w:spacing w:after="0"/>
              <w:jc w:val="left"/>
            </w:pPr>
            <w:r>
              <w:rPr>
                <w:sz w:val="16"/>
              </w:rPr>
              <w:t>28 days to 437 days (median 54 days); 7 with a recorded value</w:t>
            </w:r>
          </w:p>
        </w:tc>
        <w:tc>
          <w:tcPr>
            <w:tcW w:type="dxa" w:w="1522"/>
          </w:tcPr>
          <w:p>
            <w:pPr>
              <w:spacing w:after="0"/>
              <w:jc w:val="left"/>
            </w:pPr>
            <w:r>
              <w:rPr>
                <w:sz w:val="16"/>
              </w:rPr>
              <w:t>437 days (about 14.4 months), 2021-04-20 to 2022-06-30, a run of 15 consecutive Storm Events drought records, zone-level</w:t>
            </w:r>
          </w:p>
        </w:tc>
        <w:tc>
          <w:tcPr>
            <w:tcW w:type="dxa" w:w="1586"/>
          </w:tcPr>
          <w:p>
            <w:pPr>
              <w:spacing w:after="0"/>
              <w:jc w:val="left"/>
            </w:pPr>
          </w:p>
        </w:tc>
        <w:tc>
          <w:tcPr>
            <w:tcW w:type="dxa" w:w="1572"/>
          </w:tcPr>
          <w:p>
            <w:pPr>
              <w:spacing w:after="0"/>
              <w:jc w:val="left"/>
            </w:pPr>
            <w:r>
              <w:rPr>
                <w:sz w:val="16"/>
              </w:rPr>
              <w:t>Countywide (zone-level records).</w:t>
            </w:r>
          </w:p>
        </w:tc>
        <w:tc>
          <w:tcPr>
            <w:tcW w:type="dxa" w:w="18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7"/>
          </w:tcPr>
          <w:p>
            <w:pPr>
              <w:spacing w:after="0"/>
              <w:jc w:val="left"/>
            </w:pPr>
            <w:r>
              <w:rPr>
                <w:sz w:val="16"/>
              </w:rPr>
              <w:t>Earthquake</w:t>
            </w:r>
          </w:p>
        </w:tc>
        <w:tc>
          <w:tcPr>
            <w:tcW w:type="dxa" w:w="1890"/>
          </w:tcPr>
          <w:p>
            <w:pPr>
              <w:spacing w:after="0"/>
              <w:jc w:val="left"/>
            </w:pPr>
            <w:r>
              <w:rPr>
                <w:sz w:val="16"/>
              </w:rPr>
              <w:t>Modified Mercalli (local data)</w:t>
            </w:r>
          </w:p>
        </w:tc>
        <w:tc>
          <w:tcPr>
            <w:tcW w:type="dxa" w:w="1764"/>
          </w:tcPr>
          <w:p>
            <w:pPr>
              <w:spacing w:after="0"/>
              <w:jc w:val="right"/>
            </w:pPr>
            <w:r>
              <w:rPr>
                <w:sz w:val="16"/>
              </w:rPr>
              <w:t>0</w:t>
            </w:r>
          </w:p>
        </w:tc>
        <w:tc>
          <w:tcPr>
            <w:tcW w:type="dxa" w:w="2040"/>
          </w:tcPr>
          <w:p>
            <w:pPr>
              <w:spacing w:after="0"/>
              <w:jc w:val="left"/>
            </w:pPr>
          </w:p>
        </w:tc>
        <w:tc>
          <w:tcPr>
            <w:tcW w:type="dxa" w:w="1522"/>
          </w:tcPr>
          <w:p>
            <w:pPr>
              <w:spacing w:after="0"/>
              <w:jc w:val="left"/>
            </w:pPr>
          </w:p>
        </w:tc>
        <w:tc>
          <w:tcPr>
            <w:tcW w:type="dxa" w:w="1586"/>
          </w:tcPr>
          <w:p>
            <w:pPr>
              <w:spacing w:after="0"/>
              <w:jc w:val="left"/>
            </w:pPr>
          </w:p>
        </w:tc>
        <w:tc>
          <w:tcPr>
            <w:tcW w:type="dxa" w:w="1572"/>
          </w:tcPr>
          <w:p>
            <w:pPr>
              <w:spacing w:after="0"/>
              <w:jc w:val="left"/>
            </w:pPr>
          </w:p>
        </w:tc>
        <w:tc>
          <w:tcPr>
            <w:tcW w:type="dxa" w:w="1861"/>
          </w:tcPr>
          <w:p>
            <w:pPr>
              <w:spacing w:after="0"/>
              <w:jc w:val="left"/>
            </w:pPr>
            <w:r>
              <w:rPr>
                <w:sz w:val="16"/>
              </w:rPr>
              <w:t>Storm Events does not record earthquakes; the USGS earthquake catalog is the source.</w:t>
            </w:r>
          </w:p>
        </w:tc>
      </w:tr>
      <w:tr>
        <w:trPr>
          <w:cantSplit/>
        </w:trPr>
        <w:tc>
          <w:tcPr>
            <w:tcW w:type="dxa" w:w="1877"/>
          </w:tcPr>
          <w:p>
            <w:pPr>
              <w:spacing w:after="0"/>
              <w:jc w:val="left"/>
            </w:pPr>
            <w:r>
              <w:rPr>
                <w:sz w:val="16"/>
              </w:rPr>
              <w:t>Hail</w:t>
            </w:r>
          </w:p>
        </w:tc>
        <w:tc>
          <w:tcPr>
            <w:tcW w:type="dxa" w:w="1890"/>
          </w:tcPr>
          <w:p>
            <w:pPr>
              <w:spacing w:after="0"/>
              <w:jc w:val="left"/>
            </w:pPr>
            <w:r>
              <w:rPr>
                <w:sz w:val="16"/>
              </w:rPr>
              <w:t>hail size (inches)</w:t>
            </w:r>
          </w:p>
        </w:tc>
        <w:tc>
          <w:tcPr>
            <w:tcW w:type="dxa" w:w="1764"/>
          </w:tcPr>
          <w:p>
            <w:pPr>
              <w:spacing w:after="0"/>
              <w:jc w:val="right"/>
            </w:pPr>
            <w:r>
              <w:rPr>
                <w:sz w:val="16"/>
              </w:rPr>
              <w:t>115 records, 1963 to 2025</w:t>
            </w:r>
          </w:p>
        </w:tc>
        <w:tc>
          <w:tcPr>
            <w:tcW w:type="dxa" w:w="2040"/>
          </w:tcPr>
          <w:p>
            <w:pPr>
              <w:spacing w:after="0"/>
              <w:jc w:val="left"/>
            </w:pPr>
            <w:r>
              <w:rPr>
                <w:sz w:val="16"/>
              </w:rPr>
              <w:t>0.75 in to 3.5 in (median 1 in); 113 with a recorded value</w:t>
            </w:r>
          </w:p>
        </w:tc>
        <w:tc>
          <w:tcPr>
            <w:tcW w:type="dxa" w:w="1522"/>
          </w:tcPr>
          <w:p>
            <w:pPr>
              <w:spacing w:after="0"/>
              <w:jc w:val="left"/>
            </w:pPr>
            <w:r>
              <w:rPr>
                <w:sz w:val="16"/>
              </w:rPr>
              <w:t>3.5 in hail, 2025-06-15; same size also recorded on 1963-06-28, 2000-07-09</w:t>
            </w:r>
          </w:p>
        </w:tc>
        <w:tc>
          <w:tcPr>
            <w:tcW w:type="dxa" w:w="1586"/>
          </w:tcPr>
          <w:p>
            <w:pPr>
              <w:spacing w:after="0"/>
              <w:jc w:val="left"/>
            </w:pPr>
            <w:r>
              <w:rPr>
                <w:sz w:val="16"/>
              </w:rPr>
              <w:t>Hail, 2016-06-09, $500,000 property; $0 crops (2016 dollars)</w:t>
            </w:r>
          </w:p>
        </w:tc>
        <w:tc>
          <w:tcPr>
            <w:tcW w:type="dxa" w:w="1572"/>
          </w:tcPr>
          <w:p>
            <w:pPr>
              <w:spacing w:after="0"/>
              <w:jc w:val="left"/>
            </w:pPr>
            <w:r>
              <w:rPr>
                <w:sz w:val="16"/>
              </w:rPr>
              <w:t>Event records naming jurisdictions in the plan: Winnett town (70 records).</w:t>
            </w:r>
          </w:p>
        </w:tc>
        <w:tc>
          <w:tcPr>
            <w:tcW w:type="dxa" w:w="1861"/>
          </w:tcPr>
          <w:p>
            <w:pPr>
              <w:spacing w:after="0"/>
              <w:jc w:val="left"/>
            </w:pPr>
          </w:p>
        </w:tc>
      </w:tr>
      <w:tr>
        <w:trPr>
          <w:cantSplit/>
        </w:trPr>
        <w:tc>
          <w:tcPr>
            <w:tcW w:type="dxa" w:w="1877"/>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64"/>
          </w:tcPr>
          <w:p>
            <w:pPr>
              <w:spacing w:after="0"/>
              <w:jc w:val="right"/>
            </w:pPr>
            <w:r>
              <w:rPr>
                <w:sz w:val="16"/>
              </w:rPr>
              <w:t>2 records, 2003 to 2007 (2 zone-level)</w:t>
            </w:r>
          </w:p>
        </w:tc>
        <w:tc>
          <w:tcPr>
            <w:tcW w:type="dxa" w:w="2040"/>
          </w:tcPr>
          <w:p>
            <w:pPr>
              <w:spacing w:after="0"/>
              <w:jc w:val="left"/>
            </w:pPr>
            <w:r>
              <w:rPr>
                <w:sz w:val="16"/>
              </w:rPr>
              <w:t>6 days to 19 days (median 12.5 days); 2 with a recorded value</w:t>
            </w:r>
          </w:p>
        </w:tc>
        <w:tc>
          <w:tcPr>
            <w:tcW w:type="dxa" w:w="1522"/>
          </w:tcPr>
          <w:p>
            <w:pPr>
              <w:spacing w:after="0"/>
              <w:jc w:val="left"/>
            </w:pPr>
            <w:r>
              <w:rPr>
                <w:sz w:val="16"/>
              </w:rPr>
              <w:t>19 consecutive days, 2007-07-13 to 2007-07-31, zone-level</w:t>
            </w:r>
          </w:p>
        </w:tc>
        <w:tc>
          <w:tcPr>
            <w:tcW w:type="dxa" w:w="1586"/>
          </w:tcPr>
          <w:p>
            <w:pPr>
              <w:spacing w:after="0"/>
              <w:jc w:val="left"/>
            </w:pPr>
          </w:p>
        </w:tc>
        <w:tc>
          <w:tcPr>
            <w:tcW w:type="dxa" w:w="1572"/>
          </w:tcPr>
          <w:p>
            <w:pPr>
              <w:spacing w:after="0"/>
              <w:jc w:val="left"/>
            </w:pPr>
            <w:r>
              <w:rPr>
                <w:sz w:val="16"/>
              </w:rPr>
              <w:t>Countywide (zone-level records).</w:t>
            </w:r>
          </w:p>
        </w:tc>
        <w:tc>
          <w:tcPr>
            <w:tcW w:type="dxa" w:w="1861"/>
          </w:tcPr>
          <w:p>
            <w:pPr>
              <w:spacing w:after="0"/>
              <w:jc w:val="left"/>
            </w:pPr>
            <w:r>
              <w:rPr>
                <w:sz w:val="16"/>
              </w:rPr>
              <w:t>Heat index: in event narratives only (local data needed).</w:t>
            </w:r>
          </w:p>
        </w:tc>
      </w:tr>
      <w:tr>
        <w:trPr>
          <w:cantSplit/>
        </w:trPr>
        <w:tc>
          <w:tcPr>
            <w:tcW w:type="dxa" w:w="1877"/>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64"/>
          </w:tcPr>
          <w:p>
            <w:pPr>
              <w:spacing w:after="0"/>
              <w:jc w:val="right"/>
            </w:pPr>
            <w:r>
              <w:rPr>
                <w:sz w:val="16"/>
              </w:rPr>
              <w:t>0</w:t>
            </w:r>
          </w:p>
        </w:tc>
        <w:tc>
          <w:tcPr>
            <w:tcW w:type="dxa" w:w="2040"/>
          </w:tcPr>
          <w:p>
            <w:pPr>
              <w:spacing w:after="0"/>
              <w:jc w:val="left"/>
            </w:pPr>
          </w:p>
        </w:tc>
        <w:tc>
          <w:tcPr>
            <w:tcW w:type="dxa" w:w="1522"/>
          </w:tcPr>
          <w:p>
            <w:pPr>
              <w:spacing w:after="0"/>
              <w:jc w:val="left"/>
            </w:pPr>
          </w:p>
        </w:tc>
        <w:tc>
          <w:tcPr>
            <w:tcW w:type="dxa" w:w="1586"/>
          </w:tcPr>
          <w:p>
            <w:pPr>
              <w:spacing w:after="0"/>
              <w:jc w:val="left"/>
            </w:pPr>
          </w:p>
        </w:tc>
        <w:tc>
          <w:tcPr>
            <w:tcW w:type="dxa" w:w="1572"/>
          </w:tcPr>
          <w:p>
            <w:pPr>
              <w:spacing w:after="0"/>
              <w:jc w:val="left"/>
            </w:pPr>
          </w:p>
        </w:tc>
        <w:tc>
          <w:tcPr>
            <w:tcW w:type="dxa" w:w="18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7"/>
          </w:tcPr>
          <w:p>
            <w:pPr>
              <w:spacing w:after="0"/>
              <w:jc w:val="left"/>
            </w:pPr>
            <w:r>
              <w:rPr>
                <w:sz w:val="16"/>
              </w:rPr>
              <w:t>Ice Storm</w:t>
            </w:r>
          </w:p>
        </w:tc>
        <w:tc>
          <w:tcPr>
            <w:tcW w:type="dxa" w:w="1890"/>
          </w:tcPr>
          <w:p>
            <w:pPr>
              <w:spacing w:after="0"/>
              <w:jc w:val="left"/>
            </w:pPr>
            <w:r>
              <w:rPr>
                <w:sz w:val="16"/>
              </w:rPr>
              <w:t>Sperry-Piltz ice scale (local data)</w:t>
            </w:r>
          </w:p>
        </w:tc>
        <w:tc>
          <w:tcPr>
            <w:tcW w:type="dxa" w:w="1764"/>
          </w:tcPr>
          <w:p>
            <w:pPr>
              <w:spacing w:after="0"/>
              <w:jc w:val="right"/>
            </w:pPr>
            <w:r>
              <w:rPr>
                <w:sz w:val="16"/>
              </w:rPr>
              <w:t>1 record, 2000 (1 zone-level)</w:t>
            </w:r>
          </w:p>
        </w:tc>
        <w:tc>
          <w:tcPr>
            <w:tcW w:type="dxa" w:w="2040"/>
          </w:tcPr>
          <w:p>
            <w:pPr>
              <w:spacing w:after="0"/>
              <w:jc w:val="left"/>
            </w:pPr>
          </w:p>
        </w:tc>
        <w:tc>
          <w:tcPr>
            <w:tcW w:type="dxa" w:w="1522"/>
          </w:tcPr>
          <w:p>
            <w:pPr>
              <w:spacing w:after="0"/>
              <w:jc w:val="left"/>
            </w:pPr>
            <w:r>
              <w:rPr>
                <w:sz w:val="16"/>
              </w:rPr>
              <w:t>No damage reported in 1 record.</w:t>
            </w:r>
          </w:p>
        </w:tc>
        <w:tc>
          <w:tcPr>
            <w:tcW w:type="dxa" w:w="1586"/>
          </w:tcPr>
          <w:p>
            <w:pPr>
              <w:spacing w:after="0"/>
              <w:jc w:val="left"/>
            </w:pPr>
          </w:p>
        </w:tc>
        <w:tc>
          <w:tcPr>
            <w:tcW w:type="dxa" w:w="1572"/>
          </w:tcPr>
          <w:p>
            <w:pPr>
              <w:spacing w:after="0"/>
              <w:jc w:val="left"/>
            </w:pPr>
            <w:r>
              <w:rPr>
                <w:sz w:val="16"/>
              </w:rPr>
              <w:t>Countywide (zone-level records).</w:t>
            </w:r>
          </w:p>
        </w:tc>
        <w:tc>
          <w:tcPr>
            <w:tcW w:type="dxa" w:w="1861"/>
          </w:tcPr>
          <w:p>
            <w:pPr>
              <w:spacing w:after="0"/>
              <w:jc w:val="left"/>
            </w:pPr>
            <w:r>
              <w:rPr>
                <w:sz w:val="16"/>
              </w:rPr>
              <w:t>Ice thickness: in event narratives only (local data needed).</w:t>
            </w:r>
          </w:p>
        </w:tc>
      </w:tr>
      <w:tr>
        <w:trPr>
          <w:cantSplit/>
        </w:trPr>
        <w:tc>
          <w:tcPr>
            <w:tcW w:type="dxa" w:w="1877"/>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64"/>
          </w:tcPr>
          <w:p>
            <w:pPr>
              <w:spacing w:after="0"/>
              <w:jc w:val="right"/>
            </w:pPr>
            <w:r>
              <w:rPr>
                <w:sz w:val="16"/>
              </w:rPr>
              <w:t>24 records, 1997 to 2023</w:t>
            </w:r>
          </w:p>
        </w:tc>
        <w:tc>
          <w:tcPr>
            <w:tcW w:type="dxa" w:w="2040"/>
          </w:tcPr>
          <w:p>
            <w:pPr>
              <w:spacing w:after="0"/>
              <w:jc w:val="left"/>
            </w:pPr>
          </w:p>
        </w:tc>
        <w:tc>
          <w:tcPr>
            <w:tcW w:type="dxa" w:w="1522"/>
          </w:tcPr>
          <w:p>
            <w:pPr>
              <w:spacing w:after="0"/>
              <w:jc w:val="left"/>
            </w:pPr>
            <w:r>
              <w:rPr>
                <w:sz w:val="16"/>
              </w:rPr>
              <w:t>Flood, 2014-08-23, $515,000 property; $0 crops (2014 dollars)</w:t>
            </w:r>
          </w:p>
        </w:tc>
        <w:tc>
          <w:tcPr>
            <w:tcW w:type="dxa" w:w="1586"/>
          </w:tcPr>
          <w:p>
            <w:pPr>
              <w:spacing w:after="0"/>
              <w:jc w:val="left"/>
            </w:pPr>
          </w:p>
        </w:tc>
        <w:tc>
          <w:tcPr>
            <w:tcW w:type="dxa" w:w="1572"/>
          </w:tcPr>
          <w:p>
            <w:pPr>
              <w:spacing w:after="0"/>
              <w:jc w:val="left"/>
            </w:pPr>
            <w:r>
              <w:rPr>
                <w:sz w:val="16"/>
              </w:rPr>
              <w:t>Event records naming jurisdictions in the plan: Winnett town (14 records).</w:t>
            </w:r>
          </w:p>
        </w:tc>
        <w:tc>
          <w:tcPr>
            <w:tcW w:type="dxa" w:w="18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7"/>
          </w:tcPr>
          <w:p>
            <w:pPr>
              <w:spacing w:after="0"/>
              <w:jc w:val="left"/>
            </w:pPr>
            <w:r>
              <w:rPr>
                <w:sz w:val="16"/>
              </w:rPr>
              <w:t>Debris Flow</w:t>
            </w:r>
          </w:p>
        </w:tc>
        <w:tc>
          <w:tcPr>
            <w:tcW w:type="dxa" w:w="1890"/>
          </w:tcPr>
          <w:p>
            <w:pPr>
              <w:spacing w:after="0"/>
              <w:jc w:val="left"/>
            </w:pPr>
            <w:r>
              <w:rPr>
                <w:sz w:val="16"/>
              </w:rPr>
              <w:t>none (count and damage only)</w:t>
            </w:r>
          </w:p>
        </w:tc>
        <w:tc>
          <w:tcPr>
            <w:tcW w:type="dxa" w:w="1764"/>
          </w:tcPr>
          <w:p>
            <w:pPr>
              <w:spacing w:after="0"/>
              <w:jc w:val="right"/>
            </w:pPr>
            <w:r>
              <w:rPr>
                <w:sz w:val="16"/>
              </w:rPr>
              <w:t>0</w:t>
            </w:r>
          </w:p>
        </w:tc>
        <w:tc>
          <w:tcPr>
            <w:tcW w:type="dxa" w:w="2040"/>
          </w:tcPr>
          <w:p>
            <w:pPr>
              <w:spacing w:after="0"/>
              <w:jc w:val="left"/>
            </w:pPr>
          </w:p>
        </w:tc>
        <w:tc>
          <w:tcPr>
            <w:tcW w:type="dxa" w:w="1522"/>
          </w:tcPr>
          <w:p>
            <w:pPr>
              <w:spacing w:after="0"/>
              <w:jc w:val="left"/>
            </w:pPr>
          </w:p>
        </w:tc>
        <w:tc>
          <w:tcPr>
            <w:tcW w:type="dxa" w:w="1586"/>
          </w:tcPr>
          <w:p>
            <w:pPr>
              <w:spacing w:after="0"/>
              <w:jc w:val="left"/>
            </w:pPr>
          </w:p>
        </w:tc>
        <w:tc>
          <w:tcPr>
            <w:tcW w:type="dxa" w:w="1572"/>
          </w:tcPr>
          <w:p>
            <w:pPr>
              <w:spacing w:after="0"/>
              <w:jc w:val="left"/>
            </w:pPr>
          </w:p>
        </w:tc>
        <w:tc>
          <w:tcPr>
            <w:tcW w:type="dxa" w:w="1861"/>
          </w:tcPr>
          <w:p>
            <w:pPr>
              <w:spacing w:after="0"/>
              <w:jc w:val="left"/>
            </w:pPr>
            <w:r>
              <w:rPr>
                <w:sz w:val="16"/>
              </w:rPr>
              <w:t>Physical measure: in event narratives only (local data needed).</w:t>
            </w:r>
          </w:p>
        </w:tc>
      </w:tr>
      <w:tr>
        <w:trPr>
          <w:cantSplit/>
        </w:trPr>
        <w:tc>
          <w:tcPr>
            <w:tcW w:type="dxa" w:w="1877"/>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64"/>
          </w:tcPr>
          <w:p>
            <w:pPr>
              <w:spacing w:after="0"/>
              <w:jc w:val="right"/>
            </w:pPr>
            <w:r>
              <w:rPr>
                <w:sz w:val="16"/>
              </w:rPr>
              <w:t>1 record, 1998</w:t>
            </w:r>
          </w:p>
        </w:tc>
        <w:tc>
          <w:tcPr>
            <w:tcW w:type="dxa" w:w="2040"/>
          </w:tcPr>
          <w:p>
            <w:pPr>
              <w:spacing w:after="0"/>
              <w:jc w:val="left"/>
            </w:pPr>
          </w:p>
        </w:tc>
        <w:tc>
          <w:tcPr>
            <w:tcW w:type="dxa" w:w="1522"/>
          </w:tcPr>
          <w:p>
            <w:pPr>
              <w:spacing w:after="0"/>
              <w:jc w:val="left"/>
            </w:pPr>
            <w:r>
              <w:rPr>
                <w:sz w:val="16"/>
              </w:rPr>
              <w:t>Lightning, 1998-09-18, damage not reported, 1 direct death, 1 direct injury</w:t>
            </w:r>
          </w:p>
        </w:tc>
        <w:tc>
          <w:tcPr>
            <w:tcW w:type="dxa" w:w="1586"/>
          </w:tcPr>
          <w:p>
            <w:pPr>
              <w:spacing w:after="0"/>
              <w:jc w:val="left"/>
            </w:pPr>
          </w:p>
        </w:tc>
        <w:tc>
          <w:tcPr>
            <w:tcW w:type="dxa" w:w="1572"/>
          </w:tcPr>
          <w:p>
            <w:pPr>
              <w:spacing w:after="0"/>
              <w:jc w:val="left"/>
            </w:pPr>
            <w:r>
              <w:rPr>
                <w:sz w:val="16"/>
              </w:rPr>
              <w:t>Event records naming jurisdictions in the plan: Winnett town (1 record).</w:t>
            </w:r>
          </w:p>
        </w:tc>
        <w:tc>
          <w:tcPr>
            <w:tcW w:type="dxa" w:w="1861"/>
          </w:tcPr>
          <w:p>
            <w:pPr>
              <w:spacing w:after="0"/>
              <w:jc w:val="left"/>
            </w:pPr>
            <w:r>
              <w:rPr>
                <w:sz w:val="16"/>
              </w:rPr>
              <w:t>Storm Events lists lightning with damage or casualties; physical measure in event narratives only (local data needed).</w:t>
            </w:r>
          </w:p>
        </w:tc>
      </w:tr>
      <w:tr>
        <w:trPr>
          <w:cantSplit/>
        </w:trPr>
        <w:tc>
          <w:tcPr>
            <w:tcW w:type="dxa" w:w="1877"/>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64"/>
          </w:tcPr>
          <w:p>
            <w:pPr>
              <w:spacing w:after="0"/>
              <w:jc w:val="right"/>
            </w:pPr>
            <w:r>
              <w:rPr>
                <w:sz w:val="16"/>
              </w:rPr>
              <w:t>37 records, 1999 to 2026 (37 zone-level)</w:t>
            </w:r>
          </w:p>
        </w:tc>
        <w:tc>
          <w:tcPr>
            <w:tcW w:type="dxa" w:w="2040"/>
          </w:tcPr>
          <w:p>
            <w:pPr>
              <w:spacing w:after="0"/>
              <w:jc w:val="left"/>
            </w:pPr>
            <w:r>
              <w:rPr>
                <w:sz w:val="16"/>
              </w:rPr>
              <w:t>35 kt (40 mph) to 64 kt (74 mph) (median 52 kt (60 mph)); 37 with a recorded value</w:t>
            </w:r>
          </w:p>
        </w:tc>
        <w:tc>
          <w:tcPr>
            <w:tcW w:type="dxa" w:w="1522"/>
          </w:tcPr>
          <w:p>
            <w:pPr>
              <w:spacing w:after="0"/>
              <w:jc w:val="left"/>
            </w:pPr>
            <w:r>
              <w:rPr>
                <w:sz w:val="16"/>
              </w:rPr>
              <w:t>64 kt (74 mph) measured gust, High Wind, 2026-03-12; NWS zone MTZ021</w:t>
            </w:r>
          </w:p>
        </w:tc>
        <w:tc>
          <w:tcPr>
            <w:tcW w:type="dxa" w:w="1586"/>
          </w:tcPr>
          <w:p>
            <w:pPr>
              <w:spacing w:after="0"/>
              <w:jc w:val="left"/>
            </w:pPr>
            <w:r>
              <w:rPr>
                <w:sz w:val="16"/>
              </w:rPr>
              <w:t>High Wind, 2010-05-04, $35,000 property; $0 crops, reported for the zone (2010 dollars)</w:t>
            </w:r>
          </w:p>
        </w:tc>
        <w:tc>
          <w:tcPr>
            <w:tcW w:type="dxa" w:w="1572"/>
          </w:tcPr>
          <w:p>
            <w:pPr>
              <w:spacing w:after="0"/>
              <w:jc w:val="left"/>
            </w:pPr>
            <w:r>
              <w:rPr>
                <w:sz w:val="16"/>
              </w:rPr>
              <w:t>Countywide (zone-level records).</w:t>
            </w:r>
          </w:p>
        </w:tc>
        <w:tc>
          <w:tcPr>
            <w:tcW w:type="dxa" w:w="1861"/>
          </w:tcPr>
          <w:p>
            <w:pPr>
              <w:spacing w:after="0"/>
              <w:jc w:val="left"/>
            </w:pPr>
          </w:p>
        </w:tc>
      </w:tr>
      <w:tr>
        <w:trPr>
          <w:cantSplit/>
        </w:trPr>
        <w:tc>
          <w:tcPr>
            <w:tcW w:type="dxa" w:w="1877"/>
          </w:tcPr>
          <w:p>
            <w:pPr>
              <w:spacing w:after="0"/>
              <w:jc w:val="left"/>
            </w:pPr>
            <w:r>
              <w:rPr>
                <w:sz w:val="16"/>
              </w:rPr>
              <w:t>Thunderstorm Wind</w:t>
            </w:r>
          </w:p>
        </w:tc>
        <w:tc>
          <w:tcPr>
            <w:tcW w:type="dxa" w:w="1890"/>
          </w:tcPr>
          <w:p>
            <w:pPr>
              <w:spacing w:after="0"/>
              <w:jc w:val="left"/>
            </w:pPr>
            <w:r>
              <w:rPr>
                <w:sz w:val="16"/>
              </w:rPr>
              <w:t>wind speed (kt and mph)</w:t>
            </w:r>
          </w:p>
        </w:tc>
        <w:tc>
          <w:tcPr>
            <w:tcW w:type="dxa" w:w="1764"/>
          </w:tcPr>
          <w:p>
            <w:pPr>
              <w:spacing w:after="0"/>
              <w:jc w:val="right"/>
            </w:pPr>
            <w:r>
              <w:rPr>
                <w:sz w:val="16"/>
              </w:rPr>
              <w:t>80 records, 1986 to 2026</w:t>
            </w:r>
          </w:p>
        </w:tc>
        <w:tc>
          <w:tcPr>
            <w:tcW w:type="dxa" w:w="2040"/>
          </w:tcPr>
          <w:p>
            <w:pPr>
              <w:spacing w:after="0"/>
              <w:jc w:val="left"/>
            </w:pPr>
            <w:r>
              <w:rPr>
                <w:sz w:val="16"/>
              </w:rPr>
              <w:t>50 kt (58 mph) to 78 kt (90 mph) (median 53 kt (61 mph)); 79 with a recorded value</w:t>
            </w:r>
          </w:p>
        </w:tc>
        <w:tc>
          <w:tcPr>
            <w:tcW w:type="dxa" w:w="1522"/>
          </w:tcPr>
          <w:p>
            <w:pPr>
              <w:spacing w:after="0"/>
              <w:jc w:val="left"/>
            </w:pPr>
            <w:r>
              <w:rPr>
                <w:sz w:val="16"/>
              </w:rPr>
              <w:t>78 kt (90 mph), measurement type not recorded, Thunderstorm Wind, 1999-07-24</w:t>
            </w:r>
          </w:p>
        </w:tc>
        <w:tc>
          <w:tcPr>
            <w:tcW w:type="dxa" w:w="1586"/>
          </w:tcPr>
          <w:p>
            <w:pPr>
              <w:spacing w:after="0"/>
              <w:jc w:val="left"/>
            </w:pPr>
          </w:p>
        </w:tc>
        <w:tc>
          <w:tcPr>
            <w:tcW w:type="dxa" w:w="1572"/>
          </w:tcPr>
          <w:p>
            <w:pPr>
              <w:spacing w:after="0"/>
              <w:jc w:val="left"/>
            </w:pPr>
            <w:r>
              <w:rPr>
                <w:sz w:val="16"/>
              </w:rPr>
              <w:t>Event records naming jurisdictions in the plan: Winnett town (52 records).</w:t>
            </w:r>
          </w:p>
        </w:tc>
        <w:tc>
          <w:tcPr>
            <w:tcW w:type="dxa" w:w="1861"/>
          </w:tcPr>
          <w:p>
            <w:pPr>
              <w:spacing w:after="0"/>
              <w:jc w:val="left"/>
            </w:pPr>
          </w:p>
        </w:tc>
      </w:tr>
      <w:tr>
        <w:trPr>
          <w:cantSplit/>
        </w:trPr>
        <w:tc>
          <w:tcPr>
            <w:tcW w:type="dxa" w:w="1877"/>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64"/>
          </w:tcPr>
          <w:p>
            <w:pPr>
              <w:spacing w:after="0"/>
              <w:jc w:val="right"/>
            </w:pPr>
            <w:r>
              <w:rPr>
                <w:sz w:val="16"/>
              </w:rPr>
              <w:t>8 records, 1962 to 2020</w:t>
            </w:r>
          </w:p>
        </w:tc>
        <w:tc>
          <w:tcPr>
            <w:tcW w:type="dxa" w:w="2040"/>
          </w:tcPr>
          <w:p>
            <w:pPr>
              <w:spacing w:after="0"/>
              <w:jc w:val="left"/>
            </w:pPr>
            <w:r>
              <w:rPr>
                <w:sz w:val="16"/>
              </w:rPr>
              <w:t>F/EF0 to F/EF2 (median F/EF0); 7 with a recorded value</w:t>
            </w:r>
          </w:p>
        </w:tc>
        <w:tc>
          <w:tcPr>
            <w:tcW w:type="dxa" w:w="1522"/>
          </w:tcPr>
          <w:p>
            <w:pPr>
              <w:spacing w:after="0"/>
              <w:jc w:val="left"/>
            </w:pPr>
            <w:r>
              <w:rPr>
                <w:sz w:val="16"/>
              </w:rPr>
              <w:t>F2 tornado, 1962-08-07, 2 mi path length (whole path, pre-1996), 10 yd wide, $2,500 property; crops not recorded (1962 dollars)</w:t>
            </w:r>
          </w:p>
        </w:tc>
        <w:tc>
          <w:tcPr>
            <w:tcW w:type="dxa" w:w="1586"/>
          </w:tcPr>
          <w:p>
            <w:pPr>
              <w:spacing w:after="0"/>
              <w:jc w:val="left"/>
            </w:pPr>
          </w:p>
        </w:tc>
        <w:tc>
          <w:tcPr>
            <w:tcW w:type="dxa" w:w="1572"/>
          </w:tcPr>
          <w:p>
            <w:pPr>
              <w:spacing w:after="0"/>
              <w:jc w:val="left"/>
            </w:pPr>
            <w:r>
              <w:rPr>
                <w:sz w:val="16"/>
              </w:rPr>
              <w:t>Event records naming jurisdictions in the plan: Winnett town (4 records).</w:t>
            </w:r>
          </w:p>
        </w:tc>
        <w:tc>
          <w:tcPr>
            <w:tcW w:type="dxa" w:w="18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7"/>
          </w:tcPr>
          <w:p>
            <w:pPr>
              <w:spacing w:after="0"/>
              <w:jc w:val="left"/>
            </w:pPr>
            <w:r>
              <w:rPr>
                <w:sz w:val="16"/>
              </w:rPr>
              <w:t>Wildfire</w:t>
            </w:r>
          </w:p>
        </w:tc>
        <w:tc>
          <w:tcPr>
            <w:tcW w:type="dxa" w:w="1890"/>
          </w:tcPr>
          <w:p>
            <w:pPr>
              <w:spacing w:after="0"/>
              <w:jc w:val="left"/>
            </w:pPr>
            <w:r>
              <w:rPr>
                <w:sz w:val="16"/>
              </w:rPr>
              <w:t>acres burned (local data)</w:t>
            </w:r>
          </w:p>
        </w:tc>
        <w:tc>
          <w:tcPr>
            <w:tcW w:type="dxa" w:w="1764"/>
          </w:tcPr>
          <w:p>
            <w:pPr>
              <w:spacing w:after="0"/>
              <w:jc w:val="right"/>
            </w:pPr>
            <w:r>
              <w:rPr>
                <w:sz w:val="16"/>
              </w:rPr>
              <w:t>5 records, 2003 to 2017 (3 zone-level)</w:t>
            </w:r>
          </w:p>
        </w:tc>
        <w:tc>
          <w:tcPr>
            <w:tcW w:type="dxa" w:w="2040"/>
          </w:tcPr>
          <w:p>
            <w:pPr>
              <w:spacing w:after="0"/>
              <w:jc w:val="left"/>
            </w:pPr>
          </w:p>
        </w:tc>
        <w:tc>
          <w:tcPr>
            <w:tcW w:type="dxa" w:w="1522"/>
          </w:tcPr>
          <w:p>
            <w:pPr>
              <w:spacing w:after="0"/>
              <w:jc w:val="left"/>
            </w:pPr>
            <w:r>
              <w:rPr>
                <w:sz w:val="16"/>
              </w:rPr>
              <w:t>No damage reported in 5 records.</w:t>
            </w:r>
          </w:p>
        </w:tc>
        <w:tc>
          <w:tcPr>
            <w:tcW w:type="dxa" w:w="1586"/>
          </w:tcPr>
          <w:p>
            <w:pPr>
              <w:spacing w:after="0"/>
              <w:jc w:val="left"/>
            </w:pPr>
          </w:p>
        </w:tc>
        <w:tc>
          <w:tcPr>
            <w:tcW w:type="dxa" w:w="1572"/>
          </w:tcPr>
          <w:p>
            <w:pPr>
              <w:spacing w:after="0"/>
              <w:jc w:val="left"/>
            </w:pPr>
            <w:r>
              <w:rPr>
                <w:sz w:val="16"/>
              </w:rPr>
              <w:t>Event records naming jurisdictions in the plan: Winnett town (2 records). Zone-level records (3) apply countywide.</w:t>
            </w:r>
          </w:p>
        </w:tc>
        <w:tc>
          <w:tcPr>
            <w:tcW w:type="dxa" w:w="1861"/>
          </w:tcPr>
          <w:p>
            <w:pPr>
              <w:spacing w:after="0"/>
              <w:jc w:val="left"/>
            </w:pPr>
            <w:r>
              <w:rPr>
                <w:sz w:val="16"/>
              </w:rPr>
              <w:t>Acres burned: in event narratives only (local data needed).</w:t>
            </w:r>
          </w:p>
        </w:tc>
      </w:tr>
      <w:tr>
        <w:trPr>
          <w:cantSplit/>
        </w:trPr>
        <w:tc>
          <w:tcPr>
            <w:tcW w:type="dxa" w:w="1877"/>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64"/>
          </w:tcPr>
          <w:p>
            <w:pPr>
              <w:spacing w:after="0"/>
              <w:jc w:val="right"/>
            </w:pPr>
            <w:r>
              <w:rPr>
                <w:sz w:val="16"/>
              </w:rPr>
              <w:t>64 records, 1996 to 2026 (64 zone-level)</w:t>
            </w:r>
          </w:p>
        </w:tc>
        <w:tc>
          <w:tcPr>
            <w:tcW w:type="dxa" w:w="2040"/>
          </w:tcPr>
          <w:p>
            <w:pPr>
              <w:spacing w:after="0"/>
              <w:jc w:val="left"/>
            </w:pPr>
          </w:p>
        </w:tc>
        <w:tc>
          <w:tcPr>
            <w:tcW w:type="dxa" w:w="1522"/>
          </w:tcPr>
          <w:p>
            <w:pPr>
              <w:spacing w:after="0"/>
              <w:jc w:val="left"/>
            </w:pPr>
            <w:r>
              <w:rPr>
                <w:sz w:val="16"/>
              </w:rPr>
              <w:t>Blizzard, 2016-05-10, $50,000 property; $0 crops (2016 dollars); NWS zone MTZ021</w:t>
            </w:r>
          </w:p>
        </w:tc>
        <w:tc>
          <w:tcPr>
            <w:tcW w:type="dxa" w:w="1586"/>
          </w:tcPr>
          <w:p>
            <w:pPr>
              <w:spacing w:after="0"/>
              <w:jc w:val="left"/>
            </w:pPr>
          </w:p>
        </w:tc>
        <w:tc>
          <w:tcPr>
            <w:tcW w:type="dxa" w:w="1572"/>
          </w:tcPr>
          <w:p>
            <w:pPr>
              <w:spacing w:after="0"/>
              <w:jc w:val="left"/>
            </w:pPr>
            <w:r>
              <w:rPr>
                <w:sz w:val="16"/>
              </w:rPr>
              <w:t>Countywide (zone-level records).</w:t>
            </w:r>
          </w:p>
        </w:tc>
        <w:tc>
          <w:tcPr>
            <w:tcW w:type="dxa" w:w="186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3"/>
        <w:gridCol w:w="2342"/>
        <w:gridCol w:w="2321"/>
        <w:gridCol w:w="2411"/>
        <w:gridCol w:w="172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3"/>
            <w:shd w:val="clear" w:color="auto" w:fill="E8E8E8"/>
          </w:tcPr>
          <w:p>
            <w:pPr>
              <w:spacing w:after="0"/>
              <w:jc w:val="left"/>
            </w:pPr>
            <w:r>
              <w:rPr>
                <w:b/>
                <w:sz w:val="16"/>
              </w:rPr>
              <w:t>Type</w:t>
            </w:r>
          </w:p>
        </w:tc>
        <w:tc>
          <w:tcPr>
            <w:tcW w:type="dxa" w:w="2342"/>
            <w:shd w:val="clear" w:color="auto" w:fill="E8E8E8"/>
          </w:tcPr>
          <w:p>
            <w:pPr>
              <w:spacing w:after="0"/>
              <w:jc w:val="left"/>
            </w:pPr>
            <w:r>
              <w:rPr>
                <w:b/>
                <w:sz w:val="16"/>
              </w:rPr>
              <w:t>Title</w:t>
            </w:r>
          </w:p>
        </w:tc>
        <w:tc>
          <w:tcPr>
            <w:tcW w:type="dxa" w:w="2321"/>
            <w:shd w:val="clear" w:color="auto" w:fill="E8E8E8"/>
          </w:tcPr>
          <w:p>
            <w:pPr>
              <w:spacing w:after="0"/>
              <w:jc w:val="left"/>
            </w:pPr>
            <w:r>
              <w:rPr>
                <w:b/>
                <w:sz w:val="16"/>
              </w:rPr>
              <w:t>Mapped hazard</w:t>
            </w:r>
          </w:p>
        </w:tc>
        <w:tc>
          <w:tcPr>
            <w:tcW w:type="dxa" w:w="2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2024-07-18</w:t>
            </w:r>
          </w:p>
        </w:tc>
        <w:tc>
          <w:tcPr>
            <w:tcW w:type="dxa" w:w="1037"/>
          </w:tcPr>
          <w:p>
            <w:pPr>
              <w:spacing w:after="0"/>
              <w:jc w:val="left"/>
            </w:pPr>
            <w:r>
              <w:rPr>
                <w:sz w:val="16"/>
              </w:rPr>
              <w:t>2024-05-06</w:t>
            </w:r>
          </w:p>
        </w:tc>
        <w:tc>
          <w:tcPr>
            <w:tcW w:type="dxa" w:w="1037"/>
          </w:tcPr>
          <w:p>
            <w:pPr>
              <w:spacing w:after="0"/>
              <w:jc w:val="left"/>
            </w:pPr>
            <w:r>
              <w:rPr>
                <w:sz w:val="16"/>
              </w:rPr>
              <w:t>DR-4801-MT</w:t>
            </w:r>
          </w:p>
        </w:tc>
        <w:tc>
          <w:tcPr>
            <w:tcW w:type="dxa" w:w="1313"/>
          </w:tcPr>
          <w:p>
            <w:pPr>
              <w:spacing w:after="0"/>
              <w:jc w:val="left"/>
            </w:pPr>
            <w:r>
              <w:rPr>
                <w:sz w:val="16"/>
              </w:rPr>
              <w:t>Major disaster</w:t>
            </w:r>
          </w:p>
        </w:tc>
        <w:tc>
          <w:tcPr>
            <w:tcW w:type="dxa" w:w="2342"/>
          </w:tcPr>
          <w:p>
            <w:pPr>
              <w:spacing w:after="0"/>
              <w:jc w:val="left"/>
            </w:pPr>
            <w:r>
              <w:rPr>
                <w:sz w:val="16"/>
              </w:rPr>
              <w:t>Severe Winter Storm and Flooding</w:t>
            </w:r>
          </w:p>
        </w:tc>
        <w:tc>
          <w:tcPr>
            <w:tcW w:type="dxa" w:w="2321"/>
          </w:tcPr>
          <w:p>
            <w:pPr>
              <w:spacing w:after="0"/>
              <w:jc w:val="left"/>
            </w:pPr>
            <w:r>
              <w:rPr>
                <w:sz w:val="16"/>
              </w:rPr>
              <w:t>Inland Flooding; Winter Weather</w:t>
            </w:r>
          </w:p>
        </w:tc>
        <w:tc>
          <w:tcPr>
            <w:tcW w:type="dxa" w:w="2411"/>
          </w:tcPr>
          <w:p>
            <w:pPr>
              <w:spacing w:after="0"/>
              <w:jc w:val="right"/>
            </w:pPr>
            <w:r>
              <w:rPr>
                <w:sz w:val="16"/>
              </w:rPr>
              <w:t>no Public Assistance recorded</w:t>
            </w:r>
          </w:p>
        </w:tc>
        <w:tc>
          <w:tcPr>
            <w:tcW w:type="dxa" w:w="1729"/>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2023-10-11</w:t>
            </w:r>
          </w:p>
        </w:tc>
        <w:tc>
          <w:tcPr>
            <w:tcW w:type="dxa" w:w="1037"/>
          </w:tcPr>
          <w:p>
            <w:pPr>
              <w:spacing w:after="0"/>
              <w:jc w:val="left"/>
            </w:pPr>
            <w:r>
              <w:rPr>
                <w:sz w:val="16"/>
              </w:rPr>
              <w:t>2023-06-01</w:t>
            </w:r>
          </w:p>
        </w:tc>
        <w:tc>
          <w:tcPr>
            <w:tcW w:type="dxa" w:w="1037"/>
          </w:tcPr>
          <w:p>
            <w:pPr>
              <w:spacing w:after="0"/>
              <w:jc w:val="left"/>
            </w:pPr>
            <w:r>
              <w:rPr>
                <w:sz w:val="16"/>
              </w:rPr>
              <w:t>DR-4745-MT</w:t>
            </w:r>
          </w:p>
        </w:tc>
        <w:tc>
          <w:tcPr>
            <w:tcW w:type="dxa" w:w="1313"/>
          </w:tcPr>
          <w:p>
            <w:pPr>
              <w:spacing w:after="0"/>
              <w:jc w:val="left"/>
            </w:pPr>
            <w:r>
              <w:rPr>
                <w:sz w:val="16"/>
              </w:rPr>
              <w:t>Major disaster</w:t>
            </w:r>
          </w:p>
        </w:tc>
        <w:tc>
          <w:tcPr>
            <w:tcW w:type="dxa" w:w="2342"/>
          </w:tcPr>
          <w:p>
            <w:pPr>
              <w:spacing w:after="0"/>
              <w:jc w:val="left"/>
            </w:pPr>
            <w:r>
              <w:rPr>
                <w:sz w:val="16"/>
              </w:rPr>
              <w:t>Flooding</w:t>
            </w:r>
          </w:p>
        </w:tc>
        <w:tc>
          <w:tcPr>
            <w:tcW w:type="dxa" w:w="2321"/>
          </w:tcPr>
          <w:p>
            <w:pPr>
              <w:spacing w:after="0"/>
              <w:jc w:val="left"/>
            </w:pPr>
            <w:r>
              <w:rPr>
                <w:sz w:val="16"/>
              </w:rPr>
              <w:t>Inland Flooding</w:t>
            </w:r>
          </w:p>
        </w:tc>
        <w:tc>
          <w:tcPr>
            <w:tcW w:type="dxa" w:w="2411"/>
          </w:tcPr>
          <w:p>
            <w:pPr>
              <w:spacing w:after="0"/>
              <w:jc w:val="right"/>
            </w:pPr>
            <w:r>
              <w:rPr>
                <w:sz w:val="16"/>
              </w:rPr>
              <w:t>$64,193.73</w:t>
            </w:r>
          </w:p>
        </w:tc>
        <w:tc>
          <w:tcPr>
            <w:tcW w:type="dxa" w:w="1729"/>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13"/>
          </w:tcPr>
          <w:p>
            <w:pPr>
              <w:spacing w:after="0"/>
              <w:jc w:val="left"/>
            </w:pPr>
            <w:r>
              <w:rPr>
                <w:sz w:val="16"/>
              </w:rPr>
              <w:t>Major disaster</w:t>
            </w:r>
          </w:p>
        </w:tc>
        <w:tc>
          <w:tcPr>
            <w:tcW w:type="dxa" w:w="2342"/>
          </w:tcPr>
          <w:p>
            <w:pPr>
              <w:spacing w:after="0"/>
              <w:jc w:val="left"/>
            </w:pPr>
            <w:r>
              <w:rPr>
                <w:sz w:val="16"/>
              </w:rPr>
              <w:t>COVID-19 Pandemic</w:t>
            </w:r>
          </w:p>
        </w:tc>
        <w:tc>
          <w:tcPr>
            <w:tcW w:type="dxa" w:w="2321"/>
          </w:tcPr>
          <w:p>
            <w:pPr>
              <w:spacing w:after="0"/>
              <w:jc w:val="left"/>
            </w:pPr>
            <w:r>
              <w:rPr>
                <w:sz w:val="16"/>
              </w:rPr>
              <w:t>Non-natural, not counted</w:t>
            </w:r>
          </w:p>
        </w:tc>
        <w:tc>
          <w:tcPr>
            <w:tcW w:type="dxa" w:w="2411"/>
          </w:tcPr>
          <w:p>
            <w:pPr>
              <w:spacing w:after="0"/>
              <w:jc w:val="right"/>
            </w:pPr>
            <w:r>
              <w:rPr>
                <w:sz w:val="16"/>
              </w:rPr>
              <w:t>no Public Assistance recorded</w:t>
            </w:r>
          </w:p>
        </w:tc>
        <w:tc>
          <w:tcPr>
            <w:tcW w:type="dxa" w:w="17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13"/>
          </w:tcPr>
          <w:p>
            <w:pPr>
              <w:spacing w:after="0"/>
              <w:jc w:val="left"/>
            </w:pPr>
            <w:r>
              <w:rPr>
                <w:sz w:val="16"/>
              </w:rPr>
              <w:t>Emergency</w:t>
            </w:r>
          </w:p>
        </w:tc>
        <w:tc>
          <w:tcPr>
            <w:tcW w:type="dxa" w:w="2342"/>
          </w:tcPr>
          <w:p>
            <w:pPr>
              <w:spacing w:after="0"/>
              <w:jc w:val="left"/>
            </w:pPr>
            <w:r>
              <w:rPr>
                <w:sz w:val="16"/>
              </w:rPr>
              <w:t>COVID-19</w:t>
            </w:r>
          </w:p>
        </w:tc>
        <w:tc>
          <w:tcPr>
            <w:tcW w:type="dxa" w:w="2321"/>
          </w:tcPr>
          <w:p>
            <w:pPr>
              <w:spacing w:after="0"/>
              <w:jc w:val="left"/>
            </w:pPr>
            <w:r>
              <w:rPr>
                <w:sz w:val="16"/>
              </w:rPr>
              <w:t>Non-natural, not counted</w:t>
            </w:r>
          </w:p>
        </w:tc>
        <w:tc>
          <w:tcPr>
            <w:tcW w:type="dxa" w:w="2411"/>
          </w:tcPr>
          <w:p>
            <w:pPr>
              <w:spacing w:after="0"/>
              <w:jc w:val="right"/>
            </w:pPr>
            <w:r>
              <w:rPr>
                <w:sz w:val="16"/>
              </w:rPr>
              <w:t>no Public Assistance recorded</w:t>
            </w:r>
          </w:p>
        </w:tc>
        <w:tc>
          <w:tcPr>
            <w:tcW w:type="dxa" w:w="1729"/>
          </w:tcPr>
          <w:p>
            <w:pPr>
              <w:spacing w:after="0"/>
              <w:jc w:val="left"/>
            </w:pPr>
          </w:p>
        </w:tc>
        <w:tc>
          <w:tcPr>
            <w:tcW w:type="dxa" w:w="886"/>
          </w:tcPr>
          <w:p>
            <w:pPr>
              <w:spacing w:after="0"/>
              <w:jc w:val="left"/>
            </w:pPr>
            <w:r>
              <w:rPr>
                <w:sz w:val="16"/>
              </w:rPr>
              <w:t>same incident as DR-4508</w:t>
            </w:r>
          </w:p>
        </w:tc>
      </w:tr>
      <w:tr>
        <w:trPr>
          <w:cantSplit/>
        </w:trPr>
        <w:tc>
          <w:tcPr>
            <w:tcW w:type="dxa" w:w="1037"/>
          </w:tcPr>
          <w:p>
            <w:pPr>
              <w:spacing w:after="0"/>
              <w:jc w:val="left"/>
            </w:pPr>
            <w:r>
              <w:rPr>
                <w:sz w:val="16"/>
              </w:rPr>
              <w:t>2018-08-30</w:t>
            </w:r>
          </w:p>
        </w:tc>
        <w:tc>
          <w:tcPr>
            <w:tcW w:type="dxa" w:w="1037"/>
          </w:tcPr>
          <w:p>
            <w:pPr>
              <w:spacing w:after="0"/>
              <w:jc w:val="left"/>
            </w:pPr>
            <w:r>
              <w:rPr>
                <w:sz w:val="16"/>
              </w:rPr>
              <w:t>2018-04-12</w:t>
            </w:r>
          </w:p>
        </w:tc>
        <w:tc>
          <w:tcPr>
            <w:tcW w:type="dxa" w:w="1037"/>
          </w:tcPr>
          <w:p>
            <w:pPr>
              <w:spacing w:after="0"/>
              <w:jc w:val="left"/>
            </w:pPr>
            <w:r>
              <w:rPr>
                <w:sz w:val="16"/>
              </w:rPr>
              <w:t>DR-4388-MT</w:t>
            </w:r>
          </w:p>
        </w:tc>
        <w:tc>
          <w:tcPr>
            <w:tcW w:type="dxa" w:w="1313"/>
          </w:tcPr>
          <w:p>
            <w:pPr>
              <w:spacing w:after="0"/>
              <w:jc w:val="left"/>
            </w:pPr>
            <w:r>
              <w:rPr>
                <w:sz w:val="16"/>
              </w:rPr>
              <w:t>Major disaster</w:t>
            </w:r>
          </w:p>
        </w:tc>
        <w:tc>
          <w:tcPr>
            <w:tcW w:type="dxa" w:w="2342"/>
          </w:tcPr>
          <w:p>
            <w:pPr>
              <w:spacing w:after="0"/>
              <w:jc w:val="left"/>
            </w:pPr>
            <w:r>
              <w:rPr>
                <w:sz w:val="16"/>
              </w:rPr>
              <w:t>Flooding</w:t>
            </w:r>
          </w:p>
        </w:tc>
        <w:tc>
          <w:tcPr>
            <w:tcW w:type="dxa" w:w="2321"/>
          </w:tcPr>
          <w:p>
            <w:pPr>
              <w:spacing w:after="0"/>
              <w:jc w:val="left"/>
            </w:pPr>
            <w:r>
              <w:rPr>
                <w:sz w:val="16"/>
              </w:rPr>
              <w:t>Inland Flooding</w:t>
            </w:r>
          </w:p>
        </w:tc>
        <w:tc>
          <w:tcPr>
            <w:tcW w:type="dxa" w:w="2411"/>
          </w:tcPr>
          <w:p>
            <w:pPr>
              <w:spacing w:after="0"/>
              <w:jc w:val="right"/>
            </w:pPr>
            <w:r>
              <w:rPr>
                <w:sz w:val="16"/>
              </w:rPr>
              <w:t>$84,561.86</w:t>
            </w:r>
          </w:p>
        </w:tc>
        <w:tc>
          <w:tcPr>
            <w:tcW w:type="dxa" w:w="17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2017-07-27</w:t>
            </w:r>
          </w:p>
        </w:tc>
        <w:tc>
          <w:tcPr>
            <w:tcW w:type="dxa" w:w="1037"/>
          </w:tcPr>
          <w:p>
            <w:pPr>
              <w:spacing w:after="0"/>
              <w:jc w:val="left"/>
            </w:pPr>
            <w:r>
              <w:rPr>
                <w:sz w:val="16"/>
              </w:rPr>
              <w:t>2017-07-20</w:t>
            </w:r>
          </w:p>
        </w:tc>
        <w:tc>
          <w:tcPr>
            <w:tcW w:type="dxa" w:w="1037"/>
          </w:tcPr>
          <w:p>
            <w:pPr>
              <w:spacing w:after="0"/>
              <w:jc w:val="left"/>
            </w:pPr>
            <w:r>
              <w:rPr>
                <w:sz w:val="16"/>
              </w:rPr>
              <w:t>FM-5194-MT</w:t>
            </w:r>
          </w:p>
        </w:tc>
        <w:tc>
          <w:tcPr>
            <w:tcW w:type="dxa" w:w="1313"/>
          </w:tcPr>
          <w:p>
            <w:pPr>
              <w:spacing w:after="0"/>
              <w:jc w:val="left"/>
            </w:pPr>
            <w:r>
              <w:rPr>
                <w:sz w:val="16"/>
              </w:rPr>
              <w:t>Fire management</w:t>
            </w:r>
          </w:p>
        </w:tc>
        <w:tc>
          <w:tcPr>
            <w:tcW w:type="dxa" w:w="2342"/>
          </w:tcPr>
          <w:p>
            <w:pPr>
              <w:spacing w:after="0"/>
              <w:jc w:val="left"/>
            </w:pPr>
            <w:r>
              <w:rPr>
                <w:sz w:val="16"/>
              </w:rPr>
              <w:t>Lodgepole Fire Complex</w:t>
            </w:r>
          </w:p>
        </w:tc>
        <w:tc>
          <w:tcPr>
            <w:tcW w:type="dxa" w:w="2321"/>
          </w:tcPr>
          <w:p>
            <w:pPr>
              <w:spacing w:after="0"/>
              <w:jc w:val="left"/>
            </w:pPr>
            <w:r>
              <w:rPr>
                <w:sz w:val="16"/>
              </w:rPr>
              <w:t>Wildfire</w:t>
            </w:r>
          </w:p>
        </w:tc>
        <w:tc>
          <w:tcPr>
            <w:tcW w:type="dxa" w:w="2411"/>
          </w:tcPr>
          <w:p>
            <w:pPr>
              <w:spacing w:after="0"/>
              <w:jc w:val="right"/>
            </w:pPr>
            <w:r>
              <w:rPr>
                <w:sz w:val="16"/>
              </w:rPr>
              <w:t>no Public Assistance recorded</w:t>
            </w:r>
          </w:p>
        </w:tc>
        <w:tc>
          <w:tcPr>
            <w:tcW w:type="dxa" w:w="17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2014-10-09</w:t>
            </w:r>
          </w:p>
        </w:tc>
        <w:tc>
          <w:tcPr>
            <w:tcW w:type="dxa" w:w="1037"/>
          </w:tcPr>
          <w:p>
            <w:pPr>
              <w:spacing w:after="0"/>
              <w:jc w:val="left"/>
            </w:pPr>
            <w:r>
              <w:rPr>
                <w:sz w:val="16"/>
              </w:rPr>
              <w:t>2014-08-21</w:t>
            </w:r>
          </w:p>
        </w:tc>
        <w:tc>
          <w:tcPr>
            <w:tcW w:type="dxa" w:w="1037"/>
          </w:tcPr>
          <w:p>
            <w:pPr>
              <w:spacing w:after="0"/>
              <w:jc w:val="left"/>
            </w:pPr>
            <w:r>
              <w:rPr>
                <w:sz w:val="16"/>
              </w:rPr>
              <w:t>DR-4198-MT</w:t>
            </w:r>
          </w:p>
        </w:tc>
        <w:tc>
          <w:tcPr>
            <w:tcW w:type="dxa" w:w="1313"/>
          </w:tcPr>
          <w:p>
            <w:pPr>
              <w:spacing w:after="0"/>
              <w:jc w:val="left"/>
            </w:pPr>
            <w:r>
              <w:rPr>
                <w:sz w:val="16"/>
              </w:rPr>
              <w:t>Major disaster</w:t>
            </w:r>
          </w:p>
        </w:tc>
        <w:tc>
          <w:tcPr>
            <w:tcW w:type="dxa" w:w="2342"/>
          </w:tcPr>
          <w:p>
            <w:pPr>
              <w:spacing w:after="0"/>
              <w:jc w:val="left"/>
            </w:pPr>
            <w:r>
              <w:rPr>
                <w:sz w:val="16"/>
              </w:rPr>
              <w:t>Severe Storms, Straight-Line Winds, and Flooding</w:t>
            </w:r>
          </w:p>
        </w:tc>
        <w:tc>
          <w:tcPr>
            <w:tcW w:type="dxa" w:w="2321"/>
          </w:tcPr>
          <w:p>
            <w:pPr>
              <w:spacing w:after="0"/>
              <w:jc w:val="left"/>
            </w:pPr>
            <w:r>
              <w:rPr>
                <w:sz w:val="16"/>
              </w:rPr>
              <w:t>Inland Flooding; Strong Wind</w:t>
            </w:r>
          </w:p>
        </w:tc>
        <w:tc>
          <w:tcPr>
            <w:tcW w:type="dxa" w:w="2411"/>
          </w:tcPr>
          <w:p>
            <w:pPr>
              <w:spacing w:after="0"/>
              <w:jc w:val="right"/>
            </w:pPr>
            <w:r>
              <w:rPr>
                <w:sz w:val="16"/>
              </w:rPr>
              <w:t>$655,697.56</w:t>
            </w:r>
          </w:p>
        </w:tc>
        <w:tc>
          <w:tcPr>
            <w:tcW w:type="dxa" w:w="17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2013-07-10</w:t>
            </w:r>
          </w:p>
        </w:tc>
        <w:tc>
          <w:tcPr>
            <w:tcW w:type="dxa" w:w="1037"/>
          </w:tcPr>
          <w:p>
            <w:pPr>
              <w:spacing w:after="0"/>
              <w:jc w:val="left"/>
            </w:pPr>
            <w:r>
              <w:rPr>
                <w:sz w:val="16"/>
              </w:rPr>
              <w:t>2013-05-19</w:t>
            </w:r>
          </w:p>
        </w:tc>
        <w:tc>
          <w:tcPr>
            <w:tcW w:type="dxa" w:w="1037"/>
          </w:tcPr>
          <w:p>
            <w:pPr>
              <w:spacing w:after="0"/>
              <w:jc w:val="left"/>
            </w:pPr>
            <w:r>
              <w:rPr>
                <w:sz w:val="16"/>
              </w:rPr>
              <w:t>DR-4127-MT</w:t>
            </w:r>
          </w:p>
        </w:tc>
        <w:tc>
          <w:tcPr>
            <w:tcW w:type="dxa" w:w="1313"/>
          </w:tcPr>
          <w:p>
            <w:pPr>
              <w:spacing w:after="0"/>
              <w:jc w:val="left"/>
            </w:pPr>
            <w:r>
              <w:rPr>
                <w:sz w:val="16"/>
              </w:rPr>
              <w:t>Major disaster</w:t>
            </w:r>
          </w:p>
        </w:tc>
        <w:tc>
          <w:tcPr>
            <w:tcW w:type="dxa" w:w="2342"/>
          </w:tcPr>
          <w:p>
            <w:pPr>
              <w:spacing w:after="0"/>
              <w:jc w:val="left"/>
            </w:pPr>
            <w:r>
              <w:rPr>
                <w:sz w:val="16"/>
              </w:rPr>
              <w:t>Flooding</w:t>
            </w:r>
          </w:p>
        </w:tc>
        <w:tc>
          <w:tcPr>
            <w:tcW w:type="dxa" w:w="2321"/>
          </w:tcPr>
          <w:p>
            <w:pPr>
              <w:spacing w:after="0"/>
              <w:jc w:val="left"/>
            </w:pPr>
            <w:r>
              <w:rPr>
                <w:sz w:val="16"/>
              </w:rPr>
              <w:t>Inland Flooding</w:t>
            </w:r>
          </w:p>
        </w:tc>
        <w:tc>
          <w:tcPr>
            <w:tcW w:type="dxa" w:w="2411"/>
          </w:tcPr>
          <w:p>
            <w:pPr>
              <w:spacing w:after="0"/>
              <w:jc w:val="right"/>
            </w:pPr>
            <w:r>
              <w:rPr>
                <w:sz w:val="16"/>
              </w:rPr>
              <w:t>$576,916.06</w:t>
            </w:r>
          </w:p>
        </w:tc>
        <w:tc>
          <w:tcPr>
            <w:tcW w:type="dxa" w:w="17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13"/>
          </w:tcPr>
          <w:p>
            <w:pPr>
              <w:spacing w:after="0"/>
              <w:jc w:val="left"/>
            </w:pPr>
            <w:r>
              <w:rPr>
                <w:sz w:val="16"/>
              </w:rPr>
              <w:t>Major disaster</w:t>
            </w:r>
          </w:p>
        </w:tc>
        <w:tc>
          <w:tcPr>
            <w:tcW w:type="dxa" w:w="2342"/>
          </w:tcPr>
          <w:p>
            <w:pPr>
              <w:spacing w:after="0"/>
              <w:jc w:val="left"/>
            </w:pPr>
            <w:r>
              <w:rPr>
                <w:sz w:val="16"/>
              </w:rPr>
              <w:t>Severe Storms and Flooding</w:t>
            </w:r>
          </w:p>
        </w:tc>
        <w:tc>
          <w:tcPr>
            <w:tcW w:type="dxa" w:w="2321"/>
          </w:tcPr>
          <w:p>
            <w:pPr>
              <w:spacing w:after="0"/>
              <w:jc w:val="left"/>
            </w:pPr>
            <w:r>
              <w:rPr>
                <w:sz w:val="16"/>
              </w:rPr>
              <w:t>Inland Flooding</w:t>
            </w:r>
          </w:p>
        </w:tc>
        <w:tc>
          <w:tcPr>
            <w:tcW w:type="dxa" w:w="2411"/>
          </w:tcPr>
          <w:p>
            <w:pPr>
              <w:spacing w:after="0"/>
              <w:jc w:val="right"/>
            </w:pPr>
            <w:r>
              <w:rPr>
                <w:sz w:val="16"/>
              </w:rPr>
              <w:t>$1,143,668.74</w:t>
            </w:r>
          </w:p>
        </w:tc>
        <w:tc>
          <w:tcPr>
            <w:tcW w:type="dxa" w:w="17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13"/>
          </w:tcPr>
          <w:p>
            <w:pPr>
              <w:spacing w:after="0"/>
              <w:jc w:val="left"/>
            </w:pPr>
            <w:r>
              <w:rPr>
                <w:sz w:val="16"/>
              </w:rPr>
              <w:t>Emergency</w:t>
            </w:r>
          </w:p>
        </w:tc>
        <w:tc>
          <w:tcPr>
            <w:tcW w:type="dxa" w:w="2342"/>
          </w:tcPr>
          <w:p>
            <w:pPr>
              <w:spacing w:after="0"/>
              <w:jc w:val="left"/>
            </w:pPr>
            <w:r>
              <w:rPr>
                <w:sz w:val="16"/>
              </w:rPr>
              <w:t>Hurricane Katrina Evacuation</w:t>
            </w:r>
          </w:p>
        </w:tc>
        <w:tc>
          <w:tcPr>
            <w:tcW w:type="dxa" w:w="2321"/>
          </w:tcPr>
          <w:p>
            <w:pPr>
              <w:spacing w:after="0"/>
              <w:jc w:val="left"/>
            </w:pPr>
            <w:r>
              <w:rPr>
                <w:sz w:val="16"/>
              </w:rPr>
              <w:t>Hurricane: evacuation support, not a local hazard event; not counted</w:t>
            </w:r>
          </w:p>
        </w:tc>
        <w:tc>
          <w:tcPr>
            <w:tcW w:type="dxa" w:w="2411"/>
          </w:tcPr>
          <w:p>
            <w:pPr>
              <w:spacing w:after="0"/>
              <w:jc w:val="right"/>
            </w:pPr>
            <w:r>
              <w:rPr>
                <w:sz w:val="16"/>
              </w:rPr>
              <w:t>no Public Assistance recorded</w:t>
            </w:r>
          </w:p>
        </w:tc>
        <w:tc>
          <w:tcPr>
            <w:tcW w:type="dxa" w:w="17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13"/>
          </w:tcPr>
          <w:p>
            <w:pPr>
              <w:spacing w:after="0"/>
              <w:jc w:val="left"/>
            </w:pPr>
            <w:r>
              <w:rPr>
                <w:sz w:val="16"/>
              </w:rPr>
              <w:t>Major disaster</w:t>
            </w:r>
          </w:p>
        </w:tc>
        <w:tc>
          <w:tcPr>
            <w:tcW w:type="dxa" w:w="2342"/>
          </w:tcPr>
          <w:p>
            <w:pPr>
              <w:spacing w:after="0"/>
              <w:jc w:val="left"/>
            </w:pPr>
            <w:r>
              <w:rPr>
                <w:sz w:val="16"/>
              </w:rPr>
              <w:t>Wildfires</w:t>
            </w:r>
          </w:p>
        </w:tc>
        <w:tc>
          <w:tcPr>
            <w:tcW w:type="dxa" w:w="2321"/>
          </w:tcPr>
          <w:p>
            <w:pPr>
              <w:spacing w:after="0"/>
              <w:jc w:val="left"/>
            </w:pPr>
            <w:r>
              <w:rPr>
                <w:sz w:val="16"/>
              </w:rPr>
              <w:t>Wildfire</w:t>
            </w:r>
          </w:p>
        </w:tc>
        <w:tc>
          <w:tcPr>
            <w:tcW w:type="dxa" w:w="2411"/>
          </w:tcPr>
          <w:p>
            <w:pPr>
              <w:spacing w:after="0"/>
              <w:jc w:val="right"/>
            </w:pPr>
            <w:r>
              <w:rPr>
                <w:sz w:val="16"/>
              </w:rPr>
              <w:t>PA not declared for this county</w:t>
            </w:r>
          </w:p>
        </w:tc>
        <w:tc>
          <w:tcPr>
            <w:tcW w:type="dxa" w:w="17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313"/>
          </w:tcPr>
          <w:p>
            <w:pPr>
              <w:spacing w:after="0"/>
              <w:jc w:val="left"/>
            </w:pPr>
            <w:r>
              <w:rPr>
                <w:sz w:val="16"/>
              </w:rPr>
              <w:t>Major disaster</w:t>
            </w:r>
          </w:p>
        </w:tc>
        <w:tc>
          <w:tcPr>
            <w:tcW w:type="dxa" w:w="2342"/>
          </w:tcPr>
          <w:p>
            <w:pPr>
              <w:spacing w:after="0"/>
              <w:jc w:val="left"/>
            </w:pPr>
            <w:r>
              <w:rPr>
                <w:sz w:val="16"/>
              </w:rPr>
              <w:t>Heavy Rains, Landslides &amp; Flooding</w:t>
            </w:r>
          </w:p>
        </w:tc>
        <w:tc>
          <w:tcPr>
            <w:tcW w:type="dxa" w:w="2321"/>
          </w:tcPr>
          <w:p>
            <w:pPr>
              <w:spacing w:after="0"/>
              <w:jc w:val="left"/>
            </w:pPr>
            <w:r>
              <w:rPr>
                <w:sz w:val="16"/>
              </w:rPr>
              <w:t>Inland Flooding (primary); also designated: Landslide</w:t>
            </w:r>
          </w:p>
        </w:tc>
        <w:tc>
          <w:tcPr>
            <w:tcW w:type="dxa" w:w="2411"/>
          </w:tcPr>
          <w:p>
            <w:pPr>
              <w:spacing w:after="0"/>
              <w:jc w:val="right"/>
            </w:pPr>
            <w:r>
              <w:rPr>
                <w:sz w:val="16"/>
              </w:rPr>
              <w:t>no Public Assistance recorded</w:t>
            </w:r>
          </w:p>
        </w:tc>
        <w:tc>
          <w:tcPr>
            <w:tcW w:type="dxa" w:w="1729"/>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36</w:t>
            </w:r>
          </w:p>
        </w:tc>
        <w:tc>
          <w:tcPr>
            <w:tcW w:type="dxa" w:w="1116"/>
          </w:tcPr>
          <w:p>
            <w:pPr>
              <w:spacing w:after="0"/>
              <w:jc w:val="right"/>
            </w:pPr>
            <w:r>
              <w:rPr>
                <w:sz w:val="16"/>
              </w:rPr>
              <w:t>4</w:t>
            </w:r>
          </w:p>
        </w:tc>
        <w:tc>
          <w:tcPr>
            <w:tcW w:type="dxa" w:w="1933"/>
          </w:tcPr>
          <w:p>
            <w:pPr>
              <w:spacing w:after="0"/>
              <w:jc w:val="right"/>
            </w:pPr>
            <w:r>
              <w:rPr>
                <w:sz w:val="16"/>
              </w:rPr>
              <w:t>0</w:t>
            </w:r>
          </w:p>
        </w:tc>
        <w:tc>
          <w:tcPr>
            <w:tcW w:type="dxa" w:w="775"/>
          </w:tcPr>
          <w:p>
            <w:pPr>
              <w:spacing w:after="0"/>
              <w:jc w:val="right"/>
            </w:pPr>
            <w:r>
              <w:rPr>
                <w:sz w:val="16"/>
              </w:rPr>
              <w:t>20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115</w:t>
            </w:r>
          </w:p>
        </w:tc>
        <w:tc>
          <w:tcPr>
            <w:tcW w:type="dxa" w:w="1116"/>
          </w:tcPr>
          <w:p>
            <w:pPr>
              <w:spacing w:after="0"/>
              <w:jc w:val="right"/>
            </w:pPr>
            <w:r>
              <w:rPr>
                <w:sz w:val="16"/>
              </w:rPr>
              <w:t>8</w:t>
            </w:r>
          </w:p>
        </w:tc>
        <w:tc>
          <w:tcPr>
            <w:tcW w:type="dxa" w:w="1933"/>
          </w:tcPr>
          <w:p>
            <w:pPr>
              <w:spacing w:after="0"/>
              <w:jc w:val="right"/>
            </w:pPr>
            <w:r>
              <w:rPr>
                <w:sz w:val="16"/>
              </w:rPr>
              <w:t>0</w:t>
            </w:r>
          </w:p>
        </w:tc>
        <w:tc>
          <w:tcPr>
            <w:tcW w:type="dxa" w:w="775"/>
          </w:tcPr>
          <w:p>
            <w:pPr>
              <w:spacing w:after="0"/>
              <w:jc w:val="right"/>
            </w:pPr>
            <w:r>
              <w:rPr>
                <w:sz w:val="16"/>
              </w:rPr>
              <w:t>11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7</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117</w:t>
            </w:r>
          </w:p>
        </w:tc>
        <w:tc>
          <w:tcPr>
            <w:tcW w:type="dxa" w:w="1116"/>
          </w:tcPr>
          <w:p>
            <w:pPr>
              <w:spacing w:after="0"/>
              <w:jc w:val="right"/>
            </w:pPr>
            <w:r>
              <w:rPr>
                <w:sz w:val="16"/>
              </w:rPr>
              <w:t>30</w:t>
            </w:r>
          </w:p>
        </w:tc>
        <w:tc>
          <w:tcPr>
            <w:tcW w:type="dxa" w:w="1933"/>
          </w:tcPr>
          <w:p>
            <w:pPr>
              <w:spacing w:after="0"/>
              <w:jc w:val="right"/>
            </w:pPr>
            <w:r>
              <w:rPr>
                <w:sz w:val="16"/>
              </w:rPr>
              <w:t>3</w:t>
            </w:r>
          </w:p>
        </w:tc>
        <w:tc>
          <w:tcPr>
            <w:tcW w:type="dxa" w:w="775"/>
          </w:tcPr>
          <w:p>
            <w:pPr>
              <w:spacing w:after="0"/>
              <w:jc w:val="right"/>
            </w:pPr>
            <w:r>
              <w:rPr>
                <w:sz w:val="16"/>
              </w:rPr>
              <w:t>38</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37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64</w:t>
            </w:r>
          </w:p>
        </w:tc>
        <w:tc>
          <w:tcPr>
            <w:tcW w:type="dxa" w:w="1116"/>
          </w:tcPr>
          <w:p>
            <w:pPr>
              <w:spacing w:after="0"/>
              <w:jc w:val="right"/>
            </w:pPr>
            <w:r>
              <w:rPr>
                <w:sz w:val="16"/>
              </w:rPr>
              <w:t>5</w:t>
            </w:r>
          </w:p>
        </w:tc>
        <w:tc>
          <w:tcPr>
            <w:tcW w:type="dxa" w:w="1933"/>
          </w:tcPr>
          <w:p>
            <w:pPr>
              <w:spacing w:after="0"/>
              <w:jc w:val="right"/>
            </w:pPr>
            <w:r>
              <w:rPr>
                <w:sz w:val="16"/>
              </w:rPr>
              <w:t>1</w:t>
            </w:r>
          </w:p>
        </w:tc>
        <w:tc>
          <w:tcPr>
            <w:tcW w:type="dxa" w:w="775"/>
          </w:tcPr>
          <w:p>
            <w:pPr>
              <w:spacing w:after="0"/>
              <w:jc w:val="right"/>
            </w:pPr>
            <w:r>
              <w:rPr>
                <w:sz w:val="16"/>
              </w:rPr>
              <w:t>7</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6"/>
        <w:gridCol w:w="2917"/>
        <w:gridCol w:w="921"/>
        <w:gridCol w:w="2279"/>
        <w:gridCol w:w="1393"/>
        <w:gridCol w:w="25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6"/>
            <w:shd w:val="clear" w:color="auto" w:fill="E8E8E8"/>
          </w:tcPr>
          <w:p>
            <w:pPr>
              <w:spacing w:after="0"/>
              <w:jc w:val="left"/>
            </w:pPr>
            <w:r>
              <w:rPr>
                <w:b/>
                <w:sz w:val="16"/>
              </w:rPr>
              <w:t>Magnitude or extent</w:t>
            </w:r>
          </w:p>
        </w:tc>
        <w:tc>
          <w:tcPr>
            <w:tcW w:type="dxa" w:w="2917"/>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9"/>
            <w:shd w:val="clear" w:color="auto" w:fill="E8E8E8"/>
          </w:tcPr>
          <w:p>
            <w:pPr>
              <w:spacing w:after="0"/>
              <w:jc w:val="left"/>
            </w:pPr>
            <w:r>
              <w:rPr>
                <w:b/>
                <w:sz w:val="16"/>
              </w:rPr>
              <w:t>Location</w:t>
            </w:r>
          </w:p>
        </w:tc>
        <w:tc>
          <w:tcPr>
            <w:tcW w:type="dxa" w:w="1393"/>
            <w:shd w:val="clear" w:color="auto" w:fill="E8E8E8"/>
          </w:tcPr>
          <w:p>
            <w:pPr>
              <w:spacing w:after="0"/>
              <w:jc w:val="left"/>
            </w:pPr>
            <w:r>
              <w:rPr>
                <w:b/>
                <w:sz w:val="16"/>
              </w:rPr>
              <w:t>Flags</w:t>
            </w:r>
          </w:p>
        </w:tc>
        <w:tc>
          <w:tcPr>
            <w:tcW w:type="dxa" w:w="25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1796"/>
          </w:tcPr>
          <w:p>
            <w:pPr>
              <w:spacing w:after="0"/>
              <w:jc w:val="left"/>
            </w:pPr>
            <w:r>
              <w:rPr>
                <w:sz w:val="16"/>
              </w:rPr>
              <w:t>64 kt (74 mph) measured gust</w:t>
            </w:r>
          </w:p>
        </w:tc>
        <w:tc>
          <w:tcPr>
            <w:tcW w:type="dxa" w:w="2917"/>
          </w:tcPr>
          <w:p>
            <w:pPr>
              <w:spacing w:after="0"/>
              <w:jc w:val="left"/>
            </w:pPr>
            <w:r>
              <w:rPr>
                <w:sz w:val="16"/>
              </w:rPr>
              <w:t>$0 property; $0 crops, reported for the zone (2026 dollars)</w:t>
            </w:r>
          </w:p>
        </w:tc>
        <w:tc>
          <w:tcPr>
            <w:tcW w:type="dxa" w:w="921"/>
          </w:tcPr>
          <w:p>
            <w:pPr>
              <w:spacing w:after="0"/>
              <w:jc w:val="right"/>
            </w:pPr>
            <w:r>
              <w:rPr>
                <w:sz w:val="16"/>
              </w:rPr>
              <w:t>0, 0</w:t>
            </w:r>
          </w:p>
        </w:tc>
        <w:tc>
          <w:tcPr>
            <w:tcW w:type="dxa" w:w="2279"/>
          </w:tcPr>
          <w:p>
            <w:pPr>
              <w:spacing w:after="0"/>
              <w:jc w:val="left"/>
            </w:pPr>
            <w:r>
              <w:rPr>
                <w:sz w:val="16"/>
              </w:rPr>
              <w:t>NWS zone MTZ021 (PETROLEUM), zone-level</w:t>
            </w:r>
          </w:p>
        </w:tc>
        <w:tc>
          <w:tcPr>
            <w:tcW w:type="dxa" w:w="1393"/>
          </w:tcPr>
          <w:p>
            <w:pPr>
              <w:spacing w:after="0"/>
              <w:jc w:val="left"/>
            </w:pPr>
            <w:r>
              <w:rPr>
                <w:sz w:val="16"/>
              </w:rPr>
              <w:t>new since last plan; within last 5 years</w:t>
            </w:r>
          </w:p>
        </w:tc>
        <w:tc>
          <w:tcPr>
            <w:tcW w:type="dxa" w:w="2555"/>
          </w:tcPr>
          <w:p>
            <w:pPr>
              <w:spacing w:after="0"/>
              <w:jc w:val="left"/>
            </w:pPr>
            <w:r>
              <w:rPr>
                <w:sz w:val="16"/>
              </w:rPr>
              <w:t>B1-c worst recorded: High Wind and Strong Wind</w:t>
            </w:r>
          </w:p>
        </w:tc>
      </w:tr>
      <w:tr>
        <w:trPr>
          <w:cantSplit/>
        </w:trPr>
        <w:tc>
          <w:tcPr>
            <w:tcW w:type="dxa" w:w="1037"/>
          </w:tcPr>
          <w:p>
            <w:pPr>
              <w:spacing w:after="0"/>
              <w:jc w:val="left"/>
            </w:pPr>
            <w:r>
              <w:rPr>
                <w:sz w:val="16"/>
              </w:rPr>
              <w:t>2025-06-15</w:t>
            </w:r>
          </w:p>
        </w:tc>
        <w:tc>
          <w:tcPr>
            <w:tcW w:type="dxa" w:w="1215"/>
          </w:tcPr>
          <w:p>
            <w:pPr>
              <w:spacing w:after="0"/>
              <w:jc w:val="left"/>
            </w:pPr>
            <w:r>
              <w:rPr>
                <w:sz w:val="16"/>
              </w:rPr>
              <w:t>Hail</w:t>
            </w:r>
          </w:p>
        </w:tc>
        <w:tc>
          <w:tcPr>
            <w:tcW w:type="dxa" w:w="1796"/>
          </w:tcPr>
          <w:p>
            <w:pPr>
              <w:spacing w:after="0"/>
              <w:jc w:val="left"/>
            </w:pPr>
            <w:r>
              <w:rPr>
                <w:sz w:val="16"/>
              </w:rPr>
              <w:t>3.5 in</w:t>
            </w:r>
          </w:p>
        </w:tc>
        <w:tc>
          <w:tcPr>
            <w:tcW w:type="dxa" w:w="2917"/>
          </w:tcPr>
          <w:p>
            <w:pPr>
              <w:spacing w:after="0"/>
              <w:jc w:val="left"/>
            </w:pPr>
            <w:r>
              <w:rPr>
                <w:sz w:val="16"/>
              </w:rPr>
              <w:t>damage not reported</w:t>
            </w:r>
          </w:p>
        </w:tc>
        <w:tc>
          <w:tcPr>
            <w:tcW w:type="dxa" w:w="921"/>
          </w:tcPr>
          <w:p>
            <w:pPr>
              <w:spacing w:after="0"/>
              <w:jc w:val="right"/>
            </w:pPr>
            <w:r>
              <w:rPr>
                <w:sz w:val="16"/>
              </w:rPr>
              <w:t>0, 0</w:t>
            </w:r>
          </w:p>
        </w:tc>
        <w:tc>
          <w:tcPr>
            <w:tcW w:type="dxa" w:w="2279"/>
          </w:tcPr>
          <w:p>
            <w:pPr>
              <w:spacing w:after="0"/>
              <w:jc w:val="left"/>
            </w:pPr>
            <w:r>
              <w:rPr>
                <w:sz w:val="16"/>
              </w:rPr>
              <w:t>WINNETT</w:t>
            </w:r>
          </w:p>
        </w:tc>
        <w:tc>
          <w:tcPr>
            <w:tcW w:type="dxa" w:w="1393"/>
          </w:tcPr>
          <w:p>
            <w:pPr>
              <w:spacing w:after="0"/>
              <w:jc w:val="left"/>
            </w:pPr>
            <w:r>
              <w:rPr>
                <w:sz w:val="16"/>
              </w:rPr>
              <w:t>new since last plan; within last 5 years</w:t>
            </w:r>
          </w:p>
        </w:tc>
        <w:tc>
          <w:tcPr>
            <w:tcW w:type="dxa" w:w="2555"/>
          </w:tcPr>
          <w:p>
            <w:pPr>
              <w:spacing w:after="0"/>
              <w:jc w:val="left"/>
            </w:pPr>
            <w:r>
              <w:rPr>
                <w:sz w:val="16"/>
              </w:rPr>
              <w:t>B1-c worst recorded: Hail</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1796"/>
          </w:tcPr>
          <w:p>
            <w:pPr>
              <w:spacing w:after="0"/>
              <w:jc w:val="left"/>
            </w:pPr>
          </w:p>
        </w:tc>
        <w:tc>
          <w:tcPr>
            <w:tcW w:type="dxa" w:w="2917"/>
          </w:tcPr>
          <w:p>
            <w:pPr>
              <w:spacing w:after="0"/>
              <w:jc w:val="left"/>
            </w:pPr>
            <w:r>
              <w:rPr>
                <w:sz w:val="16"/>
              </w:rPr>
              <w:t>$0 property; $0 crops, reported for the zone (2024 dollars)</w:t>
            </w:r>
          </w:p>
        </w:tc>
        <w:tc>
          <w:tcPr>
            <w:tcW w:type="dxa" w:w="921"/>
          </w:tcPr>
          <w:p>
            <w:pPr>
              <w:spacing w:after="0"/>
              <w:jc w:val="right"/>
            </w:pPr>
            <w:r>
              <w:rPr>
                <w:sz w:val="16"/>
              </w:rPr>
              <w:t>0, 0</w:t>
            </w:r>
          </w:p>
        </w:tc>
        <w:tc>
          <w:tcPr>
            <w:tcW w:type="dxa" w:w="2279"/>
          </w:tcPr>
          <w:p>
            <w:pPr>
              <w:spacing w:after="0"/>
              <w:jc w:val="left"/>
            </w:pPr>
            <w:r>
              <w:rPr>
                <w:sz w:val="16"/>
              </w:rPr>
              <w:t>NWS zone MTZ021 (PETROLEUM), zone-level</w:t>
            </w:r>
          </w:p>
        </w:tc>
        <w:tc>
          <w:tcPr>
            <w:tcW w:type="dxa" w:w="1393"/>
          </w:tcPr>
          <w:p>
            <w:pPr>
              <w:spacing w:after="0"/>
              <w:jc w:val="left"/>
            </w:pPr>
            <w:r>
              <w:rPr>
                <w:sz w:val="16"/>
              </w:rPr>
              <w:t>in the 12 months before plan approval; within last 5 years</w:t>
            </w:r>
          </w:p>
        </w:tc>
        <w:tc>
          <w:tcPr>
            <w:tcW w:type="dxa" w:w="25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2021-04-20</w:t>
            </w:r>
          </w:p>
        </w:tc>
        <w:tc>
          <w:tcPr>
            <w:tcW w:type="dxa" w:w="1215"/>
          </w:tcPr>
          <w:p>
            <w:pPr>
              <w:spacing w:after="0"/>
              <w:jc w:val="left"/>
            </w:pPr>
            <w:r>
              <w:rPr>
                <w:sz w:val="16"/>
              </w:rPr>
              <w:t>Drought</w:t>
            </w:r>
          </w:p>
        </w:tc>
        <w:tc>
          <w:tcPr>
            <w:tcW w:type="dxa" w:w="1796"/>
          </w:tcPr>
          <w:p>
            <w:pPr>
              <w:spacing w:after="0"/>
              <w:jc w:val="left"/>
            </w:pPr>
          </w:p>
        </w:tc>
        <w:tc>
          <w:tcPr>
            <w:tcW w:type="dxa" w:w="2917"/>
          </w:tcPr>
          <w:p>
            <w:pPr>
              <w:spacing w:after="0"/>
              <w:jc w:val="left"/>
            </w:pPr>
            <w:r>
              <w:rPr>
                <w:sz w:val="16"/>
              </w:rPr>
              <w:t>$0 property; $0 crops, reported for the zone (2021 dollars)</w:t>
            </w:r>
          </w:p>
        </w:tc>
        <w:tc>
          <w:tcPr>
            <w:tcW w:type="dxa" w:w="921"/>
          </w:tcPr>
          <w:p>
            <w:pPr>
              <w:spacing w:after="0"/>
              <w:jc w:val="right"/>
            </w:pPr>
            <w:r>
              <w:rPr>
                <w:sz w:val="16"/>
              </w:rPr>
              <w:t>0, 0</w:t>
            </w:r>
          </w:p>
        </w:tc>
        <w:tc>
          <w:tcPr>
            <w:tcW w:type="dxa" w:w="2279"/>
          </w:tcPr>
          <w:p>
            <w:pPr>
              <w:spacing w:after="0"/>
              <w:jc w:val="left"/>
            </w:pPr>
            <w:r>
              <w:rPr>
                <w:sz w:val="16"/>
              </w:rPr>
              <w:t>NWS zone MTZ021 (PETROLEUM), zone-level</w:t>
            </w:r>
          </w:p>
        </w:tc>
        <w:tc>
          <w:tcPr>
            <w:tcW w:type="dxa" w:w="1393"/>
          </w:tcPr>
          <w:p>
            <w:pPr>
              <w:spacing w:after="0"/>
              <w:jc w:val="left"/>
            </w:pPr>
          </w:p>
        </w:tc>
        <w:tc>
          <w:tcPr>
            <w:tcW w:type="dxa" w:w="2555"/>
          </w:tcPr>
          <w:p>
            <w:pPr>
              <w:spacing w:after="0"/>
              <w:jc w:val="left"/>
            </w:pPr>
            <w:r>
              <w:rPr>
                <w:sz w:val="16"/>
              </w:rPr>
              <w:t>B1-c worst recorded: Drought</w:t>
            </w:r>
          </w:p>
        </w:tc>
      </w:tr>
      <w:tr>
        <w:trPr>
          <w:cantSplit/>
        </w:trPr>
        <w:tc>
          <w:tcPr>
            <w:tcW w:type="dxa" w:w="1037"/>
          </w:tcPr>
          <w:p>
            <w:pPr>
              <w:spacing w:after="0"/>
              <w:jc w:val="left"/>
            </w:pPr>
            <w:r>
              <w:rPr>
                <w:sz w:val="16"/>
              </w:rPr>
              <w:t>2016-06-09</w:t>
            </w:r>
          </w:p>
        </w:tc>
        <w:tc>
          <w:tcPr>
            <w:tcW w:type="dxa" w:w="1215"/>
          </w:tcPr>
          <w:p>
            <w:pPr>
              <w:spacing w:after="0"/>
              <w:jc w:val="left"/>
            </w:pPr>
            <w:r>
              <w:rPr>
                <w:sz w:val="16"/>
              </w:rPr>
              <w:t>Hail</w:t>
            </w:r>
          </w:p>
        </w:tc>
        <w:tc>
          <w:tcPr>
            <w:tcW w:type="dxa" w:w="1796"/>
          </w:tcPr>
          <w:p>
            <w:pPr>
              <w:spacing w:after="0"/>
              <w:jc w:val="left"/>
            </w:pPr>
            <w:r>
              <w:rPr>
                <w:sz w:val="16"/>
              </w:rPr>
              <w:t>2 in</w:t>
            </w:r>
          </w:p>
        </w:tc>
        <w:tc>
          <w:tcPr>
            <w:tcW w:type="dxa" w:w="2917"/>
          </w:tcPr>
          <w:p>
            <w:pPr>
              <w:spacing w:after="0"/>
              <w:jc w:val="left"/>
            </w:pPr>
            <w:r>
              <w:rPr>
                <w:sz w:val="16"/>
              </w:rPr>
              <w:t>$500,000 property; $0 crops (2016 dollars)</w:t>
            </w:r>
          </w:p>
        </w:tc>
        <w:tc>
          <w:tcPr>
            <w:tcW w:type="dxa" w:w="921"/>
          </w:tcPr>
          <w:p>
            <w:pPr>
              <w:spacing w:after="0"/>
              <w:jc w:val="right"/>
            </w:pPr>
            <w:r>
              <w:rPr>
                <w:sz w:val="16"/>
              </w:rPr>
              <w:t>0, 0</w:t>
            </w:r>
          </w:p>
        </w:tc>
        <w:tc>
          <w:tcPr>
            <w:tcW w:type="dxa" w:w="2279"/>
          </w:tcPr>
          <w:p>
            <w:pPr>
              <w:spacing w:after="0"/>
              <w:jc w:val="left"/>
            </w:pPr>
            <w:r>
              <w:rPr>
                <w:sz w:val="16"/>
              </w:rPr>
              <w:t>WINNETT</w:t>
            </w:r>
          </w:p>
        </w:tc>
        <w:tc>
          <w:tcPr>
            <w:tcW w:type="dxa" w:w="1393"/>
          </w:tcPr>
          <w:p>
            <w:pPr>
              <w:spacing w:after="0"/>
              <w:jc w:val="left"/>
            </w:pPr>
          </w:p>
        </w:tc>
        <w:tc>
          <w:tcPr>
            <w:tcW w:type="dxa" w:w="2555"/>
          </w:tcPr>
          <w:p>
            <w:pPr>
              <w:spacing w:after="0"/>
              <w:jc w:val="left"/>
            </w:pPr>
            <w:r>
              <w:rPr>
                <w:sz w:val="16"/>
              </w:rPr>
              <w:t>B1-c most damaging: Hail</w:t>
            </w:r>
          </w:p>
        </w:tc>
      </w:tr>
      <w:tr>
        <w:trPr>
          <w:cantSplit/>
        </w:trPr>
        <w:tc>
          <w:tcPr>
            <w:tcW w:type="dxa" w:w="1037"/>
          </w:tcPr>
          <w:p>
            <w:pPr>
              <w:spacing w:after="0"/>
              <w:jc w:val="left"/>
            </w:pPr>
            <w:r>
              <w:rPr>
                <w:sz w:val="16"/>
              </w:rPr>
              <w:t>2016-05-10</w:t>
            </w:r>
          </w:p>
        </w:tc>
        <w:tc>
          <w:tcPr>
            <w:tcW w:type="dxa" w:w="1215"/>
          </w:tcPr>
          <w:p>
            <w:pPr>
              <w:spacing w:after="0"/>
              <w:jc w:val="left"/>
            </w:pPr>
            <w:r>
              <w:rPr>
                <w:sz w:val="16"/>
              </w:rPr>
              <w:t>Blizzard</w:t>
            </w:r>
          </w:p>
        </w:tc>
        <w:tc>
          <w:tcPr>
            <w:tcW w:type="dxa" w:w="1796"/>
          </w:tcPr>
          <w:p>
            <w:pPr>
              <w:spacing w:after="0"/>
              <w:jc w:val="left"/>
            </w:pPr>
          </w:p>
        </w:tc>
        <w:tc>
          <w:tcPr>
            <w:tcW w:type="dxa" w:w="2917"/>
          </w:tcPr>
          <w:p>
            <w:pPr>
              <w:spacing w:after="0"/>
              <w:jc w:val="left"/>
            </w:pPr>
            <w:r>
              <w:rPr>
                <w:sz w:val="16"/>
              </w:rPr>
              <w:t>$50,000 property; $0 crops, reported for the zone (2016 dollars)</w:t>
            </w:r>
          </w:p>
        </w:tc>
        <w:tc>
          <w:tcPr>
            <w:tcW w:type="dxa" w:w="921"/>
          </w:tcPr>
          <w:p>
            <w:pPr>
              <w:spacing w:after="0"/>
              <w:jc w:val="right"/>
            </w:pPr>
            <w:r>
              <w:rPr>
                <w:sz w:val="16"/>
              </w:rPr>
              <w:t>0, 0</w:t>
            </w:r>
          </w:p>
        </w:tc>
        <w:tc>
          <w:tcPr>
            <w:tcW w:type="dxa" w:w="2279"/>
          </w:tcPr>
          <w:p>
            <w:pPr>
              <w:spacing w:after="0"/>
              <w:jc w:val="left"/>
            </w:pPr>
            <w:r>
              <w:rPr>
                <w:sz w:val="16"/>
              </w:rPr>
              <w:t>NWS zone MTZ021 (PETROLEUM), zone-level</w:t>
            </w:r>
          </w:p>
        </w:tc>
        <w:tc>
          <w:tcPr>
            <w:tcW w:type="dxa" w:w="1393"/>
          </w:tcPr>
          <w:p>
            <w:pPr>
              <w:spacing w:after="0"/>
              <w:jc w:val="left"/>
            </w:pPr>
          </w:p>
        </w:tc>
        <w:tc>
          <w:tcPr>
            <w:tcW w:type="dxa" w:w="25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2014-08-23</w:t>
            </w:r>
          </w:p>
        </w:tc>
        <w:tc>
          <w:tcPr>
            <w:tcW w:type="dxa" w:w="1215"/>
          </w:tcPr>
          <w:p>
            <w:pPr>
              <w:spacing w:after="0"/>
              <w:jc w:val="left"/>
            </w:pPr>
            <w:r>
              <w:rPr>
                <w:sz w:val="16"/>
              </w:rPr>
              <w:t>Flood</w:t>
            </w:r>
          </w:p>
        </w:tc>
        <w:tc>
          <w:tcPr>
            <w:tcW w:type="dxa" w:w="1796"/>
          </w:tcPr>
          <w:p>
            <w:pPr>
              <w:spacing w:after="0"/>
              <w:jc w:val="left"/>
            </w:pPr>
          </w:p>
        </w:tc>
        <w:tc>
          <w:tcPr>
            <w:tcW w:type="dxa" w:w="2917"/>
          </w:tcPr>
          <w:p>
            <w:pPr>
              <w:spacing w:after="0"/>
              <w:jc w:val="left"/>
            </w:pPr>
            <w:r>
              <w:rPr>
                <w:sz w:val="16"/>
              </w:rPr>
              <w:t>$515,000 property; $0 crops (2014 dollars)</w:t>
            </w:r>
          </w:p>
        </w:tc>
        <w:tc>
          <w:tcPr>
            <w:tcW w:type="dxa" w:w="921"/>
          </w:tcPr>
          <w:p>
            <w:pPr>
              <w:spacing w:after="0"/>
              <w:jc w:val="right"/>
            </w:pPr>
            <w:r>
              <w:rPr>
                <w:sz w:val="16"/>
              </w:rPr>
              <w:t>0, 0</w:t>
            </w:r>
          </w:p>
        </w:tc>
        <w:tc>
          <w:tcPr>
            <w:tcW w:type="dxa" w:w="2279"/>
          </w:tcPr>
          <w:p>
            <w:pPr>
              <w:spacing w:after="0"/>
              <w:jc w:val="left"/>
            </w:pPr>
            <w:r>
              <w:rPr>
                <w:sz w:val="16"/>
              </w:rPr>
              <w:t>WINNETT</w:t>
            </w:r>
          </w:p>
        </w:tc>
        <w:tc>
          <w:tcPr>
            <w:tcW w:type="dxa" w:w="1393"/>
          </w:tcPr>
          <w:p>
            <w:pPr>
              <w:spacing w:after="0"/>
              <w:jc w:val="left"/>
            </w:pPr>
          </w:p>
        </w:tc>
        <w:tc>
          <w:tcPr>
            <w:tcW w:type="dxa" w:w="25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2010-05-04</w:t>
            </w:r>
          </w:p>
        </w:tc>
        <w:tc>
          <w:tcPr>
            <w:tcW w:type="dxa" w:w="1215"/>
          </w:tcPr>
          <w:p>
            <w:pPr>
              <w:spacing w:after="0"/>
              <w:jc w:val="left"/>
            </w:pPr>
            <w:r>
              <w:rPr>
                <w:sz w:val="16"/>
              </w:rPr>
              <w:t>High Wind</w:t>
            </w:r>
          </w:p>
        </w:tc>
        <w:tc>
          <w:tcPr>
            <w:tcW w:type="dxa" w:w="1796"/>
          </w:tcPr>
          <w:p>
            <w:pPr>
              <w:spacing w:after="0"/>
              <w:jc w:val="left"/>
            </w:pPr>
            <w:r>
              <w:rPr>
                <w:sz w:val="16"/>
              </w:rPr>
              <w:t>63 kt (72 mph) measured gust</w:t>
            </w:r>
          </w:p>
        </w:tc>
        <w:tc>
          <w:tcPr>
            <w:tcW w:type="dxa" w:w="2917"/>
          </w:tcPr>
          <w:p>
            <w:pPr>
              <w:spacing w:after="0"/>
              <w:jc w:val="left"/>
            </w:pPr>
            <w:r>
              <w:rPr>
                <w:sz w:val="16"/>
              </w:rPr>
              <w:t>$35,000 property; $0 crops, reported for the zone (2010 dollars)</w:t>
            </w:r>
          </w:p>
        </w:tc>
        <w:tc>
          <w:tcPr>
            <w:tcW w:type="dxa" w:w="921"/>
          </w:tcPr>
          <w:p>
            <w:pPr>
              <w:spacing w:after="0"/>
              <w:jc w:val="right"/>
            </w:pPr>
            <w:r>
              <w:rPr>
                <w:sz w:val="16"/>
              </w:rPr>
              <w:t>0, 0</w:t>
            </w:r>
          </w:p>
        </w:tc>
        <w:tc>
          <w:tcPr>
            <w:tcW w:type="dxa" w:w="2279"/>
          </w:tcPr>
          <w:p>
            <w:pPr>
              <w:spacing w:after="0"/>
              <w:jc w:val="left"/>
            </w:pPr>
            <w:r>
              <w:rPr>
                <w:sz w:val="16"/>
              </w:rPr>
              <w:t>NWS zone MTZ021 (PETROLEUM), zone-level</w:t>
            </w:r>
          </w:p>
        </w:tc>
        <w:tc>
          <w:tcPr>
            <w:tcW w:type="dxa" w:w="1393"/>
          </w:tcPr>
          <w:p>
            <w:pPr>
              <w:spacing w:after="0"/>
              <w:jc w:val="left"/>
            </w:pPr>
          </w:p>
        </w:tc>
        <w:tc>
          <w:tcPr>
            <w:tcW w:type="dxa" w:w="2555"/>
          </w:tcPr>
          <w:p>
            <w:pPr>
              <w:spacing w:after="0"/>
              <w:jc w:val="left"/>
            </w:pPr>
            <w:r>
              <w:rPr>
                <w:sz w:val="16"/>
              </w:rPr>
              <w:t>B1-c most damaging: High Wind and Strong Wind</w:t>
            </w:r>
          </w:p>
        </w:tc>
      </w:tr>
      <w:tr>
        <w:trPr>
          <w:cantSplit/>
        </w:trPr>
        <w:tc>
          <w:tcPr>
            <w:tcW w:type="dxa" w:w="1037"/>
          </w:tcPr>
          <w:p>
            <w:pPr>
              <w:spacing w:after="0"/>
              <w:jc w:val="left"/>
            </w:pPr>
            <w:r>
              <w:rPr>
                <w:sz w:val="16"/>
              </w:rPr>
              <w:t>2007-07-13</w:t>
            </w:r>
          </w:p>
        </w:tc>
        <w:tc>
          <w:tcPr>
            <w:tcW w:type="dxa" w:w="1215"/>
          </w:tcPr>
          <w:p>
            <w:pPr>
              <w:spacing w:after="0"/>
              <w:jc w:val="left"/>
            </w:pPr>
            <w:r>
              <w:rPr>
                <w:sz w:val="16"/>
              </w:rPr>
              <w:t>Heat</w:t>
            </w:r>
          </w:p>
        </w:tc>
        <w:tc>
          <w:tcPr>
            <w:tcW w:type="dxa" w:w="1796"/>
          </w:tcPr>
          <w:p>
            <w:pPr>
              <w:spacing w:after="0"/>
              <w:jc w:val="left"/>
            </w:pPr>
          </w:p>
        </w:tc>
        <w:tc>
          <w:tcPr>
            <w:tcW w:type="dxa" w:w="2917"/>
          </w:tcPr>
          <w:p>
            <w:pPr>
              <w:spacing w:after="0"/>
              <w:jc w:val="left"/>
            </w:pPr>
            <w:r>
              <w:rPr>
                <w:sz w:val="16"/>
              </w:rPr>
              <w:t>$0 property; $0 crops, reported for the zone (2007 dollars)</w:t>
            </w:r>
          </w:p>
        </w:tc>
        <w:tc>
          <w:tcPr>
            <w:tcW w:type="dxa" w:w="921"/>
          </w:tcPr>
          <w:p>
            <w:pPr>
              <w:spacing w:after="0"/>
              <w:jc w:val="right"/>
            </w:pPr>
            <w:r>
              <w:rPr>
                <w:sz w:val="16"/>
              </w:rPr>
              <w:t>0, 0</w:t>
            </w:r>
          </w:p>
        </w:tc>
        <w:tc>
          <w:tcPr>
            <w:tcW w:type="dxa" w:w="2279"/>
          </w:tcPr>
          <w:p>
            <w:pPr>
              <w:spacing w:after="0"/>
              <w:jc w:val="left"/>
            </w:pPr>
            <w:r>
              <w:rPr>
                <w:sz w:val="16"/>
              </w:rPr>
              <w:t>NWS zone MTZ021 (PETROLEUM), zone-level</w:t>
            </w:r>
          </w:p>
        </w:tc>
        <w:tc>
          <w:tcPr>
            <w:tcW w:type="dxa" w:w="1393"/>
          </w:tcPr>
          <w:p>
            <w:pPr>
              <w:spacing w:after="0"/>
              <w:jc w:val="left"/>
            </w:pPr>
          </w:p>
        </w:tc>
        <w:tc>
          <w:tcPr>
            <w:tcW w:type="dxa" w:w="2555"/>
          </w:tcPr>
          <w:p>
            <w:pPr>
              <w:spacing w:after="0"/>
              <w:jc w:val="left"/>
            </w:pPr>
            <w:r>
              <w:rPr>
                <w:sz w:val="16"/>
              </w:rPr>
              <w:t>B1-c worst recorded: Excessive Heat, Heat</w:t>
            </w:r>
          </w:p>
        </w:tc>
      </w:tr>
      <w:tr>
        <w:trPr>
          <w:cantSplit/>
        </w:trPr>
        <w:tc>
          <w:tcPr>
            <w:tcW w:type="dxa" w:w="1037"/>
          </w:tcPr>
          <w:p>
            <w:pPr>
              <w:spacing w:after="0"/>
              <w:jc w:val="left"/>
            </w:pPr>
            <w:r>
              <w:rPr>
                <w:sz w:val="16"/>
              </w:rPr>
              <w:t>1999-07-24</w:t>
            </w:r>
          </w:p>
        </w:tc>
        <w:tc>
          <w:tcPr>
            <w:tcW w:type="dxa" w:w="1215"/>
          </w:tcPr>
          <w:p>
            <w:pPr>
              <w:spacing w:after="0"/>
              <w:jc w:val="left"/>
            </w:pPr>
            <w:r>
              <w:rPr>
                <w:sz w:val="16"/>
              </w:rPr>
              <w:t>Thunderstorm Wind</w:t>
            </w:r>
          </w:p>
        </w:tc>
        <w:tc>
          <w:tcPr>
            <w:tcW w:type="dxa" w:w="1796"/>
          </w:tcPr>
          <w:p>
            <w:pPr>
              <w:spacing w:after="0"/>
              <w:jc w:val="left"/>
            </w:pPr>
            <w:r>
              <w:rPr>
                <w:sz w:val="16"/>
              </w:rPr>
              <w:t>78 kt (90 mph), measurement type not recorded</w:t>
            </w:r>
          </w:p>
        </w:tc>
        <w:tc>
          <w:tcPr>
            <w:tcW w:type="dxa" w:w="2917"/>
          </w:tcPr>
          <w:p>
            <w:pPr>
              <w:spacing w:after="0"/>
              <w:jc w:val="left"/>
            </w:pPr>
            <w:r>
              <w:rPr>
                <w:sz w:val="16"/>
              </w:rPr>
              <w:t>$20,000 property; crops not reported (1999 dollars)</w:t>
            </w:r>
          </w:p>
        </w:tc>
        <w:tc>
          <w:tcPr>
            <w:tcW w:type="dxa" w:w="921"/>
          </w:tcPr>
          <w:p>
            <w:pPr>
              <w:spacing w:after="0"/>
              <w:jc w:val="right"/>
            </w:pPr>
            <w:r>
              <w:rPr>
                <w:sz w:val="16"/>
              </w:rPr>
              <w:t>0, 0</w:t>
            </w:r>
          </w:p>
        </w:tc>
        <w:tc>
          <w:tcPr>
            <w:tcW w:type="dxa" w:w="2279"/>
          </w:tcPr>
          <w:p>
            <w:pPr>
              <w:spacing w:after="0"/>
              <w:jc w:val="left"/>
            </w:pPr>
            <w:r>
              <w:rPr>
                <w:sz w:val="16"/>
              </w:rPr>
              <w:t>WINNETT</w:t>
            </w:r>
          </w:p>
        </w:tc>
        <w:tc>
          <w:tcPr>
            <w:tcW w:type="dxa" w:w="1393"/>
          </w:tcPr>
          <w:p>
            <w:pPr>
              <w:spacing w:after="0"/>
              <w:jc w:val="left"/>
            </w:pPr>
          </w:p>
        </w:tc>
        <w:tc>
          <w:tcPr>
            <w:tcW w:type="dxa" w:w="2555"/>
          </w:tcPr>
          <w:p>
            <w:pPr>
              <w:spacing w:after="0"/>
              <w:jc w:val="left"/>
            </w:pPr>
            <w:r>
              <w:rPr>
                <w:sz w:val="16"/>
              </w:rPr>
              <w:t>B1-c worst recorded: Thunderstorm Wind</w:t>
            </w:r>
          </w:p>
        </w:tc>
      </w:tr>
      <w:tr>
        <w:trPr>
          <w:cantSplit/>
        </w:trPr>
        <w:tc>
          <w:tcPr>
            <w:tcW w:type="dxa" w:w="1037"/>
          </w:tcPr>
          <w:p>
            <w:pPr>
              <w:spacing w:after="0"/>
              <w:jc w:val="left"/>
            </w:pPr>
            <w:r>
              <w:rPr>
                <w:sz w:val="16"/>
              </w:rPr>
              <w:t>1998-09-18</w:t>
            </w:r>
          </w:p>
        </w:tc>
        <w:tc>
          <w:tcPr>
            <w:tcW w:type="dxa" w:w="1215"/>
          </w:tcPr>
          <w:p>
            <w:pPr>
              <w:spacing w:after="0"/>
              <w:jc w:val="left"/>
            </w:pPr>
            <w:r>
              <w:rPr>
                <w:sz w:val="16"/>
              </w:rPr>
              <w:t>Lightning</w:t>
            </w:r>
          </w:p>
        </w:tc>
        <w:tc>
          <w:tcPr>
            <w:tcW w:type="dxa" w:w="1796"/>
          </w:tcPr>
          <w:p>
            <w:pPr>
              <w:spacing w:after="0"/>
              <w:jc w:val="left"/>
            </w:pPr>
          </w:p>
        </w:tc>
        <w:tc>
          <w:tcPr>
            <w:tcW w:type="dxa" w:w="2917"/>
          </w:tcPr>
          <w:p>
            <w:pPr>
              <w:spacing w:after="0"/>
              <w:jc w:val="left"/>
            </w:pPr>
            <w:r>
              <w:rPr>
                <w:sz w:val="16"/>
              </w:rPr>
              <w:t>damage not reported</w:t>
            </w:r>
          </w:p>
        </w:tc>
        <w:tc>
          <w:tcPr>
            <w:tcW w:type="dxa" w:w="921"/>
          </w:tcPr>
          <w:p>
            <w:pPr>
              <w:spacing w:after="0"/>
              <w:jc w:val="right"/>
            </w:pPr>
            <w:r>
              <w:rPr>
                <w:sz w:val="16"/>
              </w:rPr>
              <w:t>1, 1</w:t>
            </w:r>
          </w:p>
        </w:tc>
        <w:tc>
          <w:tcPr>
            <w:tcW w:type="dxa" w:w="2279"/>
          </w:tcPr>
          <w:p>
            <w:pPr>
              <w:spacing w:after="0"/>
              <w:jc w:val="left"/>
            </w:pPr>
            <w:r>
              <w:rPr>
                <w:sz w:val="16"/>
              </w:rPr>
              <w:t>WINNETT</w:t>
            </w:r>
          </w:p>
        </w:tc>
        <w:tc>
          <w:tcPr>
            <w:tcW w:type="dxa" w:w="1393"/>
          </w:tcPr>
          <w:p>
            <w:pPr>
              <w:spacing w:after="0"/>
              <w:jc w:val="left"/>
            </w:pPr>
          </w:p>
        </w:tc>
        <w:tc>
          <w:tcPr>
            <w:tcW w:type="dxa" w:w="2555"/>
          </w:tcPr>
          <w:p>
            <w:pPr>
              <w:spacing w:after="0"/>
              <w:jc w:val="left"/>
            </w:pPr>
            <w:r>
              <w:rPr>
                <w:sz w:val="16"/>
              </w:rPr>
              <w:t>deaths or injuries recorded</w:t>
            </w:r>
          </w:p>
        </w:tc>
      </w:tr>
      <w:tr>
        <w:trPr>
          <w:cantSplit/>
        </w:trPr>
        <w:tc>
          <w:tcPr>
            <w:tcW w:type="dxa" w:w="1037"/>
          </w:tcPr>
          <w:p>
            <w:pPr>
              <w:spacing w:after="0"/>
              <w:jc w:val="left"/>
            </w:pPr>
            <w:r>
              <w:rPr>
                <w:sz w:val="16"/>
              </w:rPr>
              <w:t>1962-08-07</w:t>
            </w:r>
          </w:p>
        </w:tc>
        <w:tc>
          <w:tcPr>
            <w:tcW w:type="dxa" w:w="1215"/>
          </w:tcPr>
          <w:p>
            <w:pPr>
              <w:spacing w:after="0"/>
              <w:jc w:val="left"/>
            </w:pPr>
            <w:r>
              <w:rPr>
                <w:sz w:val="16"/>
              </w:rPr>
              <w:t>Tornado</w:t>
            </w:r>
          </w:p>
        </w:tc>
        <w:tc>
          <w:tcPr>
            <w:tcW w:type="dxa" w:w="1796"/>
          </w:tcPr>
          <w:p>
            <w:pPr>
              <w:spacing w:after="0"/>
              <w:jc w:val="left"/>
            </w:pPr>
            <w:r>
              <w:rPr>
                <w:sz w:val="16"/>
              </w:rPr>
              <w:t>F2, 2 mi path length (whole path, pre-1996), 10 yd wide</w:t>
            </w:r>
          </w:p>
        </w:tc>
        <w:tc>
          <w:tcPr>
            <w:tcW w:type="dxa" w:w="2917"/>
          </w:tcPr>
          <w:p>
            <w:pPr>
              <w:spacing w:after="0"/>
              <w:jc w:val="left"/>
            </w:pPr>
            <w:r>
              <w:rPr>
                <w:sz w:val="16"/>
              </w:rPr>
              <w:t>$2,500 property; crops not recorded (1962 dollars)</w:t>
            </w:r>
          </w:p>
        </w:tc>
        <w:tc>
          <w:tcPr>
            <w:tcW w:type="dxa" w:w="921"/>
          </w:tcPr>
          <w:p>
            <w:pPr>
              <w:spacing w:after="0"/>
              <w:jc w:val="right"/>
            </w:pPr>
            <w:r>
              <w:rPr>
                <w:sz w:val="16"/>
              </w:rPr>
              <w:t>0, 0</w:t>
            </w:r>
          </w:p>
        </w:tc>
        <w:tc>
          <w:tcPr>
            <w:tcW w:type="dxa" w:w="2279"/>
          </w:tcPr>
          <w:p>
            <w:pPr>
              <w:spacing w:after="0"/>
              <w:jc w:val="left"/>
            </w:pPr>
            <w:r>
              <w:rPr>
                <w:sz w:val="16"/>
              </w:rPr>
              <w:t>location not recorded</w:t>
            </w:r>
          </w:p>
        </w:tc>
        <w:tc>
          <w:tcPr>
            <w:tcW w:type="dxa" w:w="1393"/>
          </w:tcPr>
          <w:p>
            <w:pPr>
              <w:spacing w:after="0"/>
              <w:jc w:val="left"/>
            </w:pPr>
          </w:p>
        </w:tc>
        <w:tc>
          <w:tcPr>
            <w:tcW w:type="dxa" w:w="255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7.69</w:t>
            </w:r>
          </w:p>
        </w:tc>
        <w:tc>
          <w:tcPr>
            <w:tcW w:type="dxa" w:w="1281"/>
          </w:tcPr>
          <w:p>
            <w:pPr>
              <w:spacing w:after="0"/>
              <w:jc w:val="left"/>
            </w:pPr>
            <w:r>
              <w:rPr>
                <w:sz w:val="16"/>
              </w:rPr>
              <w:t>event-days per year</w:t>
            </w:r>
          </w:p>
        </w:tc>
        <w:tc>
          <w:tcPr>
            <w:tcW w:type="dxa" w:w="1593"/>
          </w:tcPr>
          <w:p>
            <w:pPr>
              <w:spacing w:after="0"/>
              <w:jc w:val="left"/>
            </w:pPr>
            <w:r>
              <w:rPr>
                <w:sz w:val="16"/>
              </w:rPr>
              <w:t>about 7.69 days per year</w:t>
            </w:r>
          </w:p>
        </w:tc>
        <w:tc>
          <w:tcPr>
            <w:tcW w:type="dxa" w:w="1637"/>
          </w:tcPr>
          <w:p>
            <w:pPr>
              <w:spacing w:after="0"/>
              <w:jc w:val="left"/>
            </w:pPr>
            <w:r>
              <w:rPr>
                <w:sz w:val="16"/>
              </w:rPr>
              <w:t>Likely (from Storm Events: 7 of 30 years)</w:t>
            </w:r>
          </w:p>
        </w:tc>
        <w:tc>
          <w:tcPr>
            <w:tcW w:type="dxa" w:w="1792"/>
          </w:tcPr>
          <w:p>
            <w:pPr>
              <w:spacing w:after="0"/>
              <w:jc w:val="left"/>
            </w:pPr>
            <w:r>
              <w:rPr>
                <w:sz w:val="16"/>
              </w:rPr>
              <w:t>event-days in 7 of 30 years, 1996 to 2025 (23.3%)</w:t>
            </w:r>
          </w:p>
        </w:tc>
        <w:tc>
          <w:tcPr>
            <w:tcW w:type="dxa" w:w="1526"/>
          </w:tcPr>
          <w:p>
            <w:pPr>
              <w:spacing w:after="0"/>
              <w:jc w:val="right"/>
            </w:pPr>
            <w:r>
              <w:rPr>
                <w:sz w:val="16"/>
              </w:rPr>
              <w:t>146</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70.9</w:t>
            </w:r>
          </w:p>
        </w:tc>
        <w:tc>
          <w:tcPr>
            <w:tcW w:type="dxa" w:w="1281"/>
          </w:tcPr>
          <w:p>
            <w:pPr>
              <w:spacing w:after="0"/>
              <w:jc w:val="left"/>
            </w:pPr>
            <w:r>
              <w:rPr>
                <w:sz w:val="16"/>
              </w:rPr>
              <w:t>event-days per year</w:t>
            </w:r>
          </w:p>
        </w:tc>
        <w:tc>
          <w:tcPr>
            <w:tcW w:type="dxa" w:w="1593"/>
          </w:tcPr>
          <w:p>
            <w:pPr>
              <w:spacing w:after="0"/>
              <w:jc w:val="left"/>
            </w:pPr>
            <w:r>
              <w:rPr>
                <w:sz w:val="16"/>
              </w:rPr>
              <w:t>about 70.9 days per year</w:t>
            </w:r>
          </w:p>
        </w:tc>
        <w:tc>
          <w:tcPr>
            <w:tcW w:type="dxa" w:w="1637"/>
          </w:tcPr>
          <w:p>
            <w:pPr>
              <w:spacing w:after="0"/>
              <w:jc w:val="left"/>
            </w:pPr>
            <w:r>
              <w:rPr>
                <w:sz w:val="16"/>
              </w:rPr>
              <w:t>Likely (from Storm Events: 6 of 30 years)</w:t>
            </w:r>
          </w:p>
        </w:tc>
        <w:tc>
          <w:tcPr>
            <w:tcW w:type="dxa" w:w="1792"/>
          </w:tcPr>
          <w:p>
            <w:pPr>
              <w:spacing w:after="0"/>
              <w:jc w:val="left"/>
            </w:pPr>
            <w:r>
              <w:rPr>
                <w:sz w:val="16"/>
              </w:rPr>
              <w:t>event-days in 6 of 30 years, 1996 to 2025 (20%)</w:t>
            </w:r>
          </w:p>
        </w:tc>
        <w:tc>
          <w:tcPr>
            <w:tcW w:type="dxa" w:w="1526"/>
          </w:tcPr>
          <w:p>
            <w:pPr>
              <w:spacing w:after="0"/>
              <w:jc w:val="right"/>
            </w:pPr>
            <w:r>
              <w:rPr>
                <w:sz w:val="16"/>
              </w:rPr>
              <w:t>1,792</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0.000248</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0.0248%</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1.35</w:t>
            </w:r>
          </w:p>
        </w:tc>
        <w:tc>
          <w:tcPr>
            <w:tcW w:type="dxa" w:w="1281"/>
          </w:tcPr>
          <w:p>
            <w:pPr>
              <w:spacing w:after="0"/>
              <w:jc w:val="left"/>
            </w:pPr>
            <w:r>
              <w:rPr>
                <w:sz w:val="16"/>
              </w:rPr>
              <w:t>events per year</w:t>
            </w:r>
          </w:p>
        </w:tc>
        <w:tc>
          <w:tcPr>
            <w:tcW w:type="dxa" w:w="1593"/>
          </w:tcPr>
          <w:p>
            <w:pPr>
              <w:spacing w:after="0"/>
              <w:jc w:val="left"/>
            </w:pPr>
            <w:r>
              <w:rPr>
                <w:sz w:val="16"/>
              </w:rPr>
              <w:t>about 1.35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51.1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2.9</w:t>
            </w:r>
          </w:p>
        </w:tc>
        <w:tc>
          <w:tcPr>
            <w:tcW w:type="dxa" w:w="1281"/>
          </w:tcPr>
          <w:p>
            <w:pPr>
              <w:spacing w:after="0"/>
              <w:jc w:val="left"/>
            </w:pPr>
            <w:r>
              <w:rPr>
                <w:sz w:val="16"/>
              </w:rPr>
              <w:t>event-days per year</w:t>
            </w:r>
          </w:p>
        </w:tc>
        <w:tc>
          <w:tcPr>
            <w:tcW w:type="dxa" w:w="1593"/>
          </w:tcPr>
          <w:p>
            <w:pPr>
              <w:spacing w:after="0"/>
              <w:jc w:val="left"/>
            </w:pPr>
            <w:r>
              <w:rPr>
                <w:sz w:val="16"/>
              </w:rPr>
              <w:t>about 2.9 days per year</w:t>
            </w:r>
          </w:p>
        </w:tc>
        <w:tc>
          <w:tcPr>
            <w:tcW w:type="dxa" w:w="1637"/>
          </w:tcPr>
          <w:p>
            <w:pPr>
              <w:spacing w:after="0"/>
              <w:jc w:val="left"/>
            </w:pPr>
            <w:r>
              <w:rPr>
                <w:sz w:val="16"/>
              </w:rPr>
              <w:t>Possible (from Storm Events: 2 of 30 years)</w:t>
            </w:r>
          </w:p>
        </w:tc>
        <w:tc>
          <w:tcPr>
            <w:tcW w:type="dxa" w:w="1792"/>
          </w:tcPr>
          <w:p>
            <w:pPr>
              <w:spacing w:after="0"/>
              <w:jc w:val="left"/>
            </w:pPr>
            <w:r>
              <w:rPr>
                <w:sz w:val="16"/>
              </w:rPr>
              <w:t>event-days in 2 of 30 years, 1996 to 2025 (6.67%)</w:t>
            </w:r>
          </w:p>
        </w:tc>
        <w:tc>
          <w:tcPr>
            <w:tcW w:type="dxa" w:w="1526"/>
          </w:tcPr>
          <w:p>
            <w:pPr>
              <w:spacing w:after="0"/>
              <w:jc w:val="right"/>
            </w:pPr>
            <w:r>
              <w:rPr>
                <w:sz w:val="16"/>
              </w:rPr>
              <w:t>35</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0.0149</w:t>
            </w:r>
          </w:p>
        </w:tc>
        <w:tc>
          <w:tcPr>
            <w:tcW w:type="dxa" w:w="1281"/>
          </w:tcPr>
          <w:p>
            <w:pPr>
              <w:spacing w:after="0"/>
              <w:jc w:val="left"/>
            </w:pPr>
            <w:r>
              <w:rPr>
                <w:sz w:val="16"/>
              </w:rPr>
              <w:t>event-days per year</w:t>
            </w:r>
          </w:p>
        </w:tc>
        <w:tc>
          <w:tcPr>
            <w:tcW w:type="dxa" w:w="1593"/>
          </w:tcPr>
          <w:p>
            <w:pPr>
              <w:spacing w:after="0"/>
              <w:jc w:val="left"/>
            </w:pPr>
            <w:r>
              <w:rPr>
                <w:sz w:val="16"/>
              </w:rPr>
              <w:t>about 0.0149 days per year</w:t>
            </w:r>
          </w:p>
        </w:tc>
        <w:tc>
          <w:tcPr>
            <w:tcW w:type="dxa" w:w="1637"/>
          </w:tcPr>
          <w:p>
            <w:pPr>
              <w:spacing w:after="0"/>
              <w:jc w:val="left"/>
            </w:pPr>
            <w:r>
              <w:rPr>
                <w:sz w:val="16"/>
              </w:rPr>
              <w:t>Possible (from Storm Events: 1 of 30 years)</w:t>
            </w:r>
          </w:p>
        </w:tc>
        <w:tc>
          <w:tcPr>
            <w:tcW w:type="dxa" w:w="1792"/>
          </w:tcPr>
          <w:p>
            <w:pPr>
              <w:spacing w:after="0"/>
              <w:jc w:val="left"/>
            </w:pPr>
            <w:r>
              <w:rPr>
                <w:sz w:val="16"/>
              </w:rPr>
              <w:t>event-days in 1 of 30 years, 1996 to 2025 (3.33%)</w:t>
            </w:r>
          </w:p>
        </w:tc>
        <w:tc>
          <w:tcPr>
            <w:tcW w:type="dxa" w:w="1526"/>
          </w:tcPr>
          <w:p>
            <w:pPr>
              <w:spacing w:after="0"/>
              <w:jc w:val="right"/>
            </w:pPr>
            <w:r>
              <w:rPr>
                <w:sz w:val="16"/>
              </w:rPr>
              <w:t>0</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0.821</w:t>
            </w:r>
          </w:p>
        </w:tc>
        <w:tc>
          <w:tcPr>
            <w:tcW w:type="dxa" w:w="1281"/>
          </w:tcPr>
          <w:p>
            <w:pPr>
              <w:spacing w:after="0"/>
              <w:jc w:val="left"/>
            </w:pPr>
            <w:r>
              <w:rPr>
                <w:sz w:val="16"/>
              </w:rPr>
              <w:t>event-days per year</w:t>
            </w:r>
          </w:p>
        </w:tc>
        <w:tc>
          <w:tcPr>
            <w:tcW w:type="dxa" w:w="1593"/>
          </w:tcPr>
          <w:p>
            <w:pPr>
              <w:spacing w:after="0"/>
              <w:jc w:val="left"/>
            </w:pPr>
            <w:r>
              <w:rPr>
                <w:sz w:val="16"/>
              </w:rPr>
              <w:t>about 0.821 days per year</w:t>
            </w:r>
          </w:p>
        </w:tc>
        <w:tc>
          <w:tcPr>
            <w:tcW w:type="dxa" w:w="1637"/>
          </w:tcPr>
          <w:p>
            <w:pPr>
              <w:spacing w:after="0"/>
              <w:jc w:val="left"/>
            </w:pPr>
            <w:r>
              <w:rPr>
                <w:sz w:val="16"/>
              </w:rPr>
              <w:t>Likely (from Storm Events: 13 of 30 years)</w:t>
            </w:r>
          </w:p>
        </w:tc>
        <w:tc>
          <w:tcPr>
            <w:tcW w:type="dxa" w:w="1792"/>
          </w:tcPr>
          <w:p>
            <w:pPr>
              <w:spacing w:after="0"/>
              <w:jc w:val="left"/>
            </w:pPr>
            <w:r>
              <w:rPr>
                <w:sz w:val="16"/>
              </w:rPr>
              <w:t>event-days in 13 of 30 years, 1996 to 2025 (43.3%)</w:t>
            </w:r>
          </w:p>
        </w:tc>
        <w:tc>
          <w:tcPr>
            <w:tcW w:type="dxa" w:w="1526"/>
          </w:tcPr>
          <w:p>
            <w:pPr>
              <w:spacing w:after="0"/>
              <w:jc w:val="right"/>
            </w:pPr>
            <w:r>
              <w:rPr>
                <w:sz w:val="16"/>
              </w:rPr>
              <w:t>23</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0.774</w:t>
            </w:r>
          </w:p>
        </w:tc>
        <w:tc>
          <w:tcPr>
            <w:tcW w:type="dxa" w:w="1281"/>
          </w:tcPr>
          <w:p>
            <w:pPr>
              <w:spacing w:after="0"/>
              <w:jc w:val="left"/>
            </w:pPr>
            <w:r>
              <w:rPr>
                <w:sz w:val="16"/>
              </w:rPr>
              <w:t>events per year (modeled)</w:t>
            </w:r>
          </w:p>
        </w:tc>
        <w:tc>
          <w:tcPr>
            <w:tcW w:type="dxa" w:w="1593"/>
          </w:tcPr>
          <w:p>
            <w:pPr>
              <w:spacing w:after="0"/>
              <w:jc w:val="left"/>
            </w:pPr>
            <w:r>
              <w:rPr>
                <w:sz w:val="16"/>
              </w:rPr>
              <w:t>about 0.77 per year</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28.7</w:t>
            </w:r>
          </w:p>
        </w:tc>
        <w:tc>
          <w:tcPr>
            <w:tcW w:type="dxa" w:w="1281"/>
          </w:tcPr>
          <w:p>
            <w:pPr>
              <w:spacing w:after="0"/>
              <w:jc w:val="left"/>
            </w:pPr>
            <w:r>
              <w:rPr>
                <w:sz w:val="16"/>
              </w:rPr>
              <w:t>days per year with a strike</w:t>
            </w:r>
          </w:p>
        </w:tc>
        <w:tc>
          <w:tcPr>
            <w:tcW w:type="dxa" w:w="1593"/>
          </w:tcPr>
          <w:p>
            <w:pPr>
              <w:spacing w:after="0"/>
              <w:jc w:val="left"/>
            </w:pPr>
            <w:r>
              <w:rPr>
                <w:sz w:val="16"/>
              </w:rPr>
              <w:t>about 28.7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0.703</w:t>
            </w:r>
          </w:p>
        </w:tc>
        <w:tc>
          <w:tcPr>
            <w:tcW w:type="dxa" w:w="1281"/>
          </w:tcPr>
          <w:p>
            <w:pPr>
              <w:spacing w:after="0"/>
              <w:jc w:val="left"/>
            </w:pPr>
            <w:r>
              <w:rPr>
                <w:sz w:val="16"/>
              </w:rPr>
              <w:t>events per year</w:t>
            </w:r>
          </w:p>
        </w:tc>
        <w:tc>
          <w:tcPr>
            <w:tcW w:type="dxa" w:w="1593"/>
          </w:tcPr>
          <w:p>
            <w:pPr>
              <w:spacing w:after="0"/>
              <w:jc w:val="left"/>
            </w:pPr>
            <w:r>
              <w:rPr>
                <w:sz w:val="16"/>
              </w:rPr>
              <w:t>about 0.7 per year</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27</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0.114</w:t>
            </w:r>
          </w:p>
        </w:tc>
        <w:tc>
          <w:tcPr>
            <w:tcW w:type="dxa" w:w="1281"/>
          </w:tcPr>
          <w:p>
            <w:pPr>
              <w:spacing w:after="0"/>
              <w:jc w:val="left"/>
            </w:pPr>
            <w:r>
              <w:rPr>
                <w:sz w:val="16"/>
              </w:rPr>
              <w:t>events per year</w:t>
            </w:r>
          </w:p>
        </w:tc>
        <w:tc>
          <w:tcPr>
            <w:tcW w:type="dxa" w:w="1593"/>
          </w:tcPr>
          <w:p>
            <w:pPr>
              <w:spacing w:after="0"/>
              <w:jc w:val="left"/>
            </w:pPr>
            <w:r>
              <w:rPr>
                <w:sz w:val="16"/>
              </w:rPr>
              <w:t>about 1 in 9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0.00426</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0.426%</w:t>
            </w:r>
          </w:p>
        </w:tc>
        <w:tc>
          <w:tcPr>
            <w:tcW w:type="dxa" w:w="1637"/>
          </w:tcPr>
          <w:p>
            <w:pPr>
              <w:spacing w:after="0"/>
              <w:jc w:val="left"/>
            </w:pPr>
            <w:r>
              <w:rPr>
                <w:sz w:val="16"/>
              </w:rPr>
              <w:t>Likely (from Storm Events: 4 of 30 years)</w:t>
            </w:r>
          </w:p>
        </w:tc>
        <w:tc>
          <w:tcPr>
            <w:tcW w:type="dxa" w:w="1792"/>
          </w:tcPr>
          <w:p>
            <w:pPr>
              <w:spacing w:after="0"/>
              <w:jc w:val="left"/>
            </w:pPr>
            <w:r>
              <w:rPr>
                <w:sz w:val="16"/>
              </w:rPr>
              <w:t>Storm Events records in 4 of 30 years, 1996 to 2025 (13.3%)</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16.8</w:t>
            </w:r>
          </w:p>
        </w:tc>
        <w:tc>
          <w:tcPr>
            <w:tcW w:type="dxa" w:w="1281"/>
          </w:tcPr>
          <w:p>
            <w:pPr>
              <w:spacing w:after="0"/>
              <w:jc w:val="left"/>
            </w:pPr>
            <w:r>
              <w:rPr>
                <w:sz w:val="16"/>
              </w:rPr>
              <w:t>event-days per year</w:t>
            </w:r>
          </w:p>
        </w:tc>
        <w:tc>
          <w:tcPr>
            <w:tcW w:type="dxa" w:w="1593"/>
          </w:tcPr>
          <w:p>
            <w:pPr>
              <w:spacing w:after="0"/>
              <w:jc w:val="left"/>
            </w:pPr>
            <w:r>
              <w:rPr>
                <w:sz w:val="16"/>
              </w:rPr>
              <w:t>about 16.8 days per year</w:t>
            </w:r>
          </w:p>
        </w:tc>
        <w:tc>
          <w:tcPr>
            <w:tcW w:type="dxa" w:w="1637"/>
          </w:tcPr>
          <w:p>
            <w:pPr>
              <w:spacing w:after="0"/>
              <w:jc w:val="left"/>
            </w:pPr>
            <w:r>
              <w:rPr>
                <w:sz w:val="16"/>
              </w:rPr>
              <w:t>Likely (from Storm Events: 25 of 30 years)</w:t>
            </w:r>
          </w:p>
        </w:tc>
        <w:tc>
          <w:tcPr>
            <w:tcW w:type="dxa" w:w="1792"/>
          </w:tcPr>
          <w:p>
            <w:pPr>
              <w:spacing w:after="0"/>
              <w:jc w:val="left"/>
            </w:pPr>
            <w:r>
              <w:rPr>
                <w:sz w:val="16"/>
              </w:rPr>
              <w:t>event-days in 25 of 30 years, 1996 to 2025 (83.3%)</w:t>
            </w:r>
          </w:p>
        </w:tc>
        <w:tc>
          <w:tcPr>
            <w:tcW w:type="dxa" w:w="1526"/>
          </w:tcPr>
          <w:p>
            <w:pPr>
              <w:spacing w:after="0"/>
              <w:jc w:val="right"/>
            </w:pPr>
            <w:r>
              <w:rPr>
                <w:sz w:val="16"/>
              </w:rPr>
              <w:t>319</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96.3</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82.8</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9.8</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77.8</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Heat Wave</w:t>
            </w:r>
          </w:p>
        </w:tc>
        <w:tc>
          <w:tcPr>
            <w:tcW w:type="dxa" w:w="3270"/>
          </w:tcPr>
          <w:p>
            <w:pPr>
              <w:spacing w:after="0"/>
              <w:jc w:val="right"/>
            </w:pPr>
            <w:r>
              <w:rPr>
                <w:sz w:val="16"/>
              </w:rPr>
              <w:t>9.4</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4.2</w:t>
            </w:r>
          </w:p>
        </w:tc>
        <w:tc>
          <w:tcPr>
            <w:tcW w:type="dxa" w:w="6217"/>
          </w:tcPr>
          <w:p>
            <w:pPr>
              <w:spacing w:after="0"/>
              <w:jc w:val="left"/>
            </w:pPr>
            <w:r>
              <w:rPr>
                <w:sz w:val="16"/>
              </w:rPr>
              <w:t>Very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35.4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Landslide</w:t>
            </w:r>
          </w:p>
        </w:tc>
        <w:tc>
          <w:tcPr>
            <w:tcW w:type="dxa" w:w="3270"/>
          </w:tcPr>
          <w:p>
            <w:pPr>
              <w:spacing w:after="0"/>
              <w:jc w:val="right"/>
            </w:pPr>
            <w:r>
              <w:rPr>
                <w:sz w:val="16"/>
              </w:rPr>
              <w:t>77.6</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100.0</w:t>
            </w:r>
          </w:p>
        </w:tc>
        <w:tc>
          <w:tcPr>
            <w:tcW w:type="dxa" w:w="6217"/>
          </w:tcPr>
          <w:p>
            <w:pPr>
              <w:spacing w:after="0"/>
              <w:jc w:val="left"/>
            </w:pPr>
            <w:r>
              <w:rPr>
                <w:sz w:val="16"/>
              </w:rPr>
              <w:t>Very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27.7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Tornado</w:t>
            </w:r>
          </w:p>
        </w:tc>
        <w:tc>
          <w:tcPr>
            <w:tcW w:type="dxa" w:w="3270"/>
          </w:tcPr>
          <w:p>
            <w:pPr>
              <w:spacing w:after="0"/>
              <w:jc w:val="right"/>
            </w:pPr>
            <w:r>
              <w:rPr>
                <w:sz w:val="16"/>
              </w:rPr>
              <w:t>13.8</w:t>
            </w:r>
          </w:p>
        </w:tc>
        <w:tc>
          <w:tcPr>
            <w:tcW w:type="dxa" w:w="6217"/>
          </w:tcPr>
          <w:p>
            <w:pPr>
              <w:spacing w:after="0"/>
              <w:jc w:val="left"/>
            </w:pPr>
            <w:r>
              <w:rPr>
                <w:sz w:val="16"/>
              </w:rPr>
              <w:t>Very Low</w:t>
            </w:r>
          </w:p>
        </w:tc>
      </w:tr>
      <w:tr>
        <w:trPr>
          <w:cantSplit/>
        </w:trPr>
        <w:tc>
          <w:tcPr>
            <w:tcW w:type="dxa" w:w="4624"/>
          </w:tcPr>
          <w:p>
            <w:pPr>
              <w:spacing w:after="0"/>
              <w:jc w:val="left"/>
            </w:pPr>
            <w:r>
              <w:rPr>
                <w:sz w:val="16"/>
              </w:rPr>
              <w:t>Wildfire</w:t>
            </w:r>
          </w:p>
        </w:tc>
        <w:tc>
          <w:tcPr>
            <w:tcW w:type="dxa" w:w="3270"/>
          </w:tcPr>
          <w:p>
            <w:pPr>
              <w:spacing w:after="0"/>
              <w:jc w:val="right"/>
            </w:pPr>
            <w:r>
              <w:rPr>
                <w:sz w:val="16"/>
              </w:rPr>
              <w:t>95.9</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84.7</w:t>
            </w:r>
          </w:p>
        </w:tc>
        <w:tc>
          <w:tcPr>
            <w:tcW w:type="dxa" w:w="6217"/>
          </w:tcPr>
          <w:p>
            <w:pPr>
              <w:spacing w:after="0"/>
              <w:jc w:val="left"/>
            </w:pPr>
            <w:r>
              <w:rPr>
                <w:sz w:val="16"/>
              </w:rPr>
              <w:t>Relatively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Petroleum County</w:t>
            </w:r>
          </w:p>
        </w:tc>
        <w:tc>
          <w:tcPr>
            <w:tcW w:type="dxa" w:w="856"/>
          </w:tcPr>
          <w:p>
            <w:pPr>
              <w:spacing w:after="0"/>
              <w:jc w:val="left"/>
            </w:pPr>
            <w:r>
              <w:rPr>
                <w:sz w:val="16"/>
              </w:rPr>
              <w:t>County</w:t>
            </w:r>
          </w:p>
        </w:tc>
        <w:tc>
          <w:tcPr>
            <w:tcW w:type="dxa" w:w="3330"/>
          </w:tcPr>
          <w:p>
            <w:pPr>
              <w:spacing w:after="0"/>
              <w:jc w:val="left"/>
            </w:pPr>
            <w:r>
              <w:rPr>
                <w:sz w:val="16"/>
              </w:rPr>
              <w:t>Approved, expires 2029-10-11</w:t>
            </w:r>
          </w:p>
        </w:tc>
        <w:tc>
          <w:tcPr>
            <w:tcW w:type="dxa" w:w="2656"/>
          </w:tcPr>
          <w:p>
            <w:pPr>
              <w:spacing w:after="0"/>
              <w:jc w:val="right"/>
            </w:pPr>
            <w:r>
              <w:rPr>
                <w:sz w:val="16"/>
              </w:rPr>
              <w:t>FMA RL 0, SRL 0; any 0</w:t>
            </w:r>
          </w:p>
        </w:tc>
        <w:tc>
          <w:tcPr>
            <w:tcW w:type="dxa" w:w="2746"/>
          </w:tcPr>
          <w:p>
            <w:pPr>
              <w:spacing w:after="0"/>
              <w:jc w:val="right"/>
            </w:pPr>
            <w:r>
              <w:rPr>
                <w:sz w:val="16"/>
              </w:rPr>
              <w:t>$2,512,648.86</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Winnett town</w:t>
            </w:r>
          </w:p>
        </w:tc>
        <w:tc>
          <w:tcPr>
            <w:tcW w:type="dxa" w:w="856"/>
          </w:tcPr>
          <w:p>
            <w:pPr>
              <w:spacing w:after="0"/>
              <w:jc w:val="left"/>
            </w:pPr>
            <w:r>
              <w:rPr>
                <w:sz w:val="16"/>
              </w:rPr>
              <w:t>Town</w:t>
            </w:r>
          </w:p>
        </w:tc>
        <w:tc>
          <w:tcPr>
            <w:tcW w:type="dxa" w:w="3330"/>
          </w:tcPr>
          <w:p>
            <w:pPr>
              <w:spacing w:after="0"/>
              <w:jc w:val="left"/>
            </w:pPr>
            <w:r>
              <w:rPr>
                <w:sz w:val="16"/>
              </w:rPr>
              <w:t>Approved, expires 2029-10-11</w:t>
            </w:r>
          </w:p>
        </w:tc>
        <w:tc>
          <w:tcPr>
            <w:tcW w:type="dxa" w:w="2656"/>
          </w:tcPr>
          <w:p>
            <w:pPr>
              <w:spacing w:after="0"/>
              <w:jc w:val="right"/>
            </w:pPr>
            <w:r>
              <w:rPr>
                <w:sz w:val="16"/>
              </w:rPr>
              <w:t>FMA RL 0, SRL 0; any 0</w:t>
            </w:r>
          </w:p>
        </w:tc>
        <w:tc>
          <w:tcPr>
            <w:tcW w:type="dxa" w:w="2746"/>
          </w:tcPr>
          <w:p>
            <w:pPr>
              <w:spacing w:after="0"/>
              <w:jc w:val="right"/>
            </w:pPr>
            <w:r>
              <w:rPr>
                <w:sz w:val="16"/>
              </w:rPr>
              <w:t>$12,389.09</w:t>
            </w:r>
          </w:p>
        </w:tc>
        <w:tc>
          <w:tcPr>
            <w:tcW w:type="dxa" w:w="2993"/>
          </w:tcPr>
          <w:p>
            <w:pPr>
              <w:spacing w:after="0"/>
              <w:jc w:val="right"/>
            </w:pPr>
            <w:r>
              <w:rPr>
                <w:sz w:val="16"/>
              </w:rPr>
              <w:t>143 total; 18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9"/>
        <w:gridCol w:w="1047"/>
        <w:gridCol w:w="948"/>
        <w:gridCol w:w="1126"/>
        <w:gridCol w:w="1036"/>
        <w:gridCol w:w="1305"/>
        <w:gridCol w:w="1250"/>
        <w:gridCol w:w="1126"/>
        <w:gridCol w:w="1126"/>
        <w:gridCol w:w="1757"/>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$353,898,492</w:t>
            </w:r>
          </w:p>
        </w:tc>
        <w:tc>
          <w:tcPr>
            <w:tcW w:type="dxa" w:w="1139"/>
          </w:tcPr>
          <w:p>
            <w:pPr>
              <w:spacing w:after="0"/>
              <w:jc w:val="right"/>
            </w:pPr>
            <w:r>
              <w:rPr>
                <w:sz w:val="16"/>
              </w:rPr>
              <w:t>$22,885,568</w:t>
            </w:r>
          </w:p>
        </w:tc>
        <w:tc>
          <w:tcPr>
            <w:tcW w:type="dxa" w:w="1047"/>
          </w:tcPr>
          <w:p>
            <w:pPr>
              <w:spacing w:after="0"/>
              <w:jc w:val="right"/>
            </w:pPr>
            <w:r>
              <w:rPr>
                <w:sz w:val="16"/>
              </w:rPr>
              <w:t>496</w:t>
            </w:r>
          </w:p>
        </w:tc>
        <w:tc>
          <w:tcPr>
            <w:tcW w:type="dxa" w:w="948"/>
          </w:tcPr>
          <w:p>
            <w:pPr>
              <w:spacing w:after="0"/>
              <w:jc w:val="right"/>
            </w:pPr>
            <w:r>
              <w:rPr>
                <w:sz w:val="16"/>
              </w:rPr>
              <w:t>$1,179</w:t>
            </w:r>
          </w:p>
        </w:tc>
        <w:tc>
          <w:tcPr>
            <w:tcW w:type="dxa" w:w="1126"/>
          </w:tcPr>
          <w:p>
            <w:pPr>
              <w:spacing w:after="0"/>
              <w:jc w:val="right"/>
            </w:pPr>
            <w:r>
              <w:rPr>
                <w:sz w:val="16"/>
              </w:rPr>
              <w:t>$105,284</w:t>
            </w:r>
          </w:p>
        </w:tc>
        <w:tc>
          <w:tcPr>
            <w:tcW w:type="dxa" w:w="1036"/>
          </w:tcPr>
          <w:p>
            <w:pPr>
              <w:spacing w:after="0"/>
              <w:jc w:val="right"/>
            </w:pPr>
            <w:r>
              <w:rPr>
                <w:sz w:val="16"/>
              </w:rPr>
              <w:t>$398,559</w:t>
            </w:r>
          </w:p>
        </w:tc>
        <w:tc>
          <w:tcPr>
            <w:tcW w:type="dxa" w:w="1305"/>
          </w:tcPr>
          <w:p>
            <w:pPr>
              <w:spacing w:after="0"/>
              <w:jc w:val="right"/>
            </w:pPr>
            <w:r>
              <w:rPr>
                <w:sz w:val="16"/>
              </w:rPr>
              <w:t>0.000333%</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9"/>
          </w:tcPr>
          <w:p>
            <w:pPr>
              <w:spacing w:after="0"/>
              <w:jc w:val="right"/>
            </w:pPr>
            <w:r>
              <w:rPr>
                <w:sz w:val="16"/>
              </w:rPr>
              <w:t>$2,174,841</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$2,407</w:t>
            </w:r>
          </w:p>
        </w:tc>
        <w:tc>
          <w:tcPr>
            <w:tcW w:type="dxa" w:w="1036"/>
          </w:tcPr>
          <w:p>
            <w:pPr>
              <w:spacing w:after="0"/>
              <w:jc w:val="right"/>
            </w:pPr>
            <w:r>
              <w:rPr>
                <w:sz w:val="16"/>
              </w:rPr>
              <w:t>n/a</w:t>
            </w:r>
          </w:p>
        </w:tc>
        <w:tc>
          <w:tcPr>
            <w:tcW w:type="dxa" w:w="1305"/>
          </w:tcPr>
          <w:p>
            <w:pPr>
              <w:spacing w:after="0"/>
              <w:jc w:val="right"/>
            </w:pPr>
            <w:r>
              <w:rPr>
                <w:sz w:val="16"/>
              </w:rPr>
              <w:t>0.111% (agriculture)</w:t>
            </w:r>
          </w:p>
        </w:tc>
        <w:tc>
          <w:tcPr>
            <w:tcW w:type="dxa" w:w="1250"/>
          </w:tcPr>
          <w:p>
            <w:pPr>
              <w:spacing w:after="0"/>
              <w:jc w:val="right"/>
            </w:pP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$630,323,179</w:t>
            </w:r>
          </w:p>
        </w:tc>
        <w:tc>
          <w:tcPr>
            <w:tcW w:type="dxa" w:w="1139"/>
          </w:tcPr>
          <w:p>
            <w:pPr>
              <w:spacing w:after="0"/>
              <w:jc w:val="right"/>
            </w:pPr>
            <w:r>
              <w:rPr>
                <w:sz w:val="16"/>
              </w:rPr>
              <w:t>n/a</w:t>
            </w:r>
          </w:p>
        </w:tc>
        <w:tc>
          <w:tcPr>
            <w:tcW w:type="dxa" w:w="1047"/>
          </w:tcPr>
          <w:p>
            <w:pPr>
              <w:spacing w:after="0"/>
              <w:jc w:val="right"/>
            </w:pPr>
            <w:r>
              <w:rPr>
                <w:sz w:val="16"/>
              </w:rPr>
              <w:t>496</w:t>
            </w:r>
          </w:p>
        </w:tc>
        <w:tc>
          <w:tcPr>
            <w:tcW w:type="dxa" w:w="948"/>
          </w:tcPr>
          <w:p>
            <w:pPr>
              <w:spacing w:after="0"/>
              <w:jc w:val="right"/>
            </w:pPr>
            <w:r>
              <w:rPr>
                <w:sz w:val="16"/>
              </w:rPr>
              <w:t>$1,680</w:t>
            </w:r>
          </w:p>
        </w:tc>
        <w:tc>
          <w:tcPr>
            <w:tcW w:type="dxa" w:w="1126"/>
          </w:tcPr>
          <w:p>
            <w:pPr>
              <w:spacing w:after="0"/>
              <w:jc w:val="right"/>
            </w:pPr>
            <w:r>
              <w:rPr>
                <w:sz w:val="16"/>
              </w:rPr>
              <w:t>n/a</w:t>
            </w:r>
          </w:p>
        </w:tc>
        <w:tc>
          <w:tcPr>
            <w:tcW w:type="dxa" w:w="1036"/>
          </w:tcPr>
          <w:p>
            <w:pPr>
              <w:spacing w:after="0"/>
              <w:jc w:val="right"/>
            </w:pPr>
            <w:r>
              <w:rPr>
                <w:sz w:val="16"/>
              </w:rPr>
              <w:t>$114</w:t>
            </w:r>
          </w:p>
        </w:tc>
        <w:tc>
          <w:tcPr>
            <w:tcW w:type="dxa" w:w="1305"/>
          </w:tcPr>
          <w:p>
            <w:pPr>
              <w:spacing w:after="0"/>
              <w:jc w:val="right"/>
            </w:pPr>
            <w:r>
              <w:rPr>
                <w:sz w:val="16"/>
              </w:rPr>
              <w:t>0.000266%</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$353,898,492</w:t>
            </w:r>
          </w:p>
        </w:tc>
        <w:tc>
          <w:tcPr>
            <w:tcW w:type="dxa" w:w="1139"/>
          </w:tcPr>
          <w:p>
            <w:pPr>
              <w:spacing w:after="0"/>
              <w:jc w:val="right"/>
            </w:pPr>
            <w:r>
              <w:rPr>
                <w:sz w:val="16"/>
              </w:rPr>
              <w:t>$22,885,568</w:t>
            </w:r>
          </w:p>
        </w:tc>
        <w:tc>
          <w:tcPr>
            <w:tcW w:type="dxa" w:w="1047"/>
          </w:tcPr>
          <w:p>
            <w:pPr>
              <w:spacing w:after="0"/>
              <w:jc w:val="right"/>
            </w:pPr>
            <w:r>
              <w:rPr>
                <w:sz w:val="16"/>
              </w:rPr>
              <w:t>496</w:t>
            </w:r>
          </w:p>
        </w:tc>
        <w:tc>
          <w:tcPr>
            <w:tcW w:type="dxa" w:w="948"/>
          </w:tcPr>
          <w:p>
            <w:pPr>
              <w:spacing w:after="0"/>
              <w:jc w:val="right"/>
            </w:pPr>
            <w:r>
              <w:rPr>
                <w:sz w:val="16"/>
              </w:rPr>
              <w:t>$22,154</w:t>
            </w:r>
          </w:p>
        </w:tc>
        <w:tc>
          <w:tcPr>
            <w:tcW w:type="dxa" w:w="1126"/>
          </w:tcPr>
          <w:p>
            <w:pPr>
              <w:spacing w:after="0"/>
              <w:jc w:val="right"/>
            </w:pPr>
            <w:r>
              <w:rPr>
                <w:sz w:val="16"/>
              </w:rPr>
              <w:t>$8,694</w:t>
            </w:r>
          </w:p>
        </w:tc>
        <w:tc>
          <w:tcPr>
            <w:tcW w:type="dxa" w:w="1036"/>
          </w:tcPr>
          <w:p>
            <w:pPr>
              <w:spacing w:after="0"/>
              <w:jc w:val="right"/>
            </w:pPr>
            <w:r>
              <w:rPr>
                <w:sz w:val="16"/>
              </w:rPr>
              <w:t>$550</w:t>
            </w:r>
          </w:p>
        </w:tc>
        <w:tc>
          <w:tcPr>
            <w:tcW w:type="dxa" w:w="1305"/>
          </w:tcPr>
          <w:p>
            <w:pPr>
              <w:spacing w:after="0"/>
              <w:jc w:val="right"/>
            </w:pPr>
            <w:r>
              <w:rPr>
                <w:sz w:val="16"/>
              </w:rPr>
              <w:t>0.00626%</w:t>
            </w:r>
          </w:p>
        </w:tc>
        <w:tc>
          <w:tcPr>
            <w:tcW w:type="dxa" w:w="1250"/>
          </w:tcPr>
          <w:p>
            <w:pPr>
              <w:spacing w:after="0"/>
              <w:jc w:val="right"/>
            </w:pPr>
            <w:r>
              <w:rPr>
                <w:sz w:val="16"/>
              </w:rPr>
              <w:t>$0</w:t>
            </w: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$353,898,492</w:t>
            </w:r>
          </w:p>
        </w:tc>
        <w:tc>
          <w:tcPr>
            <w:tcW w:type="dxa" w:w="1139"/>
          </w:tcPr>
          <w:p>
            <w:pPr>
              <w:spacing w:after="0"/>
              <w:jc w:val="right"/>
            </w:pPr>
            <w:r>
              <w:rPr>
                <w:sz w:val="16"/>
              </w:rPr>
              <w:t>$22,885,568</w:t>
            </w:r>
          </w:p>
        </w:tc>
        <w:tc>
          <w:tcPr>
            <w:tcW w:type="dxa" w:w="1047"/>
          </w:tcPr>
          <w:p>
            <w:pPr>
              <w:spacing w:after="0"/>
              <w:jc w:val="right"/>
            </w:pPr>
            <w:r>
              <w:rPr>
                <w:sz w:val="16"/>
              </w:rPr>
              <w:t>496</w:t>
            </w:r>
          </w:p>
        </w:tc>
        <w:tc>
          <w:tcPr>
            <w:tcW w:type="dxa" w:w="948"/>
          </w:tcPr>
          <w:p>
            <w:pPr>
              <w:spacing w:after="0"/>
              <w:jc w:val="right"/>
            </w:pPr>
            <w:r>
              <w:rPr>
                <w:sz w:val="16"/>
              </w:rPr>
              <w:t>$4</w:t>
            </w:r>
          </w:p>
        </w:tc>
        <w:tc>
          <w:tcPr>
            <w:tcW w:type="dxa" w:w="1126"/>
          </w:tcPr>
          <w:p>
            <w:pPr>
              <w:spacing w:after="0"/>
              <w:jc w:val="right"/>
            </w:pPr>
            <w:r>
              <w:rPr>
                <w:sz w:val="16"/>
              </w:rPr>
              <w:t>$1,901</w:t>
            </w:r>
          </w:p>
        </w:tc>
        <w:tc>
          <w:tcPr>
            <w:tcW w:type="dxa" w:w="1036"/>
          </w:tcPr>
          <w:p>
            <w:pPr>
              <w:spacing w:after="0"/>
              <w:jc w:val="right"/>
            </w:pPr>
            <w:r>
              <w:rPr>
                <w:sz w:val="16"/>
              </w:rPr>
              <w:t>$4,887</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036"/>
          </w:tcPr>
          <w:p>
            <w:pPr>
              <w:spacing w:after="0"/>
              <w:jc w:val="right"/>
            </w:pPr>
          </w:p>
        </w:tc>
        <w:tc>
          <w:tcPr>
            <w:tcW w:type="dxa" w:w="1305"/>
          </w:tcPr>
          <w:p>
            <w:pPr>
              <w:spacing w:after="0"/>
              <w:jc w:val="right"/>
            </w:pP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$353,898,492</w:t>
            </w:r>
          </w:p>
        </w:tc>
        <w:tc>
          <w:tcPr>
            <w:tcW w:type="dxa" w:w="1139"/>
          </w:tcPr>
          <w:p>
            <w:pPr>
              <w:spacing w:after="0"/>
              <w:jc w:val="right"/>
            </w:pPr>
            <w:r>
              <w:rPr>
                <w:sz w:val="16"/>
              </w:rPr>
              <w:t>n/a</w:t>
            </w:r>
          </w:p>
        </w:tc>
        <w:tc>
          <w:tcPr>
            <w:tcW w:type="dxa" w:w="1047"/>
          </w:tcPr>
          <w:p>
            <w:pPr>
              <w:spacing w:after="0"/>
              <w:jc w:val="right"/>
            </w:pPr>
            <w:r>
              <w:rPr>
                <w:sz w:val="16"/>
              </w:rPr>
              <w:t>496</w:t>
            </w:r>
          </w:p>
        </w:tc>
        <w:tc>
          <w:tcPr>
            <w:tcW w:type="dxa" w:w="948"/>
          </w:tcPr>
          <w:p>
            <w:pPr>
              <w:spacing w:after="0"/>
              <w:jc w:val="right"/>
            </w:pPr>
            <w:r>
              <w:rPr>
                <w:sz w:val="16"/>
              </w:rPr>
              <w:t>$319</w:t>
            </w:r>
          </w:p>
        </w:tc>
        <w:tc>
          <w:tcPr>
            <w:tcW w:type="dxa" w:w="1126"/>
          </w:tcPr>
          <w:p>
            <w:pPr>
              <w:spacing w:after="0"/>
              <w:jc w:val="right"/>
            </w:pPr>
            <w:r>
              <w:rPr>
                <w:sz w:val="16"/>
              </w:rPr>
              <w:t>n/a</w:t>
            </w:r>
          </w:p>
        </w:tc>
        <w:tc>
          <w:tcPr>
            <w:tcW w:type="dxa" w:w="1036"/>
          </w:tcPr>
          <w:p>
            <w:pPr>
              <w:spacing w:after="0"/>
              <w:jc w:val="right"/>
            </w:pPr>
            <w:r>
              <w:rPr>
                <w:sz w:val="16"/>
              </w:rPr>
              <w:t>$34</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$353,411,477</w:t>
            </w:r>
          </w:p>
        </w:tc>
        <w:tc>
          <w:tcPr>
            <w:tcW w:type="dxa" w:w="1139"/>
          </w:tcPr>
          <w:p>
            <w:pPr>
              <w:spacing w:after="0"/>
              <w:jc w:val="right"/>
            </w:pPr>
            <w:r>
              <w:rPr>
                <w:sz w:val="16"/>
              </w:rPr>
              <w:t>$29,291</w:t>
            </w:r>
          </w:p>
        </w:tc>
        <w:tc>
          <w:tcPr>
            <w:tcW w:type="dxa" w:w="1047"/>
          </w:tcPr>
          <w:p>
            <w:pPr>
              <w:spacing w:after="0"/>
              <w:jc w:val="right"/>
            </w:pPr>
            <w:r>
              <w:rPr>
                <w:sz w:val="16"/>
              </w:rPr>
              <w:t>3</w:t>
            </w:r>
          </w:p>
        </w:tc>
        <w:tc>
          <w:tcPr>
            <w:tcW w:type="dxa" w:w="948"/>
          </w:tcPr>
          <w:p>
            <w:pPr>
              <w:spacing w:after="0"/>
              <w:jc w:val="right"/>
            </w:pPr>
            <w:r>
              <w:rPr>
                <w:sz w:val="16"/>
              </w:rPr>
              <w:t>$397,301</w:t>
            </w:r>
          </w:p>
        </w:tc>
        <w:tc>
          <w:tcPr>
            <w:tcW w:type="dxa" w:w="1126"/>
          </w:tcPr>
          <w:p>
            <w:pPr>
              <w:spacing w:after="0"/>
              <w:jc w:val="right"/>
            </w:pPr>
            <w:r>
              <w:rPr>
                <w:sz w:val="16"/>
              </w:rPr>
              <w:t>$485</w:t>
            </w:r>
          </w:p>
        </w:tc>
        <w:tc>
          <w:tcPr>
            <w:tcW w:type="dxa" w:w="1036"/>
          </w:tcPr>
          <w:p>
            <w:pPr>
              <w:spacing w:after="0"/>
              <w:jc w:val="right"/>
            </w:pPr>
            <w:r>
              <w:rPr>
                <w:sz w:val="16"/>
              </w:rPr>
              <w:t>$152</w:t>
            </w:r>
          </w:p>
        </w:tc>
        <w:tc>
          <w:tcPr>
            <w:tcW w:type="dxa" w:w="1305"/>
          </w:tcPr>
          <w:p>
            <w:pPr>
              <w:spacing w:after="0"/>
              <w:jc w:val="right"/>
            </w:pPr>
            <w:r>
              <w:rPr>
                <w:sz w:val="16"/>
              </w:rPr>
              <w:t>n/a (see note)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$4,074,742</w:t>
            </w:r>
          </w:p>
        </w:tc>
        <w:tc>
          <w:tcPr>
            <w:tcW w:type="dxa" w:w="1139"/>
          </w:tcPr>
          <w:p>
            <w:pPr>
              <w:spacing w:after="0"/>
              <w:jc w:val="right"/>
            </w:pPr>
            <w:r>
              <w:rPr>
                <w:sz w:val="16"/>
              </w:rPr>
              <w:t>n/a</w:t>
            </w:r>
          </w:p>
        </w:tc>
        <w:tc>
          <w:tcPr>
            <w:tcW w:type="dxa" w:w="1047"/>
          </w:tcPr>
          <w:p>
            <w:pPr>
              <w:spacing w:after="0"/>
              <w:jc w:val="right"/>
            </w:pPr>
            <w:r>
              <w:rPr>
                <w:sz w:val="16"/>
              </w:rPr>
              <w:t>8</w:t>
            </w:r>
          </w:p>
        </w:tc>
        <w:tc>
          <w:tcPr>
            <w:tcW w:type="dxa" w:w="948"/>
          </w:tcPr>
          <w:p>
            <w:pPr>
              <w:spacing w:after="0"/>
              <w:jc w:val="right"/>
            </w:pPr>
            <w:r>
              <w:rPr>
                <w:sz w:val="16"/>
              </w:rPr>
              <w:t>$30</w:t>
            </w:r>
          </w:p>
        </w:tc>
        <w:tc>
          <w:tcPr>
            <w:tcW w:type="dxa" w:w="1126"/>
          </w:tcPr>
          <w:p>
            <w:pPr>
              <w:spacing w:after="0"/>
              <w:jc w:val="right"/>
            </w:pPr>
            <w:r>
              <w:rPr>
                <w:sz w:val="16"/>
              </w:rPr>
              <w:t>n/a</w:t>
            </w:r>
          </w:p>
        </w:tc>
        <w:tc>
          <w:tcPr>
            <w:tcW w:type="dxa" w:w="1036"/>
          </w:tcPr>
          <w:p>
            <w:pPr>
              <w:spacing w:after="0"/>
              <w:jc w:val="right"/>
            </w:pPr>
            <w:r>
              <w:rPr>
                <w:sz w:val="16"/>
              </w:rPr>
              <w:t>$25</w:t>
            </w:r>
          </w:p>
        </w:tc>
        <w:tc>
          <w:tcPr>
            <w:tcW w:type="dxa" w:w="1305"/>
          </w:tcPr>
          <w:p>
            <w:pPr>
              <w:spacing w:after="0"/>
              <w:jc w:val="right"/>
            </w:pPr>
            <w:r>
              <w:rPr>
                <w:sz w:val="16"/>
              </w:rPr>
              <w:t>0.000733%</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$353,898,492</w:t>
            </w:r>
          </w:p>
        </w:tc>
        <w:tc>
          <w:tcPr>
            <w:tcW w:type="dxa" w:w="1139"/>
          </w:tcPr>
          <w:p>
            <w:pPr>
              <w:spacing w:after="0"/>
              <w:jc w:val="right"/>
            </w:pPr>
            <w:r>
              <w:rPr>
                <w:sz w:val="16"/>
              </w:rPr>
              <w:t>n/a</w:t>
            </w:r>
          </w:p>
        </w:tc>
        <w:tc>
          <w:tcPr>
            <w:tcW w:type="dxa" w:w="1047"/>
          </w:tcPr>
          <w:p>
            <w:pPr>
              <w:spacing w:after="0"/>
              <w:jc w:val="right"/>
            </w:pPr>
            <w:r>
              <w:rPr>
                <w:sz w:val="16"/>
              </w:rPr>
              <w:t>496</w:t>
            </w:r>
          </w:p>
        </w:tc>
        <w:tc>
          <w:tcPr>
            <w:tcW w:type="dxa" w:w="948"/>
          </w:tcPr>
          <w:p>
            <w:pPr>
              <w:spacing w:after="0"/>
              <w:jc w:val="right"/>
            </w:pPr>
            <w:r>
              <w:rPr>
                <w:sz w:val="16"/>
              </w:rPr>
              <w:t>$336</w:t>
            </w:r>
          </w:p>
        </w:tc>
        <w:tc>
          <w:tcPr>
            <w:tcW w:type="dxa" w:w="1126"/>
          </w:tcPr>
          <w:p>
            <w:pPr>
              <w:spacing w:after="0"/>
              <w:jc w:val="right"/>
            </w:pPr>
            <w:r>
              <w:rPr>
                <w:sz w:val="16"/>
              </w:rPr>
              <w:t>n/a</w:t>
            </w:r>
          </w:p>
        </w:tc>
        <w:tc>
          <w:tcPr>
            <w:tcW w:type="dxa" w:w="1036"/>
          </w:tcPr>
          <w:p>
            <w:pPr>
              <w:spacing w:after="0"/>
              <w:jc w:val="right"/>
            </w:pPr>
            <w:r>
              <w:rPr>
                <w:sz w:val="16"/>
              </w:rPr>
              <w:t>$537,959</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$353,898,492</w:t>
            </w:r>
          </w:p>
        </w:tc>
        <w:tc>
          <w:tcPr>
            <w:tcW w:type="dxa" w:w="1139"/>
          </w:tcPr>
          <w:p>
            <w:pPr>
              <w:spacing w:after="0"/>
              <w:jc w:val="right"/>
            </w:pPr>
            <w:r>
              <w:rPr>
                <w:sz w:val="16"/>
              </w:rPr>
              <w:t>$22,885,568</w:t>
            </w:r>
          </w:p>
        </w:tc>
        <w:tc>
          <w:tcPr>
            <w:tcW w:type="dxa" w:w="1047"/>
          </w:tcPr>
          <w:p>
            <w:pPr>
              <w:spacing w:after="0"/>
              <w:jc w:val="right"/>
            </w:pPr>
            <w:r>
              <w:rPr>
                <w:sz w:val="16"/>
              </w:rPr>
              <w:t>496</w:t>
            </w:r>
          </w:p>
        </w:tc>
        <w:tc>
          <w:tcPr>
            <w:tcW w:type="dxa" w:w="948"/>
          </w:tcPr>
          <w:p>
            <w:pPr>
              <w:spacing w:after="0"/>
              <w:jc w:val="right"/>
            </w:pPr>
            <w:r>
              <w:rPr>
                <w:sz w:val="16"/>
              </w:rPr>
              <w:t>$2,434</w:t>
            </w:r>
          </w:p>
        </w:tc>
        <w:tc>
          <w:tcPr>
            <w:tcW w:type="dxa" w:w="1126"/>
          </w:tcPr>
          <w:p>
            <w:pPr>
              <w:spacing w:after="0"/>
              <w:jc w:val="right"/>
            </w:pPr>
            <w:r>
              <w:rPr>
                <w:sz w:val="16"/>
              </w:rPr>
              <w:t>$3,492</w:t>
            </w:r>
          </w:p>
        </w:tc>
        <w:tc>
          <w:tcPr>
            <w:tcW w:type="dxa" w:w="1036"/>
          </w:tcPr>
          <w:p>
            <w:pPr>
              <w:spacing w:after="0"/>
              <w:jc w:val="right"/>
            </w:pPr>
            <w:r>
              <w:rPr>
                <w:sz w:val="16"/>
              </w:rPr>
              <w:t>$113</w:t>
            </w:r>
          </w:p>
        </w:tc>
        <w:tc>
          <w:tcPr>
            <w:tcW w:type="dxa" w:w="1305"/>
          </w:tcPr>
          <w:p>
            <w:pPr>
              <w:spacing w:after="0"/>
              <w:jc w:val="right"/>
            </w:pPr>
            <w:r>
              <w:rPr>
                <w:sz w:val="16"/>
              </w:rPr>
              <w:t>0.000688%</w:t>
            </w:r>
          </w:p>
        </w:tc>
        <w:tc>
          <w:tcPr>
            <w:tcW w:type="dxa" w:w="125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$353,898,492</w:t>
            </w:r>
          </w:p>
        </w:tc>
        <w:tc>
          <w:tcPr>
            <w:tcW w:type="dxa" w:w="1139"/>
          </w:tcPr>
          <w:p>
            <w:pPr>
              <w:spacing w:after="0"/>
              <w:jc w:val="right"/>
            </w:pPr>
            <w:r>
              <w:rPr>
                <w:sz w:val="16"/>
              </w:rPr>
              <w:t>$22,885,568</w:t>
            </w:r>
          </w:p>
        </w:tc>
        <w:tc>
          <w:tcPr>
            <w:tcW w:type="dxa" w:w="1047"/>
          </w:tcPr>
          <w:p>
            <w:pPr>
              <w:spacing w:after="0"/>
              <w:jc w:val="right"/>
            </w:pPr>
            <w:r>
              <w:rPr>
                <w:sz w:val="16"/>
              </w:rPr>
              <w:t>496</w:t>
            </w:r>
          </w:p>
        </w:tc>
        <w:tc>
          <w:tcPr>
            <w:tcW w:type="dxa" w:w="948"/>
          </w:tcPr>
          <w:p>
            <w:pPr>
              <w:spacing w:after="0"/>
              <w:jc w:val="right"/>
            </w:pPr>
            <w:r>
              <w:rPr>
                <w:sz w:val="16"/>
              </w:rPr>
              <w:t>$4,239</w:t>
            </w:r>
          </w:p>
        </w:tc>
        <w:tc>
          <w:tcPr>
            <w:tcW w:type="dxa" w:w="1126"/>
          </w:tcPr>
          <w:p>
            <w:pPr>
              <w:spacing w:after="0"/>
              <w:jc w:val="right"/>
            </w:pPr>
            <w:r>
              <w:rPr>
                <w:sz w:val="16"/>
              </w:rPr>
              <w:t>$320</w:t>
            </w:r>
          </w:p>
        </w:tc>
        <w:tc>
          <w:tcPr>
            <w:tcW w:type="dxa" w:w="1036"/>
          </w:tcPr>
          <w:p>
            <w:pPr>
              <w:spacing w:after="0"/>
              <w:jc w:val="right"/>
            </w:pPr>
            <w:r>
              <w:rPr>
                <w:sz w:val="16"/>
              </w:rPr>
              <w:t>$462</w:t>
            </w:r>
          </w:p>
        </w:tc>
        <w:tc>
          <w:tcPr>
            <w:tcW w:type="dxa" w:w="1305"/>
          </w:tcPr>
          <w:p>
            <w:pPr>
              <w:spacing w:after="0"/>
              <w:jc w:val="right"/>
            </w:pPr>
            <w:r>
              <w:rPr>
                <w:sz w:val="16"/>
              </w:rPr>
              <w:t>0.0012%</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$86,788,305</w:t>
            </w:r>
          </w:p>
        </w:tc>
        <w:tc>
          <w:tcPr>
            <w:tcW w:type="dxa" w:w="1139"/>
          </w:tcPr>
          <w:p>
            <w:pPr>
              <w:spacing w:after="0"/>
              <w:jc w:val="right"/>
            </w:pPr>
            <w:r>
              <w:rPr>
                <w:sz w:val="16"/>
              </w:rPr>
              <w:t>$12,208,961</w:t>
            </w:r>
          </w:p>
        </w:tc>
        <w:tc>
          <w:tcPr>
            <w:tcW w:type="dxa" w:w="1047"/>
          </w:tcPr>
          <w:p>
            <w:pPr>
              <w:spacing w:after="0"/>
              <w:jc w:val="right"/>
            </w:pPr>
            <w:r>
              <w:rPr>
                <w:sz w:val="16"/>
              </w:rPr>
              <w:t>266</w:t>
            </w:r>
          </w:p>
        </w:tc>
        <w:tc>
          <w:tcPr>
            <w:tcW w:type="dxa" w:w="948"/>
          </w:tcPr>
          <w:p>
            <w:pPr>
              <w:spacing w:after="0"/>
              <w:jc w:val="right"/>
            </w:pPr>
            <w:r>
              <w:rPr>
                <w:sz w:val="16"/>
              </w:rPr>
              <w:t>$138,045</w:t>
            </w:r>
          </w:p>
        </w:tc>
        <w:tc>
          <w:tcPr>
            <w:tcW w:type="dxa" w:w="1126"/>
          </w:tcPr>
          <w:p>
            <w:pPr>
              <w:spacing w:after="0"/>
              <w:jc w:val="right"/>
            </w:pPr>
            <w:r>
              <w:rPr>
                <w:sz w:val="16"/>
              </w:rPr>
              <w:t>$161</w:t>
            </w:r>
          </w:p>
        </w:tc>
        <w:tc>
          <w:tcPr>
            <w:tcW w:type="dxa" w:w="1036"/>
          </w:tcPr>
          <w:p>
            <w:pPr>
              <w:spacing w:after="0"/>
              <w:jc w:val="right"/>
            </w:pPr>
            <w:r>
              <w:rPr>
                <w:sz w:val="16"/>
              </w:rPr>
              <w:t>$3,401</w:t>
            </w:r>
          </w:p>
        </w:tc>
        <w:tc>
          <w:tcPr>
            <w:tcW w:type="dxa" w:w="1305"/>
          </w:tcPr>
          <w:p>
            <w:pPr>
              <w:spacing w:after="0"/>
              <w:jc w:val="right"/>
            </w:pPr>
            <w:r>
              <w:rPr>
                <w:sz w:val="16"/>
              </w:rPr>
              <w:t>0.159%</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$353,898,492</w:t>
            </w:r>
          </w:p>
        </w:tc>
        <w:tc>
          <w:tcPr>
            <w:tcW w:type="dxa" w:w="1139"/>
          </w:tcPr>
          <w:p>
            <w:pPr>
              <w:spacing w:after="0"/>
              <w:jc w:val="right"/>
            </w:pPr>
            <w:r>
              <w:rPr>
                <w:sz w:val="16"/>
              </w:rPr>
              <w:t>$22,885,568</w:t>
            </w:r>
          </w:p>
        </w:tc>
        <w:tc>
          <w:tcPr>
            <w:tcW w:type="dxa" w:w="1047"/>
          </w:tcPr>
          <w:p>
            <w:pPr>
              <w:spacing w:after="0"/>
              <w:jc w:val="right"/>
            </w:pPr>
            <w:r>
              <w:rPr>
                <w:sz w:val="16"/>
              </w:rPr>
              <w:t>496</w:t>
            </w:r>
          </w:p>
        </w:tc>
        <w:tc>
          <w:tcPr>
            <w:tcW w:type="dxa" w:w="948"/>
          </w:tcPr>
          <w:p>
            <w:pPr>
              <w:spacing w:after="0"/>
              <w:jc w:val="right"/>
            </w:pPr>
            <w:r>
              <w:rPr>
                <w:sz w:val="16"/>
              </w:rPr>
              <w:t>$5,972</w:t>
            </w:r>
          </w:p>
        </w:tc>
        <w:tc>
          <w:tcPr>
            <w:tcW w:type="dxa" w:w="1126"/>
          </w:tcPr>
          <w:p>
            <w:pPr>
              <w:spacing w:after="0"/>
              <w:jc w:val="right"/>
            </w:pPr>
            <w:r>
              <w:rPr>
                <w:sz w:val="16"/>
              </w:rPr>
              <w:t>$24</w:t>
            </w:r>
          </w:p>
        </w:tc>
        <w:tc>
          <w:tcPr>
            <w:tcW w:type="dxa" w:w="1036"/>
          </w:tcPr>
          <w:p>
            <w:pPr>
              <w:spacing w:after="0"/>
              <w:jc w:val="right"/>
            </w:pPr>
            <w:r>
              <w:rPr>
                <w:sz w:val="16"/>
              </w:rPr>
              <w:t>$4,509</w:t>
            </w:r>
          </w:p>
        </w:tc>
        <w:tc>
          <w:tcPr>
            <w:tcW w:type="dxa" w:w="1305"/>
          </w:tcPr>
          <w:p>
            <w:pPr>
              <w:spacing w:after="0"/>
              <w:jc w:val="right"/>
            </w:pPr>
            <w:r>
              <w:rPr>
                <w:sz w:val="16"/>
              </w:rPr>
              <w:t>0.00169%</w:t>
            </w:r>
          </w:p>
        </w:tc>
        <w:tc>
          <w:tcPr>
            <w:tcW w:type="dxa" w:w="1250"/>
          </w:tcPr>
          <w:p>
            <w:pPr>
              <w:spacing w:after="0"/>
              <w:jc w:val="right"/>
            </w:pP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bl>
    <w:p>
      <w:pPr>
        <w:spacing w:after="40" w:before="60"/>
      </w:pPr>
      <w:r>
        <w:rPr>
          <w:sz w:val="15"/>
        </w:rPr>
        <w:t>Totals since 2024-10-12 (Storm Events through 2026-06-30): 31 county-coded records, 29 with a damage value recorded (including $0), $0; 16 zone-level records, 16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496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$353,898,492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$22,885,568</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$696,461</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$950,764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Petroleum County</w:t>
            </w:r>
          </w:p>
        </w:tc>
        <w:tc>
          <w:tcPr>
            <w:tcW w:type="dxa" w:w="1652"/>
          </w:tcPr>
          <w:p>
            <w:pPr>
              <w:spacing w:after="0"/>
              <w:jc w:val="left"/>
            </w:pPr>
            <w:r>
              <w:rPr>
                <w:sz w:val="16"/>
              </w:rPr>
              <w:t>300161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Winnett town</w:t>
            </w:r>
          </w:p>
        </w:tc>
        <w:tc>
          <w:tcPr>
            <w:tcW w:type="dxa" w:w="1652"/>
          </w:tcPr>
          <w:p>
            <w:pPr>
              <w:spacing w:after="0"/>
              <w:jc w:val="left"/>
            </w:pPr>
            <w:r>
              <w:rPr>
                <w:sz w:val="16"/>
              </w:rPr>
              <w:t>300052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Petroleum County, MT: risk-assessment baseline packet, release 2026-10 (data as of 2026-09-30; County FIPS 30069). Automated baseline. </w:t>
      </w:r>
      <w:hyperlink r:id="rId15">
        <w:r>
          <w:rPr>
            <w:color w:val="1F4E99"/>
            <w:sz w:val="17"/>
            <w:u w:val="single"/>
          </w:rPr>
          <w:t>https://hazardplain.org/mt/30069/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Petroleum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County, MT: Risk-assessment baseline packet</dc:title>
  <dc:subject>Hazard Plain release 2026-10, as of 2026-09-30. Automated baseline</dc:subject>
  <dc:creator>Hazard Plain</dc:creator>
  <cp:keywords>Hazard Plain; hazard mitigation; risk assessment; 30069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