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Mineral County, MT</w:t>
      </w:r>
    </w:p>
    <w:p>
      <w:pPr>
        <w:spacing w:after="120" w:before="0"/>
      </w:pPr>
      <w:r>
        <w:rPr>
          <w:color w:val="555555"/>
          <w:sz w:val="24"/>
        </w:rPr>
        <w:t>Risk-assessment baseline packet</w:t>
      </w:r>
    </w:p>
    <w:p>
      <w:pPr>
        <w:spacing w:after="120" w:before="0"/>
      </w:pPr>
      <w:r>
        <w:rPr>
          <w:b/>
          <w:sz w:val="18"/>
        </w:rPr>
        <w:t xml:space="preserve">County FIPS: </w:t>
      </w:r>
      <w:r>
        <w:rPr>
          <w:sz w:val="18"/>
        </w:rPr>
        <w:t>30061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Western Montana Regional Hazard Mitigation Plan 2024 (FEMA plan 110263),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1 new hazard declaration (1 incident) and 25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($1,591,839 a year), Wildfire ($603,261) and Avalanche ($456,668).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4"/>
        <w:gridCol w:w="721"/>
        <w:gridCol w:w="2805"/>
        <w:gridCol w:w="2395"/>
        <w:gridCol w:w="1100"/>
        <w:gridCol w:w="1100"/>
        <w:gridCol w:w="949"/>
        <w:gridCol w:w="3658"/>
      </w:tblGrid>
      <w:tr>
        <w:trPr>
          <w:cantSplit/>
          <w:tblHeader/>
        </w:trPr>
        <w:tc>
          <w:tcPr>
            <w:tcW w:type="dxa" w:w="1384"/>
            <w:shd w:val="clear" w:color="auto" w:fill="E8E8E8"/>
          </w:tcPr>
          <w:p>
            <w:pPr>
              <w:spacing w:after="0"/>
              <w:jc w:val="left"/>
            </w:pPr>
            <w:r>
              <w:rPr>
                <w:b/>
                <w:sz w:val="16"/>
              </w:rPr>
              <w:t>Jurisdiction</w:t>
            </w:r>
          </w:p>
        </w:tc>
        <w:tc>
          <w:tcPr>
            <w:tcW w:type="dxa" w:w="721"/>
            <w:shd w:val="clear" w:color="auto" w:fill="E8E8E8"/>
          </w:tcPr>
          <w:p>
            <w:pPr>
              <w:spacing w:after="0"/>
              <w:jc w:val="left"/>
            </w:pPr>
            <w:r>
              <w:rPr>
                <w:b/>
                <w:sz w:val="16"/>
              </w:rPr>
              <w:t>Type</w:t>
            </w:r>
          </w:p>
        </w:tc>
        <w:tc>
          <w:tcPr>
            <w:tcW w:type="dxa" w:w="2805"/>
            <w:shd w:val="clear" w:color="auto" w:fill="E8E8E8"/>
          </w:tcPr>
          <w:p>
            <w:pPr>
              <w:spacing w:after="0"/>
              <w:jc w:val="left"/>
            </w:pPr>
            <w:r>
              <w:rPr>
                <w:b/>
                <w:sz w:val="16"/>
              </w:rPr>
              <w:t>Status</w:t>
            </w:r>
          </w:p>
        </w:tc>
        <w:tc>
          <w:tcPr>
            <w:tcW w:type="dxa" w:w="2395"/>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8"/>
            <w:shd w:val="clear" w:color="auto" w:fill="E8E8E8"/>
          </w:tcPr>
          <w:p>
            <w:pPr>
              <w:spacing w:after="0"/>
              <w:jc w:val="left"/>
            </w:pPr>
            <w:r>
              <w:rPr>
                <w:b/>
                <w:sz w:val="16"/>
              </w:rPr>
              <w:t>Notes</w:t>
            </w:r>
          </w:p>
        </w:tc>
      </w:tr>
      <w:tr>
        <w:trPr>
          <w:cantSplit/>
        </w:trPr>
        <w:tc>
          <w:tcPr>
            <w:tcW w:type="dxa" w:w="1384"/>
          </w:tcPr>
          <w:p>
            <w:pPr>
              <w:spacing w:after="0"/>
              <w:jc w:val="left"/>
            </w:pPr>
            <w:r>
              <w:rPr>
                <w:sz w:val="16"/>
              </w:rPr>
              <w:t>Mineral County</w:t>
            </w:r>
          </w:p>
        </w:tc>
        <w:tc>
          <w:tcPr>
            <w:tcW w:type="dxa" w:w="721"/>
          </w:tcPr>
          <w:p>
            <w:pPr>
              <w:spacing w:after="0"/>
              <w:jc w:val="left"/>
            </w:pPr>
            <w:r>
              <w:rPr>
                <w:sz w:val="16"/>
              </w:rPr>
              <w:t>County</w:t>
            </w:r>
          </w:p>
        </w:tc>
        <w:tc>
          <w:tcPr>
            <w:tcW w:type="dxa" w:w="2805"/>
          </w:tcPr>
          <w:p>
            <w:pPr>
              <w:spacing w:after="0"/>
              <w:jc w:val="left"/>
            </w:pPr>
            <w:r>
              <w:rPr>
                <w:sz w:val="16"/>
              </w:rPr>
              <w:t>Approved, expires 2029-11-20</w:t>
            </w:r>
          </w:p>
        </w:tc>
        <w:tc>
          <w:tcPr>
            <w:tcW w:type="dxa" w:w="2395"/>
          </w:tcPr>
          <w:p>
            <w:pPr>
              <w:spacing w:after="0"/>
              <w:jc w:val="left"/>
            </w:pPr>
            <w:r>
              <w:rPr>
                <w:sz w:val="16"/>
              </w:rPr>
              <w:t>Western Montana Regional Hazard Mitigation Plan 2024 (FEMA plan 110263)</w:t>
            </w:r>
          </w:p>
        </w:tc>
        <w:tc>
          <w:tcPr>
            <w:tcW w:type="dxa" w:w="1100"/>
          </w:tcPr>
          <w:p>
            <w:pPr>
              <w:spacing w:after="0"/>
              <w:jc w:val="left"/>
            </w:pPr>
            <w:r>
              <w:rPr>
                <w:sz w:val="16"/>
              </w:rPr>
              <w:t>2024-11-21</w:t>
            </w:r>
          </w:p>
        </w:tc>
        <w:tc>
          <w:tcPr>
            <w:tcW w:type="dxa" w:w="1100"/>
          </w:tcPr>
          <w:p>
            <w:pPr>
              <w:spacing w:after="0"/>
              <w:jc w:val="left"/>
            </w:pPr>
            <w:r>
              <w:rPr>
                <w:sz w:val="16"/>
              </w:rPr>
              <w:t>2029-11-20</w:t>
            </w:r>
          </w:p>
        </w:tc>
        <w:tc>
          <w:tcPr>
            <w:tcW w:type="dxa" w:w="949"/>
          </w:tcPr>
          <w:p>
            <w:pPr>
              <w:spacing w:after="0"/>
              <w:jc w:val="right"/>
            </w:pPr>
            <w:r>
              <w:rPr>
                <w:sz w:val="16"/>
              </w:rPr>
              <w:t>1,147</w:t>
            </w:r>
          </w:p>
        </w:tc>
        <w:tc>
          <w:tcPr>
            <w:tcW w:type="dxa" w:w="3658"/>
          </w:tcPr>
          <w:p>
            <w:pPr>
              <w:spacing w:after="0"/>
              <w:jc w:val="left"/>
            </w:pPr>
            <w:r>
              <w:rPr>
                <w:sz w:val="16"/>
              </w:rPr>
              <w:t>this jurisdiction approved 2025-04-21</w:t>
            </w:r>
          </w:p>
        </w:tc>
      </w:tr>
      <w:tr>
        <w:trPr>
          <w:cantSplit/>
        </w:trPr>
        <w:tc>
          <w:tcPr>
            <w:tcW w:type="dxa" w:w="1384"/>
          </w:tcPr>
          <w:p>
            <w:pPr>
              <w:spacing w:after="0"/>
              <w:jc w:val="left"/>
            </w:pPr>
            <w:r>
              <w:rPr>
                <w:sz w:val="16"/>
              </w:rPr>
              <w:t>Alberton town</w:t>
            </w:r>
          </w:p>
        </w:tc>
        <w:tc>
          <w:tcPr>
            <w:tcW w:type="dxa" w:w="721"/>
          </w:tcPr>
          <w:p>
            <w:pPr>
              <w:spacing w:after="0"/>
              <w:jc w:val="left"/>
            </w:pPr>
            <w:r>
              <w:rPr>
                <w:sz w:val="16"/>
              </w:rPr>
              <w:t>Town</w:t>
            </w:r>
          </w:p>
        </w:tc>
        <w:tc>
          <w:tcPr>
            <w:tcW w:type="dxa" w:w="2805"/>
          </w:tcPr>
          <w:p>
            <w:pPr>
              <w:spacing w:after="0"/>
              <w:jc w:val="left"/>
            </w:pPr>
            <w:r>
              <w:rPr>
                <w:sz w:val="16"/>
              </w:rPr>
              <w:t>Approved, expires 2029-11-20</w:t>
            </w:r>
          </w:p>
        </w:tc>
        <w:tc>
          <w:tcPr>
            <w:tcW w:type="dxa" w:w="2395"/>
          </w:tcPr>
          <w:p>
            <w:pPr>
              <w:spacing w:after="0"/>
              <w:jc w:val="left"/>
            </w:pPr>
            <w:r>
              <w:rPr>
                <w:sz w:val="16"/>
              </w:rPr>
              <w:t>Western Montana Regional Hazard Mitigation Plan 2024 (FEMA plan 110263)</w:t>
            </w:r>
          </w:p>
        </w:tc>
        <w:tc>
          <w:tcPr>
            <w:tcW w:type="dxa" w:w="1100"/>
          </w:tcPr>
          <w:p>
            <w:pPr>
              <w:spacing w:after="0"/>
              <w:jc w:val="left"/>
            </w:pPr>
            <w:r>
              <w:rPr>
                <w:sz w:val="16"/>
              </w:rPr>
              <w:t>2024-11-21</w:t>
            </w:r>
          </w:p>
        </w:tc>
        <w:tc>
          <w:tcPr>
            <w:tcW w:type="dxa" w:w="1100"/>
          </w:tcPr>
          <w:p>
            <w:pPr>
              <w:spacing w:after="0"/>
              <w:jc w:val="left"/>
            </w:pPr>
            <w:r>
              <w:rPr>
                <w:sz w:val="16"/>
              </w:rPr>
              <w:t>2029-11-20</w:t>
            </w:r>
          </w:p>
        </w:tc>
        <w:tc>
          <w:tcPr>
            <w:tcW w:type="dxa" w:w="949"/>
          </w:tcPr>
          <w:p>
            <w:pPr>
              <w:spacing w:after="0"/>
              <w:jc w:val="right"/>
            </w:pPr>
            <w:r>
              <w:rPr>
                <w:sz w:val="16"/>
              </w:rPr>
              <w:t>1,147</w:t>
            </w:r>
          </w:p>
        </w:tc>
        <w:tc>
          <w:tcPr>
            <w:tcW w:type="dxa" w:w="3658"/>
          </w:tcPr>
          <w:p>
            <w:pPr>
              <w:spacing w:after="0"/>
              <w:jc w:val="left"/>
            </w:pPr>
            <w:r>
              <w:rPr>
                <w:sz w:val="16"/>
              </w:rPr>
              <w:t>this jurisdiction approved 2025-09-19</w:t>
            </w:r>
          </w:p>
        </w:tc>
      </w:tr>
      <w:tr>
        <w:trPr>
          <w:cantSplit/>
        </w:trPr>
        <w:tc>
          <w:tcPr>
            <w:tcW w:type="dxa" w:w="1384"/>
          </w:tcPr>
          <w:p>
            <w:pPr>
              <w:spacing w:after="0"/>
              <w:jc w:val="left"/>
            </w:pPr>
            <w:r>
              <w:rPr>
                <w:sz w:val="16"/>
              </w:rPr>
              <w:t>Superior town</w:t>
            </w:r>
          </w:p>
        </w:tc>
        <w:tc>
          <w:tcPr>
            <w:tcW w:type="dxa" w:w="721"/>
          </w:tcPr>
          <w:p>
            <w:pPr>
              <w:spacing w:after="0"/>
              <w:jc w:val="left"/>
            </w:pPr>
            <w:r>
              <w:rPr>
                <w:sz w:val="16"/>
              </w:rPr>
              <w:t>Town</w:t>
            </w:r>
          </w:p>
        </w:tc>
        <w:tc>
          <w:tcPr>
            <w:tcW w:type="dxa" w:w="2805"/>
          </w:tcPr>
          <w:p>
            <w:pPr>
              <w:spacing w:after="0"/>
              <w:jc w:val="left"/>
            </w:pPr>
            <w:r>
              <w:rPr>
                <w:sz w:val="16"/>
              </w:rPr>
              <w:t>Approved, expires 2029-11-20</w:t>
            </w:r>
          </w:p>
        </w:tc>
        <w:tc>
          <w:tcPr>
            <w:tcW w:type="dxa" w:w="2395"/>
          </w:tcPr>
          <w:p>
            <w:pPr>
              <w:spacing w:after="0"/>
              <w:jc w:val="left"/>
            </w:pPr>
            <w:r>
              <w:rPr>
                <w:sz w:val="16"/>
              </w:rPr>
              <w:t>Western Montana Regional Hazard Mitigation Plan 2024 (FEMA plan 110263)</w:t>
            </w:r>
          </w:p>
        </w:tc>
        <w:tc>
          <w:tcPr>
            <w:tcW w:type="dxa" w:w="1100"/>
          </w:tcPr>
          <w:p>
            <w:pPr>
              <w:spacing w:after="0"/>
              <w:jc w:val="left"/>
            </w:pPr>
            <w:r>
              <w:rPr>
                <w:sz w:val="16"/>
              </w:rPr>
              <w:t>2024-11-21</w:t>
            </w:r>
          </w:p>
        </w:tc>
        <w:tc>
          <w:tcPr>
            <w:tcW w:type="dxa" w:w="1100"/>
          </w:tcPr>
          <w:p>
            <w:pPr>
              <w:spacing w:after="0"/>
              <w:jc w:val="left"/>
            </w:pPr>
            <w:r>
              <w:rPr>
                <w:sz w:val="16"/>
              </w:rPr>
              <w:t>2029-11-20</w:t>
            </w:r>
          </w:p>
        </w:tc>
        <w:tc>
          <w:tcPr>
            <w:tcW w:type="dxa" w:w="949"/>
          </w:tcPr>
          <w:p>
            <w:pPr>
              <w:spacing w:after="0"/>
              <w:jc w:val="right"/>
            </w:pPr>
            <w:r>
              <w:rPr>
                <w:sz w:val="16"/>
              </w:rPr>
              <w:t>1,147</w:t>
            </w:r>
          </w:p>
        </w:tc>
        <w:tc>
          <w:tcPr>
            <w:tcW w:type="dxa" w:w="3658"/>
          </w:tcPr>
          <w:p>
            <w:pPr>
              <w:spacing w:after="0"/>
              <w:jc w:val="left"/>
            </w:pPr>
            <w:r>
              <w:rPr>
                <w:sz w:val="16"/>
              </w:rPr>
              <w:t>this jurisdiction approved 2025-09-08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110263 covers 53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$1,591,663</w:t>
            </w:r>
          </w:p>
        </w:tc>
        <w:tc>
          <w:tcPr>
            <w:tcW w:type="dxa" w:w="1126"/>
          </w:tcPr>
          <w:p>
            <w:pPr>
              <w:spacing w:after="0"/>
              <w:jc w:val="right"/>
            </w:pPr>
            <w:r>
              <w:rPr>
                <w:sz w:val="16"/>
              </w:rPr>
              <w:t>$4</w:t>
            </w:r>
          </w:p>
        </w:tc>
        <w:tc>
          <w:tcPr>
            <w:tcW w:type="dxa" w:w="1468"/>
          </w:tcPr>
          <w:p>
            <w:pPr>
              <w:spacing w:after="0"/>
              <w:jc w:val="right"/>
            </w:pPr>
            <w:r>
              <w:rPr>
                <w:sz w:val="16"/>
              </w:rPr>
              <w:t>$171</w:t>
            </w:r>
          </w:p>
        </w:tc>
        <w:tc>
          <w:tcPr>
            <w:tcW w:type="dxa" w:w="1126"/>
          </w:tcPr>
          <w:p>
            <w:pPr>
              <w:spacing w:after="0"/>
              <w:jc w:val="right"/>
            </w:pPr>
            <w:r>
              <w:rPr>
                <w:sz w:val="16"/>
              </w:rPr>
              <w:t>$1,591,839</w:t>
            </w:r>
          </w:p>
        </w:tc>
        <w:tc>
          <w:tcPr>
            <w:tcW w:type="dxa" w:w="1664"/>
          </w:tcPr>
          <w:p>
            <w:pPr>
              <w:spacing w:after="0"/>
              <w:jc w:val="right"/>
            </w:pPr>
            <w:r>
              <w:rPr>
                <w:sz w:val="16"/>
              </w:rPr>
              <w:t>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$572,958</w:t>
            </w:r>
          </w:p>
        </w:tc>
        <w:tc>
          <w:tcPr>
            <w:tcW w:type="dxa" w:w="1126"/>
          </w:tcPr>
          <w:p>
            <w:pPr>
              <w:spacing w:after="0"/>
              <w:jc w:val="right"/>
            </w:pPr>
            <w:r>
              <w:rPr>
                <w:sz w:val="16"/>
              </w:rPr>
              <w:t>$5</w:t>
            </w:r>
          </w:p>
        </w:tc>
        <w:tc>
          <w:tcPr>
            <w:tcW w:type="dxa" w:w="1468"/>
          </w:tcPr>
          <w:p>
            <w:pPr>
              <w:spacing w:after="0"/>
              <w:jc w:val="right"/>
            </w:pPr>
            <w:r>
              <w:rPr>
                <w:sz w:val="16"/>
              </w:rPr>
              <w:t>$30,298</w:t>
            </w:r>
          </w:p>
        </w:tc>
        <w:tc>
          <w:tcPr>
            <w:tcW w:type="dxa" w:w="1126"/>
          </w:tcPr>
          <w:p>
            <w:pPr>
              <w:spacing w:after="0"/>
              <w:jc w:val="right"/>
            </w:pPr>
            <w:r>
              <w:rPr>
                <w:sz w:val="16"/>
              </w:rPr>
              <w:t>$603,261</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Avalanche</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1468"/>
          </w:tcPr>
          <w:p>
            <w:pPr>
              <w:spacing w:after="0"/>
              <w:jc w:val="right"/>
            </w:pPr>
            <w:r>
              <w:rPr>
                <w:sz w:val="16"/>
              </w:rPr>
              <w:t>$456,667</w:t>
            </w:r>
          </w:p>
        </w:tc>
        <w:tc>
          <w:tcPr>
            <w:tcW w:type="dxa" w:w="1126"/>
          </w:tcPr>
          <w:p>
            <w:pPr>
              <w:spacing w:after="0"/>
              <w:jc w:val="right"/>
            </w:pPr>
            <w:r>
              <w:rPr>
                <w:sz w:val="16"/>
              </w:rPr>
              <w:t>$456,668</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$1,044</w:t>
            </w:r>
          </w:p>
        </w:tc>
        <w:tc>
          <w:tcPr>
            <w:tcW w:type="dxa" w:w="1126"/>
          </w:tcPr>
          <w:p>
            <w:pPr>
              <w:spacing w:after="0"/>
              <w:jc w:val="right"/>
            </w:pPr>
            <w:r>
              <w:rPr>
                <w:sz w:val="16"/>
              </w:rPr>
              <w:t>$956</w:t>
            </w:r>
          </w:p>
        </w:tc>
        <w:tc>
          <w:tcPr>
            <w:tcW w:type="dxa" w:w="1468"/>
          </w:tcPr>
          <w:p>
            <w:pPr>
              <w:spacing w:after="0"/>
              <w:jc w:val="right"/>
            </w:pPr>
            <w:r>
              <w:rPr>
                <w:sz w:val="16"/>
              </w:rPr>
              <w:t>$297,303</w:t>
            </w:r>
          </w:p>
        </w:tc>
        <w:tc>
          <w:tcPr>
            <w:tcW w:type="dxa" w:w="1126"/>
          </w:tcPr>
          <w:p>
            <w:pPr>
              <w:spacing w:after="0"/>
              <w:jc w:val="right"/>
            </w:pPr>
            <w:r>
              <w:rPr>
                <w:sz w:val="16"/>
              </w:rPr>
              <w:t>$299,304</w:t>
            </w:r>
          </w:p>
        </w:tc>
        <w:tc>
          <w:tcPr>
            <w:tcW w:type="dxa" w:w="1664"/>
          </w:tcPr>
          <w:p>
            <w:pPr>
              <w:spacing w:after="0"/>
              <w:jc w:val="right"/>
            </w:pPr>
            <w:r>
              <w:rPr>
                <w:sz w:val="16"/>
              </w:rPr>
              <w:t>18</w:t>
            </w:r>
          </w:p>
        </w:tc>
        <w:tc>
          <w:tcPr>
            <w:tcW w:type="dxa" w:w="1600"/>
          </w:tcPr>
          <w:p>
            <w:pPr>
              <w:spacing w:after="0"/>
              <w:jc w:val="left"/>
            </w:pPr>
          </w:p>
        </w:tc>
        <w:tc>
          <w:tcPr>
            <w:tcW w:type="dxa" w:w="1931"/>
          </w:tcPr>
          <w:p>
            <w:pPr>
              <w:spacing w:after="0"/>
              <w:jc w:val="left"/>
            </w:pPr>
            <w:r>
              <w:rPr>
                <w:sz w:val="16"/>
              </w:rPr>
              <w:t>Includes 6 Frost/Freeze records (outside NRI's Cold Wave definition; counted in this table and in B1-d, not in the B1-e descriptor).</w:t>
            </w:r>
          </w:p>
        </w:tc>
      </w:tr>
      <w:tr>
        <w:trPr>
          <w:cantSplit/>
        </w:trPr>
        <w:tc>
          <w:tcPr>
            <w:tcW w:type="dxa" w:w="691"/>
          </w:tcPr>
          <w:p>
            <w:pPr>
              <w:spacing w:after="0"/>
              <w:jc w:val="right"/>
            </w:pPr>
            <w:r>
              <w:rPr>
                <w:sz w:val="16"/>
              </w:rPr>
              <w:t>5</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$4,586</w:t>
            </w:r>
          </w:p>
        </w:tc>
        <w:tc>
          <w:tcPr>
            <w:tcW w:type="dxa" w:w="1126"/>
          </w:tcPr>
          <w:p>
            <w:pPr>
              <w:spacing w:after="0"/>
              <w:jc w:val="right"/>
            </w:pPr>
            <w:r>
              <w:rPr>
                <w:sz w:val="16"/>
              </w:rPr>
              <w:t>$3</w:t>
            </w:r>
          </w:p>
        </w:tc>
        <w:tc>
          <w:tcPr>
            <w:tcW w:type="dxa" w:w="1468"/>
          </w:tcPr>
          <w:p>
            <w:pPr>
              <w:spacing w:after="0"/>
              <w:jc w:val="right"/>
            </w:pPr>
            <w:r>
              <w:rPr>
                <w:sz w:val="16"/>
              </w:rPr>
              <w:t>$55,355</w:t>
            </w:r>
          </w:p>
        </w:tc>
        <w:tc>
          <w:tcPr>
            <w:tcW w:type="dxa" w:w="1126"/>
          </w:tcPr>
          <w:p>
            <w:pPr>
              <w:spacing w:after="0"/>
              <w:jc w:val="right"/>
            </w:pPr>
            <w:r>
              <w:rPr>
                <w:sz w:val="16"/>
              </w:rPr>
              <w:t>$59,944</w:t>
            </w:r>
          </w:p>
        </w:tc>
        <w:tc>
          <w:tcPr>
            <w:tcW w:type="dxa" w:w="1664"/>
          </w:tcPr>
          <w:p>
            <w:pPr>
              <w:spacing w:after="0"/>
              <w:jc w:val="right"/>
            </w:pPr>
            <w:r>
              <w:rPr>
                <w:sz w:val="16"/>
              </w:rPr>
              <w:t>324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$49,320</w:t>
            </w:r>
          </w:p>
        </w:tc>
        <w:tc>
          <w:tcPr>
            <w:tcW w:type="dxa" w:w="1126"/>
          </w:tcPr>
          <w:p>
            <w:pPr>
              <w:spacing w:after="0"/>
              <w:jc w:val="right"/>
            </w:pPr>
            <w:r>
              <w:rPr>
                <w:sz w:val="16"/>
              </w:rPr>
              <w:t>n/a</w:t>
            </w:r>
          </w:p>
        </w:tc>
        <w:tc>
          <w:tcPr>
            <w:tcW w:type="dxa" w:w="1468"/>
          </w:tcPr>
          <w:p>
            <w:pPr>
              <w:spacing w:after="0"/>
              <w:jc w:val="right"/>
            </w:pPr>
            <w:r>
              <w:rPr>
                <w:sz w:val="16"/>
              </w:rPr>
              <w:t>$6,654</w:t>
            </w:r>
          </w:p>
        </w:tc>
        <w:tc>
          <w:tcPr>
            <w:tcW w:type="dxa" w:w="1126"/>
          </w:tcPr>
          <w:p>
            <w:pPr>
              <w:spacing w:after="0"/>
              <w:jc w:val="right"/>
            </w:pPr>
            <w:r>
              <w:rPr>
                <w:sz w:val="16"/>
              </w:rPr>
              <w:t>$55,975</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7</w:t>
            </w:r>
          </w:p>
        </w:tc>
        <w:tc>
          <w:tcPr>
            <w:tcW w:type="dxa" w:w="1037"/>
          </w:tcPr>
          <w:p>
            <w:pPr>
              <w:spacing w:after="0"/>
              <w:jc w:val="left"/>
            </w:pPr>
            <w:r>
              <w:rPr>
                <w:sz w:val="16"/>
              </w:rPr>
              <w:t>Landslide</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$2,224</w:t>
            </w:r>
          </w:p>
        </w:tc>
        <w:tc>
          <w:tcPr>
            <w:tcW w:type="dxa" w:w="1126"/>
          </w:tcPr>
          <w:p>
            <w:pPr>
              <w:spacing w:after="0"/>
              <w:jc w:val="right"/>
            </w:pPr>
            <w:r>
              <w:rPr>
                <w:sz w:val="16"/>
              </w:rPr>
              <w:t>n/a</w:t>
            </w:r>
          </w:p>
        </w:tc>
        <w:tc>
          <w:tcPr>
            <w:tcW w:type="dxa" w:w="1468"/>
          </w:tcPr>
          <w:p>
            <w:pPr>
              <w:spacing w:after="0"/>
              <w:jc w:val="right"/>
            </w:pPr>
            <w:r>
              <w:rPr>
                <w:sz w:val="16"/>
              </w:rPr>
              <w:t>$52,850</w:t>
            </w:r>
          </w:p>
        </w:tc>
        <w:tc>
          <w:tcPr>
            <w:tcW w:type="dxa" w:w="1126"/>
          </w:tcPr>
          <w:p>
            <w:pPr>
              <w:spacing w:after="0"/>
              <w:jc w:val="right"/>
            </w:pPr>
            <w:r>
              <w:rPr>
                <w:sz w:val="16"/>
              </w:rPr>
              <w:t>$55,074</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r>
              <w:rPr>
                <w:sz w:val="16"/>
              </w:rPr>
              <w:t>8</w:t>
            </w:r>
          </w:p>
        </w:tc>
        <w:tc>
          <w:tcPr>
            <w:tcW w:type="dxa" w:w="1037"/>
          </w:tcPr>
          <w:p>
            <w:pPr>
              <w:spacing w:after="0"/>
              <w:jc w:val="left"/>
            </w:pPr>
            <w:r>
              <w:rPr>
                <w:sz w:val="16"/>
              </w:rPr>
              <w:t>Ice Storm</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$20,851</w:t>
            </w:r>
          </w:p>
        </w:tc>
        <w:tc>
          <w:tcPr>
            <w:tcW w:type="dxa" w:w="1126"/>
          </w:tcPr>
          <w:p>
            <w:pPr>
              <w:spacing w:after="0"/>
              <w:jc w:val="right"/>
            </w:pPr>
            <w:r>
              <w:rPr>
                <w:sz w:val="16"/>
              </w:rPr>
              <w:t>n/a</w:t>
            </w:r>
          </w:p>
        </w:tc>
        <w:tc>
          <w:tcPr>
            <w:tcW w:type="dxa" w:w="1468"/>
          </w:tcPr>
          <w:p>
            <w:pPr>
              <w:spacing w:after="0"/>
              <w:jc w:val="right"/>
            </w:pPr>
            <w:r>
              <w:rPr>
                <w:sz w:val="16"/>
              </w:rPr>
              <w:t>$19,769</w:t>
            </w:r>
          </w:p>
        </w:tc>
        <w:tc>
          <w:tcPr>
            <w:tcW w:type="dxa" w:w="1126"/>
          </w:tcPr>
          <w:p>
            <w:pPr>
              <w:spacing w:after="0"/>
              <w:jc w:val="right"/>
            </w:pPr>
            <w:r>
              <w:rPr>
                <w:sz w:val="16"/>
              </w:rPr>
              <w:t>$40,620</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$48</w:t>
            </w:r>
          </w:p>
        </w:tc>
        <w:tc>
          <w:tcPr>
            <w:tcW w:type="dxa" w:w="1468"/>
          </w:tcPr>
          <w:p>
            <w:pPr>
              <w:spacing w:after="0"/>
              <w:jc w:val="right"/>
            </w:pPr>
            <w:r>
              <w:rPr>
                <w:sz w:val="16"/>
              </w:rPr>
              <w:t>$31,484</w:t>
            </w:r>
          </w:p>
        </w:tc>
        <w:tc>
          <w:tcPr>
            <w:tcW w:type="dxa" w:w="1126"/>
          </w:tcPr>
          <w:p>
            <w:pPr>
              <w:spacing w:after="0"/>
              <w:jc w:val="right"/>
            </w:pPr>
            <w:r>
              <w:rPr>
                <w:sz w:val="16"/>
              </w:rPr>
              <w:t>$31,542</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$688</w:t>
            </w:r>
          </w:p>
        </w:tc>
        <w:tc>
          <w:tcPr>
            <w:tcW w:type="dxa" w:w="1126"/>
          </w:tcPr>
          <w:p>
            <w:pPr>
              <w:spacing w:after="0"/>
              <w:jc w:val="right"/>
            </w:pPr>
            <w:r>
              <w:rPr>
                <w:sz w:val="16"/>
              </w:rPr>
              <w:t>n/a</w:t>
            </w:r>
          </w:p>
        </w:tc>
        <w:tc>
          <w:tcPr>
            <w:tcW w:type="dxa" w:w="1468"/>
          </w:tcPr>
          <w:p>
            <w:pPr>
              <w:spacing w:after="0"/>
              <w:jc w:val="right"/>
            </w:pPr>
            <w:r>
              <w:rPr>
                <w:sz w:val="16"/>
              </w:rPr>
              <w:t>$14,640</w:t>
            </w:r>
          </w:p>
        </w:tc>
        <w:tc>
          <w:tcPr>
            <w:tcW w:type="dxa" w:w="1126"/>
          </w:tcPr>
          <w:p>
            <w:pPr>
              <w:spacing w:after="0"/>
              <w:jc w:val="right"/>
            </w:pPr>
            <w:r>
              <w:rPr>
                <w:sz w:val="16"/>
              </w:rPr>
              <w:t>$15,328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11</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$5,486</w:t>
            </w:r>
          </w:p>
        </w:tc>
        <w:tc>
          <w:tcPr>
            <w:tcW w:type="dxa" w:w="1126"/>
          </w:tcPr>
          <w:p>
            <w:pPr>
              <w:spacing w:after="0"/>
              <w:jc w:val="right"/>
            </w:pPr>
            <w:r>
              <w:rPr>
                <w:sz w:val="16"/>
              </w:rPr>
              <w:t>$112</w:t>
            </w:r>
          </w:p>
        </w:tc>
        <w:tc>
          <w:tcPr>
            <w:tcW w:type="dxa" w:w="1468"/>
          </w:tcPr>
          <w:p>
            <w:pPr>
              <w:spacing w:after="0"/>
              <w:jc w:val="right"/>
            </w:pPr>
            <w:r>
              <w:rPr>
                <w:sz w:val="16"/>
              </w:rPr>
              <w:t>$6,305</w:t>
            </w:r>
          </w:p>
        </w:tc>
        <w:tc>
          <w:tcPr>
            <w:tcW w:type="dxa" w:w="1126"/>
          </w:tcPr>
          <w:p>
            <w:pPr>
              <w:spacing w:after="0"/>
              <w:jc w:val="right"/>
            </w:pPr>
            <w:r>
              <w:rPr>
                <w:sz w:val="16"/>
              </w:rPr>
              <w:t>$11,903</w:t>
            </w:r>
          </w:p>
        </w:tc>
        <w:tc>
          <w:tcPr>
            <w:tcW w:type="dxa" w:w="1664"/>
          </w:tcPr>
          <w:p>
            <w:pPr>
              <w:spacing w:after="0"/>
              <w:jc w:val="right"/>
            </w:pPr>
            <w:r>
              <w:rPr>
                <w:sz w:val="16"/>
              </w:rPr>
              <w:t>40</w:t>
            </w:r>
          </w:p>
        </w:tc>
        <w:tc>
          <w:tcPr>
            <w:tcW w:type="dxa" w:w="1600"/>
          </w:tcPr>
          <w:p>
            <w:pPr>
              <w:spacing w:after="0"/>
              <w:jc w:val="left"/>
            </w:pPr>
          </w:p>
        </w:tc>
        <w:tc>
          <w:tcPr>
            <w:tcW w:type="dxa" w:w="1931"/>
          </w:tcPr>
          <w:p>
            <w:pPr>
              <w:spacing w:after="0"/>
              <w:jc w:val="left"/>
            </w:pPr>
            <w:r>
              <w:rPr>
                <w:sz w:val="16"/>
              </w:rPr>
              <w:t>Includes 18 High Wind and 7 Strong Wind records (NOAA non-thunderstorm wind types, outside NRI's Strong Wind definition).</w:t>
            </w:r>
          </w:p>
        </w:tc>
      </w:tr>
      <w:tr>
        <w:trPr>
          <w:cantSplit/>
        </w:trPr>
        <w:tc>
          <w:tcPr>
            <w:tcW w:type="dxa" w:w="691"/>
          </w:tcPr>
          <w:p>
            <w:pPr>
              <w:spacing w:after="0"/>
              <w:jc w:val="right"/>
            </w:pPr>
            <w:r>
              <w:rPr>
                <w:sz w:val="16"/>
              </w:rPr>
              <w:t>12</w:t>
            </w:r>
          </w:p>
        </w:tc>
        <w:tc>
          <w:tcPr>
            <w:tcW w:type="dxa" w:w="1037"/>
          </w:tcPr>
          <w:p>
            <w:pPr>
              <w:spacing w:after="0"/>
              <w:jc w:val="left"/>
            </w:pPr>
            <w:r>
              <w:rPr>
                <w:sz w:val="16"/>
              </w:rPr>
              <w:t>Hail</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$1,046</w:t>
            </w:r>
          </w:p>
        </w:tc>
        <w:tc>
          <w:tcPr>
            <w:tcW w:type="dxa" w:w="1126"/>
          </w:tcPr>
          <w:p>
            <w:pPr>
              <w:spacing w:after="0"/>
              <w:jc w:val="right"/>
            </w:pPr>
            <w:r>
              <w:rPr>
                <w:sz w:val="16"/>
              </w:rPr>
              <w:t>$88</w:t>
            </w:r>
          </w:p>
        </w:tc>
        <w:tc>
          <w:tcPr>
            <w:tcW w:type="dxa" w:w="1468"/>
          </w:tcPr>
          <w:p>
            <w:pPr>
              <w:spacing w:after="0"/>
              <w:jc w:val="right"/>
            </w:pPr>
            <w:r>
              <w:rPr>
                <w:sz w:val="16"/>
              </w:rPr>
              <w:t>$149</w:t>
            </w:r>
          </w:p>
        </w:tc>
        <w:tc>
          <w:tcPr>
            <w:tcW w:type="dxa" w:w="1126"/>
          </w:tcPr>
          <w:p>
            <w:pPr>
              <w:spacing w:after="0"/>
              <w:jc w:val="right"/>
            </w:pPr>
            <w:r>
              <w:rPr>
                <w:sz w:val="16"/>
              </w:rPr>
              <w:t>$1,283</w:t>
            </w:r>
          </w:p>
        </w:tc>
        <w:tc>
          <w:tcPr>
            <w:tcW w:type="dxa" w:w="1664"/>
          </w:tcPr>
          <w:p>
            <w:pPr>
              <w:spacing w:after="0"/>
              <w:jc w:val="right"/>
            </w:pPr>
            <w:r>
              <w:rPr>
                <w:sz w:val="16"/>
              </w:rPr>
              <w:t>12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$192</w:t>
            </w:r>
          </w:p>
        </w:tc>
        <w:tc>
          <w:tcPr>
            <w:tcW w:type="dxa" w:w="1126"/>
          </w:tcPr>
          <w:p>
            <w:pPr>
              <w:spacing w:after="0"/>
              <w:jc w:val="right"/>
            </w:pPr>
            <w:r>
              <w:rPr>
                <w:sz w:val="16"/>
              </w:rPr>
              <w:t>$1</w:t>
            </w:r>
          </w:p>
        </w:tc>
        <w:tc>
          <w:tcPr>
            <w:tcW w:type="dxa" w:w="1468"/>
          </w:tcPr>
          <w:p>
            <w:pPr>
              <w:spacing w:after="0"/>
              <w:jc w:val="right"/>
            </w:pPr>
            <w:r>
              <w:rPr>
                <w:sz w:val="16"/>
              </w:rPr>
              <w:t>$869</w:t>
            </w:r>
          </w:p>
        </w:tc>
        <w:tc>
          <w:tcPr>
            <w:tcW w:type="dxa" w:w="1126"/>
          </w:tcPr>
          <w:p>
            <w:pPr>
              <w:spacing w:after="0"/>
              <w:jc w:val="right"/>
            </w:pPr>
            <w:r>
              <w:rPr>
                <w:sz w:val="16"/>
              </w:rPr>
              <w:t>$1,063</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$77</w:t>
            </w:r>
          </w:p>
        </w:tc>
        <w:tc>
          <w:tcPr>
            <w:tcW w:type="dxa" w:w="1468"/>
          </w:tcPr>
          <w:p>
            <w:pPr>
              <w:spacing w:after="0"/>
              <w:jc w:val="right"/>
            </w:pPr>
            <w:r>
              <w:rPr>
                <w:sz w:val="16"/>
              </w:rPr>
              <w:t>n/a</w:t>
            </w:r>
          </w:p>
        </w:tc>
        <w:tc>
          <w:tcPr>
            <w:tcW w:type="dxa" w:w="1126"/>
          </w:tcPr>
          <w:p>
            <w:pPr>
              <w:spacing w:after="0"/>
              <w:jc w:val="right"/>
            </w:pPr>
            <w:r>
              <w:rPr>
                <w:sz w:val="16"/>
              </w:rPr>
              <w:t>$77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lightning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Avalanche</w:t>
            </w:r>
          </w:p>
        </w:tc>
        <w:tc>
          <w:tcPr>
            <w:tcW w:type="dxa" w:w="9546"/>
          </w:tcPr>
          <w:p>
            <w:pPr>
              <w:spacing w:after="0"/>
              <w:jc w:val="left"/>
            </w:pPr>
            <w:r>
              <w:rPr>
                <w:sz w:val="16"/>
              </w:rPr>
              <w:t>tract 9645 (Relatively Low, 77.4); tract 9646 (Relatively Low, 76.5)</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9646 (Relatively Low, 58.0); tract 9645 (Relatively Low, 47.4)</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9645 (Relatively Moderate, 99.2); tract 9646 (Relatively Moderate, 99.1)</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9645 (Very Low, 2.3); tract 9646 (Very Low, 2.3)</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9645 (Relatively High, 97.8); tract 9646 (Relatively High, 97.6)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9645 is Census Tract 9645).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73"/>
        <w:gridCol w:w="1743"/>
        <w:gridCol w:w="1909"/>
        <w:gridCol w:w="1421"/>
        <w:gridCol w:w="1605"/>
        <w:gridCol w:w="2127"/>
        <w:gridCol w:w="1581"/>
      </w:tblGrid>
      <w:tr>
        <w:trPr>
          <w:cantSplit/>
          <w:tblHeader/>
        </w:trPr>
        <w:tc>
          <w:tcPr>
            <w:tcW w:type="dxa" w:w="1855"/>
            <w:shd w:val="clear" w:color="auto" w:fill="E8E8E8"/>
          </w:tcPr>
          <w:p>
            <w:pPr>
              <w:spacing w:after="0"/>
              <w:jc w:val="left"/>
            </w:pPr>
            <w:r>
              <w:rPr>
                <w:b/>
                <w:sz w:val="16"/>
              </w:rPr>
              <w:t>Hazard</w:t>
            </w:r>
          </w:p>
        </w:tc>
        <w:tc>
          <w:tcPr>
            <w:tcW w:type="dxa" w:w="1873"/>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9"/>
            <w:shd w:val="clear" w:color="auto" w:fill="E8E8E8"/>
          </w:tcPr>
          <w:p>
            <w:pPr>
              <w:spacing w:after="0"/>
              <w:jc w:val="left"/>
            </w:pPr>
            <w:r>
              <w:rPr>
                <w:b/>
                <w:sz w:val="16"/>
              </w:rPr>
              <w:t>Observed range</w:t>
            </w:r>
          </w:p>
        </w:tc>
        <w:tc>
          <w:tcPr>
            <w:tcW w:type="dxa" w:w="1421"/>
            <w:shd w:val="clear" w:color="auto" w:fill="E8E8E8"/>
          </w:tcPr>
          <w:p>
            <w:pPr>
              <w:spacing w:after="0"/>
              <w:jc w:val="left"/>
            </w:pPr>
            <w:r>
              <w:rPr>
                <w:b/>
                <w:sz w:val="16"/>
              </w:rPr>
              <w:t>Worst recorded event</w:t>
            </w:r>
          </w:p>
        </w:tc>
        <w:tc>
          <w:tcPr>
            <w:tcW w:type="dxa" w:w="1605"/>
            <w:shd w:val="clear" w:color="auto" w:fill="E8E8E8"/>
          </w:tcPr>
          <w:p>
            <w:pPr>
              <w:spacing w:after="0"/>
              <w:jc w:val="left"/>
            </w:pPr>
            <w:r>
              <w:rPr>
                <w:b/>
                <w:sz w:val="16"/>
              </w:rPr>
              <w:t>Most damaging (when different)</w:t>
            </w:r>
          </w:p>
        </w:tc>
        <w:tc>
          <w:tcPr>
            <w:tcW w:type="dxa" w:w="2127"/>
            <w:shd w:val="clear" w:color="auto" w:fill="E8E8E8"/>
          </w:tcPr>
          <w:p>
            <w:pPr>
              <w:spacing w:after="0"/>
              <w:jc w:val="left"/>
            </w:pPr>
            <w:r>
              <w:rPr>
                <w:b/>
                <w:sz w:val="16"/>
              </w:rPr>
              <w:t>How it applies to jurisdictions</w:t>
            </w:r>
          </w:p>
        </w:tc>
        <w:tc>
          <w:tcPr>
            <w:tcW w:type="dxa" w:w="1581"/>
            <w:shd w:val="clear" w:color="auto" w:fill="E8E8E8"/>
          </w:tcPr>
          <w:p>
            <w:pPr>
              <w:spacing w:after="0"/>
              <w:jc w:val="left"/>
            </w:pPr>
            <w:r>
              <w:rPr>
                <w:b/>
                <w:sz w:val="16"/>
              </w:rPr>
              <w:t>Note</w:t>
            </w:r>
          </w:p>
        </w:tc>
      </w:tr>
      <w:tr>
        <w:trPr>
          <w:cantSplit/>
        </w:trPr>
        <w:tc>
          <w:tcPr>
            <w:tcW w:type="dxa" w:w="1855"/>
          </w:tcPr>
          <w:p>
            <w:pPr>
              <w:spacing w:after="0"/>
              <w:jc w:val="left"/>
            </w:pPr>
            <w:r>
              <w:rPr>
                <w:sz w:val="16"/>
              </w:rPr>
              <w:t>Avalanche</w:t>
            </w:r>
          </w:p>
        </w:tc>
        <w:tc>
          <w:tcPr>
            <w:tcW w:type="dxa" w:w="1873"/>
          </w:tcPr>
          <w:p>
            <w:pPr>
              <w:spacing w:after="0"/>
              <w:jc w:val="left"/>
            </w:pPr>
            <w:r>
              <w:rPr>
                <w:sz w:val="16"/>
              </w:rPr>
              <w:t>none (count and damage only)</w:t>
            </w:r>
          </w:p>
        </w:tc>
        <w:tc>
          <w:tcPr>
            <w:tcW w:type="dxa" w:w="1743"/>
          </w:tcPr>
          <w:p>
            <w:pPr>
              <w:spacing w:after="0"/>
              <w:jc w:val="right"/>
            </w:pPr>
            <w:r>
              <w:rPr>
                <w:sz w:val="16"/>
              </w:rPr>
              <w:t>2 records, 2019 to 2022 (2 zone-level)</w:t>
            </w:r>
          </w:p>
        </w:tc>
        <w:tc>
          <w:tcPr>
            <w:tcW w:type="dxa" w:w="1909"/>
          </w:tcPr>
          <w:p>
            <w:pPr>
              <w:spacing w:after="0"/>
              <w:jc w:val="left"/>
            </w:pPr>
          </w:p>
        </w:tc>
        <w:tc>
          <w:tcPr>
            <w:tcW w:type="dxa" w:w="1421"/>
          </w:tcPr>
          <w:p>
            <w:pPr>
              <w:spacing w:after="0"/>
              <w:jc w:val="left"/>
            </w:pPr>
            <w:r>
              <w:rPr>
                <w:sz w:val="16"/>
              </w:rPr>
              <w:t>No damage reported in 2 records.</w:t>
            </w:r>
          </w:p>
        </w:tc>
        <w:tc>
          <w:tcPr>
            <w:tcW w:type="dxa" w:w="1605"/>
          </w:tcPr>
          <w:p>
            <w:pPr>
              <w:spacing w:after="0"/>
              <w:jc w:val="left"/>
            </w:pPr>
          </w:p>
        </w:tc>
        <w:tc>
          <w:tcPr>
            <w:tcW w:type="dxa" w:w="2127"/>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Cold/Wind Chill, Extreme Cold/Wind Chill</w:t>
            </w:r>
          </w:p>
        </w:tc>
        <w:tc>
          <w:tcPr>
            <w:tcW w:type="dxa" w:w="1873"/>
          </w:tcPr>
          <w:p>
            <w:pPr>
              <w:spacing w:after="0"/>
              <w:jc w:val="left"/>
            </w:pPr>
            <w:r>
              <w:rPr>
                <w:sz w:val="16"/>
              </w:rPr>
              <w:t>wind chill</w:t>
            </w:r>
          </w:p>
        </w:tc>
        <w:tc>
          <w:tcPr>
            <w:tcW w:type="dxa" w:w="1743"/>
          </w:tcPr>
          <w:p>
            <w:pPr>
              <w:spacing w:after="0"/>
              <w:jc w:val="right"/>
            </w:pPr>
            <w:r>
              <w:rPr>
                <w:sz w:val="16"/>
              </w:rPr>
              <w:t>12 records, 1996 to 2025 (12 zone-level)</w:t>
            </w:r>
          </w:p>
        </w:tc>
        <w:tc>
          <w:tcPr>
            <w:tcW w:type="dxa" w:w="1909"/>
          </w:tcPr>
          <w:p>
            <w:pPr>
              <w:spacing w:after="0"/>
              <w:jc w:val="left"/>
            </w:pPr>
            <w:r>
              <w:rPr>
                <w:sz w:val="16"/>
              </w:rPr>
              <w:t>1 day to 4 days (median 3 days); 11 with a recorded value</w:t>
            </w:r>
          </w:p>
        </w:tc>
        <w:tc>
          <w:tcPr>
            <w:tcW w:type="dxa" w:w="1421"/>
          </w:tcPr>
          <w:p>
            <w:pPr>
              <w:spacing w:after="0"/>
              <w:jc w:val="left"/>
            </w:pPr>
            <w:r>
              <w:rPr>
                <w:sz w:val="16"/>
              </w:rPr>
              <w:t>4 consecutive days, 2025-02-10 to 2025-02-13, zone-level</w:t>
            </w:r>
          </w:p>
        </w:tc>
        <w:tc>
          <w:tcPr>
            <w:tcW w:type="dxa" w:w="1605"/>
          </w:tcPr>
          <w:p>
            <w:pPr>
              <w:spacing w:after="0"/>
              <w:jc w:val="left"/>
            </w:pPr>
          </w:p>
        </w:tc>
        <w:tc>
          <w:tcPr>
            <w:tcW w:type="dxa" w:w="2127"/>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Frost/Freeze (outside NRI's Cold Wave definition)</w:t>
            </w:r>
          </w:p>
        </w:tc>
        <w:tc>
          <w:tcPr>
            <w:tcW w:type="dxa" w:w="1873"/>
          </w:tcPr>
          <w:p>
            <w:pPr>
              <w:spacing w:after="0"/>
              <w:jc w:val="left"/>
            </w:pPr>
            <w:r>
              <w:rPr>
                <w:sz w:val="16"/>
              </w:rPr>
              <w:t>crop damage</w:t>
            </w:r>
          </w:p>
        </w:tc>
        <w:tc>
          <w:tcPr>
            <w:tcW w:type="dxa" w:w="1743"/>
          </w:tcPr>
          <w:p>
            <w:pPr>
              <w:spacing w:after="0"/>
              <w:jc w:val="right"/>
            </w:pPr>
            <w:r>
              <w:rPr>
                <w:sz w:val="16"/>
              </w:rPr>
              <w:t>6 records, 2016 to 2026 (6 zone-level)</w:t>
            </w:r>
          </w:p>
        </w:tc>
        <w:tc>
          <w:tcPr>
            <w:tcW w:type="dxa" w:w="1909"/>
          </w:tcPr>
          <w:p>
            <w:pPr>
              <w:spacing w:after="0"/>
              <w:jc w:val="left"/>
            </w:pPr>
          </w:p>
        </w:tc>
        <w:tc>
          <w:tcPr>
            <w:tcW w:type="dxa" w:w="1421"/>
          </w:tcPr>
          <w:p>
            <w:pPr>
              <w:spacing w:after="0"/>
              <w:jc w:val="left"/>
            </w:pPr>
            <w:r>
              <w:rPr>
                <w:sz w:val="16"/>
              </w:rPr>
              <w:t>No crop damage reported in 6 records.</w:t>
            </w:r>
          </w:p>
        </w:tc>
        <w:tc>
          <w:tcPr>
            <w:tcW w:type="dxa" w:w="1605"/>
          </w:tcPr>
          <w:p>
            <w:pPr>
              <w:spacing w:after="0"/>
              <w:jc w:val="left"/>
            </w:pPr>
          </w:p>
        </w:tc>
        <w:tc>
          <w:tcPr>
            <w:tcW w:type="dxa" w:w="2127"/>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Drought</w:t>
            </w:r>
          </w:p>
        </w:tc>
        <w:tc>
          <w:tcPr>
            <w:tcW w:type="dxa" w:w="1873"/>
          </w:tcPr>
          <w:p>
            <w:pPr>
              <w:spacing w:after="0"/>
              <w:jc w:val="left"/>
            </w:pPr>
            <w:r>
              <w:rPr>
                <w:sz w:val="16"/>
              </w:rPr>
              <w:t>U.S. Drought Monitor scale (D0 to D4)</w:t>
            </w:r>
          </w:p>
        </w:tc>
        <w:tc>
          <w:tcPr>
            <w:tcW w:type="dxa" w:w="1743"/>
          </w:tcPr>
          <w:p>
            <w:pPr>
              <w:spacing w:after="0"/>
              <w:jc w:val="right"/>
            </w:pPr>
            <w:r>
              <w:rPr>
                <w:sz w:val="16"/>
              </w:rPr>
              <w:t>0</w:t>
            </w:r>
          </w:p>
        </w:tc>
        <w:tc>
          <w:tcPr>
            <w:tcW w:type="dxa" w:w="1909"/>
          </w:tcPr>
          <w:p>
            <w:pPr>
              <w:spacing w:after="0"/>
              <w:jc w:val="left"/>
            </w:pPr>
          </w:p>
        </w:tc>
        <w:tc>
          <w:tcPr>
            <w:tcW w:type="dxa" w:w="1421"/>
          </w:tcPr>
          <w:p>
            <w:pPr>
              <w:spacing w:after="0"/>
              <w:jc w:val="left"/>
            </w:pPr>
          </w:p>
        </w:tc>
        <w:tc>
          <w:tcPr>
            <w:tcW w:type="dxa" w:w="1605"/>
          </w:tcPr>
          <w:p>
            <w:pPr>
              <w:spacing w:after="0"/>
              <w:jc w:val="left"/>
            </w:pPr>
          </w:p>
        </w:tc>
        <w:tc>
          <w:tcPr>
            <w:tcW w:type="dxa" w:w="2127"/>
          </w:tcPr>
          <w:p>
            <w:pPr>
              <w:spacing w:after="0"/>
              <w:jc w:val="left"/>
            </w:pPr>
          </w:p>
        </w:tc>
        <w:tc>
          <w:tcPr>
            <w:tcW w:type="dxa" w:w="15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73"/>
          </w:tcPr>
          <w:p>
            <w:pPr>
              <w:spacing w:after="0"/>
              <w:jc w:val="left"/>
            </w:pPr>
            <w:r>
              <w:rPr>
                <w:sz w:val="16"/>
              </w:rPr>
              <w:t>Modified Mercalli (local data)</w:t>
            </w:r>
          </w:p>
        </w:tc>
        <w:tc>
          <w:tcPr>
            <w:tcW w:type="dxa" w:w="1743"/>
          </w:tcPr>
          <w:p>
            <w:pPr>
              <w:spacing w:after="0"/>
              <w:jc w:val="right"/>
            </w:pPr>
            <w:r>
              <w:rPr>
                <w:sz w:val="16"/>
              </w:rPr>
              <w:t>0</w:t>
            </w:r>
          </w:p>
        </w:tc>
        <w:tc>
          <w:tcPr>
            <w:tcW w:type="dxa" w:w="1909"/>
          </w:tcPr>
          <w:p>
            <w:pPr>
              <w:spacing w:after="0"/>
              <w:jc w:val="left"/>
            </w:pPr>
          </w:p>
        </w:tc>
        <w:tc>
          <w:tcPr>
            <w:tcW w:type="dxa" w:w="1421"/>
          </w:tcPr>
          <w:p>
            <w:pPr>
              <w:spacing w:after="0"/>
              <w:jc w:val="left"/>
            </w:pPr>
          </w:p>
        </w:tc>
        <w:tc>
          <w:tcPr>
            <w:tcW w:type="dxa" w:w="1605"/>
          </w:tcPr>
          <w:p>
            <w:pPr>
              <w:spacing w:after="0"/>
              <w:jc w:val="left"/>
            </w:pPr>
          </w:p>
        </w:tc>
        <w:tc>
          <w:tcPr>
            <w:tcW w:type="dxa" w:w="2127"/>
          </w:tcPr>
          <w:p>
            <w:pPr>
              <w:spacing w:after="0"/>
              <w:jc w:val="left"/>
            </w:pPr>
          </w:p>
        </w:tc>
        <w:tc>
          <w:tcPr>
            <w:tcW w:type="dxa" w:w="1581"/>
          </w:tcPr>
          <w:p>
            <w:pPr>
              <w:spacing w:after="0"/>
              <w:jc w:val="left"/>
            </w:pPr>
            <w:r>
              <w:rPr>
                <w:sz w:val="16"/>
              </w:rPr>
              <w:t>Storm Events does not record earthquakes; the USGS earthquake catalog is the source.</w:t>
            </w:r>
          </w:p>
        </w:tc>
      </w:tr>
      <w:tr>
        <w:trPr>
          <w:cantSplit/>
        </w:trPr>
        <w:tc>
          <w:tcPr>
            <w:tcW w:type="dxa" w:w="1855"/>
          </w:tcPr>
          <w:p>
            <w:pPr>
              <w:spacing w:after="0"/>
              <w:jc w:val="left"/>
            </w:pPr>
            <w:r>
              <w:rPr>
                <w:sz w:val="16"/>
              </w:rPr>
              <w:t>Hail</w:t>
            </w:r>
          </w:p>
        </w:tc>
        <w:tc>
          <w:tcPr>
            <w:tcW w:type="dxa" w:w="1873"/>
          </w:tcPr>
          <w:p>
            <w:pPr>
              <w:spacing w:after="0"/>
              <w:jc w:val="left"/>
            </w:pPr>
            <w:r>
              <w:rPr>
                <w:sz w:val="16"/>
              </w:rPr>
              <w:t>hail size (inches)</w:t>
            </w:r>
          </w:p>
        </w:tc>
        <w:tc>
          <w:tcPr>
            <w:tcW w:type="dxa" w:w="1743"/>
          </w:tcPr>
          <w:p>
            <w:pPr>
              <w:spacing w:after="0"/>
              <w:jc w:val="right"/>
            </w:pPr>
            <w:r>
              <w:rPr>
                <w:sz w:val="16"/>
              </w:rPr>
              <w:t>14 records, 1970 to 2019</w:t>
            </w:r>
          </w:p>
        </w:tc>
        <w:tc>
          <w:tcPr>
            <w:tcW w:type="dxa" w:w="1909"/>
          </w:tcPr>
          <w:p>
            <w:pPr>
              <w:spacing w:after="0"/>
              <w:jc w:val="left"/>
            </w:pPr>
            <w:r>
              <w:rPr>
                <w:sz w:val="16"/>
              </w:rPr>
              <w:t>0.5 in to 2 in (median 1 in); 14 with a recorded value</w:t>
            </w:r>
          </w:p>
        </w:tc>
        <w:tc>
          <w:tcPr>
            <w:tcW w:type="dxa" w:w="1421"/>
          </w:tcPr>
          <w:p>
            <w:pPr>
              <w:spacing w:after="0"/>
              <w:jc w:val="left"/>
            </w:pPr>
            <w:r>
              <w:rPr>
                <w:sz w:val="16"/>
              </w:rPr>
              <w:t>2 in hail, 1970-07-28</w:t>
            </w:r>
          </w:p>
        </w:tc>
        <w:tc>
          <w:tcPr>
            <w:tcW w:type="dxa" w:w="1605"/>
          </w:tcPr>
          <w:p>
            <w:pPr>
              <w:spacing w:after="0"/>
              <w:jc w:val="left"/>
            </w:pPr>
            <w:r>
              <w:rPr>
                <w:sz w:val="16"/>
              </w:rPr>
              <w:t>Hail, 2016-06-08, $20,000 property; crops not reported (2016 dollars)</w:t>
            </w:r>
          </w:p>
        </w:tc>
        <w:tc>
          <w:tcPr>
            <w:tcW w:type="dxa" w:w="2127"/>
          </w:tcPr>
          <w:p>
            <w:pPr>
              <w:spacing w:after="0"/>
              <w:jc w:val="left"/>
            </w:pPr>
            <w:r>
              <w:rPr>
                <w:sz w:val="16"/>
              </w:rPr>
              <w:t>Event records naming jurisdictions in the plan: Superior town (4 records), Alberton town (1 record).</w:t>
            </w:r>
          </w:p>
        </w:tc>
        <w:tc>
          <w:tcPr>
            <w:tcW w:type="dxa" w:w="1581"/>
          </w:tcPr>
          <w:p>
            <w:pPr>
              <w:spacing w:after="0"/>
              <w:jc w:val="left"/>
            </w:pPr>
          </w:p>
        </w:tc>
      </w:tr>
      <w:tr>
        <w:trPr>
          <w:cantSplit/>
        </w:trPr>
        <w:tc>
          <w:tcPr>
            <w:tcW w:type="dxa" w:w="1855"/>
          </w:tcPr>
          <w:p>
            <w:pPr>
              <w:spacing w:after="0"/>
              <w:jc w:val="left"/>
            </w:pPr>
            <w:r>
              <w:rPr>
                <w:sz w:val="16"/>
              </w:rPr>
              <w:t>Excessive Heat, Heat</w:t>
            </w:r>
          </w:p>
        </w:tc>
        <w:tc>
          <w:tcPr>
            <w:tcW w:type="dxa" w:w="1873"/>
          </w:tcPr>
          <w:p>
            <w:pPr>
              <w:spacing w:after="0"/>
              <w:jc w:val="left"/>
            </w:pPr>
            <w:r>
              <w:rPr>
                <w:sz w:val="16"/>
              </w:rPr>
              <w:t>heat index (in event narratives)</w:t>
            </w:r>
          </w:p>
        </w:tc>
        <w:tc>
          <w:tcPr>
            <w:tcW w:type="dxa" w:w="1743"/>
          </w:tcPr>
          <w:p>
            <w:pPr>
              <w:spacing w:after="0"/>
              <w:jc w:val="right"/>
            </w:pPr>
            <w:r>
              <w:rPr>
                <w:sz w:val="16"/>
              </w:rPr>
              <w:t>4 records, 2018 to 2024 (4 zone-level)</w:t>
            </w:r>
          </w:p>
        </w:tc>
        <w:tc>
          <w:tcPr>
            <w:tcW w:type="dxa" w:w="1909"/>
          </w:tcPr>
          <w:p>
            <w:pPr>
              <w:spacing w:after="0"/>
              <w:jc w:val="left"/>
            </w:pPr>
            <w:r>
              <w:rPr>
                <w:sz w:val="16"/>
              </w:rPr>
              <w:t>2 days to 8 days (median 3 days); 4 with a recorded value</w:t>
            </w:r>
          </w:p>
        </w:tc>
        <w:tc>
          <w:tcPr>
            <w:tcW w:type="dxa" w:w="1421"/>
          </w:tcPr>
          <w:p>
            <w:pPr>
              <w:spacing w:after="0"/>
              <w:jc w:val="left"/>
            </w:pPr>
            <w:r>
              <w:rPr>
                <w:sz w:val="16"/>
              </w:rPr>
              <w:t>8 consecutive days, 2024-07-17 to 2024-07-24, zone-level</w:t>
            </w:r>
          </w:p>
        </w:tc>
        <w:tc>
          <w:tcPr>
            <w:tcW w:type="dxa" w:w="1605"/>
          </w:tcPr>
          <w:p>
            <w:pPr>
              <w:spacing w:after="0"/>
              <w:jc w:val="left"/>
            </w:pPr>
          </w:p>
        </w:tc>
        <w:tc>
          <w:tcPr>
            <w:tcW w:type="dxa" w:w="2127"/>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Hurricane, Tropical Storm, Tropical Depression</w:t>
            </w:r>
          </w:p>
        </w:tc>
        <w:tc>
          <w:tcPr>
            <w:tcW w:type="dxa" w:w="1873"/>
          </w:tcPr>
          <w:p>
            <w:pPr>
              <w:spacing w:after="0"/>
              <w:jc w:val="left"/>
            </w:pPr>
            <w:r>
              <w:rPr>
                <w:sz w:val="16"/>
              </w:rPr>
              <w:t>Saffir-Simpson</w:t>
            </w:r>
          </w:p>
        </w:tc>
        <w:tc>
          <w:tcPr>
            <w:tcW w:type="dxa" w:w="1743"/>
          </w:tcPr>
          <w:p>
            <w:pPr>
              <w:spacing w:after="0"/>
              <w:jc w:val="right"/>
            </w:pPr>
            <w:r>
              <w:rPr>
                <w:sz w:val="16"/>
              </w:rPr>
              <w:t>0</w:t>
            </w:r>
          </w:p>
        </w:tc>
        <w:tc>
          <w:tcPr>
            <w:tcW w:type="dxa" w:w="1909"/>
          </w:tcPr>
          <w:p>
            <w:pPr>
              <w:spacing w:after="0"/>
              <w:jc w:val="left"/>
            </w:pPr>
          </w:p>
        </w:tc>
        <w:tc>
          <w:tcPr>
            <w:tcW w:type="dxa" w:w="1421"/>
          </w:tcPr>
          <w:p>
            <w:pPr>
              <w:spacing w:after="0"/>
              <w:jc w:val="left"/>
            </w:pPr>
          </w:p>
        </w:tc>
        <w:tc>
          <w:tcPr>
            <w:tcW w:type="dxa" w:w="1605"/>
          </w:tcPr>
          <w:p>
            <w:pPr>
              <w:spacing w:after="0"/>
              <w:jc w:val="left"/>
            </w:pPr>
          </w:p>
        </w:tc>
        <w:tc>
          <w:tcPr>
            <w:tcW w:type="dxa" w:w="2127"/>
          </w:tcPr>
          <w:p>
            <w:pPr>
              <w:spacing w:after="0"/>
              <w:jc w:val="left"/>
            </w:pPr>
          </w:p>
        </w:tc>
        <w:tc>
          <w:tcPr>
            <w:tcW w:type="dxa" w:w="15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5"/>
          </w:tcPr>
          <w:p>
            <w:pPr>
              <w:spacing w:after="0"/>
              <w:jc w:val="left"/>
            </w:pPr>
            <w:r>
              <w:rPr>
                <w:sz w:val="16"/>
              </w:rPr>
              <w:t>Ice Storm</w:t>
            </w:r>
          </w:p>
        </w:tc>
        <w:tc>
          <w:tcPr>
            <w:tcW w:type="dxa" w:w="1873"/>
          </w:tcPr>
          <w:p>
            <w:pPr>
              <w:spacing w:after="0"/>
              <w:jc w:val="left"/>
            </w:pPr>
            <w:r>
              <w:rPr>
                <w:sz w:val="16"/>
              </w:rPr>
              <w:t>Sperry-Piltz ice scale (local data)</w:t>
            </w:r>
          </w:p>
        </w:tc>
        <w:tc>
          <w:tcPr>
            <w:tcW w:type="dxa" w:w="1743"/>
          </w:tcPr>
          <w:p>
            <w:pPr>
              <w:spacing w:after="0"/>
              <w:jc w:val="right"/>
            </w:pPr>
            <w:r>
              <w:rPr>
                <w:sz w:val="16"/>
              </w:rPr>
              <w:t>2 records, 2015 to 2020 (2 zone-level)</w:t>
            </w:r>
          </w:p>
        </w:tc>
        <w:tc>
          <w:tcPr>
            <w:tcW w:type="dxa" w:w="1909"/>
          </w:tcPr>
          <w:p>
            <w:pPr>
              <w:spacing w:after="0"/>
              <w:jc w:val="left"/>
            </w:pPr>
          </w:p>
        </w:tc>
        <w:tc>
          <w:tcPr>
            <w:tcW w:type="dxa" w:w="1421"/>
          </w:tcPr>
          <w:p>
            <w:pPr>
              <w:spacing w:after="0"/>
              <w:jc w:val="left"/>
            </w:pPr>
            <w:r>
              <w:rPr>
                <w:sz w:val="16"/>
              </w:rPr>
              <w:t>No damage reported in 2 records.</w:t>
            </w:r>
          </w:p>
        </w:tc>
        <w:tc>
          <w:tcPr>
            <w:tcW w:type="dxa" w:w="1605"/>
          </w:tcPr>
          <w:p>
            <w:pPr>
              <w:spacing w:after="0"/>
              <w:jc w:val="left"/>
            </w:pPr>
          </w:p>
        </w:tc>
        <w:tc>
          <w:tcPr>
            <w:tcW w:type="dxa" w:w="2127"/>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Flash Flood, Flood, Lakeshore Flood</w:t>
            </w:r>
          </w:p>
        </w:tc>
        <w:tc>
          <w:tcPr>
            <w:tcW w:type="dxa" w:w="1873"/>
          </w:tcPr>
          <w:p>
            <w:pPr>
              <w:spacing w:after="0"/>
              <w:jc w:val="left"/>
            </w:pPr>
            <w:r>
              <w:rPr>
                <w:sz w:val="16"/>
              </w:rPr>
              <w:t>damage and flood days (flood depth: FIRM)</w:t>
            </w:r>
          </w:p>
        </w:tc>
        <w:tc>
          <w:tcPr>
            <w:tcW w:type="dxa" w:w="1743"/>
          </w:tcPr>
          <w:p>
            <w:pPr>
              <w:spacing w:after="0"/>
              <w:jc w:val="right"/>
            </w:pPr>
            <w:r>
              <w:rPr>
                <w:sz w:val="16"/>
              </w:rPr>
              <w:t>7 records, 1996 to 2025 (3 zone-level)</w:t>
            </w:r>
          </w:p>
        </w:tc>
        <w:tc>
          <w:tcPr>
            <w:tcW w:type="dxa" w:w="1909"/>
          </w:tcPr>
          <w:p>
            <w:pPr>
              <w:spacing w:after="0"/>
              <w:jc w:val="left"/>
            </w:pPr>
          </w:p>
        </w:tc>
        <w:tc>
          <w:tcPr>
            <w:tcW w:type="dxa" w:w="1421"/>
          </w:tcPr>
          <w:p>
            <w:pPr>
              <w:spacing w:after="0"/>
              <w:jc w:val="left"/>
            </w:pPr>
            <w:r>
              <w:rPr>
                <w:sz w:val="16"/>
              </w:rPr>
              <w:t>Flood, 2025-12-11, $4,000,000 property; $0 crops (2025 dollars)</w:t>
            </w:r>
          </w:p>
        </w:tc>
        <w:tc>
          <w:tcPr>
            <w:tcW w:type="dxa" w:w="1605"/>
          </w:tcPr>
          <w:p>
            <w:pPr>
              <w:spacing w:after="0"/>
              <w:jc w:val="left"/>
            </w:pPr>
          </w:p>
        </w:tc>
        <w:tc>
          <w:tcPr>
            <w:tcW w:type="dxa" w:w="2127"/>
          </w:tcPr>
          <w:p>
            <w:pPr>
              <w:spacing w:after="0"/>
              <w:jc w:val="left"/>
            </w:pPr>
            <w:r>
              <w:rPr>
                <w:sz w:val="16"/>
              </w:rPr>
              <w:t>Event records naming jurisdictions in the plan: Superior town (2 records). Zone-level records (3) apply countywide.</w:t>
            </w:r>
          </w:p>
        </w:tc>
        <w:tc>
          <w:tcPr>
            <w:tcW w:type="dxa" w:w="15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5"/>
          </w:tcPr>
          <w:p>
            <w:pPr>
              <w:spacing w:after="0"/>
              <w:jc w:val="left"/>
            </w:pPr>
            <w:r>
              <w:rPr>
                <w:sz w:val="16"/>
              </w:rPr>
              <w:t>Debris Flow</w:t>
            </w:r>
          </w:p>
        </w:tc>
        <w:tc>
          <w:tcPr>
            <w:tcW w:type="dxa" w:w="1873"/>
          </w:tcPr>
          <w:p>
            <w:pPr>
              <w:spacing w:after="0"/>
              <w:jc w:val="left"/>
            </w:pPr>
            <w:r>
              <w:rPr>
                <w:sz w:val="16"/>
              </w:rPr>
              <w:t>none (count and damage only)</w:t>
            </w:r>
          </w:p>
        </w:tc>
        <w:tc>
          <w:tcPr>
            <w:tcW w:type="dxa" w:w="1743"/>
          </w:tcPr>
          <w:p>
            <w:pPr>
              <w:spacing w:after="0"/>
              <w:jc w:val="right"/>
            </w:pPr>
            <w:r>
              <w:rPr>
                <w:sz w:val="16"/>
              </w:rPr>
              <w:t>0</w:t>
            </w:r>
          </w:p>
        </w:tc>
        <w:tc>
          <w:tcPr>
            <w:tcW w:type="dxa" w:w="1909"/>
          </w:tcPr>
          <w:p>
            <w:pPr>
              <w:spacing w:after="0"/>
              <w:jc w:val="left"/>
            </w:pPr>
          </w:p>
        </w:tc>
        <w:tc>
          <w:tcPr>
            <w:tcW w:type="dxa" w:w="1421"/>
          </w:tcPr>
          <w:p>
            <w:pPr>
              <w:spacing w:after="0"/>
              <w:jc w:val="left"/>
            </w:pPr>
          </w:p>
        </w:tc>
        <w:tc>
          <w:tcPr>
            <w:tcW w:type="dxa" w:w="1605"/>
          </w:tcPr>
          <w:p>
            <w:pPr>
              <w:spacing w:after="0"/>
              <w:jc w:val="left"/>
            </w:pPr>
          </w:p>
        </w:tc>
        <w:tc>
          <w:tcPr>
            <w:tcW w:type="dxa" w:w="2127"/>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Lightning</w:t>
            </w:r>
          </w:p>
        </w:tc>
        <w:tc>
          <w:tcPr>
            <w:tcW w:type="dxa" w:w="1873"/>
          </w:tcPr>
          <w:p>
            <w:pPr>
              <w:spacing w:after="0"/>
              <w:jc w:val="left"/>
            </w:pPr>
            <w:r>
              <w:rPr>
                <w:sz w:val="16"/>
              </w:rPr>
              <w:t>annualized frequency (the measure FEMA's Local Mitigation Planning Handbook names)</w:t>
            </w:r>
          </w:p>
        </w:tc>
        <w:tc>
          <w:tcPr>
            <w:tcW w:type="dxa" w:w="1743"/>
          </w:tcPr>
          <w:p>
            <w:pPr>
              <w:spacing w:after="0"/>
              <w:jc w:val="right"/>
            </w:pPr>
            <w:r>
              <w:rPr>
                <w:sz w:val="16"/>
              </w:rPr>
              <w:t>0</w:t>
            </w:r>
          </w:p>
        </w:tc>
        <w:tc>
          <w:tcPr>
            <w:tcW w:type="dxa" w:w="1909"/>
          </w:tcPr>
          <w:p>
            <w:pPr>
              <w:spacing w:after="0"/>
              <w:jc w:val="left"/>
            </w:pPr>
          </w:p>
        </w:tc>
        <w:tc>
          <w:tcPr>
            <w:tcW w:type="dxa" w:w="1421"/>
          </w:tcPr>
          <w:p>
            <w:pPr>
              <w:spacing w:after="0"/>
              <w:jc w:val="left"/>
            </w:pPr>
          </w:p>
        </w:tc>
        <w:tc>
          <w:tcPr>
            <w:tcW w:type="dxa" w:w="1605"/>
          </w:tcPr>
          <w:p>
            <w:pPr>
              <w:spacing w:after="0"/>
              <w:jc w:val="left"/>
            </w:pPr>
          </w:p>
        </w:tc>
        <w:tc>
          <w:tcPr>
            <w:tcW w:type="dxa" w:w="2127"/>
          </w:tcPr>
          <w:p>
            <w:pPr>
              <w:spacing w:after="0"/>
              <w:jc w:val="left"/>
            </w:pPr>
          </w:p>
        </w:tc>
        <w:tc>
          <w:tcPr>
            <w:tcW w:type="dxa" w:w="1581"/>
          </w:tcPr>
          <w:p>
            <w:pPr>
              <w:spacing w:after="0"/>
              <w:jc w:val="left"/>
            </w:pPr>
            <w:r>
              <w:rPr>
                <w:sz w:val="16"/>
              </w:rPr>
              <w:t>Storm Events lists lightning with damage or casualties.</w:t>
            </w:r>
          </w:p>
        </w:tc>
      </w:tr>
      <w:tr>
        <w:trPr>
          <w:cantSplit/>
        </w:trPr>
        <w:tc>
          <w:tcPr>
            <w:tcW w:type="dxa" w:w="1855"/>
          </w:tcPr>
          <w:p>
            <w:pPr>
              <w:spacing w:after="0"/>
              <w:jc w:val="left"/>
            </w:pPr>
            <w:r>
              <w:rPr>
                <w:sz w:val="16"/>
              </w:rPr>
              <w:t>High Wind and Strong Wind (outside NRI's Strong Wind definition)</w:t>
            </w:r>
          </w:p>
        </w:tc>
        <w:tc>
          <w:tcPr>
            <w:tcW w:type="dxa" w:w="1873"/>
          </w:tcPr>
          <w:p>
            <w:pPr>
              <w:spacing w:after="0"/>
              <w:jc w:val="left"/>
            </w:pPr>
            <w:r>
              <w:rPr>
                <w:sz w:val="16"/>
              </w:rPr>
              <w:t>wind speed (kt and mph)</w:t>
            </w:r>
          </w:p>
        </w:tc>
        <w:tc>
          <w:tcPr>
            <w:tcW w:type="dxa" w:w="1743"/>
          </w:tcPr>
          <w:p>
            <w:pPr>
              <w:spacing w:after="0"/>
              <w:jc w:val="right"/>
            </w:pPr>
            <w:r>
              <w:rPr>
                <w:sz w:val="16"/>
              </w:rPr>
              <w:t>25 records, 1996 to 2026 (25 zone-level)</w:t>
            </w:r>
          </w:p>
        </w:tc>
        <w:tc>
          <w:tcPr>
            <w:tcW w:type="dxa" w:w="1909"/>
          </w:tcPr>
          <w:p>
            <w:pPr>
              <w:spacing w:after="0"/>
              <w:jc w:val="left"/>
            </w:pPr>
            <w:r>
              <w:rPr>
                <w:sz w:val="16"/>
              </w:rPr>
              <w:t>39 kt (45 mph) to 65 kt (75 mph) (median 50 kt (58 mph)); 24 with a recorded value</w:t>
            </w:r>
          </w:p>
        </w:tc>
        <w:tc>
          <w:tcPr>
            <w:tcW w:type="dxa" w:w="1421"/>
          </w:tcPr>
          <w:p>
            <w:pPr>
              <w:spacing w:after="0"/>
              <w:jc w:val="left"/>
            </w:pPr>
            <w:r>
              <w:rPr>
                <w:sz w:val="16"/>
              </w:rPr>
              <w:t>65 kt (75 mph) estimated gust, High Wind, 2012-02-22; NWS zone MTZ004</w:t>
            </w:r>
          </w:p>
        </w:tc>
        <w:tc>
          <w:tcPr>
            <w:tcW w:type="dxa" w:w="1605"/>
          </w:tcPr>
          <w:p>
            <w:pPr>
              <w:spacing w:after="0"/>
              <w:jc w:val="left"/>
            </w:pPr>
          </w:p>
        </w:tc>
        <w:tc>
          <w:tcPr>
            <w:tcW w:type="dxa" w:w="2127"/>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Thunderstorm Wind</w:t>
            </w:r>
          </w:p>
        </w:tc>
        <w:tc>
          <w:tcPr>
            <w:tcW w:type="dxa" w:w="1873"/>
          </w:tcPr>
          <w:p>
            <w:pPr>
              <w:spacing w:after="0"/>
              <w:jc w:val="left"/>
            </w:pPr>
            <w:r>
              <w:rPr>
                <w:sz w:val="16"/>
              </w:rPr>
              <w:t>wind speed (kt and mph)</w:t>
            </w:r>
          </w:p>
        </w:tc>
        <w:tc>
          <w:tcPr>
            <w:tcW w:type="dxa" w:w="1743"/>
          </w:tcPr>
          <w:p>
            <w:pPr>
              <w:spacing w:after="0"/>
              <w:jc w:val="right"/>
            </w:pPr>
            <w:r>
              <w:rPr>
                <w:sz w:val="16"/>
              </w:rPr>
              <w:t>17 records, 1987 to 2024</w:t>
            </w:r>
          </w:p>
        </w:tc>
        <w:tc>
          <w:tcPr>
            <w:tcW w:type="dxa" w:w="1909"/>
          </w:tcPr>
          <w:p>
            <w:pPr>
              <w:spacing w:after="0"/>
              <w:jc w:val="left"/>
            </w:pPr>
            <w:r>
              <w:rPr>
                <w:sz w:val="16"/>
              </w:rPr>
              <w:t>50 kt (58 mph) to 78 kt (90 mph) (median 53 kt (61 mph)); 17 with a recorded value</w:t>
            </w:r>
          </w:p>
        </w:tc>
        <w:tc>
          <w:tcPr>
            <w:tcW w:type="dxa" w:w="1421"/>
          </w:tcPr>
          <w:p>
            <w:pPr>
              <w:spacing w:after="0"/>
              <w:jc w:val="left"/>
            </w:pPr>
            <w:r>
              <w:rPr>
                <w:sz w:val="16"/>
              </w:rPr>
              <w:t>78 kt (90 mph), measurement type not recorded, Thunderstorm Wind, 1987-04-30</w:t>
            </w:r>
          </w:p>
        </w:tc>
        <w:tc>
          <w:tcPr>
            <w:tcW w:type="dxa" w:w="1605"/>
          </w:tcPr>
          <w:p>
            <w:pPr>
              <w:spacing w:after="0"/>
              <w:jc w:val="left"/>
            </w:pPr>
            <w:r>
              <w:rPr>
                <w:sz w:val="16"/>
              </w:rPr>
              <w:t>Thunderstorm Wind, 2002-07-13, $360,000 property; crops not reported (2002 dollars)</w:t>
            </w:r>
          </w:p>
        </w:tc>
        <w:tc>
          <w:tcPr>
            <w:tcW w:type="dxa" w:w="2127"/>
          </w:tcPr>
          <w:p>
            <w:pPr>
              <w:spacing w:after="0"/>
              <w:jc w:val="left"/>
            </w:pPr>
            <w:r>
              <w:rPr>
                <w:sz w:val="16"/>
              </w:rPr>
              <w:t>Event records naming jurisdictions in the plan: Alberton town (5 records), Superior town (5 records).</w:t>
            </w:r>
          </w:p>
        </w:tc>
        <w:tc>
          <w:tcPr>
            <w:tcW w:type="dxa" w:w="1581"/>
          </w:tcPr>
          <w:p>
            <w:pPr>
              <w:spacing w:after="0"/>
              <w:jc w:val="left"/>
            </w:pPr>
          </w:p>
        </w:tc>
      </w:tr>
      <w:tr>
        <w:trPr>
          <w:cantSplit/>
        </w:trPr>
        <w:tc>
          <w:tcPr>
            <w:tcW w:type="dxa" w:w="1855"/>
          </w:tcPr>
          <w:p>
            <w:pPr>
              <w:spacing w:after="0"/>
              <w:jc w:val="left"/>
            </w:pPr>
            <w:r>
              <w:rPr>
                <w:sz w:val="16"/>
              </w:rPr>
              <w:t>Tornado</w:t>
            </w:r>
          </w:p>
        </w:tc>
        <w:tc>
          <w:tcPr>
            <w:tcW w:type="dxa" w:w="1873"/>
          </w:tcPr>
          <w:p>
            <w:pPr>
              <w:spacing w:after="0"/>
              <w:jc w:val="left"/>
            </w:pPr>
            <w:r>
              <w:rPr>
                <w:sz w:val="16"/>
              </w:rPr>
              <w:t>Enhanced Fujita (Fujita before Feb 2007)</w:t>
            </w:r>
          </w:p>
        </w:tc>
        <w:tc>
          <w:tcPr>
            <w:tcW w:type="dxa" w:w="1743"/>
          </w:tcPr>
          <w:p>
            <w:pPr>
              <w:spacing w:after="0"/>
              <w:jc w:val="right"/>
            </w:pPr>
            <w:r>
              <w:rPr>
                <w:sz w:val="16"/>
              </w:rPr>
              <w:t>0</w:t>
            </w:r>
          </w:p>
        </w:tc>
        <w:tc>
          <w:tcPr>
            <w:tcW w:type="dxa" w:w="1909"/>
          </w:tcPr>
          <w:p>
            <w:pPr>
              <w:spacing w:after="0"/>
              <w:jc w:val="left"/>
            </w:pPr>
          </w:p>
        </w:tc>
        <w:tc>
          <w:tcPr>
            <w:tcW w:type="dxa" w:w="1421"/>
          </w:tcPr>
          <w:p>
            <w:pPr>
              <w:spacing w:after="0"/>
              <w:jc w:val="left"/>
            </w:pPr>
          </w:p>
        </w:tc>
        <w:tc>
          <w:tcPr>
            <w:tcW w:type="dxa" w:w="1605"/>
          </w:tcPr>
          <w:p>
            <w:pPr>
              <w:spacing w:after="0"/>
              <w:jc w:val="left"/>
            </w:pPr>
          </w:p>
        </w:tc>
        <w:tc>
          <w:tcPr>
            <w:tcW w:type="dxa" w:w="2127"/>
          </w:tcPr>
          <w:p>
            <w:pPr>
              <w:spacing w:after="0"/>
              <w:jc w:val="left"/>
            </w:pPr>
          </w:p>
        </w:tc>
        <w:tc>
          <w:tcPr>
            <w:tcW w:type="dxa" w:w="15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5"/>
          </w:tcPr>
          <w:p>
            <w:pPr>
              <w:spacing w:after="0"/>
              <w:jc w:val="left"/>
            </w:pPr>
            <w:r>
              <w:rPr>
                <w:sz w:val="16"/>
              </w:rPr>
              <w:t>Wildfire</w:t>
            </w:r>
          </w:p>
        </w:tc>
        <w:tc>
          <w:tcPr>
            <w:tcW w:type="dxa" w:w="1873"/>
          </w:tcPr>
          <w:p>
            <w:pPr>
              <w:spacing w:after="0"/>
              <w:jc w:val="left"/>
            </w:pPr>
            <w:r>
              <w:rPr>
                <w:sz w:val="16"/>
              </w:rPr>
              <w:t>acres burned (local data)</w:t>
            </w:r>
          </w:p>
        </w:tc>
        <w:tc>
          <w:tcPr>
            <w:tcW w:type="dxa" w:w="1743"/>
          </w:tcPr>
          <w:p>
            <w:pPr>
              <w:spacing w:after="0"/>
              <w:jc w:val="right"/>
            </w:pPr>
            <w:r>
              <w:rPr>
                <w:sz w:val="16"/>
              </w:rPr>
              <w:t>4 records, 2003 to 2015 (2 zone-level)</w:t>
            </w:r>
          </w:p>
        </w:tc>
        <w:tc>
          <w:tcPr>
            <w:tcW w:type="dxa" w:w="1909"/>
          </w:tcPr>
          <w:p>
            <w:pPr>
              <w:spacing w:after="0"/>
              <w:jc w:val="left"/>
            </w:pPr>
          </w:p>
        </w:tc>
        <w:tc>
          <w:tcPr>
            <w:tcW w:type="dxa" w:w="1421"/>
          </w:tcPr>
          <w:p>
            <w:pPr>
              <w:spacing w:after="0"/>
              <w:jc w:val="left"/>
            </w:pPr>
            <w:r>
              <w:rPr>
                <w:sz w:val="16"/>
              </w:rPr>
              <w:t>Wildfire, 2015-08-28, $10,000 property; $0 crops (2015 dollars); NWS zone MTZ004</w:t>
            </w:r>
          </w:p>
        </w:tc>
        <w:tc>
          <w:tcPr>
            <w:tcW w:type="dxa" w:w="1605"/>
          </w:tcPr>
          <w:p>
            <w:pPr>
              <w:spacing w:after="0"/>
              <w:jc w:val="left"/>
            </w:pPr>
          </w:p>
        </w:tc>
        <w:tc>
          <w:tcPr>
            <w:tcW w:type="dxa" w:w="2127"/>
          </w:tcPr>
          <w:p>
            <w:pPr>
              <w:spacing w:after="0"/>
              <w:jc w:val="left"/>
            </w:pPr>
            <w:r>
              <w:rPr>
                <w:sz w:val="16"/>
              </w:rPr>
              <w:t>Event records naming jurisdictions in the plan: Alberton town (1 record), Superior town (1 record). Zone-level records (2) apply countywide.</w:t>
            </w:r>
          </w:p>
        </w:tc>
        <w:tc>
          <w:tcPr>
            <w:tcW w:type="dxa" w:w="1581"/>
          </w:tcPr>
          <w:p>
            <w:pPr>
              <w:spacing w:after="0"/>
              <w:jc w:val="left"/>
            </w:pPr>
          </w:p>
        </w:tc>
      </w:tr>
      <w:tr>
        <w:trPr>
          <w:cantSplit/>
        </w:trPr>
        <w:tc>
          <w:tcPr>
            <w:tcW w:type="dxa" w:w="1855"/>
          </w:tcPr>
          <w:p>
            <w:pPr>
              <w:spacing w:after="0"/>
              <w:jc w:val="left"/>
            </w:pPr>
            <w:r>
              <w:rPr>
                <w:sz w:val="16"/>
              </w:rPr>
              <w:t>Winter Storm, Heavy Snow, Blizzard, Lake-Effect Snow, Winter Weather, Sleet</w:t>
            </w:r>
          </w:p>
        </w:tc>
        <w:tc>
          <w:tcPr>
            <w:tcW w:type="dxa" w:w="1873"/>
          </w:tcPr>
          <w:p>
            <w:pPr>
              <w:spacing w:after="0"/>
              <w:jc w:val="left"/>
            </w:pPr>
            <w:r>
              <w:rPr>
                <w:sz w:val="16"/>
              </w:rPr>
              <w:t>none in data (snowfall: local data)</w:t>
            </w:r>
          </w:p>
        </w:tc>
        <w:tc>
          <w:tcPr>
            <w:tcW w:type="dxa" w:w="1743"/>
          </w:tcPr>
          <w:p>
            <w:pPr>
              <w:spacing w:after="0"/>
              <w:jc w:val="right"/>
            </w:pPr>
            <w:r>
              <w:rPr>
                <w:sz w:val="16"/>
              </w:rPr>
              <w:t>324 records, 1996 to 2026 (324 zone-level)</w:t>
            </w:r>
          </w:p>
        </w:tc>
        <w:tc>
          <w:tcPr>
            <w:tcW w:type="dxa" w:w="1909"/>
          </w:tcPr>
          <w:p>
            <w:pPr>
              <w:spacing w:after="0"/>
              <w:jc w:val="left"/>
            </w:pPr>
          </w:p>
        </w:tc>
        <w:tc>
          <w:tcPr>
            <w:tcW w:type="dxa" w:w="1421"/>
          </w:tcPr>
          <w:p>
            <w:pPr>
              <w:spacing w:after="0"/>
              <w:jc w:val="left"/>
            </w:pPr>
            <w:r>
              <w:rPr>
                <w:sz w:val="16"/>
              </w:rPr>
              <w:t>Winter Weather, 2023-12-01, $50,000 property; $0 crops (2023 dollars); NWS zone MTZ004</w:t>
            </w:r>
          </w:p>
        </w:tc>
        <w:tc>
          <w:tcPr>
            <w:tcW w:type="dxa" w:w="1605"/>
          </w:tcPr>
          <w:p>
            <w:pPr>
              <w:spacing w:after="0"/>
              <w:jc w:val="left"/>
            </w:pPr>
          </w:p>
        </w:tc>
        <w:tc>
          <w:tcPr>
            <w:tcW w:type="dxa" w:w="2127"/>
          </w:tcPr>
          <w:p>
            <w:pPr>
              <w:spacing w:after="0"/>
              <w:jc w:val="left"/>
            </w:pPr>
            <w:r>
              <w:rPr>
                <w:sz w:val="16"/>
              </w:rPr>
              <w:t>Countywide (zone-level records).</w:t>
            </w:r>
          </w:p>
        </w:tc>
        <w:tc>
          <w:tcPr>
            <w:tcW w:type="dxa" w:w="15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2852"/>
        <w:gridCol w:w="1890"/>
        <w:gridCol w:w="2987"/>
        <w:gridCol w:w="1129"/>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2852"/>
            <w:shd w:val="clear" w:color="auto" w:fill="E8E8E8"/>
          </w:tcPr>
          <w:p>
            <w:pPr>
              <w:spacing w:after="0"/>
              <w:jc w:val="left"/>
            </w:pPr>
            <w:r>
              <w:rPr>
                <w:b/>
                <w:sz w:val="16"/>
              </w:rPr>
              <w:t>Title</w:t>
            </w:r>
          </w:p>
        </w:tc>
        <w:tc>
          <w:tcPr>
            <w:tcW w:type="dxa" w:w="1890"/>
            <w:shd w:val="clear" w:color="auto" w:fill="E8E8E8"/>
          </w:tcPr>
          <w:p>
            <w:pPr>
              <w:spacing w:after="0"/>
              <w:jc w:val="left"/>
            </w:pPr>
            <w:r>
              <w:rPr>
                <w:b/>
                <w:sz w:val="16"/>
              </w:rPr>
              <w:t>Mapped hazard</w:t>
            </w:r>
          </w:p>
        </w:tc>
        <w:tc>
          <w:tcPr>
            <w:tcW w:type="dxa" w:w="29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9"/>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262"/>
          </w:tcPr>
          <w:p>
            <w:pPr>
              <w:spacing w:after="0"/>
              <w:jc w:val="left"/>
            </w:pPr>
            <w:r>
              <w:rPr>
                <w:sz w:val="16"/>
              </w:rPr>
              <w:t>Major disaster</w:t>
            </w:r>
          </w:p>
        </w:tc>
        <w:tc>
          <w:tcPr>
            <w:tcW w:type="dxa" w:w="2852"/>
          </w:tcPr>
          <w:p>
            <w:pPr>
              <w:spacing w:after="0"/>
              <w:jc w:val="left"/>
            </w:pPr>
            <w:r>
              <w:rPr>
                <w:sz w:val="16"/>
              </w:rPr>
              <w:t>Severe Winter Storm and Straight-Line Winds</w:t>
            </w:r>
          </w:p>
        </w:tc>
        <w:tc>
          <w:tcPr>
            <w:tcW w:type="dxa" w:w="1890"/>
          </w:tcPr>
          <w:p>
            <w:pPr>
              <w:spacing w:after="0"/>
              <w:jc w:val="left"/>
            </w:pPr>
            <w:r>
              <w:rPr>
                <w:sz w:val="16"/>
              </w:rPr>
              <w:t>Strong Wind (primary); also designated: Winter Weather</w:t>
            </w:r>
          </w:p>
        </w:tc>
        <w:tc>
          <w:tcPr>
            <w:tcW w:type="dxa" w:w="2987"/>
          </w:tcPr>
          <w:p>
            <w:pPr>
              <w:spacing w:after="0"/>
              <w:jc w:val="right"/>
            </w:pPr>
            <w:r>
              <w:rPr>
                <w:sz w:val="16"/>
              </w:rPr>
              <w:t>none placed in this county by FEMA's record; $569,734.59 for this declaration is not placed in any county (see the state page)</w:t>
            </w:r>
          </w:p>
        </w:tc>
        <w:tc>
          <w:tcPr>
            <w:tcW w:type="dxa" w:w="1129"/>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62"/>
          </w:tcPr>
          <w:p>
            <w:pPr>
              <w:spacing w:after="0"/>
              <w:jc w:val="left"/>
            </w:pPr>
            <w:r>
              <w:rPr>
                <w:sz w:val="16"/>
              </w:rPr>
              <w:t>Major disaster</w:t>
            </w:r>
          </w:p>
        </w:tc>
        <w:tc>
          <w:tcPr>
            <w:tcW w:type="dxa" w:w="2852"/>
          </w:tcPr>
          <w:p>
            <w:pPr>
              <w:spacing w:after="0"/>
              <w:jc w:val="left"/>
            </w:pPr>
            <w:r>
              <w:rPr>
                <w:sz w:val="16"/>
              </w:rPr>
              <w:t>COVID-19 Pandemic</w:t>
            </w:r>
          </w:p>
        </w:tc>
        <w:tc>
          <w:tcPr>
            <w:tcW w:type="dxa" w:w="1890"/>
          </w:tcPr>
          <w:p>
            <w:pPr>
              <w:spacing w:after="0"/>
              <w:jc w:val="left"/>
            </w:pPr>
            <w:r>
              <w:rPr>
                <w:sz w:val="16"/>
              </w:rPr>
              <w:t>Non-natural, not counted</w:t>
            </w:r>
          </w:p>
        </w:tc>
        <w:tc>
          <w:tcPr>
            <w:tcW w:type="dxa" w:w="2987"/>
          </w:tcPr>
          <w:p>
            <w:pPr>
              <w:spacing w:after="0"/>
              <w:jc w:val="right"/>
            </w:pPr>
            <w:r>
              <w:rPr>
                <w:sz w:val="16"/>
              </w:rPr>
              <w:t>no Public Assistance recorded</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62"/>
          </w:tcPr>
          <w:p>
            <w:pPr>
              <w:spacing w:after="0"/>
              <w:jc w:val="left"/>
            </w:pPr>
            <w:r>
              <w:rPr>
                <w:sz w:val="16"/>
              </w:rPr>
              <w:t>Emergency</w:t>
            </w:r>
          </w:p>
        </w:tc>
        <w:tc>
          <w:tcPr>
            <w:tcW w:type="dxa" w:w="2852"/>
          </w:tcPr>
          <w:p>
            <w:pPr>
              <w:spacing w:after="0"/>
              <w:jc w:val="left"/>
            </w:pPr>
            <w:r>
              <w:rPr>
                <w:sz w:val="16"/>
              </w:rPr>
              <w:t>COVID-19</w:t>
            </w:r>
          </w:p>
        </w:tc>
        <w:tc>
          <w:tcPr>
            <w:tcW w:type="dxa" w:w="1890"/>
          </w:tcPr>
          <w:p>
            <w:pPr>
              <w:spacing w:after="0"/>
              <w:jc w:val="left"/>
            </w:pPr>
            <w:r>
              <w:rPr>
                <w:sz w:val="16"/>
              </w:rPr>
              <w:t>Non-natural, not counted</w:t>
            </w:r>
          </w:p>
        </w:tc>
        <w:tc>
          <w:tcPr>
            <w:tcW w:type="dxa" w:w="2987"/>
          </w:tcPr>
          <w:p>
            <w:pPr>
              <w:spacing w:after="0"/>
              <w:jc w:val="right"/>
            </w:pPr>
            <w:r>
              <w:rPr>
                <w:sz w:val="16"/>
              </w:rPr>
              <w:t>no Public Assistance recorded</w:t>
            </w:r>
          </w:p>
        </w:tc>
        <w:tc>
          <w:tcPr>
            <w:tcW w:type="dxa" w:w="1129"/>
          </w:tcPr>
          <w:p>
            <w:pPr>
              <w:spacing w:after="0"/>
              <w:jc w:val="left"/>
            </w:pPr>
          </w:p>
        </w:tc>
        <w:tc>
          <w:tcPr>
            <w:tcW w:type="dxa" w:w="881"/>
          </w:tcPr>
          <w:p>
            <w:pPr>
              <w:spacing w:after="0"/>
              <w:jc w:val="left"/>
            </w:pPr>
            <w:r>
              <w:rPr>
                <w:sz w:val="16"/>
              </w:rPr>
              <w:t>same incident as DR-4508</w:t>
            </w:r>
          </w:p>
        </w:tc>
      </w:tr>
      <w:tr>
        <w:trPr>
          <w:cantSplit/>
        </w:trPr>
        <w:tc>
          <w:tcPr>
            <w:tcW w:type="dxa" w:w="1037"/>
          </w:tcPr>
          <w:p>
            <w:pPr>
              <w:spacing w:after="0"/>
              <w:jc w:val="left"/>
            </w:pPr>
            <w:r>
              <w:rPr>
                <w:sz w:val="16"/>
              </w:rPr>
              <w:t>2013-07-18</w:t>
            </w:r>
          </w:p>
        </w:tc>
        <w:tc>
          <w:tcPr>
            <w:tcW w:type="dxa" w:w="1037"/>
          </w:tcPr>
          <w:p>
            <w:pPr>
              <w:spacing w:after="0"/>
              <w:jc w:val="left"/>
            </w:pPr>
            <w:r>
              <w:rPr>
                <w:sz w:val="16"/>
              </w:rPr>
              <w:t>2013-07-18</w:t>
            </w:r>
          </w:p>
        </w:tc>
        <w:tc>
          <w:tcPr>
            <w:tcW w:type="dxa" w:w="1037"/>
          </w:tcPr>
          <w:p>
            <w:pPr>
              <w:spacing w:after="0"/>
              <w:jc w:val="left"/>
            </w:pPr>
            <w:r>
              <w:rPr>
                <w:sz w:val="16"/>
              </w:rPr>
              <w:t>FM-5035-MT</w:t>
            </w:r>
          </w:p>
        </w:tc>
        <w:tc>
          <w:tcPr>
            <w:tcW w:type="dxa" w:w="1262"/>
          </w:tcPr>
          <w:p>
            <w:pPr>
              <w:spacing w:after="0"/>
              <w:jc w:val="left"/>
            </w:pPr>
            <w:r>
              <w:rPr>
                <w:sz w:val="16"/>
              </w:rPr>
              <w:t>Fire management</w:t>
            </w:r>
          </w:p>
        </w:tc>
        <w:tc>
          <w:tcPr>
            <w:tcW w:type="dxa" w:w="2852"/>
          </w:tcPr>
          <w:p>
            <w:pPr>
              <w:spacing w:after="0"/>
              <w:jc w:val="left"/>
            </w:pPr>
            <w:r>
              <w:rPr>
                <w:sz w:val="16"/>
              </w:rPr>
              <w:t>West Mullan Fire</w:t>
            </w:r>
          </w:p>
        </w:tc>
        <w:tc>
          <w:tcPr>
            <w:tcW w:type="dxa" w:w="1890"/>
          </w:tcPr>
          <w:p>
            <w:pPr>
              <w:spacing w:after="0"/>
              <w:jc w:val="left"/>
            </w:pPr>
            <w:r>
              <w:rPr>
                <w:sz w:val="16"/>
              </w:rPr>
              <w:t>Wildfire</w:t>
            </w:r>
          </w:p>
        </w:tc>
        <w:tc>
          <w:tcPr>
            <w:tcW w:type="dxa" w:w="2987"/>
          </w:tcPr>
          <w:p>
            <w:pPr>
              <w:spacing w:after="0"/>
              <w:jc w:val="right"/>
            </w:pPr>
            <w:r>
              <w:rPr>
                <w:sz w:val="16"/>
              </w:rPr>
              <w:t>no Public Assistance recorded</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62"/>
          </w:tcPr>
          <w:p>
            <w:pPr>
              <w:spacing w:after="0"/>
              <w:jc w:val="left"/>
            </w:pPr>
            <w:r>
              <w:rPr>
                <w:sz w:val="16"/>
              </w:rPr>
              <w:t>Emergency</w:t>
            </w:r>
          </w:p>
        </w:tc>
        <w:tc>
          <w:tcPr>
            <w:tcW w:type="dxa" w:w="2852"/>
          </w:tcPr>
          <w:p>
            <w:pPr>
              <w:spacing w:after="0"/>
              <w:jc w:val="left"/>
            </w:pPr>
            <w:r>
              <w:rPr>
                <w:sz w:val="16"/>
              </w:rPr>
              <w:t>Hurricane Katrina Evacuation</w:t>
            </w:r>
          </w:p>
        </w:tc>
        <w:tc>
          <w:tcPr>
            <w:tcW w:type="dxa" w:w="1890"/>
          </w:tcPr>
          <w:p>
            <w:pPr>
              <w:spacing w:after="0"/>
              <w:jc w:val="left"/>
            </w:pPr>
            <w:r>
              <w:rPr>
                <w:sz w:val="16"/>
              </w:rPr>
              <w:t>Hurricane: evacuation support, not a local hazard event; not counted</w:t>
            </w:r>
          </w:p>
        </w:tc>
        <w:tc>
          <w:tcPr>
            <w:tcW w:type="dxa" w:w="2987"/>
          </w:tcPr>
          <w:p>
            <w:pPr>
              <w:spacing w:after="0"/>
              <w:jc w:val="right"/>
            </w:pPr>
            <w:r>
              <w:rPr>
                <w:sz w:val="16"/>
              </w:rPr>
              <w:t>no Public Assistance recorded</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2003-08-12</w:t>
            </w:r>
          </w:p>
        </w:tc>
        <w:tc>
          <w:tcPr>
            <w:tcW w:type="dxa" w:w="1037"/>
          </w:tcPr>
          <w:p>
            <w:pPr>
              <w:spacing w:after="0"/>
              <w:jc w:val="left"/>
            </w:pPr>
            <w:r>
              <w:rPr>
                <w:sz w:val="16"/>
              </w:rPr>
              <w:t>2003-08-12</w:t>
            </w:r>
          </w:p>
        </w:tc>
        <w:tc>
          <w:tcPr>
            <w:tcW w:type="dxa" w:w="1037"/>
          </w:tcPr>
          <w:p>
            <w:pPr>
              <w:spacing w:after="0"/>
              <w:jc w:val="left"/>
            </w:pPr>
            <w:r>
              <w:rPr>
                <w:sz w:val="16"/>
              </w:rPr>
              <w:t>FM-2490-MT</w:t>
            </w:r>
          </w:p>
        </w:tc>
        <w:tc>
          <w:tcPr>
            <w:tcW w:type="dxa" w:w="1262"/>
          </w:tcPr>
          <w:p>
            <w:pPr>
              <w:spacing w:after="0"/>
              <w:jc w:val="left"/>
            </w:pPr>
            <w:r>
              <w:rPr>
                <w:sz w:val="16"/>
              </w:rPr>
              <w:t>Fire management</w:t>
            </w:r>
          </w:p>
        </w:tc>
        <w:tc>
          <w:tcPr>
            <w:tcW w:type="dxa" w:w="2852"/>
          </w:tcPr>
          <w:p>
            <w:pPr>
              <w:spacing w:after="0"/>
              <w:jc w:val="left"/>
            </w:pPr>
            <w:r>
              <w:rPr>
                <w:sz w:val="16"/>
              </w:rPr>
              <w:t>Mt-Missoula/Mineral Fire Zone-08/08/03</w:t>
            </w:r>
          </w:p>
        </w:tc>
        <w:tc>
          <w:tcPr>
            <w:tcW w:type="dxa" w:w="1890"/>
          </w:tcPr>
          <w:p>
            <w:pPr>
              <w:spacing w:after="0"/>
              <w:jc w:val="left"/>
            </w:pPr>
            <w:r>
              <w:rPr>
                <w:sz w:val="16"/>
              </w:rPr>
              <w:t>Wildfire</w:t>
            </w:r>
          </w:p>
        </w:tc>
        <w:tc>
          <w:tcPr>
            <w:tcW w:type="dxa" w:w="2987"/>
          </w:tcPr>
          <w:p>
            <w:pPr>
              <w:spacing w:after="0"/>
              <w:jc w:val="right"/>
            </w:pPr>
            <w:r>
              <w:rPr>
                <w:sz w:val="16"/>
              </w:rPr>
              <w:t>no Public Assistance recorded</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262"/>
          </w:tcPr>
          <w:p>
            <w:pPr>
              <w:spacing w:after="0"/>
              <w:jc w:val="left"/>
            </w:pPr>
            <w:r>
              <w:rPr>
                <w:sz w:val="16"/>
              </w:rPr>
              <w:t>Major disaster</w:t>
            </w:r>
          </w:p>
        </w:tc>
        <w:tc>
          <w:tcPr>
            <w:tcW w:type="dxa" w:w="2852"/>
          </w:tcPr>
          <w:p>
            <w:pPr>
              <w:spacing w:after="0"/>
              <w:jc w:val="left"/>
            </w:pPr>
            <w:r>
              <w:rPr>
                <w:sz w:val="16"/>
              </w:rPr>
              <w:t>Wildfires</w:t>
            </w:r>
          </w:p>
        </w:tc>
        <w:tc>
          <w:tcPr>
            <w:tcW w:type="dxa" w:w="1890"/>
          </w:tcPr>
          <w:p>
            <w:pPr>
              <w:spacing w:after="0"/>
              <w:jc w:val="left"/>
            </w:pPr>
            <w:r>
              <w:rPr>
                <w:sz w:val="16"/>
              </w:rPr>
              <w:t>Wildfire</w:t>
            </w:r>
          </w:p>
        </w:tc>
        <w:tc>
          <w:tcPr>
            <w:tcW w:type="dxa" w:w="2987"/>
          </w:tcPr>
          <w:p>
            <w:pPr>
              <w:spacing w:after="0"/>
              <w:jc w:val="right"/>
            </w:pPr>
            <w:r>
              <w:rPr>
                <w:sz w:val="16"/>
              </w:rPr>
              <w:t>PA not declared for this county</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2000-08-05</w:t>
            </w:r>
          </w:p>
        </w:tc>
        <w:tc>
          <w:tcPr>
            <w:tcW w:type="dxa" w:w="1037"/>
          </w:tcPr>
          <w:p>
            <w:pPr>
              <w:spacing w:after="0"/>
              <w:jc w:val="left"/>
            </w:pPr>
            <w:r>
              <w:rPr>
                <w:sz w:val="16"/>
              </w:rPr>
              <w:t>2000-08-05</w:t>
            </w:r>
          </w:p>
        </w:tc>
        <w:tc>
          <w:tcPr>
            <w:tcW w:type="dxa" w:w="1037"/>
          </w:tcPr>
          <w:p>
            <w:pPr>
              <w:spacing w:after="0"/>
              <w:jc w:val="left"/>
            </w:pPr>
            <w:r>
              <w:rPr>
                <w:sz w:val="16"/>
              </w:rPr>
              <w:t>FM-2317-MT</w:t>
            </w:r>
          </w:p>
        </w:tc>
        <w:tc>
          <w:tcPr>
            <w:tcW w:type="dxa" w:w="1262"/>
          </w:tcPr>
          <w:p>
            <w:pPr>
              <w:spacing w:after="0"/>
              <w:jc w:val="left"/>
            </w:pPr>
            <w:r>
              <w:rPr>
                <w:sz w:val="16"/>
              </w:rPr>
              <w:t>Fire management</w:t>
            </w:r>
          </w:p>
        </w:tc>
        <w:tc>
          <w:tcPr>
            <w:tcW w:type="dxa" w:w="2852"/>
          </w:tcPr>
          <w:p>
            <w:pPr>
              <w:spacing w:after="0"/>
              <w:jc w:val="left"/>
            </w:pPr>
            <w:r>
              <w:rPr>
                <w:sz w:val="16"/>
              </w:rPr>
              <w:t>Mt-Southwestern Zone Two Fire Complex</w:t>
            </w:r>
          </w:p>
        </w:tc>
        <w:tc>
          <w:tcPr>
            <w:tcW w:type="dxa" w:w="1890"/>
          </w:tcPr>
          <w:p>
            <w:pPr>
              <w:spacing w:after="0"/>
              <w:jc w:val="left"/>
            </w:pPr>
            <w:r>
              <w:rPr>
                <w:sz w:val="16"/>
              </w:rPr>
              <w:t>Wildfire</w:t>
            </w:r>
          </w:p>
        </w:tc>
        <w:tc>
          <w:tcPr>
            <w:tcW w:type="dxa" w:w="2987"/>
          </w:tcPr>
          <w:p>
            <w:pPr>
              <w:spacing w:after="0"/>
              <w:jc w:val="right"/>
            </w:pPr>
            <w:r>
              <w:rPr>
                <w:sz w:val="16"/>
              </w:rPr>
              <w:t>no Public Assistance recorded</w:t>
            </w:r>
          </w:p>
        </w:tc>
        <w:tc>
          <w:tcPr>
            <w:tcW w:type="dxa" w:w="1129"/>
          </w:tcPr>
          <w:p>
            <w:pPr>
              <w:spacing w:after="0"/>
              <w:jc w:val="left"/>
            </w:pPr>
          </w:p>
        </w:tc>
        <w:tc>
          <w:tcPr>
            <w:tcW w:type="dxa" w:w="881"/>
          </w:tcPr>
          <w:p>
            <w:pPr>
              <w:spacing w:after="0"/>
              <w:jc w:val="left"/>
            </w:pPr>
            <w:r>
              <w:rPr>
                <w:sz w:val="16"/>
              </w:rPr>
              <w:t>same incident as DR-1340</w:t>
            </w: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1996-02-04</w:t>
            </w:r>
          </w:p>
        </w:tc>
        <w:tc>
          <w:tcPr>
            <w:tcW w:type="dxa" w:w="1037"/>
          </w:tcPr>
          <w:p>
            <w:pPr>
              <w:spacing w:after="0"/>
              <w:jc w:val="left"/>
            </w:pPr>
            <w:r>
              <w:rPr>
                <w:sz w:val="16"/>
              </w:rPr>
              <w:t>DR-1105-MT</w:t>
            </w:r>
          </w:p>
        </w:tc>
        <w:tc>
          <w:tcPr>
            <w:tcW w:type="dxa" w:w="1262"/>
          </w:tcPr>
          <w:p>
            <w:pPr>
              <w:spacing w:after="0"/>
              <w:jc w:val="left"/>
            </w:pPr>
            <w:r>
              <w:rPr>
                <w:sz w:val="16"/>
              </w:rPr>
              <w:t>Major disaster</w:t>
            </w:r>
          </w:p>
        </w:tc>
        <w:tc>
          <w:tcPr>
            <w:tcW w:type="dxa" w:w="2852"/>
          </w:tcPr>
          <w:p>
            <w:pPr>
              <w:spacing w:after="0"/>
              <w:jc w:val="left"/>
            </w:pPr>
            <w:r>
              <w:rPr>
                <w:sz w:val="16"/>
              </w:rPr>
              <w:t>Severe Storms, Flooding, and Ice Jams</w:t>
            </w:r>
          </w:p>
        </w:tc>
        <w:tc>
          <w:tcPr>
            <w:tcW w:type="dxa" w:w="1890"/>
          </w:tcPr>
          <w:p>
            <w:pPr>
              <w:spacing w:after="0"/>
              <w:jc w:val="left"/>
            </w:pPr>
            <w:r>
              <w:rPr>
                <w:sz w:val="16"/>
              </w:rPr>
              <w:t>Inland Flooding</w:t>
            </w:r>
          </w:p>
        </w:tc>
        <w:tc>
          <w:tcPr>
            <w:tcW w:type="dxa" w:w="2987"/>
          </w:tcPr>
          <w:p>
            <w:pPr>
              <w:spacing w:after="0"/>
              <w:jc w:val="right"/>
            </w:pPr>
            <w:r>
              <w:rPr>
                <w:sz w:val="16"/>
              </w:rPr>
              <w:t>no Public Assistance recorded</w:t>
            </w:r>
          </w:p>
        </w:tc>
        <w:tc>
          <w:tcPr>
            <w:tcW w:type="dxa" w:w="112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1974-01-29</w:t>
            </w:r>
          </w:p>
        </w:tc>
        <w:tc>
          <w:tcPr>
            <w:tcW w:type="dxa" w:w="1037"/>
          </w:tcPr>
          <w:p>
            <w:pPr>
              <w:spacing w:after="0"/>
              <w:jc w:val="left"/>
            </w:pPr>
            <w:r>
              <w:rPr>
                <w:sz w:val="16"/>
              </w:rPr>
              <w:t>1974-01-29</w:t>
            </w:r>
          </w:p>
        </w:tc>
        <w:tc>
          <w:tcPr>
            <w:tcW w:type="dxa" w:w="1037"/>
          </w:tcPr>
          <w:p>
            <w:pPr>
              <w:spacing w:after="0"/>
              <w:jc w:val="left"/>
            </w:pPr>
            <w:r>
              <w:rPr>
                <w:sz w:val="16"/>
              </w:rPr>
              <w:t>DR-417-MT</w:t>
            </w:r>
          </w:p>
        </w:tc>
        <w:tc>
          <w:tcPr>
            <w:tcW w:type="dxa" w:w="1262"/>
          </w:tcPr>
          <w:p>
            <w:pPr>
              <w:spacing w:after="0"/>
              <w:jc w:val="left"/>
            </w:pPr>
            <w:r>
              <w:rPr>
                <w:sz w:val="16"/>
              </w:rPr>
              <w:t>Major disaster</w:t>
            </w:r>
          </w:p>
        </w:tc>
        <w:tc>
          <w:tcPr>
            <w:tcW w:type="dxa" w:w="2852"/>
          </w:tcPr>
          <w:p>
            <w:pPr>
              <w:spacing w:after="0"/>
              <w:jc w:val="left"/>
            </w:pPr>
            <w:r>
              <w:rPr>
                <w:sz w:val="16"/>
              </w:rPr>
              <w:t>Severe Storms, Flooding &amp; Landslides</w:t>
            </w:r>
          </w:p>
        </w:tc>
        <w:tc>
          <w:tcPr>
            <w:tcW w:type="dxa" w:w="1890"/>
          </w:tcPr>
          <w:p>
            <w:pPr>
              <w:spacing w:after="0"/>
              <w:jc w:val="left"/>
            </w:pPr>
            <w:r>
              <w:rPr>
                <w:sz w:val="16"/>
              </w:rPr>
              <w:t>Inland Flooding (primary); also designated: Landslide</w:t>
            </w:r>
          </w:p>
        </w:tc>
        <w:tc>
          <w:tcPr>
            <w:tcW w:type="dxa" w:w="2987"/>
          </w:tcPr>
          <w:p>
            <w:pPr>
              <w:spacing w:after="0"/>
              <w:jc w:val="right"/>
            </w:pPr>
            <w:r>
              <w:rPr>
                <w:sz w:val="16"/>
              </w:rPr>
              <w:t>no Public Assistance recorded</w:t>
            </w:r>
          </w:p>
        </w:tc>
        <w:tc>
          <w:tcPr>
            <w:tcW w:type="dxa" w:w="1129"/>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18</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42</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18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324</w:t>
            </w:r>
          </w:p>
        </w:tc>
        <w:tc>
          <w:tcPr>
            <w:tcW w:type="dxa" w:w="1159"/>
          </w:tcPr>
          <w:p>
            <w:pPr>
              <w:spacing w:after="0"/>
              <w:jc w:val="right"/>
            </w:pPr>
            <w:r>
              <w:rPr>
                <w:sz w:val="16"/>
              </w:rPr>
              <w:t>19</w:t>
            </w:r>
          </w:p>
        </w:tc>
        <w:tc>
          <w:tcPr>
            <w:tcW w:type="dxa" w:w="2116"/>
          </w:tcPr>
          <w:p>
            <w:pPr>
              <w:spacing w:after="0"/>
              <w:jc w:val="right"/>
            </w:pPr>
            <w:r>
              <w:rPr>
                <w:sz w:val="16"/>
              </w:rPr>
              <w:t>8</w:t>
            </w:r>
          </w:p>
        </w:tc>
        <w:tc>
          <w:tcPr>
            <w:tcW w:type="dxa" w:w="786"/>
          </w:tcPr>
          <w:p>
            <w:pPr>
              <w:spacing w:after="0"/>
              <w:jc w:val="right"/>
            </w:pPr>
            <w:r>
              <w:rPr>
                <w:sz w:val="16"/>
              </w:rPr>
              <w:t>50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2"/>
        <w:gridCol w:w="1294"/>
        <w:gridCol w:w="2523"/>
        <w:gridCol w:w="915"/>
        <w:gridCol w:w="2558"/>
        <w:gridCol w:w="2045"/>
        <w:gridCol w:w="2419"/>
      </w:tblGrid>
      <w:tr>
        <w:trPr>
          <w:cantSplit/>
          <w:tblHeader/>
        </w:trPr>
        <w:tc>
          <w:tcPr>
            <w:tcW w:type="dxa" w:w="1037"/>
            <w:shd w:val="clear" w:color="auto" w:fill="E8E8E8"/>
          </w:tcPr>
          <w:p>
            <w:pPr>
              <w:spacing w:after="0"/>
              <w:jc w:val="left"/>
            </w:pPr>
            <w:r>
              <w:rPr>
                <w:b/>
                <w:sz w:val="16"/>
              </w:rPr>
              <w:t>Date</w:t>
            </w:r>
          </w:p>
        </w:tc>
        <w:tc>
          <w:tcPr>
            <w:tcW w:type="dxa" w:w="1322"/>
            <w:shd w:val="clear" w:color="auto" w:fill="E8E8E8"/>
          </w:tcPr>
          <w:p>
            <w:pPr>
              <w:spacing w:after="0"/>
              <w:jc w:val="left"/>
            </w:pPr>
            <w:r>
              <w:rPr>
                <w:b/>
                <w:sz w:val="16"/>
              </w:rPr>
              <w:t>Event type</w:t>
            </w:r>
          </w:p>
        </w:tc>
        <w:tc>
          <w:tcPr>
            <w:tcW w:type="dxa" w:w="1294"/>
            <w:shd w:val="clear" w:color="auto" w:fill="E8E8E8"/>
          </w:tcPr>
          <w:p>
            <w:pPr>
              <w:spacing w:after="0"/>
              <w:jc w:val="left"/>
            </w:pPr>
            <w:r>
              <w:rPr>
                <w:b/>
                <w:sz w:val="16"/>
              </w:rPr>
              <w:t>Magnitude or extent</w:t>
            </w:r>
          </w:p>
        </w:tc>
        <w:tc>
          <w:tcPr>
            <w:tcW w:type="dxa" w:w="2523"/>
            <w:shd w:val="clear" w:color="auto" w:fill="E8E8E8"/>
          </w:tcPr>
          <w:p>
            <w:pPr>
              <w:spacing w:after="0"/>
              <w:jc w:val="left"/>
            </w:pPr>
            <w:r>
              <w:rPr>
                <w:b/>
                <w:sz w:val="16"/>
              </w:rPr>
              <w:t>Damage</w:t>
            </w:r>
          </w:p>
          <w:p>
            <w:pPr>
              <w:spacing w:after="0"/>
              <w:jc w:val="left"/>
            </w:pPr>
            <w:r>
              <w:rPr>
                <w:i/>
                <w:color w:val="555555"/>
                <w:sz w:val="14"/>
              </w:rPr>
              <w:t>nominal dollars</w:t>
            </w:r>
          </w:p>
        </w:tc>
        <w:tc>
          <w:tcPr>
            <w:tcW w:type="dxa" w:w="91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8"/>
            <w:shd w:val="clear" w:color="auto" w:fill="E8E8E8"/>
          </w:tcPr>
          <w:p>
            <w:pPr>
              <w:spacing w:after="0"/>
              <w:jc w:val="left"/>
            </w:pPr>
            <w:r>
              <w:rPr>
                <w:b/>
                <w:sz w:val="16"/>
              </w:rPr>
              <w:t>Location</w:t>
            </w:r>
          </w:p>
        </w:tc>
        <w:tc>
          <w:tcPr>
            <w:tcW w:type="dxa" w:w="2045"/>
            <w:shd w:val="clear" w:color="auto" w:fill="E8E8E8"/>
          </w:tcPr>
          <w:p>
            <w:pPr>
              <w:spacing w:after="0"/>
              <w:jc w:val="left"/>
            </w:pPr>
            <w:r>
              <w:rPr>
                <w:b/>
                <w:sz w:val="16"/>
              </w:rPr>
              <w:t>Flags</w:t>
            </w:r>
          </w:p>
        </w:tc>
        <w:tc>
          <w:tcPr>
            <w:tcW w:type="dxa" w:w="24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2025-12-11</w:t>
            </w:r>
          </w:p>
        </w:tc>
        <w:tc>
          <w:tcPr>
            <w:tcW w:type="dxa" w:w="1322"/>
          </w:tcPr>
          <w:p>
            <w:pPr>
              <w:spacing w:after="0"/>
              <w:jc w:val="left"/>
            </w:pPr>
            <w:r>
              <w:rPr>
                <w:sz w:val="16"/>
              </w:rPr>
              <w:t>Flood</w:t>
            </w:r>
          </w:p>
        </w:tc>
        <w:tc>
          <w:tcPr>
            <w:tcW w:type="dxa" w:w="1294"/>
          </w:tcPr>
          <w:p>
            <w:pPr>
              <w:spacing w:after="0"/>
              <w:jc w:val="left"/>
            </w:pPr>
          </w:p>
        </w:tc>
        <w:tc>
          <w:tcPr>
            <w:tcW w:type="dxa" w:w="2523"/>
          </w:tcPr>
          <w:p>
            <w:pPr>
              <w:spacing w:after="0"/>
              <w:jc w:val="left"/>
            </w:pPr>
            <w:r>
              <w:rPr>
                <w:sz w:val="16"/>
              </w:rPr>
              <w:t>$4,000,000 property; $0 crops (2025 dollars)</w:t>
            </w:r>
          </w:p>
        </w:tc>
        <w:tc>
          <w:tcPr>
            <w:tcW w:type="dxa" w:w="915"/>
          </w:tcPr>
          <w:p>
            <w:pPr>
              <w:spacing w:after="0"/>
              <w:jc w:val="right"/>
            </w:pPr>
            <w:r>
              <w:rPr>
                <w:sz w:val="16"/>
              </w:rPr>
              <w:t>0, 0</w:t>
            </w:r>
          </w:p>
        </w:tc>
        <w:tc>
          <w:tcPr>
            <w:tcW w:type="dxa" w:w="2558"/>
          </w:tcPr>
          <w:p>
            <w:pPr>
              <w:spacing w:after="0"/>
              <w:jc w:val="left"/>
            </w:pPr>
            <w:r>
              <w:rPr>
                <w:sz w:val="16"/>
              </w:rPr>
              <w:t>LOOKOUT</w:t>
            </w:r>
          </w:p>
        </w:tc>
        <w:tc>
          <w:tcPr>
            <w:tcW w:type="dxa" w:w="2045"/>
          </w:tcPr>
          <w:p>
            <w:pPr>
              <w:spacing w:after="0"/>
              <w:jc w:val="left"/>
            </w:pPr>
            <w:r>
              <w:rPr>
                <w:sz w:val="16"/>
              </w:rPr>
              <w:t>new since last plan; within last 5 years</w:t>
            </w:r>
          </w:p>
        </w:tc>
        <w:tc>
          <w:tcPr>
            <w:tcW w:type="dxa" w:w="24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2025-02-10</w:t>
            </w:r>
          </w:p>
        </w:tc>
        <w:tc>
          <w:tcPr>
            <w:tcW w:type="dxa" w:w="1322"/>
          </w:tcPr>
          <w:p>
            <w:pPr>
              <w:spacing w:after="0"/>
              <w:jc w:val="left"/>
            </w:pPr>
            <w:r>
              <w:rPr>
                <w:sz w:val="16"/>
              </w:rPr>
              <w:t>Cold/Wind Chill</w:t>
            </w:r>
          </w:p>
        </w:tc>
        <w:tc>
          <w:tcPr>
            <w:tcW w:type="dxa" w:w="1294"/>
          </w:tcPr>
          <w:p>
            <w:pPr>
              <w:spacing w:after="0"/>
              <w:jc w:val="left"/>
            </w:pPr>
          </w:p>
        </w:tc>
        <w:tc>
          <w:tcPr>
            <w:tcW w:type="dxa" w:w="2523"/>
          </w:tcPr>
          <w:p>
            <w:pPr>
              <w:spacing w:after="0"/>
              <w:jc w:val="left"/>
            </w:pPr>
            <w:r>
              <w:rPr>
                <w:sz w:val="16"/>
              </w:rPr>
              <w:t>$0 property; $0 crops (zone total, 2025 dollars)</w:t>
            </w:r>
          </w:p>
        </w:tc>
        <w:tc>
          <w:tcPr>
            <w:tcW w:type="dxa" w:w="915"/>
          </w:tcPr>
          <w:p>
            <w:pPr>
              <w:spacing w:after="0"/>
              <w:jc w:val="right"/>
            </w:pPr>
            <w:r>
              <w:rPr>
                <w:sz w:val="16"/>
              </w:rPr>
              <w:t>0, 0</w:t>
            </w:r>
          </w:p>
        </w:tc>
        <w:tc>
          <w:tcPr>
            <w:tcW w:type="dxa" w:w="2558"/>
          </w:tcPr>
          <w:p>
            <w:pPr>
              <w:spacing w:after="0"/>
              <w:jc w:val="left"/>
            </w:pPr>
            <w:r>
              <w:rPr>
                <w:sz w:val="16"/>
              </w:rPr>
              <w:t>NWS zone MTZ004 (LOWER CLARK FORK REGION), zone-level</w:t>
            </w:r>
          </w:p>
        </w:tc>
        <w:tc>
          <w:tcPr>
            <w:tcW w:type="dxa" w:w="2045"/>
          </w:tcPr>
          <w:p>
            <w:pPr>
              <w:spacing w:after="0"/>
              <w:jc w:val="left"/>
            </w:pPr>
            <w:r>
              <w:rPr>
                <w:sz w:val="16"/>
              </w:rPr>
              <w:t>new since last plan; within last 5 years</w:t>
            </w:r>
          </w:p>
        </w:tc>
        <w:tc>
          <w:tcPr>
            <w:tcW w:type="dxa" w:w="24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2024-07-17</w:t>
            </w:r>
          </w:p>
        </w:tc>
        <w:tc>
          <w:tcPr>
            <w:tcW w:type="dxa" w:w="1322"/>
          </w:tcPr>
          <w:p>
            <w:pPr>
              <w:spacing w:after="0"/>
              <w:jc w:val="left"/>
            </w:pPr>
            <w:r>
              <w:rPr>
                <w:sz w:val="16"/>
              </w:rPr>
              <w:t>Excessive Heat</w:t>
            </w:r>
          </w:p>
        </w:tc>
        <w:tc>
          <w:tcPr>
            <w:tcW w:type="dxa" w:w="1294"/>
          </w:tcPr>
          <w:p>
            <w:pPr>
              <w:spacing w:after="0"/>
              <w:jc w:val="left"/>
            </w:pPr>
          </w:p>
        </w:tc>
        <w:tc>
          <w:tcPr>
            <w:tcW w:type="dxa" w:w="2523"/>
          </w:tcPr>
          <w:p>
            <w:pPr>
              <w:spacing w:after="0"/>
              <w:jc w:val="left"/>
            </w:pPr>
            <w:r>
              <w:rPr>
                <w:sz w:val="16"/>
              </w:rPr>
              <w:t>$0 property; $0 crops (zone total, 2024 dollars)</w:t>
            </w:r>
          </w:p>
        </w:tc>
        <w:tc>
          <w:tcPr>
            <w:tcW w:type="dxa" w:w="915"/>
          </w:tcPr>
          <w:p>
            <w:pPr>
              <w:spacing w:after="0"/>
              <w:jc w:val="right"/>
            </w:pPr>
            <w:r>
              <w:rPr>
                <w:sz w:val="16"/>
              </w:rPr>
              <w:t>0, 0</w:t>
            </w:r>
          </w:p>
        </w:tc>
        <w:tc>
          <w:tcPr>
            <w:tcW w:type="dxa" w:w="2558"/>
          </w:tcPr>
          <w:p>
            <w:pPr>
              <w:spacing w:after="0"/>
              <w:jc w:val="left"/>
            </w:pPr>
            <w:r>
              <w:rPr>
                <w:sz w:val="16"/>
              </w:rPr>
              <w:t>NWS zone MTZ004 (LOWER CLARK FORK REGION), zone-level</w:t>
            </w:r>
          </w:p>
        </w:tc>
        <w:tc>
          <w:tcPr>
            <w:tcW w:type="dxa" w:w="2045"/>
          </w:tcPr>
          <w:p>
            <w:pPr>
              <w:spacing w:after="0"/>
              <w:jc w:val="left"/>
            </w:pPr>
            <w:r>
              <w:rPr>
                <w:sz w:val="16"/>
              </w:rPr>
              <w:t>in the 12 months before plan approval; within last 5 years</w:t>
            </w:r>
          </w:p>
        </w:tc>
        <w:tc>
          <w:tcPr>
            <w:tcW w:type="dxa" w:w="2419"/>
          </w:tcPr>
          <w:p>
            <w:pPr>
              <w:spacing w:after="0"/>
              <w:jc w:val="left"/>
            </w:pPr>
            <w:r>
              <w:rPr>
                <w:sz w:val="16"/>
              </w:rPr>
              <w:t>B1-c worst recorded: Excessive Heat, Heat</w:t>
            </w:r>
          </w:p>
        </w:tc>
      </w:tr>
      <w:tr>
        <w:trPr>
          <w:cantSplit/>
        </w:trPr>
        <w:tc>
          <w:tcPr>
            <w:tcW w:type="dxa" w:w="1037"/>
          </w:tcPr>
          <w:p>
            <w:pPr>
              <w:spacing w:after="0"/>
              <w:jc w:val="left"/>
            </w:pPr>
            <w:r>
              <w:rPr>
                <w:sz w:val="16"/>
              </w:rPr>
              <w:t>2023-12-01</w:t>
            </w:r>
          </w:p>
        </w:tc>
        <w:tc>
          <w:tcPr>
            <w:tcW w:type="dxa" w:w="1322"/>
          </w:tcPr>
          <w:p>
            <w:pPr>
              <w:spacing w:after="0"/>
              <w:jc w:val="left"/>
            </w:pPr>
            <w:r>
              <w:rPr>
                <w:sz w:val="16"/>
              </w:rPr>
              <w:t>Winter Weather</w:t>
            </w:r>
          </w:p>
        </w:tc>
        <w:tc>
          <w:tcPr>
            <w:tcW w:type="dxa" w:w="1294"/>
          </w:tcPr>
          <w:p>
            <w:pPr>
              <w:spacing w:after="0"/>
              <w:jc w:val="left"/>
            </w:pPr>
          </w:p>
        </w:tc>
        <w:tc>
          <w:tcPr>
            <w:tcW w:type="dxa" w:w="2523"/>
          </w:tcPr>
          <w:p>
            <w:pPr>
              <w:spacing w:after="0"/>
              <w:jc w:val="left"/>
            </w:pPr>
            <w:r>
              <w:rPr>
                <w:sz w:val="16"/>
              </w:rPr>
              <w:t>$50,000 property; $0 crops (zone total, 2023 dollars)</w:t>
            </w:r>
          </w:p>
        </w:tc>
        <w:tc>
          <w:tcPr>
            <w:tcW w:type="dxa" w:w="915"/>
          </w:tcPr>
          <w:p>
            <w:pPr>
              <w:spacing w:after="0"/>
              <w:jc w:val="right"/>
            </w:pPr>
            <w:r>
              <w:rPr>
                <w:sz w:val="16"/>
              </w:rPr>
              <w:t>0, 0</w:t>
            </w:r>
          </w:p>
        </w:tc>
        <w:tc>
          <w:tcPr>
            <w:tcW w:type="dxa" w:w="2558"/>
          </w:tcPr>
          <w:p>
            <w:pPr>
              <w:spacing w:after="0"/>
              <w:jc w:val="left"/>
            </w:pPr>
            <w:r>
              <w:rPr>
                <w:sz w:val="16"/>
              </w:rPr>
              <w:t>NWS zone MTZ004 (LOWER CLARK FORK REGION), zone-level</w:t>
            </w:r>
          </w:p>
        </w:tc>
        <w:tc>
          <w:tcPr>
            <w:tcW w:type="dxa" w:w="2045"/>
          </w:tcPr>
          <w:p>
            <w:pPr>
              <w:spacing w:after="0"/>
              <w:jc w:val="left"/>
            </w:pPr>
            <w:r>
              <w:rPr>
                <w:sz w:val="16"/>
              </w:rPr>
              <w:t>in the 12 months before plan approval; within last 5 years</w:t>
            </w:r>
          </w:p>
        </w:tc>
        <w:tc>
          <w:tcPr>
            <w:tcW w:type="dxa" w:w="241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2017-09-13</w:t>
            </w:r>
          </w:p>
        </w:tc>
        <w:tc>
          <w:tcPr>
            <w:tcW w:type="dxa" w:w="1322"/>
          </w:tcPr>
          <w:p>
            <w:pPr>
              <w:spacing w:after="0"/>
              <w:jc w:val="left"/>
            </w:pPr>
            <w:r>
              <w:rPr>
                <w:sz w:val="16"/>
              </w:rPr>
              <w:t>Heavy Snow</w:t>
            </w:r>
          </w:p>
        </w:tc>
        <w:tc>
          <w:tcPr>
            <w:tcW w:type="dxa" w:w="1294"/>
          </w:tcPr>
          <w:p>
            <w:pPr>
              <w:spacing w:after="0"/>
              <w:jc w:val="left"/>
            </w:pPr>
          </w:p>
        </w:tc>
        <w:tc>
          <w:tcPr>
            <w:tcW w:type="dxa" w:w="2523"/>
          </w:tcPr>
          <w:p>
            <w:pPr>
              <w:spacing w:after="0"/>
              <w:jc w:val="left"/>
            </w:pPr>
            <w:r>
              <w:rPr>
                <w:sz w:val="16"/>
              </w:rPr>
              <w:t>$1,000 property; $0 crops (zone total, 2017 dollars)</w:t>
            </w:r>
          </w:p>
        </w:tc>
        <w:tc>
          <w:tcPr>
            <w:tcW w:type="dxa" w:w="915"/>
          </w:tcPr>
          <w:p>
            <w:pPr>
              <w:spacing w:after="0"/>
              <w:jc w:val="right"/>
            </w:pPr>
            <w:r>
              <w:rPr>
                <w:sz w:val="16"/>
              </w:rPr>
              <w:t>1, 1</w:t>
            </w:r>
          </w:p>
        </w:tc>
        <w:tc>
          <w:tcPr>
            <w:tcW w:type="dxa" w:w="2558"/>
          </w:tcPr>
          <w:p>
            <w:pPr>
              <w:spacing w:after="0"/>
              <w:jc w:val="left"/>
            </w:pPr>
            <w:r>
              <w:rPr>
                <w:sz w:val="16"/>
              </w:rPr>
              <w:t>NWS zone MTZ004 (LOWER CLARK FORK REGION), zone-level</w:t>
            </w:r>
          </w:p>
        </w:tc>
        <w:tc>
          <w:tcPr>
            <w:tcW w:type="dxa" w:w="2045"/>
          </w:tcPr>
          <w:p>
            <w:pPr>
              <w:spacing w:after="0"/>
              <w:jc w:val="left"/>
            </w:pPr>
          </w:p>
        </w:tc>
        <w:tc>
          <w:tcPr>
            <w:tcW w:type="dxa" w:w="2419"/>
          </w:tcPr>
          <w:p>
            <w:pPr>
              <w:spacing w:after="0"/>
              <w:jc w:val="left"/>
            </w:pPr>
            <w:r>
              <w:rPr>
                <w:sz w:val="16"/>
              </w:rPr>
              <w:t>deaths or injuries recorded</w:t>
            </w:r>
          </w:p>
        </w:tc>
      </w:tr>
      <w:tr>
        <w:trPr>
          <w:cantSplit/>
        </w:trPr>
        <w:tc>
          <w:tcPr>
            <w:tcW w:type="dxa" w:w="1037"/>
          </w:tcPr>
          <w:p>
            <w:pPr>
              <w:spacing w:after="0"/>
              <w:jc w:val="left"/>
            </w:pPr>
            <w:r>
              <w:rPr>
                <w:sz w:val="16"/>
              </w:rPr>
              <w:t>2015-08-28</w:t>
            </w:r>
          </w:p>
        </w:tc>
        <w:tc>
          <w:tcPr>
            <w:tcW w:type="dxa" w:w="1322"/>
          </w:tcPr>
          <w:p>
            <w:pPr>
              <w:spacing w:after="0"/>
              <w:jc w:val="left"/>
            </w:pPr>
            <w:r>
              <w:rPr>
                <w:sz w:val="16"/>
              </w:rPr>
              <w:t>Wildfire</w:t>
            </w:r>
          </w:p>
        </w:tc>
        <w:tc>
          <w:tcPr>
            <w:tcW w:type="dxa" w:w="1294"/>
          </w:tcPr>
          <w:p>
            <w:pPr>
              <w:spacing w:after="0"/>
              <w:jc w:val="left"/>
            </w:pPr>
          </w:p>
        </w:tc>
        <w:tc>
          <w:tcPr>
            <w:tcW w:type="dxa" w:w="2523"/>
          </w:tcPr>
          <w:p>
            <w:pPr>
              <w:spacing w:after="0"/>
              <w:jc w:val="left"/>
            </w:pPr>
            <w:r>
              <w:rPr>
                <w:sz w:val="16"/>
              </w:rPr>
              <w:t>$10,000 property; $0 crops (zone total, 2015 dollars)</w:t>
            </w:r>
          </w:p>
        </w:tc>
        <w:tc>
          <w:tcPr>
            <w:tcW w:type="dxa" w:w="915"/>
          </w:tcPr>
          <w:p>
            <w:pPr>
              <w:spacing w:after="0"/>
              <w:jc w:val="right"/>
            </w:pPr>
            <w:r>
              <w:rPr>
                <w:sz w:val="16"/>
              </w:rPr>
              <w:t>0, 0</w:t>
            </w:r>
          </w:p>
        </w:tc>
        <w:tc>
          <w:tcPr>
            <w:tcW w:type="dxa" w:w="2558"/>
          </w:tcPr>
          <w:p>
            <w:pPr>
              <w:spacing w:after="0"/>
              <w:jc w:val="left"/>
            </w:pPr>
            <w:r>
              <w:rPr>
                <w:sz w:val="16"/>
              </w:rPr>
              <w:t>NWS zone MTZ004 (LOWER CLARK FORK REGION), zone-level</w:t>
            </w:r>
          </w:p>
        </w:tc>
        <w:tc>
          <w:tcPr>
            <w:tcW w:type="dxa" w:w="2045"/>
          </w:tcPr>
          <w:p>
            <w:pPr>
              <w:spacing w:after="0"/>
              <w:jc w:val="left"/>
            </w:pPr>
          </w:p>
        </w:tc>
        <w:tc>
          <w:tcPr>
            <w:tcW w:type="dxa" w:w="2419"/>
          </w:tcPr>
          <w:p>
            <w:pPr>
              <w:spacing w:after="0"/>
              <w:jc w:val="left"/>
            </w:pPr>
            <w:r>
              <w:rPr>
                <w:sz w:val="16"/>
              </w:rPr>
              <w:t>B1-c worst recorded: Wildfire</w:t>
            </w:r>
          </w:p>
        </w:tc>
      </w:tr>
      <w:tr>
        <w:trPr>
          <w:cantSplit/>
        </w:trPr>
        <w:tc>
          <w:tcPr>
            <w:tcW w:type="dxa" w:w="1037"/>
          </w:tcPr>
          <w:p>
            <w:pPr>
              <w:spacing w:after="0"/>
              <w:jc w:val="left"/>
            </w:pPr>
            <w:r>
              <w:rPr>
                <w:sz w:val="16"/>
              </w:rPr>
              <w:t>2012-02-22</w:t>
            </w:r>
          </w:p>
        </w:tc>
        <w:tc>
          <w:tcPr>
            <w:tcW w:type="dxa" w:w="1322"/>
          </w:tcPr>
          <w:p>
            <w:pPr>
              <w:spacing w:after="0"/>
              <w:jc w:val="left"/>
            </w:pPr>
            <w:r>
              <w:rPr>
                <w:sz w:val="16"/>
              </w:rPr>
              <w:t>High Wind</w:t>
            </w:r>
          </w:p>
        </w:tc>
        <w:tc>
          <w:tcPr>
            <w:tcW w:type="dxa" w:w="1294"/>
          </w:tcPr>
          <w:p>
            <w:pPr>
              <w:spacing w:after="0"/>
              <w:jc w:val="left"/>
            </w:pPr>
            <w:r>
              <w:rPr>
                <w:sz w:val="16"/>
              </w:rPr>
              <w:t>65 kt (75 mph) estimated gust</w:t>
            </w:r>
          </w:p>
        </w:tc>
        <w:tc>
          <w:tcPr>
            <w:tcW w:type="dxa" w:w="2523"/>
          </w:tcPr>
          <w:p>
            <w:pPr>
              <w:spacing w:after="0"/>
              <w:jc w:val="left"/>
            </w:pPr>
            <w:r>
              <w:rPr>
                <w:sz w:val="16"/>
              </w:rPr>
              <w:t>$114,000 property; $100,000 crops (zone total, 2012 dollars)</w:t>
            </w:r>
          </w:p>
        </w:tc>
        <w:tc>
          <w:tcPr>
            <w:tcW w:type="dxa" w:w="915"/>
          </w:tcPr>
          <w:p>
            <w:pPr>
              <w:spacing w:after="0"/>
              <w:jc w:val="right"/>
            </w:pPr>
            <w:r>
              <w:rPr>
                <w:sz w:val="16"/>
              </w:rPr>
              <w:t>0, 0</w:t>
            </w:r>
          </w:p>
        </w:tc>
        <w:tc>
          <w:tcPr>
            <w:tcW w:type="dxa" w:w="2558"/>
          </w:tcPr>
          <w:p>
            <w:pPr>
              <w:spacing w:after="0"/>
              <w:jc w:val="left"/>
            </w:pPr>
            <w:r>
              <w:rPr>
                <w:sz w:val="16"/>
              </w:rPr>
              <w:t>NWS zone MTZ004 (LOWER CLARK FORK REGION), zone-level</w:t>
            </w:r>
          </w:p>
        </w:tc>
        <w:tc>
          <w:tcPr>
            <w:tcW w:type="dxa" w:w="2045"/>
          </w:tcPr>
          <w:p>
            <w:pPr>
              <w:spacing w:after="0"/>
              <w:jc w:val="left"/>
            </w:pPr>
          </w:p>
        </w:tc>
        <w:tc>
          <w:tcPr>
            <w:tcW w:type="dxa" w:w="2419"/>
          </w:tcPr>
          <w:p>
            <w:pPr>
              <w:spacing w:after="0"/>
              <w:jc w:val="left"/>
            </w:pPr>
            <w:r>
              <w:rPr>
                <w:sz w:val="16"/>
              </w:rPr>
              <w:t>B1-c worst recorded: High Wind and Strong Wind</w:t>
            </w:r>
          </w:p>
        </w:tc>
      </w:tr>
      <w:tr>
        <w:trPr>
          <w:cantSplit/>
        </w:trPr>
        <w:tc>
          <w:tcPr>
            <w:tcW w:type="dxa" w:w="1037"/>
          </w:tcPr>
          <w:p>
            <w:pPr>
              <w:spacing w:after="0"/>
              <w:jc w:val="left"/>
            </w:pPr>
            <w:r>
              <w:rPr>
                <w:sz w:val="16"/>
              </w:rPr>
              <w:t>2002-07-13</w:t>
            </w:r>
          </w:p>
        </w:tc>
        <w:tc>
          <w:tcPr>
            <w:tcW w:type="dxa" w:w="1322"/>
          </w:tcPr>
          <w:p>
            <w:pPr>
              <w:spacing w:after="0"/>
              <w:jc w:val="left"/>
            </w:pPr>
            <w:r>
              <w:rPr>
                <w:sz w:val="16"/>
              </w:rPr>
              <w:t>Thunderstorm Wind</w:t>
            </w:r>
          </w:p>
        </w:tc>
        <w:tc>
          <w:tcPr>
            <w:tcW w:type="dxa" w:w="1294"/>
          </w:tcPr>
          <w:p>
            <w:pPr>
              <w:spacing w:after="0"/>
              <w:jc w:val="left"/>
            </w:pPr>
            <w:r>
              <w:rPr>
                <w:sz w:val="16"/>
              </w:rPr>
              <w:t>57 kt (66 mph) estimated</w:t>
            </w:r>
          </w:p>
        </w:tc>
        <w:tc>
          <w:tcPr>
            <w:tcW w:type="dxa" w:w="2523"/>
          </w:tcPr>
          <w:p>
            <w:pPr>
              <w:spacing w:after="0"/>
              <w:jc w:val="left"/>
            </w:pPr>
            <w:r>
              <w:rPr>
                <w:sz w:val="16"/>
              </w:rPr>
              <w:t>$360,000 property; crops not reported (2002 dollars)</w:t>
            </w:r>
          </w:p>
        </w:tc>
        <w:tc>
          <w:tcPr>
            <w:tcW w:type="dxa" w:w="915"/>
          </w:tcPr>
          <w:p>
            <w:pPr>
              <w:spacing w:after="0"/>
              <w:jc w:val="right"/>
            </w:pPr>
            <w:r>
              <w:rPr>
                <w:sz w:val="16"/>
              </w:rPr>
              <w:t>0, 1</w:t>
            </w:r>
          </w:p>
        </w:tc>
        <w:tc>
          <w:tcPr>
            <w:tcW w:type="dxa" w:w="2558"/>
          </w:tcPr>
          <w:p>
            <w:pPr>
              <w:spacing w:after="0"/>
              <w:jc w:val="left"/>
            </w:pPr>
            <w:r>
              <w:rPr>
                <w:sz w:val="16"/>
              </w:rPr>
              <w:t>ST REGIS</w:t>
            </w:r>
          </w:p>
        </w:tc>
        <w:tc>
          <w:tcPr>
            <w:tcW w:type="dxa" w:w="2045"/>
          </w:tcPr>
          <w:p>
            <w:pPr>
              <w:spacing w:after="0"/>
              <w:jc w:val="left"/>
            </w:pPr>
          </w:p>
        </w:tc>
        <w:tc>
          <w:tcPr>
            <w:tcW w:type="dxa" w:w="2419"/>
          </w:tcPr>
          <w:p>
            <w:pPr>
              <w:spacing w:after="0"/>
              <w:jc w:val="left"/>
            </w:pPr>
            <w:r>
              <w:rPr>
                <w:sz w:val="16"/>
              </w:rPr>
              <w:t>B1-c most damaging: Thunderstorm Wind</w:t>
            </w:r>
          </w:p>
        </w:tc>
      </w:tr>
      <w:tr>
        <w:trPr>
          <w:cantSplit/>
        </w:trPr>
        <w:tc>
          <w:tcPr>
            <w:tcW w:type="dxa" w:w="1037"/>
          </w:tcPr>
          <w:p>
            <w:pPr>
              <w:spacing w:after="0"/>
              <w:jc w:val="left"/>
            </w:pPr>
            <w:r>
              <w:rPr>
                <w:sz w:val="16"/>
              </w:rPr>
              <w:t>1996-11-18</w:t>
            </w:r>
          </w:p>
        </w:tc>
        <w:tc>
          <w:tcPr>
            <w:tcW w:type="dxa" w:w="1322"/>
          </w:tcPr>
          <w:p>
            <w:pPr>
              <w:spacing w:after="0"/>
              <w:jc w:val="left"/>
            </w:pPr>
            <w:r>
              <w:rPr>
                <w:sz w:val="16"/>
              </w:rPr>
              <w:t>Winter Storm</w:t>
            </w:r>
          </w:p>
        </w:tc>
        <w:tc>
          <w:tcPr>
            <w:tcW w:type="dxa" w:w="1294"/>
          </w:tcPr>
          <w:p>
            <w:pPr>
              <w:spacing w:after="0"/>
              <w:jc w:val="left"/>
            </w:pPr>
          </w:p>
        </w:tc>
        <w:tc>
          <w:tcPr>
            <w:tcW w:type="dxa" w:w="2523"/>
          </w:tcPr>
          <w:p>
            <w:pPr>
              <w:spacing w:after="0"/>
              <w:jc w:val="left"/>
            </w:pPr>
            <w:r>
              <w:rPr>
                <w:sz w:val="16"/>
              </w:rPr>
              <w:t>damage not reported</w:t>
            </w:r>
          </w:p>
        </w:tc>
        <w:tc>
          <w:tcPr>
            <w:tcW w:type="dxa" w:w="915"/>
          </w:tcPr>
          <w:p>
            <w:pPr>
              <w:spacing w:after="0"/>
              <w:jc w:val="right"/>
            </w:pPr>
            <w:r>
              <w:rPr>
                <w:sz w:val="16"/>
              </w:rPr>
              <w:t>1, 1</w:t>
            </w:r>
          </w:p>
        </w:tc>
        <w:tc>
          <w:tcPr>
            <w:tcW w:type="dxa" w:w="2558"/>
          </w:tcPr>
          <w:p>
            <w:pPr>
              <w:spacing w:after="0"/>
              <w:jc w:val="left"/>
            </w:pPr>
            <w:r>
              <w:rPr>
                <w:sz w:val="16"/>
              </w:rPr>
              <w:t>NWS zone MTZ004 (LOWER CLARK FORK REGION), zone-level</w:t>
            </w:r>
          </w:p>
        </w:tc>
        <w:tc>
          <w:tcPr>
            <w:tcW w:type="dxa" w:w="2045"/>
          </w:tcPr>
          <w:p>
            <w:pPr>
              <w:spacing w:after="0"/>
              <w:jc w:val="left"/>
            </w:pPr>
          </w:p>
        </w:tc>
        <w:tc>
          <w:tcPr>
            <w:tcW w:type="dxa" w:w="2419"/>
          </w:tcPr>
          <w:p>
            <w:pPr>
              <w:spacing w:after="0"/>
              <w:jc w:val="left"/>
            </w:pPr>
            <w:r>
              <w:rPr>
                <w:sz w:val="16"/>
              </w:rPr>
              <w:t>deaths or injuries recorded</w:t>
            </w:r>
          </w:p>
        </w:tc>
      </w:tr>
      <w:tr>
        <w:trPr>
          <w:cantSplit/>
        </w:trPr>
        <w:tc>
          <w:tcPr>
            <w:tcW w:type="dxa" w:w="1037"/>
          </w:tcPr>
          <w:p>
            <w:pPr>
              <w:spacing w:after="0"/>
              <w:jc w:val="left"/>
            </w:pPr>
            <w:r>
              <w:rPr>
                <w:sz w:val="16"/>
              </w:rPr>
              <w:t>1996-01-28</w:t>
            </w:r>
          </w:p>
        </w:tc>
        <w:tc>
          <w:tcPr>
            <w:tcW w:type="dxa" w:w="1322"/>
          </w:tcPr>
          <w:p>
            <w:pPr>
              <w:spacing w:after="0"/>
              <w:jc w:val="left"/>
            </w:pPr>
            <w:r>
              <w:rPr>
                <w:sz w:val="16"/>
              </w:rPr>
              <w:t>Cold/Wind Chill</w:t>
            </w:r>
          </w:p>
        </w:tc>
        <w:tc>
          <w:tcPr>
            <w:tcW w:type="dxa" w:w="1294"/>
          </w:tcPr>
          <w:p>
            <w:pPr>
              <w:spacing w:after="0"/>
              <w:jc w:val="left"/>
            </w:pPr>
          </w:p>
        </w:tc>
        <w:tc>
          <w:tcPr>
            <w:tcW w:type="dxa" w:w="2523"/>
          </w:tcPr>
          <w:p>
            <w:pPr>
              <w:spacing w:after="0"/>
              <w:jc w:val="left"/>
            </w:pPr>
            <w:r>
              <w:rPr>
                <w:sz w:val="16"/>
              </w:rPr>
              <w:t>damage not reported</w:t>
            </w:r>
          </w:p>
        </w:tc>
        <w:tc>
          <w:tcPr>
            <w:tcW w:type="dxa" w:w="915"/>
          </w:tcPr>
          <w:p>
            <w:pPr>
              <w:spacing w:after="0"/>
              <w:jc w:val="right"/>
            </w:pPr>
            <w:r>
              <w:rPr>
                <w:sz w:val="16"/>
              </w:rPr>
              <w:t>1, 0</w:t>
            </w:r>
          </w:p>
        </w:tc>
        <w:tc>
          <w:tcPr>
            <w:tcW w:type="dxa" w:w="2558"/>
          </w:tcPr>
          <w:p>
            <w:pPr>
              <w:spacing w:after="0"/>
              <w:jc w:val="left"/>
            </w:pPr>
            <w:r>
              <w:rPr>
                <w:sz w:val="16"/>
              </w:rPr>
              <w:t>NWS zone MTZ004 (LOWER CLARK FORK REGION), zone-level</w:t>
            </w:r>
          </w:p>
        </w:tc>
        <w:tc>
          <w:tcPr>
            <w:tcW w:type="dxa" w:w="2045"/>
          </w:tcPr>
          <w:p>
            <w:pPr>
              <w:spacing w:after="0"/>
              <w:jc w:val="left"/>
            </w:pPr>
          </w:p>
        </w:tc>
        <w:tc>
          <w:tcPr>
            <w:tcW w:type="dxa" w:w="2419"/>
          </w:tcPr>
          <w:p>
            <w:pPr>
              <w:spacing w:after="0"/>
              <w:jc w:val="left"/>
            </w:pPr>
            <w:r>
              <w:rPr>
                <w:sz w:val="16"/>
              </w:rPr>
              <w:t>deaths or injuries recorded</w:t>
            </w:r>
          </w:p>
        </w:tc>
      </w:tr>
      <w:tr>
        <w:trPr>
          <w:cantSplit/>
        </w:trPr>
        <w:tc>
          <w:tcPr>
            <w:tcW w:type="dxa" w:w="1037"/>
          </w:tcPr>
          <w:p>
            <w:pPr>
              <w:spacing w:after="0"/>
              <w:jc w:val="left"/>
            </w:pPr>
            <w:r>
              <w:rPr>
                <w:sz w:val="16"/>
              </w:rPr>
              <w:t>1987-04-30</w:t>
            </w:r>
          </w:p>
        </w:tc>
        <w:tc>
          <w:tcPr>
            <w:tcW w:type="dxa" w:w="1322"/>
          </w:tcPr>
          <w:p>
            <w:pPr>
              <w:spacing w:after="0"/>
              <w:jc w:val="left"/>
            </w:pPr>
            <w:r>
              <w:rPr>
                <w:sz w:val="16"/>
              </w:rPr>
              <w:t>Thunderstorm Wind</w:t>
            </w:r>
          </w:p>
        </w:tc>
        <w:tc>
          <w:tcPr>
            <w:tcW w:type="dxa" w:w="1294"/>
          </w:tcPr>
          <w:p>
            <w:pPr>
              <w:spacing w:after="0"/>
              <w:jc w:val="left"/>
            </w:pPr>
            <w:r>
              <w:rPr>
                <w:sz w:val="16"/>
              </w:rPr>
              <w:t>78 kt (90 mph), measurement type not recorded</w:t>
            </w:r>
          </w:p>
        </w:tc>
        <w:tc>
          <w:tcPr>
            <w:tcW w:type="dxa" w:w="2523"/>
          </w:tcPr>
          <w:p>
            <w:pPr>
              <w:spacing w:after="0"/>
              <w:jc w:val="left"/>
            </w:pPr>
            <w:r>
              <w:rPr>
                <w:sz w:val="16"/>
              </w:rPr>
              <w:t>damage not recorded (pre-1996 record)</w:t>
            </w:r>
          </w:p>
        </w:tc>
        <w:tc>
          <w:tcPr>
            <w:tcW w:type="dxa" w:w="915"/>
          </w:tcPr>
          <w:p>
            <w:pPr>
              <w:spacing w:after="0"/>
              <w:jc w:val="right"/>
            </w:pPr>
            <w:r>
              <w:rPr>
                <w:sz w:val="16"/>
              </w:rPr>
              <w:t>0, 0</w:t>
            </w:r>
          </w:p>
        </w:tc>
        <w:tc>
          <w:tcPr>
            <w:tcW w:type="dxa" w:w="2558"/>
          </w:tcPr>
          <w:p>
            <w:pPr>
              <w:spacing w:after="0"/>
              <w:jc w:val="left"/>
            </w:pPr>
            <w:r>
              <w:rPr>
                <w:sz w:val="16"/>
              </w:rPr>
              <w:t>location not recorded</w:t>
            </w:r>
          </w:p>
        </w:tc>
        <w:tc>
          <w:tcPr>
            <w:tcW w:type="dxa" w:w="2045"/>
          </w:tcPr>
          <w:p>
            <w:pPr>
              <w:spacing w:after="0"/>
              <w:jc w:val="left"/>
            </w:pPr>
          </w:p>
        </w:tc>
        <w:tc>
          <w:tcPr>
            <w:tcW w:type="dxa" w:w="2419"/>
          </w:tcPr>
          <w:p>
            <w:pPr>
              <w:spacing w:after="0"/>
              <w:jc w:val="left"/>
            </w:pPr>
            <w:r>
              <w:rPr>
                <w:sz w:val="16"/>
              </w:rPr>
              <w:t>B1-c worst recorded: Thunderstorm Wind</w:t>
            </w:r>
          </w:p>
        </w:tc>
      </w:tr>
      <w:tr>
        <w:trPr>
          <w:cantSplit/>
        </w:trPr>
        <w:tc>
          <w:tcPr>
            <w:tcW w:type="dxa" w:w="1037"/>
          </w:tcPr>
          <w:p>
            <w:pPr>
              <w:spacing w:after="0"/>
              <w:jc w:val="left"/>
            </w:pPr>
            <w:r>
              <w:rPr>
                <w:sz w:val="16"/>
              </w:rPr>
              <w:t>1970-07-28</w:t>
            </w:r>
          </w:p>
        </w:tc>
        <w:tc>
          <w:tcPr>
            <w:tcW w:type="dxa" w:w="1322"/>
          </w:tcPr>
          <w:p>
            <w:pPr>
              <w:spacing w:after="0"/>
              <w:jc w:val="left"/>
            </w:pPr>
            <w:r>
              <w:rPr>
                <w:sz w:val="16"/>
              </w:rPr>
              <w:t>Hail</w:t>
            </w:r>
          </w:p>
        </w:tc>
        <w:tc>
          <w:tcPr>
            <w:tcW w:type="dxa" w:w="1294"/>
          </w:tcPr>
          <w:p>
            <w:pPr>
              <w:spacing w:after="0"/>
              <w:jc w:val="left"/>
            </w:pPr>
            <w:r>
              <w:rPr>
                <w:sz w:val="16"/>
              </w:rPr>
              <w:t>2 in</w:t>
            </w:r>
          </w:p>
        </w:tc>
        <w:tc>
          <w:tcPr>
            <w:tcW w:type="dxa" w:w="2523"/>
          </w:tcPr>
          <w:p>
            <w:pPr>
              <w:spacing w:after="0"/>
              <w:jc w:val="left"/>
            </w:pPr>
            <w:r>
              <w:rPr>
                <w:sz w:val="16"/>
              </w:rPr>
              <w:t>damage not recorded (pre-1996 record)</w:t>
            </w:r>
          </w:p>
        </w:tc>
        <w:tc>
          <w:tcPr>
            <w:tcW w:type="dxa" w:w="915"/>
          </w:tcPr>
          <w:p>
            <w:pPr>
              <w:spacing w:after="0"/>
              <w:jc w:val="right"/>
            </w:pPr>
            <w:r>
              <w:rPr>
                <w:sz w:val="16"/>
              </w:rPr>
              <w:t>0, 0</w:t>
            </w:r>
          </w:p>
        </w:tc>
        <w:tc>
          <w:tcPr>
            <w:tcW w:type="dxa" w:w="2558"/>
          </w:tcPr>
          <w:p>
            <w:pPr>
              <w:spacing w:after="0"/>
              <w:jc w:val="left"/>
            </w:pPr>
            <w:r>
              <w:rPr>
                <w:sz w:val="16"/>
              </w:rPr>
              <w:t>location not recorded</w:t>
            </w:r>
          </w:p>
        </w:tc>
        <w:tc>
          <w:tcPr>
            <w:tcW w:type="dxa" w:w="2045"/>
          </w:tcPr>
          <w:p>
            <w:pPr>
              <w:spacing w:after="0"/>
              <w:jc w:val="left"/>
            </w:pPr>
          </w:p>
        </w:tc>
        <w:tc>
          <w:tcPr>
            <w:tcW w:type="dxa" w:w="2419"/>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306"/>
        <w:gridCol w:w="1646"/>
        <w:gridCol w:w="1037"/>
        <w:gridCol w:w="2160"/>
        <w:gridCol w:w="1547"/>
        <w:gridCol w:w="1599"/>
        <w:gridCol w:w="1037"/>
        <w:gridCol w:w="1461"/>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4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0"/>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4"/>
          </w:tcPr>
          <w:p>
            <w:pPr>
              <w:spacing w:after="0"/>
              <w:jc w:val="right"/>
            </w:pPr>
            <w:r>
              <w:rPr>
                <w:sz w:val="16"/>
              </w:rPr>
              <w:t>0.0333</w:t>
            </w:r>
          </w:p>
        </w:tc>
        <w:tc>
          <w:tcPr>
            <w:tcW w:type="dxa" w:w="1306"/>
          </w:tcPr>
          <w:p>
            <w:pPr>
              <w:spacing w:after="0"/>
              <w:jc w:val="left"/>
            </w:pPr>
            <w:r>
              <w:rPr>
                <w:sz w:val="16"/>
              </w:rPr>
              <w:t>events per year</w:t>
            </w:r>
          </w:p>
        </w:tc>
        <w:tc>
          <w:tcPr>
            <w:tcW w:type="dxa" w:w="1646"/>
          </w:tcPr>
          <w:p>
            <w:pPr>
              <w:spacing w:after="0"/>
              <w:jc w:val="left"/>
            </w:pPr>
            <w:r>
              <w:rPr>
                <w:sz w:val="16"/>
              </w:rPr>
              <w:t>about 1 in 30 years</w:t>
            </w:r>
          </w:p>
        </w:tc>
        <w:tc>
          <w:tcPr>
            <w:tcW w:type="dxa" w:w="1037"/>
          </w:tcPr>
          <w:p>
            <w:pPr>
              <w:spacing w:after="0"/>
              <w:jc w:val="left"/>
            </w:pPr>
            <w:r>
              <w:rPr>
                <w:sz w:val="16"/>
              </w:rPr>
              <w:t>Possible</w:t>
            </w:r>
          </w:p>
        </w:tc>
        <w:tc>
          <w:tcPr>
            <w:tcW w:type="dxa" w:w="2160"/>
          </w:tcPr>
          <w:p>
            <w:pPr>
              <w:spacing w:after="0"/>
              <w:jc w:val="left"/>
            </w:pPr>
            <w:r>
              <w:rPr>
                <w:sz w:val="16"/>
              </w:rPr>
              <w:t>FEMA annualized frequency (modeled)</w:t>
            </w:r>
          </w:p>
        </w:tc>
        <w:tc>
          <w:tcPr>
            <w:tcW w:type="dxa" w:w="1547"/>
          </w:tcPr>
          <w:p>
            <w:pPr>
              <w:spacing w:after="0"/>
              <w:jc w:val="right"/>
            </w:pPr>
            <w:r>
              <w:rPr>
                <w:sz w:val="16"/>
              </w:rPr>
              <w:t>1</w:t>
            </w:r>
          </w:p>
        </w:tc>
        <w:tc>
          <w:tcPr>
            <w:tcW w:type="dxa" w:w="1599"/>
          </w:tcPr>
          <w:p>
            <w:pPr>
              <w:spacing w:after="0"/>
              <w:jc w:val="left"/>
            </w:pPr>
            <w:r>
              <w:rPr>
                <w:sz w:val="16"/>
              </w:rPr>
              <w:t>1994 to 2023 (30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Cold Wave</w:t>
            </w:r>
          </w:p>
        </w:tc>
        <w:tc>
          <w:tcPr>
            <w:tcW w:type="dxa" w:w="1284"/>
          </w:tcPr>
          <w:p>
            <w:pPr>
              <w:spacing w:after="0"/>
              <w:jc w:val="right"/>
            </w:pPr>
            <w:r>
              <w:rPr>
                <w:sz w:val="16"/>
              </w:rPr>
              <w:t>2.05</w:t>
            </w:r>
          </w:p>
        </w:tc>
        <w:tc>
          <w:tcPr>
            <w:tcW w:type="dxa" w:w="1306"/>
          </w:tcPr>
          <w:p>
            <w:pPr>
              <w:spacing w:after="0"/>
              <w:jc w:val="left"/>
            </w:pPr>
            <w:r>
              <w:rPr>
                <w:sz w:val="16"/>
              </w:rPr>
              <w:t>event-days per year</w:t>
            </w:r>
          </w:p>
        </w:tc>
        <w:tc>
          <w:tcPr>
            <w:tcW w:type="dxa" w:w="1646"/>
          </w:tcPr>
          <w:p>
            <w:pPr>
              <w:spacing w:after="0"/>
              <w:jc w:val="left"/>
            </w:pPr>
            <w:r>
              <w:rPr>
                <w:sz w:val="16"/>
              </w:rPr>
              <w:t>about 2.05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9 of 30 years, 1996 to 2025 (30%)</w:t>
            </w:r>
          </w:p>
        </w:tc>
        <w:tc>
          <w:tcPr>
            <w:tcW w:type="dxa" w:w="1547"/>
          </w:tcPr>
          <w:p>
            <w:pPr>
              <w:spacing w:after="0"/>
              <w:jc w:val="right"/>
            </w:pPr>
            <w:r>
              <w:rPr>
                <w:sz w:val="16"/>
              </w:rPr>
              <w:t>39</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25.5</w:t>
            </w:r>
          </w:p>
        </w:tc>
        <w:tc>
          <w:tcPr>
            <w:tcW w:type="dxa" w:w="1306"/>
          </w:tcPr>
          <w:p>
            <w:pPr>
              <w:spacing w:after="0"/>
              <w:jc w:val="left"/>
            </w:pPr>
            <w:r>
              <w:rPr>
                <w:sz w:val="16"/>
              </w:rPr>
              <w:t>event-days per year</w:t>
            </w:r>
          </w:p>
        </w:tc>
        <w:tc>
          <w:tcPr>
            <w:tcW w:type="dxa" w:w="1646"/>
          </w:tcPr>
          <w:p>
            <w:pPr>
              <w:spacing w:after="0"/>
              <w:jc w:val="left"/>
            </w:pPr>
            <w:r>
              <w:rPr>
                <w:sz w:val="16"/>
              </w:rPr>
              <w:t>about 25.5 days per year</w:t>
            </w:r>
          </w:p>
        </w:tc>
        <w:tc>
          <w:tcPr>
            <w:tcW w:type="dxa" w:w="1037"/>
          </w:tcPr>
          <w:p>
            <w:pPr>
              <w:spacing w:after="0"/>
              <w:jc w:val="left"/>
            </w:pPr>
          </w:p>
        </w:tc>
        <w:tc>
          <w:tcPr>
            <w:tcW w:type="dxa" w:w="2160"/>
          </w:tcPr>
          <w:p>
            <w:pPr>
              <w:spacing w:after="0"/>
              <w:jc w:val="left"/>
            </w:pPr>
            <w:r>
              <w:rPr>
                <w:sz w:val="16"/>
              </w:rPr>
              <w:t>Storm Events event-days in 0 of 30 years, 1996 to 2025 (0%)</w:t>
            </w:r>
          </w:p>
        </w:tc>
        <w:tc>
          <w:tcPr>
            <w:tcW w:type="dxa" w:w="1547"/>
          </w:tcPr>
          <w:p>
            <w:pPr>
              <w:spacing w:after="0"/>
              <w:jc w:val="right"/>
            </w:pPr>
            <w:r>
              <w:rPr>
                <w:sz w:val="16"/>
              </w:rPr>
              <w:t>840</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4"/>
          </w:tcPr>
          <w:p>
            <w:pPr>
              <w:spacing w:after="0"/>
              <w:jc w:val="right"/>
            </w:pPr>
            <w:r>
              <w:rPr>
                <w:sz w:val="16"/>
              </w:rPr>
              <w:t>0.00205</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has at least minor-damage shaking in a year: 0.205%</w:t>
            </w:r>
          </w:p>
        </w:tc>
        <w:tc>
          <w:tcPr>
            <w:tcW w:type="dxa" w:w="1037"/>
          </w:tcPr>
          <w:p>
            <w:pPr>
              <w:spacing w:after="0"/>
              <w:jc w:val="left"/>
            </w:pPr>
          </w:p>
        </w:tc>
        <w:tc>
          <w:tcPr>
            <w:tcW w:type="dxa" w:w="2160"/>
          </w:tcPr>
          <w:p>
            <w:pPr>
              <w:spacing w:after="0"/>
              <w:jc w:val="left"/>
            </w:pP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0.334</w:t>
            </w:r>
          </w:p>
        </w:tc>
        <w:tc>
          <w:tcPr>
            <w:tcW w:type="dxa" w:w="1306"/>
          </w:tcPr>
          <w:p>
            <w:pPr>
              <w:spacing w:after="0"/>
              <w:jc w:val="left"/>
            </w:pPr>
            <w:r>
              <w:rPr>
                <w:sz w:val="16"/>
              </w:rPr>
              <w:t>events per year</w:t>
            </w:r>
          </w:p>
        </w:tc>
        <w:tc>
          <w:tcPr>
            <w:tcW w:type="dxa" w:w="1646"/>
          </w:tcPr>
          <w:p>
            <w:pPr>
              <w:spacing w:after="0"/>
              <w:jc w:val="left"/>
            </w:pPr>
            <w:r>
              <w:rPr>
                <w:sz w:val="16"/>
              </w:rPr>
              <w:t>about 1 in 3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12.7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2.16</w:t>
            </w:r>
          </w:p>
        </w:tc>
        <w:tc>
          <w:tcPr>
            <w:tcW w:type="dxa" w:w="1306"/>
          </w:tcPr>
          <w:p>
            <w:pPr>
              <w:spacing w:after="0"/>
              <w:jc w:val="left"/>
            </w:pPr>
            <w:r>
              <w:rPr>
                <w:sz w:val="16"/>
              </w:rPr>
              <w:t>event-days per year</w:t>
            </w:r>
          </w:p>
        </w:tc>
        <w:tc>
          <w:tcPr>
            <w:tcW w:type="dxa" w:w="1646"/>
          </w:tcPr>
          <w:p>
            <w:pPr>
              <w:spacing w:after="0"/>
              <w:jc w:val="left"/>
            </w:pPr>
            <w:r>
              <w:rPr>
                <w:sz w:val="16"/>
              </w:rPr>
              <w:t>about 2.16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3 of 30 years, 1996 to 2025 (10%)</w:t>
            </w:r>
          </w:p>
        </w:tc>
        <w:tc>
          <w:tcPr>
            <w:tcW w:type="dxa" w:w="1547"/>
          </w:tcPr>
          <w:p>
            <w:pPr>
              <w:spacing w:after="0"/>
              <w:jc w:val="right"/>
            </w:pPr>
            <w:r>
              <w:rPr>
                <w:sz w:val="16"/>
              </w:rPr>
              <w:t>29</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p>
        </w:tc>
        <w:tc>
          <w:tcPr>
            <w:tcW w:type="dxa" w:w="1306"/>
          </w:tcPr>
          <w:p>
            <w:pPr>
              <w:spacing w:after="0"/>
              <w:jc w:val="left"/>
            </w:pPr>
            <w:r>
              <w:rPr>
                <w:sz w:val="16"/>
              </w:rPr>
              <w:t>events per year</w:t>
            </w:r>
          </w:p>
        </w:tc>
        <w:tc>
          <w:tcPr>
            <w:tcW w:type="dxa" w:w="1646"/>
          </w:tcPr>
          <w:p>
            <w:pPr>
              <w:spacing w:after="0"/>
              <w:jc w:val="left"/>
            </w:pPr>
          </w:p>
        </w:tc>
        <w:tc>
          <w:tcPr>
            <w:tcW w:type="dxa" w:w="1037"/>
          </w:tcPr>
          <w:p>
            <w:pPr>
              <w:spacing w:after="0"/>
              <w:jc w:val="left"/>
            </w:pPr>
          </w:p>
        </w:tc>
        <w:tc>
          <w:tcPr>
            <w:tcW w:type="dxa" w:w="2160"/>
          </w:tcPr>
          <w:p>
            <w:pPr>
              <w:spacing w:after="0"/>
              <w:jc w:val="left"/>
            </w:pPr>
          </w:p>
        </w:tc>
        <w:tc>
          <w:tcPr>
            <w:tcW w:type="dxa" w:w="1547"/>
          </w:tcPr>
          <w:p>
            <w:pPr>
              <w:spacing w:after="0"/>
              <w:jc w:val="right"/>
            </w:pPr>
          </w:p>
        </w:tc>
        <w:tc>
          <w:tcPr>
            <w:tcW w:type="dxa" w:w="1599"/>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0.21</w:t>
            </w:r>
          </w:p>
        </w:tc>
        <w:tc>
          <w:tcPr>
            <w:tcW w:type="dxa" w:w="1306"/>
          </w:tcPr>
          <w:p>
            <w:pPr>
              <w:spacing w:after="0"/>
              <w:jc w:val="left"/>
            </w:pPr>
            <w:r>
              <w:rPr>
                <w:sz w:val="16"/>
              </w:rPr>
              <w:t>event-days per year</w:t>
            </w:r>
          </w:p>
        </w:tc>
        <w:tc>
          <w:tcPr>
            <w:tcW w:type="dxa" w:w="1646"/>
          </w:tcPr>
          <w:p>
            <w:pPr>
              <w:spacing w:after="0"/>
              <w:jc w:val="left"/>
            </w:pPr>
            <w:r>
              <w:rPr>
                <w:sz w:val="16"/>
              </w:rPr>
              <w:t>about 0.21 days per year</w:t>
            </w:r>
          </w:p>
        </w:tc>
        <w:tc>
          <w:tcPr>
            <w:tcW w:type="dxa" w:w="1037"/>
          </w:tcPr>
          <w:p>
            <w:pPr>
              <w:spacing w:after="0"/>
              <w:jc w:val="left"/>
            </w:pPr>
            <w:r>
              <w:rPr>
                <w:sz w:val="16"/>
              </w:rPr>
              <w:t>Possible</w:t>
            </w:r>
          </w:p>
        </w:tc>
        <w:tc>
          <w:tcPr>
            <w:tcW w:type="dxa" w:w="2160"/>
          </w:tcPr>
          <w:p>
            <w:pPr>
              <w:spacing w:after="0"/>
              <w:jc w:val="left"/>
            </w:pPr>
            <w:r>
              <w:rPr>
                <w:sz w:val="16"/>
              </w:rPr>
              <w:t>Storm Events event-days in 2 of 30 years, 1996 to 2025 (6.67%)</w:t>
            </w:r>
          </w:p>
        </w:tc>
        <w:tc>
          <w:tcPr>
            <w:tcW w:type="dxa" w:w="1547"/>
          </w:tcPr>
          <w:p>
            <w:pPr>
              <w:spacing w:after="0"/>
              <w:jc w:val="right"/>
            </w:pPr>
            <w:r>
              <w:rPr>
                <w:sz w:val="16"/>
              </w:rPr>
              <w:t>15</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0.179</w:t>
            </w:r>
          </w:p>
        </w:tc>
        <w:tc>
          <w:tcPr>
            <w:tcW w:type="dxa" w:w="1306"/>
          </w:tcPr>
          <w:p>
            <w:pPr>
              <w:spacing w:after="0"/>
              <w:jc w:val="left"/>
            </w:pPr>
            <w:r>
              <w:rPr>
                <w:sz w:val="16"/>
              </w:rPr>
              <w:t>event-days per year</w:t>
            </w:r>
          </w:p>
        </w:tc>
        <w:tc>
          <w:tcPr>
            <w:tcW w:type="dxa" w:w="1646"/>
          </w:tcPr>
          <w:p>
            <w:pPr>
              <w:spacing w:after="0"/>
              <w:jc w:val="left"/>
            </w:pPr>
            <w:r>
              <w:rPr>
                <w:sz w:val="16"/>
              </w:rPr>
              <w:t>about 0.179 days per year</w:t>
            </w:r>
          </w:p>
        </w:tc>
        <w:tc>
          <w:tcPr>
            <w:tcW w:type="dxa" w:w="1037"/>
          </w:tcPr>
          <w:p>
            <w:pPr>
              <w:spacing w:after="0"/>
              <w:jc w:val="left"/>
            </w:pPr>
            <w:r>
              <w:rPr>
                <w:sz w:val="16"/>
              </w:rPr>
              <w:t>Likely</w:t>
            </w:r>
          </w:p>
        </w:tc>
        <w:tc>
          <w:tcPr>
            <w:tcW w:type="dxa" w:w="2160"/>
          </w:tcPr>
          <w:p>
            <w:pPr>
              <w:spacing w:after="0"/>
              <w:jc w:val="left"/>
            </w:pPr>
            <w:r>
              <w:rPr>
                <w:sz w:val="16"/>
              </w:rPr>
              <w:t>Storm Events event-days in 6 of 30 years, 1996 to 2025 (20%)</w:t>
            </w:r>
          </w:p>
        </w:tc>
        <w:tc>
          <w:tcPr>
            <w:tcW w:type="dxa" w:w="1547"/>
          </w:tcPr>
          <w:p>
            <w:pPr>
              <w:spacing w:after="0"/>
              <w:jc w:val="right"/>
            </w:pPr>
            <w:r>
              <w:rPr>
                <w:sz w:val="16"/>
              </w:rPr>
              <w:t>5</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1.05</w:t>
            </w:r>
          </w:p>
        </w:tc>
        <w:tc>
          <w:tcPr>
            <w:tcW w:type="dxa" w:w="1306"/>
          </w:tcPr>
          <w:p>
            <w:pPr>
              <w:spacing w:after="0"/>
              <w:jc w:val="left"/>
            </w:pPr>
            <w:r>
              <w:rPr>
                <w:sz w:val="16"/>
              </w:rPr>
              <w:t>events per year (modeled)</w:t>
            </w:r>
          </w:p>
        </w:tc>
        <w:tc>
          <w:tcPr>
            <w:tcW w:type="dxa" w:w="1646"/>
          </w:tcPr>
          <w:p>
            <w:pPr>
              <w:spacing w:after="0"/>
              <w:jc w:val="left"/>
            </w:pPr>
            <w:r>
              <w:rPr>
                <w:sz w:val="16"/>
              </w:rPr>
              <w:t>about 1.05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18.1</w:t>
            </w:r>
          </w:p>
        </w:tc>
        <w:tc>
          <w:tcPr>
            <w:tcW w:type="dxa" w:w="1306"/>
          </w:tcPr>
          <w:p>
            <w:pPr>
              <w:spacing w:after="0"/>
              <w:jc w:val="left"/>
            </w:pPr>
            <w:r>
              <w:rPr>
                <w:sz w:val="16"/>
              </w:rPr>
              <w:t>days per year with a strike</w:t>
            </w:r>
          </w:p>
        </w:tc>
        <w:tc>
          <w:tcPr>
            <w:tcW w:type="dxa" w:w="1646"/>
          </w:tcPr>
          <w:p>
            <w:pPr>
              <w:spacing w:after="0"/>
              <w:jc w:val="left"/>
            </w:pPr>
            <w:r>
              <w:rPr>
                <w:sz w:val="16"/>
              </w:rPr>
              <w:t>about 18.1 days per year</w:t>
            </w:r>
          </w:p>
        </w:tc>
        <w:tc>
          <w:tcPr>
            <w:tcW w:type="dxa" w:w="1037"/>
          </w:tcPr>
          <w:p>
            <w:pPr>
              <w:spacing w:after="0"/>
              <w:jc w:val="left"/>
            </w:pPr>
            <w:r>
              <w:rPr>
                <w:sz w:val="16"/>
              </w:rPr>
              <w:t>Highly likely</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0.246</w:t>
            </w:r>
          </w:p>
        </w:tc>
        <w:tc>
          <w:tcPr>
            <w:tcW w:type="dxa" w:w="1306"/>
          </w:tcPr>
          <w:p>
            <w:pPr>
              <w:spacing w:after="0"/>
              <w:jc w:val="left"/>
            </w:pPr>
            <w:r>
              <w:rPr>
                <w:sz w:val="16"/>
              </w:rPr>
              <w:t>events per year</w:t>
            </w:r>
          </w:p>
        </w:tc>
        <w:tc>
          <w:tcPr>
            <w:tcW w:type="dxa" w:w="1646"/>
          </w:tcPr>
          <w:p>
            <w:pPr>
              <w:spacing w:after="0"/>
              <w:jc w:val="left"/>
            </w:pPr>
            <w:r>
              <w:rPr>
                <w:sz w:val="16"/>
              </w:rPr>
              <w:t>about 1 in 4 years</w:t>
            </w:r>
          </w:p>
        </w:tc>
        <w:tc>
          <w:tcPr>
            <w:tcW w:type="dxa" w:w="1037"/>
          </w:tcPr>
          <w:p>
            <w:pPr>
              <w:spacing w:after="0"/>
              <w:jc w:val="left"/>
            </w:pPr>
            <w:r>
              <w:rPr>
                <w:sz w:val="16"/>
              </w:rPr>
              <w:t>Likely</w:t>
            </w:r>
          </w:p>
        </w:tc>
        <w:tc>
          <w:tcPr>
            <w:tcW w:type="dxa" w:w="2160"/>
          </w:tcPr>
          <w:p>
            <w:pPr>
              <w:spacing w:after="0"/>
              <w:jc w:val="left"/>
            </w:pPr>
            <w:r>
              <w:rPr>
                <w:sz w:val="16"/>
              </w:rPr>
              <w:t>FEMA annualized frequency (modeled)</w:t>
            </w:r>
          </w:p>
        </w:tc>
        <w:tc>
          <w:tcPr>
            <w:tcW w:type="dxa" w:w="1547"/>
          </w:tcPr>
          <w:p>
            <w:pPr>
              <w:spacing w:after="0"/>
              <w:jc w:val="right"/>
            </w:pPr>
            <w:r>
              <w:rPr>
                <w:sz w:val="16"/>
              </w:rPr>
              <w:t>10</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0.0168</w:t>
            </w:r>
          </w:p>
        </w:tc>
        <w:tc>
          <w:tcPr>
            <w:tcW w:type="dxa" w:w="1306"/>
          </w:tcPr>
          <w:p>
            <w:pPr>
              <w:spacing w:after="0"/>
              <w:jc w:val="left"/>
            </w:pPr>
            <w:r>
              <w:rPr>
                <w:sz w:val="16"/>
              </w:rPr>
              <w:t>events per year</w:t>
            </w:r>
          </w:p>
        </w:tc>
        <w:tc>
          <w:tcPr>
            <w:tcW w:type="dxa" w:w="1646"/>
          </w:tcPr>
          <w:p>
            <w:pPr>
              <w:spacing w:after="0"/>
              <w:jc w:val="left"/>
            </w:pPr>
            <w:r>
              <w:rPr>
                <w:sz w:val="16"/>
              </w:rPr>
              <w:t>about 1 in 60 years</w:t>
            </w:r>
          </w:p>
        </w:tc>
        <w:tc>
          <w:tcPr>
            <w:tcW w:type="dxa" w:w="1037"/>
          </w:tcPr>
          <w:p>
            <w:pPr>
              <w:spacing w:after="0"/>
              <w:jc w:val="left"/>
            </w:pPr>
            <w:r>
              <w:rPr>
                <w:sz w:val="16"/>
              </w:rPr>
              <w:t>Possible</w:t>
            </w:r>
          </w:p>
        </w:tc>
        <w:tc>
          <w:tcPr>
            <w:tcW w:type="dxa" w:w="2160"/>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4"/>
          </w:tcPr>
          <w:p>
            <w:pPr>
              <w:spacing w:after="0"/>
              <w:jc w:val="right"/>
            </w:pPr>
            <w:r>
              <w:rPr>
                <w:sz w:val="16"/>
              </w:rPr>
              <w:t>0.00368</w:t>
            </w:r>
          </w:p>
        </w:tc>
        <w:tc>
          <w:tcPr>
            <w:tcW w:type="dxa" w:w="1306"/>
          </w:tcPr>
          <w:p>
            <w:pPr>
              <w:spacing w:after="0"/>
              <w:jc w:val="left"/>
            </w:pPr>
            <w:r>
              <w:rPr>
                <w:sz w:val="16"/>
              </w:rPr>
              <w:t>annual probability at a location</w:t>
            </w:r>
          </w:p>
        </w:tc>
        <w:tc>
          <w:tcPr>
            <w:tcW w:type="dxa" w:w="1646"/>
          </w:tcPr>
          <w:p>
            <w:pPr>
              <w:spacing w:after="0"/>
              <w:jc w:val="left"/>
            </w:pPr>
            <w:r>
              <w:rPr>
                <w:sz w:val="16"/>
              </w:rPr>
              <w:t>chance a given location in the county burns in a year: 0.368%</w:t>
            </w:r>
          </w:p>
        </w:tc>
        <w:tc>
          <w:tcPr>
            <w:tcW w:type="dxa" w:w="1037"/>
          </w:tcPr>
          <w:p>
            <w:pPr>
              <w:spacing w:after="0"/>
              <w:jc w:val="left"/>
            </w:pPr>
            <w:r>
              <w:rPr>
                <w:sz w:val="16"/>
              </w:rPr>
              <w:t>Likely</w:t>
            </w:r>
          </w:p>
        </w:tc>
        <w:tc>
          <w:tcPr>
            <w:tcW w:type="dxa" w:w="2160"/>
          </w:tcPr>
          <w:p>
            <w:pPr>
              <w:spacing w:after="0"/>
              <w:jc w:val="left"/>
            </w:pPr>
            <w:r>
              <w:rPr>
                <w:sz w:val="16"/>
              </w:rPr>
              <w:t>Storm Events records in 3 of 30 years, 1996 to 2025 (10%)</w:t>
            </w:r>
          </w:p>
        </w:tc>
        <w:tc>
          <w:tcPr>
            <w:tcW w:type="dxa" w:w="1547"/>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56.5</w:t>
            </w:r>
          </w:p>
        </w:tc>
        <w:tc>
          <w:tcPr>
            <w:tcW w:type="dxa" w:w="1306"/>
          </w:tcPr>
          <w:p>
            <w:pPr>
              <w:spacing w:after="0"/>
              <w:jc w:val="left"/>
            </w:pPr>
            <w:r>
              <w:rPr>
                <w:sz w:val="16"/>
              </w:rPr>
              <w:t>event-days per year</w:t>
            </w:r>
          </w:p>
        </w:tc>
        <w:tc>
          <w:tcPr>
            <w:tcW w:type="dxa" w:w="1646"/>
          </w:tcPr>
          <w:p>
            <w:pPr>
              <w:spacing w:after="0"/>
              <w:jc w:val="left"/>
            </w:pPr>
            <w:r>
              <w:rPr>
                <w:sz w:val="16"/>
              </w:rPr>
              <w:t>about 56.5 days per year</w:t>
            </w:r>
          </w:p>
        </w:tc>
        <w:tc>
          <w:tcPr>
            <w:tcW w:type="dxa" w:w="1037"/>
          </w:tcPr>
          <w:p>
            <w:pPr>
              <w:spacing w:after="0"/>
              <w:jc w:val="left"/>
            </w:pPr>
            <w:r>
              <w:rPr>
                <w:sz w:val="16"/>
              </w:rPr>
              <w:t>Highly likely</w:t>
            </w:r>
          </w:p>
        </w:tc>
        <w:tc>
          <w:tcPr>
            <w:tcW w:type="dxa" w:w="2160"/>
          </w:tcPr>
          <w:p>
            <w:pPr>
              <w:spacing w:after="0"/>
              <w:jc w:val="left"/>
            </w:pPr>
            <w:r>
              <w:rPr>
                <w:sz w:val="16"/>
              </w:rPr>
              <w:t>Storm Events event-days in 30 of 30 years, 1996 to 2025 (100%)</w:t>
            </w:r>
          </w:p>
        </w:tc>
        <w:tc>
          <w:tcPr>
            <w:tcW w:type="dxa" w:w="1547"/>
          </w:tcPr>
          <w:p>
            <w:pPr>
              <w:spacing w:after="0"/>
              <w:jc w:val="right"/>
            </w:pPr>
            <w:r>
              <w:rPr>
                <w:sz w:val="16"/>
              </w:rPr>
              <w:t>1,074</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Avalanche</w:t>
            </w:r>
          </w:p>
        </w:tc>
        <w:tc>
          <w:tcPr>
            <w:tcW w:type="dxa" w:w="1792"/>
          </w:tcPr>
          <w:p>
            <w:pPr>
              <w:spacing w:after="0"/>
              <w:jc w:val="right"/>
            </w:pPr>
            <w:r>
              <w:rPr>
                <w:sz w:val="16"/>
              </w:rPr>
              <w:t>2 of 2</w:t>
            </w:r>
          </w:p>
        </w:tc>
        <w:tc>
          <w:tcPr>
            <w:tcW w:type="dxa" w:w="1708"/>
          </w:tcPr>
          <w:p>
            <w:pPr>
              <w:spacing w:after="0"/>
              <w:jc w:val="right"/>
            </w:pPr>
            <w:r>
              <w:rPr>
                <w:sz w:val="16"/>
              </w:rPr>
              <w:t>76.5</w:t>
            </w:r>
          </w:p>
        </w:tc>
        <w:tc>
          <w:tcPr>
            <w:tcW w:type="dxa" w:w="1792"/>
          </w:tcPr>
          <w:p>
            <w:pPr>
              <w:spacing w:after="0"/>
              <w:jc w:val="right"/>
            </w:pPr>
            <w:r>
              <w:rPr>
                <w:sz w:val="16"/>
              </w:rPr>
              <w:t>76.9</w:t>
            </w:r>
          </w:p>
        </w:tc>
        <w:tc>
          <w:tcPr>
            <w:tcW w:type="dxa" w:w="1708"/>
          </w:tcPr>
          <w:p>
            <w:pPr>
              <w:spacing w:after="0"/>
              <w:jc w:val="right"/>
            </w:pPr>
            <w:r>
              <w:rPr>
                <w:sz w:val="16"/>
              </w:rPr>
              <w:t>77.4</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79.9</w:t>
            </w:r>
          </w:p>
        </w:tc>
        <w:tc>
          <w:tcPr>
            <w:tcW w:type="dxa" w:w="1792"/>
          </w:tcPr>
          <w:p>
            <w:pPr>
              <w:spacing w:after="0"/>
              <w:jc w:val="right"/>
            </w:pPr>
            <w:r>
              <w:rPr>
                <w:sz w:val="16"/>
              </w:rPr>
              <w:t>81.7</w:t>
            </w:r>
          </w:p>
        </w:tc>
        <w:tc>
          <w:tcPr>
            <w:tcW w:type="dxa" w:w="1708"/>
          </w:tcPr>
          <w:p>
            <w:pPr>
              <w:spacing w:after="0"/>
              <w:jc w:val="right"/>
            </w:pPr>
            <w:r>
              <w:rPr>
                <w:sz w:val="16"/>
              </w:rPr>
              <w:t>83.4</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70.2</w:t>
            </w:r>
          </w:p>
        </w:tc>
        <w:tc>
          <w:tcPr>
            <w:tcW w:type="dxa" w:w="1792"/>
          </w:tcPr>
          <w:p>
            <w:pPr>
              <w:spacing w:after="0"/>
              <w:jc w:val="right"/>
            </w:pPr>
            <w:r>
              <w:rPr>
                <w:sz w:val="16"/>
              </w:rPr>
              <w:t>71.3</w:t>
            </w:r>
          </w:p>
        </w:tc>
        <w:tc>
          <w:tcPr>
            <w:tcW w:type="dxa" w:w="1708"/>
          </w:tcPr>
          <w:p>
            <w:pPr>
              <w:spacing w:after="0"/>
              <w:jc w:val="right"/>
            </w:pPr>
            <w:r>
              <w:rPr>
                <w:sz w:val="16"/>
              </w:rPr>
              <w:t>72.4</w:t>
            </w:r>
          </w:p>
        </w:tc>
        <w:tc>
          <w:tcPr>
            <w:tcW w:type="dxa" w:w="4380"/>
          </w:tcPr>
          <w:p>
            <w:pPr>
              <w:spacing w:after="0"/>
              <w:jc w:val="left"/>
            </w:pPr>
            <w:r>
              <w:rPr>
                <w:sz w:val="16"/>
              </w:rPr>
              <w:t>Very Low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47.4</w:t>
            </w:r>
          </w:p>
        </w:tc>
        <w:tc>
          <w:tcPr>
            <w:tcW w:type="dxa" w:w="1792"/>
          </w:tcPr>
          <w:p>
            <w:pPr>
              <w:spacing w:after="0"/>
              <w:jc w:val="right"/>
            </w:pPr>
            <w:r>
              <w:rPr>
                <w:sz w:val="16"/>
              </w:rPr>
              <w:t>52.7</w:t>
            </w:r>
          </w:p>
        </w:tc>
        <w:tc>
          <w:tcPr>
            <w:tcW w:type="dxa" w:w="1708"/>
          </w:tcPr>
          <w:p>
            <w:pPr>
              <w:spacing w:after="0"/>
              <w:jc w:val="right"/>
            </w:pPr>
            <w:r>
              <w:rPr>
                <w:sz w:val="16"/>
              </w:rPr>
              <w:t>58.0</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18.9</w:t>
            </w:r>
          </w:p>
        </w:tc>
        <w:tc>
          <w:tcPr>
            <w:tcW w:type="dxa" w:w="1792"/>
          </w:tcPr>
          <w:p>
            <w:pPr>
              <w:spacing w:after="0"/>
              <w:jc w:val="right"/>
            </w:pPr>
            <w:r>
              <w:rPr>
                <w:sz w:val="16"/>
              </w:rPr>
              <w:t>19.3</w:t>
            </w:r>
          </w:p>
        </w:tc>
        <w:tc>
          <w:tcPr>
            <w:tcW w:type="dxa" w:w="1708"/>
          </w:tcPr>
          <w:p>
            <w:pPr>
              <w:spacing w:after="0"/>
              <w:jc w:val="right"/>
            </w:pPr>
            <w:r>
              <w:rPr>
                <w:sz w:val="16"/>
              </w:rPr>
              <w:t>19.6</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26.2</w:t>
            </w:r>
          </w:p>
        </w:tc>
        <w:tc>
          <w:tcPr>
            <w:tcW w:type="dxa" w:w="1792"/>
          </w:tcPr>
          <w:p>
            <w:pPr>
              <w:spacing w:after="0"/>
              <w:jc w:val="right"/>
            </w:pPr>
            <w:r>
              <w:rPr>
                <w:sz w:val="16"/>
              </w:rPr>
              <w:t>28.7</w:t>
            </w:r>
          </w:p>
        </w:tc>
        <w:tc>
          <w:tcPr>
            <w:tcW w:type="dxa" w:w="1708"/>
          </w:tcPr>
          <w:p>
            <w:pPr>
              <w:spacing w:after="0"/>
              <w:jc w:val="right"/>
            </w:pPr>
            <w:r>
              <w:rPr>
                <w:sz w:val="16"/>
              </w:rPr>
              <w:t>31.2</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Not Applicable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87.3</w:t>
            </w:r>
          </w:p>
        </w:tc>
        <w:tc>
          <w:tcPr>
            <w:tcW w:type="dxa" w:w="1792"/>
          </w:tcPr>
          <w:p>
            <w:pPr>
              <w:spacing w:after="0"/>
              <w:jc w:val="right"/>
            </w:pPr>
            <w:r>
              <w:rPr>
                <w:sz w:val="16"/>
              </w:rPr>
              <w:t>87.5</w:t>
            </w:r>
          </w:p>
        </w:tc>
        <w:tc>
          <w:tcPr>
            <w:tcW w:type="dxa" w:w="1708"/>
          </w:tcPr>
          <w:p>
            <w:pPr>
              <w:spacing w:after="0"/>
              <w:jc w:val="right"/>
            </w:pPr>
            <w:r>
              <w:rPr>
                <w:sz w:val="16"/>
              </w:rPr>
              <w:t>87.7</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69.3</w:t>
            </w:r>
          </w:p>
        </w:tc>
        <w:tc>
          <w:tcPr>
            <w:tcW w:type="dxa" w:w="1792"/>
          </w:tcPr>
          <w:p>
            <w:pPr>
              <w:spacing w:after="0"/>
              <w:jc w:val="right"/>
            </w:pPr>
            <w:r>
              <w:rPr>
                <w:sz w:val="16"/>
              </w:rPr>
              <w:t>75.0</w:t>
            </w:r>
          </w:p>
        </w:tc>
        <w:tc>
          <w:tcPr>
            <w:tcW w:type="dxa" w:w="1708"/>
          </w:tcPr>
          <w:p>
            <w:pPr>
              <w:spacing w:after="0"/>
              <w:jc w:val="right"/>
            </w:pPr>
            <w:r>
              <w:rPr>
                <w:sz w:val="16"/>
              </w:rPr>
              <w:t>80.7</w:t>
            </w:r>
          </w:p>
        </w:tc>
        <w:tc>
          <w:tcPr>
            <w:tcW w:type="dxa" w:w="4380"/>
          </w:tcPr>
          <w:p>
            <w:pPr>
              <w:spacing w:after="0"/>
              <w:jc w:val="left"/>
            </w:pPr>
            <w:r>
              <w:rPr>
                <w:sz w:val="16"/>
              </w:rPr>
              <w:t>Relatively High 1, Relatively Moderate 1</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99.1</w:t>
            </w:r>
          </w:p>
        </w:tc>
        <w:tc>
          <w:tcPr>
            <w:tcW w:type="dxa" w:w="1792"/>
          </w:tcPr>
          <w:p>
            <w:pPr>
              <w:spacing w:after="0"/>
              <w:jc w:val="right"/>
            </w:pPr>
            <w:r>
              <w:rPr>
                <w:sz w:val="16"/>
              </w:rPr>
              <w:t>99.1</w:t>
            </w:r>
          </w:p>
        </w:tc>
        <w:tc>
          <w:tcPr>
            <w:tcW w:type="dxa" w:w="1708"/>
          </w:tcPr>
          <w:p>
            <w:pPr>
              <w:spacing w:after="0"/>
              <w:jc w:val="right"/>
            </w:pPr>
            <w:r>
              <w:rPr>
                <w:sz w:val="16"/>
              </w:rPr>
              <w:t>99.2</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41.3</w:t>
            </w:r>
          </w:p>
        </w:tc>
        <w:tc>
          <w:tcPr>
            <w:tcW w:type="dxa" w:w="1792"/>
          </w:tcPr>
          <w:p>
            <w:pPr>
              <w:spacing w:after="0"/>
              <w:jc w:val="right"/>
            </w:pPr>
            <w:r>
              <w:rPr>
                <w:sz w:val="16"/>
              </w:rPr>
              <w:t>44.7</w:t>
            </w:r>
          </w:p>
        </w:tc>
        <w:tc>
          <w:tcPr>
            <w:tcW w:type="dxa" w:w="1708"/>
          </w:tcPr>
          <w:p>
            <w:pPr>
              <w:spacing w:after="0"/>
              <w:jc w:val="right"/>
            </w:pPr>
            <w:r>
              <w:rPr>
                <w:sz w:val="16"/>
              </w:rPr>
              <w:t>48.2</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29.3</w:t>
            </w:r>
          </w:p>
        </w:tc>
        <w:tc>
          <w:tcPr>
            <w:tcW w:type="dxa" w:w="1792"/>
          </w:tcPr>
          <w:p>
            <w:pPr>
              <w:spacing w:after="0"/>
              <w:jc w:val="right"/>
            </w:pPr>
            <w:r>
              <w:rPr>
                <w:sz w:val="16"/>
              </w:rPr>
              <w:t>30.0</w:t>
            </w:r>
          </w:p>
        </w:tc>
        <w:tc>
          <w:tcPr>
            <w:tcW w:type="dxa" w:w="1708"/>
          </w:tcPr>
          <w:p>
            <w:pPr>
              <w:spacing w:after="0"/>
              <w:jc w:val="right"/>
            </w:pPr>
            <w:r>
              <w:rPr>
                <w:sz w:val="16"/>
              </w:rPr>
              <w:t>30.7</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2.3</w:t>
            </w:r>
          </w:p>
        </w:tc>
        <w:tc>
          <w:tcPr>
            <w:tcW w:type="dxa" w:w="1792"/>
          </w:tcPr>
          <w:p>
            <w:pPr>
              <w:spacing w:after="0"/>
              <w:jc w:val="right"/>
            </w:pPr>
            <w:r>
              <w:rPr>
                <w:sz w:val="16"/>
              </w:rPr>
              <w:t>2.3</w:t>
            </w:r>
          </w:p>
        </w:tc>
        <w:tc>
          <w:tcPr>
            <w:tcW w:type="dxa" w:w="1708"/>
          </w:tcPr>
          <w:p>
            <w:pPr>
              <w:spacing w:after="0"/>
              <w:jc w:val="right"/>
            </w:pPr>
            <w:r>
              <w:rPr>
                <w:sz w:val="16"/>
              </w:rPr>
              <w:t>2.3</w:t>
            </w:r>
          </w:p>
        </w:tc>
        <w:tc>
          <w:tcPr>
            <w:tcW w:type="dxa" w:w="4380"/>
          </w:tcPr>
          <w:p>
            <w:pPr>
              <w:spacing w:after="0"/>
              <w:jc w:val="left"/>
            </w:pPr>
            <w:r>
              <w:rPr>
                <w:sz w:val="16"/>
              </w:rPr>
              <w:t>Very Low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97.6</w:t>
            </w:r>
          </w:p>
        </w:tc>
        <w:tc>
          <w:tcPr>
            <w:tcW w:type="dxa" w:w="1792"/>
          </w:tcPr>
          <w:p>
            <w:pPr>
              <w:spacing w:after="0"/>
              <w:jc w:val="right"/>
            </w:pPr>
            <w:r>
              <w:rPr>
                <w:sz w:val="16"/>
              </w:rPr>
              <w:t>97.7</w:t>
            </w:r>
          </w:p>
        </w:tc>
        <w:tc>
          <w:tcPr>
            <w:tcW w:type="dxa" w:w="1708"/>
          </w:tcPr>
          <w:p>
            <w:pPr>
              <w:spacing w:after="0"/>
              <w:jc w:val="right"/>
            </w:pPr>
            <w:r>
              <w:rPr>
                <w:sz w:val="16"/>
              </w:rPr>
              <w:t>97.8</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96.9</w:t>
            </w:r>
          </w:p>
        </w:tc>
        <w:tc>
          <w:tcPr>
            <w:tcW w:type="dxa" w:w="1792"/>
          </w:tcPr>
          <w:p>
            <w:pPr>
              <w:spacing w:after="0"/>
              <w:jc w:val="right"/>
            </w:pPr>
            <w:r>
              <w:rPr>
                <w:sz w:val="16"/>
              </w:rPr>
              <w:t>97.2</w:t>
            </w:r>
          </w:p>
        </w:tc>
        <w:tc>
          <w:tcPr>
            <w:tcW w:type="dxa" w:w="1708"/>
          </w:tcPr>
          <w:p>
            <w:pPr>
              <w:spacing w:after="0"/>
              <w:jc w:val="right"/>
            </w:pPr>
            <w:r>
              <w:rPr>
                <w:sz w:val="16"/>
              </w:rPr>
              <w:t>97.5</w:t>
            </w:r>
          </w:p>
        </w:tc>
        <w:tc>
          <w:tcPr>
            <w:tcW w:type="dxa" w:w="4380"/>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810"/>
        <w:gridCol w:w="3150"/>
        <w:gridCol w:w="2512"/>
        <w:gridCol w:w="3256"/>
        <w:gridCol w:w="2831"/>
      </w:tblGrid>
      <w:tr>
        <w:trPr>
          <w:cantSplit/>
          <w:tblHeader/>
        </w:trPr>
        <w:tc>
          <w:tcPr>
            <w:tcW w:type="dxa" w:w="1554"/>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54"/>
          </w:tcPr>
          <w:p>
            <w:pPr>
              <w:spacing w:after="0"/>
              <w:jc w:val="left"/>
            </w:pPr>
            <w:r>
              <w:rPr>
                <w:sz w:val="16"/>
              </w:rPr>
              <w:t>Mineral County</w:t>
            </w:r>
          </w:p>
        </w:tc>
        <w:tc>
          <w:tcPr>
            <w:tcW w:type="dxa" w:w="810"/>
          </w:tcPr>
          <w:p>
            <w:pPr>
              <w:spacing w:after="0"/>
              <w:jc w:val="left"/>
            </w:pPr>
            <w:r>
              <w:rPr>
                <w:sz w:val="16"/>
              </w:rPr>
              <w:t>County</w:t>
            </w:r>
          </w:p>
        </w:tc>
        <w:tc>
          <w:tcPr>
            <w:tcW w:type="dxa" w:w="3150"/>
          </w:tcPr>
          <w:p>
            <w:pPr>
              <w:spacing w:after="0"/>
              <w:jc w:val="left"/>
            </w:pPr>
            <w:r>
              <w:rPr>
                <w:sz w:val="16"/>
              </w:rPr>
              <w:t>Approved, expires 2029-11-20</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0 total; 0 since its plan</w:t>
            </w:r>
          </w:p>
        </w:tc>
      </w:tr>
      <w:tr>
        <w:trPr>
          <w:cantSplit/>
        </w:trPr>
        <w:tc>
          <w:tcPr>
            <w:tcW w:type="dxa" w:w="1554"/>
          </w:tcPr>
          <w:p>
            <w:pPr>
              <w:spacing w:after="0"/>
              <w:jc w:val="left"/>
            </w:pPr>
            <w:r>
              <w:rPr>
                <w:sz w:val="16"/>
              </w:rPr>
              <w:t>Alberton town</w:t>
            </w:r>
          </w:p>
        </w:tc>
        <w:tc>
          <w:tcPr>
            <w:tcW w:type="dxa" w:w="810"/>
          </w:tcPr>
          <w:p>
            <w:pPr>
              <w:spacing w:after="0"/>
              <w:jc w:val="left"/>
            </w:pPr>
            <w:r>
              <w:rPr>
                <w:sz w:val="16"/>
              </w:rPr>
              <w:t>Town</w:t>
            </w:r>
          </w:p>
        </w:tc>
        <w:tc>
          <w:tcPr>
            <w:tcW w:type="dxa" w:w="3150"/>
          </w:tcPr>
          <w:p>
            <w:pPr>
              <w:spacing w:after="0"/>
              <w:jc w:val="left"/>
            </w:pPr>
            <w:r>
              <w:rPr>
                <w:sz w:val="16"/>
              </w:rPr>
              <w:t>Approved, expires 2029-11-20</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7 total; 0 since its plan</w:t>
            </w:r>
          </w:p>
        </w:tc>
      </w:tr>
      <w:tr>
        <w:trPr>
          <w:cantSplit/>
        </w:trPr>
        <w:tc>
          <w:tcPr>
            <w:tcW w:type="dxa" w:w="1554"/>
          </w:tcPr>
          <w:p>
            <w:pPr>
              <w:spacing w:after="0"/>
              <w:jc w:val="left"/>
            </w:pPr>
            <w:r>
              <w:rPr>
                <w:sz w:val="16"/>
              </w:rPr>
              <w:t>Superior town</w:t>
            </w:r>
          </w:p>
        </w:tc>
        <w:tc>
          <w:tcPr>
            <w:tcW w:type="dxa" w:w="810"/>
          </w:tcPr>
          <w:p>
            <w:pPr>
              <w:spacing w:after="0"/>
              <w:jc w:val="left"/>
            </w:pPr>
            <w:r>
              <w:rPr>
                <w:sz w:val="16"/>
              </w:rPr>
              <w:t>Town</w:t>
            </w:r>
          </w:p>
        </w:tc>
        <w:tc>
          <w:tcPr>
            <w:tcW w:type="dxa" w:w="3150"/>
          </w:tcPr>
          <w:p>
            <w:pPr>
              <w:spacing w:after="0"/>
              <w:jc w:val="left"/>
            </w:pPr>
            <w:r>
              <w:rPr>
                <w:sz w:val="16"/>
              </w:rPr>
              <w:t>Approved, expires 2029-11-20</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12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1"/>
        <w:gridCol w:w="1037"/>
        <w:gridCol w:w="1126"/>
        <w:gridCol w:w="937"/>
        <w:gridCol w:w="1305"/>
        <w:gridCol w:w="1170"/>
        <w:gridCol w:w="1076"/>
        <w:gridCol w:w="1243"/>
        <w:gridCol w:w="161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0"/>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$914,143</w:t>
            </w:r>
          </w:p>
        </w:tc>
        <w:tc>
          <w:tcPr>
            <w:tcW w:type="dxa" w:w="1132"/>
          </w:tcPr>
          <w:p>
            <w:pPr>
              <w:spacing w:after="0"/>
              <w:jc w:val="right"/>
            </w:pPr>
            <w:r>
              <w:rPr>
                <w:sz w:val="16"/>
              </w:rPr>
              <w:t>n/a</w:t>
            </w:r>
          </w:p>
        </w:tc>
        <w:tc>
          <w:tcPr>
            <w:tcW w:type="dxa" w:w="1041"/>
          </w:tcPr>
          <w:p>
            <w:pPr>
              <w:spacing w:after="0"/>
              <w:jc w:val="right"/>
            </w:pPr>
            <w:r>
              <w:rPr>
                <w:sz w:val="16"/>
              </w:rPr>
              <w:t>10</w:t>
            </w:r>
          </w:p>
        </w:tc>
        <w:tc>
          <w:tcPr>
            <w:tcW w:type="dxa" w:w="1037"/>
          </w:tcPr>
          <w:p>
            <w:pPr>
              <w:spacing w:after="0"/>
              <w:jc w:val="right"/>
            </w:pPr>
            <w:r>
              <w:rPr>
                <w:sz w:val="16"/>
              </w:rPr>
              <w:t>$1</w:t>
            </w:r>
          </w:p>
        </w:tc>
        <w:tc>
          <w:tcPr>
            <w:tcW w:type="dxa" w:w="1126"/>
          </w:tcPr>
          <w:p>
            <w:pPr>
              <w:spacing w:after="0"/>
              <w:jc w:val="right"/>
            </w:pPr>
            <w:r>
              <w:rPr>
                <w:sz w:val="16"/>
              </w:rPr>
              <w:t>n/a</w:t>
            </w:r>
          </w:p>
        </w:tc>
        <w:tc>
          <w:tcPr>
            <w:tcW w:type="dxa" w:w="937"/>
          </w:tcPr>
          <w:p>
            <w:pPr>
              <w:spacing w:after="0"/>
              <w:jc w:val="right"/>
            </w:pPr>
            <w:r>
              <w:rPr>
                <w:sz w:val="16"/>
              </w:rPr>
              <w:t>$456,667</w:t>
            </w:r>
          </w:p>
        </w:tc>
        <w:tc>
          <w:tcPr>
            <w:tcW w:type="dxa" w:w="1305"/>
          </w:tcPr>
          <w:p>
            <w:pPr>
              <w:spacing w:after="0"/>
              <w:jc w:val="right"/>
            </w:pPr>
            <w:r>
              <w:rPr>
                <w:sz w:val="16"/>
              </w:rPr>
              <w:t>0.0001%</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$1,174,102,606</w:t>
            </w:r>
          </w:p>
        </w:tc>
        <w:tc>
          <w:tcPr>
            <w:tcW w:type="dxa" w:w="1132"/>
          </w:tcPr>
          <w:p>
            <w:pPr>
              <w:spacing w:after="0"/>
              <w:jc w:val="right"/>
            </w:pPr>
            <w:r>
              <w:rPr>
                <w:sz w:val="16"/>
              </w:rPr>
              <w:t>$778,111</w:t>
            </w:r>
          </w:p>
        </w:tc>
        <w:tc>
          <w:tcPr>
            <w:tcW w:type="dxa" w:w="1041"/>
          </w:tcPr>
          <w:p>
            <w:pPr>
              <w:spacing w:after="0"/>
              <w:jc w:val="right"/>
            </w:pPr>
            <w:r>
              <w:rPr>
                <w:sz w:val="16"/>
              </w:rPr>
              <w:t>4,516</w:t>
            </w:r>
          </w:p>
        </w:tc>
        <w:tc>
          <w:tcPr>
            <w:tcW w:type="dxa" w:w="1037"/>
          </w:tcPr>
          <w:p>
            <w:pPr>
              <w:spacing w:after="0"/>
              <w:jc w:val="right"/>
            </w:pPr>
            <w:r>
              <w:rPr>
                <w:sz w:val="16"/>
              </w:rPr>
              <w:t>$1,044</w:t>
            </w:r>
          </w:p>
        </w:tc>
        <w:tc>
          <w:tcPr>
            <w:tcW w:type="dxa" w:w="1126"/>
          </w:tcPr>
          <w:p>
            <w:pPr>
              <w:spacing w:after="0"/>
              <w:jc w:val="right"/>
            </w:pPr>
            <w:r>
              <w:rPr>
                <w:sz w:val="16"/>
              </w:rPr>
              <w:t>$956</w:t>
            </w:r>
          </w:p>
        </w:tc>
        <w:tc>
          <w:tcPr>
            <w:tcW w:type="dxa" w:w="937"/>
          </w:tcPr>
          <w:p>
            <w:pPr>
              <w:spacing w:after="0"/>
              <w:jc w:val="right"/>
            </w:pPr>
            <w:r>
              <w:rPr>
                <w:sz w:val="16"/>
              </w:rPr>
              <w:t>$297,303</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r>
              <w:rPr>
                <w:sz w:val="16"/>
              </w:rPr>
              <w:t>$0</w:t>
            </w:r>
          </w:p>
        </w:tc>
        <w:tc>
          <w:tcPr>
            <w:tcW w:type="dxa" w:w="12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$253,775</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$77</w:t>
            </w:r>
          </w:p>
        </w:tc>
        <w:tc>
          <w:tcPr>
            <w:tcW w:type="dxa" w:w="937"/>
          </w:tcPr>
          <w:p>
            <w:pPr>
              <w:spacing w:after="0"/>
              <w:jc w:val="right"/>
            </w:pPr>
            <w:r>
              <w:rPr>
                <w:sz w:val="16"/>
              </w:rPr>
              <w:t>n/a</w:t>
            </w:r>
          </w:p>
        </w:tc>
        <w:tc>
          <w:tcPr>
            <w:tcW w:type="dxa" w:w="1305"/>
          </w:tcPr>
          <w:p>
            <w:pPr>
              <w:spacing w:after="0"/>
              <w:jc w:val="right"/>
            </w:pPr>
            <w:r>
              <w:rPr>
                <w:sz w:val="16"/>
              </w:rPr>
              <w:t>0.0303% (agriculture)</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$2,071,152,480</w:t>
            </w:r>
          </w:p>
        </w:tc>
        <w:tc>
          <w:tcPr>
            <w:tcW w:type="dxa" w:w="1132"/>
          </w:tcPr>
          <w:p>
            <w:pPr>
              <w:spacing w:after="0"/>
              <w:jc w:val="right"/>
            </w:pPr>
            <w:r>
              <w:rPr>
                <w:sz w:val="16"/>
              </w:rPr>
              <w:t>n/a</w:t>
            </w:r>
          </w:p>
        </w:tc>
        <w:tc>
          <w:tcPr>
            <w:tcW w:type="dxa" w:w="1041"/>
          </w:tcPr>
          <w:p>
            <w:pPr>
              <w:spacing w:after="0"/>
              <w:jc w:val="right"/>
            </w:pPr>
            <w:r>
              <w:rPr>
                <w:sz w:val="16"/>
              </w:rPr>
              <w:t>4,535</w:t>
            </w:r>
          </w:p>
        </w:tc>
        <w:tc>
          <w:tcPr>
            <w:tcW w:type="dxa" w:w="1037"/>
          </w:tcPr>
          <w:p>
            <w:pPr>
              <w:spacing w:after="0"/>
              <w:jc w:val="right"/>
            </w:pPr>
            <w:r>
              <w:rPr>
                <w:sz w:val="16"/>
              </w:rPr>
              <w:t>$49,320</w:t>
            </w:r>
          </w:p>
        </w:tc>
        <w:tc>
          <w:tcPr>
            <w:tcW w:type="dxa" w:w="1126"/>
          </w:tcPr>
          <w:p>
            <w:pPr>
              <w:spacing w:after="0"/>
              <w:jc w:val="right"/>
            </w:pPr>
            <w:r>
              <w:rPr>
                <w:sz w:val="16"/>
              </w:rPr>
              <w:t>n/a</w:t>
            </w:r>
          </w:p>
        </w:tc>
        <w:tc>
          <w:tcPr>
            <w:tcW w:type="dxa" w:w="937"/>
          </w:tcPr>
          <w:p>
            <w:pPr>
              <w:spacing w:after="0"/>
              <w:jc w:val="right"/>
            </w:pPr>
            <w:r>
              <w:rPr>
                <w:sz w:val="16"/>
              </w:rPr>
              <w:t>$6,654</w:t>
            </w:r>
          </w:p>
        </w:tc>
        <w:tc>
          <w:tcPr>
            <w:tcW w:type="dxa" w:w="1305"/>
          </w:tcPr>
          <w:p>
            <w:pPr>
              <w:spacing w:after="0"/>
              <w:jc w:val="right"/>
            </w:pPr>
            <w:r>
              <w:rPr>
                <w:sz w:val="16"/>
              </w:rPr>
              <w:t>0.00238%</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$1,174,102,606</w:t>
            </w:r>
          </w:p>
        </w:tc>
        <w:tc>
          <w:tcPr>
            <w:tcW w:type="dxa" w:w="1132"/>
          </w:tcPr>
          <w:p>
            <w:pPr>
              <w:spacing w:after="0"/>
              <w:jc w:val="right"/>
            </w:pPr>
            <w:r>
              <w:rPr>
                <w:sz w:val="16"/>
              </w:rPr>
              <w:t>$778,111</w:t>
            </w:r>
          </w:p>
        </w:tc>
        <w:tc>
          <w:tcPr>
            <w:tcW w:type="dxa" w:w="1041"/>
          </w:tcPr>
          <w:p>
            <w:pPr>
              <w:spacing w:after="0"/>
              <w:jc w:val="right"/>
            </w:pPr>
            <w:r>
              <w:rPr>
                <w:sz w:val="16"/>
              </w:rPr>
              <w:t>4,516</w:t>
            </w:r>
          </w:p>
        </w:tc>
        <w:tc>
          <w:tcPr>
            <w:tcW w:type="dxa" w:w="1037"/>
          </w:tcPr>
          <w:p>
            <w:pPr>
              <w:spacing w:after="0"/>
              <w:jc w:val="right"/>
            </w:pPr>
            <w:r>
              <w:rPr>
                <w:sz w:val="16"/>
              </w:rPr>
              <w:t>$1,046</w:t>
            </w:r>
          </w:p>
        </w:tc>
        <w:tc>
          <w:tcPr>
            <w:tcW w:type="dxa" w:w="1126"/>
          </w:tcPr>
          <w:p>
            <w:pPr>
              <w:spacing w:after="0"/>
              <w:jc w:val="right"/>
            </w:pPr>
            <w:r>
              <w:rPr>
                <w:sz w:val="16"/>
              </w:rPr>
              <w:t>$88</w:t>
            </w:r>
          </w:p>
        </w:tc>
        <w:tc>
          <w:tcPr>
            <w:tcW w:type="dxa" w:w="937"/>
          </w:tcPr>
          <w:p>
            <w:pPr>
              <w:spacing w:after="0"/>
              <w:jc w:val="right"/>
            </w:pPr>
            <w:r>
              <w:rPr>
                <w:sz w:val="16"/>
              </w:rPr>
              <w:t>$149</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$1,174,102,606</w:t>
            </w:r>
          </w:p>
        </w:tc>
        <w:tc>
          <w:tcPr>
            <w:tcW w:type="dxa" w:w="1132"/>
          </w:tcPr>
          <w:p>
            <w:pPr>
              <w:spacing w:after="0"/>
              <w:jc w:val="right"/>
            </w:pPr>
            <w:r>
              <w:rPr>
                <w:sz w:val="16"/>
              </w:rPr>
              <w:t>$778,111</w:t>
            </w:r>
          </w:p>
        </w:tc>
        <w:tc>
          <w:tcPr>
            <w:tcW w:type="dxa" w:w="1041"/>
          </w:tcPr>
          <w:p>
            <w:pPr>
              <w:spacing w:after="0"/>
              <w:jc w:val="right"/>
            </w:pPr>
            <w:r>
              <w:rPr>
                <w:sz w:val="16"/>
              </w:rPr>
              <w:t>4,516</w:t>
            </w:r>
          </w:p>
        </w:tc>
        <w:tc>
          <w:tcPr>
            <w:tcW w:type="dxa" w:w="1037"/>
          </w:tcPr>
          <w:p>
            <w:pPr>
              <w:spacing w:after="0"/>
              <w:jc w:val="right"/>
            </w:pPr>
            <w:r>
              <w:rPr>
                <w:sz w:val="16"/>
              </w:rPr>
              <w:t>$10</w:t>
            </w:r>
          </w:p>
        </w:tc>
        <w:tc>
          <w:tcPr>
            <w:tcW w:type="dxa" w:w="1126"/>
          </w:tcPr>
          <w:p>
            <w:pPr>
              <w:spacing w:after="0"/>
              <w:jc w:val="right"/>
            </w:pPr>
            <w:r>
              <w:rPr>
                <w:sz w:val="16"/>
              </w:rPr>
              <w:t>$48</w:t>
            </w:r>
          </w:p>
        </w:tc>
        <w:tc>
          <w:tcPr>
            <w:tcW w:type="dxa" w:w="937"/>
          </w:tcPr>
          <w:p>
            <w:pPr>
              <w:spacing w:after="0"/>
              <w:jc w:val="right"/>
            </w:pPr>
            <w:r>
              <w:rPr>
                <w:sz w:val="16"/>
              </w:rPr>
              <w:t>$31,484</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2"/>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937"/>
          </w:tcPr>
          <w:p>
            <w:pPr>
              <w:spacing w:after="0"/>
              <w:jc w:val="right"/>
            </w:pPr>
          </w:p>
        </w:tc>
        <w:tc>
          <w:tcPr>
            <w:tcW w:type="dxa" w:w="1305"/>
          </w:tcPr>
          <w:p>
            <w:pPr>
              <w:spacing w:after="0"/>
              <w:jc w:val="right"/>
            </w:pP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$1,174,102,606</w:t>
            </w:r>
          </w:p>
        </w:tc>
        <w:tc>
          <w:tcPr>
            <w:tcW w:type="dxa" w:w="1132"/>
          </w:tcPr>
          <w:p>
            <w:pPr>
              <w:spacing w:after="0"/>
              <w:jc w:val="right"/>
            </w:pPr>
            <w:r>
              <w:rPr>
                <w:sz w:val="16"/>
              </w:rPr>
              <w:t>n/a</w:t>
            </w:r>
          </w:p>
        </w:tc>
        <w:tc>
          <w:tcPr>
            <w:tcW w:type="dxa" w:w="1041"/>
          </w:tcPr>
          <w:p>
            <w:pPr>
              <w:spacing w:after="0"/>
              <w:jc w:val="right"/>
            </w:pPr>
            <w:r>
              <w:rPr>
                <w:sz w:val="16"/>
              </w:rPr>
              <w:t>4,516</w:t>
            </w:r>
          </w:p>
        </w:tc>
        <w:tc>
          <w:tcPr>
            <w:tcW w:type="dxa" w:w="1037"/>
          </w:tcPr>
          <w:p>
            <w:pPr>
              <w:spacing w:after="0"/>
              <w:jc w:val="right"/>
            </w:pPr>
            <w:r>
              <w:rPr>
                <w:sz w:val="16"/>
              </w:rPr>
              <w:t>$20,851</w:t>
            </w:r>
          </w:p>
        </w:tc>
        <w:tc>
          <w:tcPr>
            <w:tcW w:type="dxa" w:w="1126"/>
          </w:tcPr>
          <w:p>
            <w:pPr>
              <w:spacing w:after="0"/>
              <w:jc w:val="right"/>
            </w:pPr>
            <w:r>
              <w:rPr>
                <w:sz w:val="16"/>
              </w:rPr>
              <w:t>n/a</w:t>
            </w:r>
          </w:p>
        </w:tc>
        <w:tc>
          <w:tcPr>
            <w:tcW w:type="dxa" w:w="937"/>
          </w:tcPr>
          <w:p>
            <w:pPr>
              <w:spacing w:after="0"/>
              <w:jc w:val="right"/>
            </w:pPr>
            <w:r>
              <w:rPr>
                <w:sz w:val="16"/>
              </w:rPr>
              <w:t>$19,769</w:t>
            </w:r>
          </w:p>
        </w:tc>
        <w:tc>
          <w:tcPr>
            <w:tcW w:type="dxa" w:w="1305"/>
          </w:tcPr>
          <w:p>
            <w:pPr>
              <w:spacing w:after="0"/>
              <w:jc w:val="right"/>
            </w:pPr>
            <w:r>
              <w:rPr>
                <w:sz w:val="16"/>
              </w:rPr>
              <w:t>0.00178%</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$1,172,213,530</w:t>
            </w:r>
          </w:p>
        </w:tc>
        <w:tc>
          <w:tcPr>
            <w:tcW w:type="dxa" w:w="1132"/>
          </w:tcPr>
          <w:p>
            <w:pPr>
              <w:spacing w:after="0"/>
              <w:jc w:val="right"/>
            </w:pPr>
            <w:r>
              <w:rPr>
                <w:sz w:val="16"/>
              </w:rPr>
              <w:t>$41,306</w:t>
            </w:r>
          </w:p>
        </w:tc>
        <w:tc>
          <w:tcPr>
            <w:tcW w:type="dxa" w:w="1041"/>
          </w:tcPr>
          <w:p>
            <w:pPr>
              <w:spacing w:after="0"/>
              <w:jc w:val="right"/>
            </w:pPr>
            <w:r>
              <w:rPr>
                <w:sz w:val="16"/>
              </w:rPr>
              <w:t>220</w:t>
            </w:r>
          </w:p>
        </w:tc>
        <w:tc>
          <w:tcPr>
            <w:tcW w:type="dxa" w:w="1037"/>
          </w:tcPr>
          <w:p>
            <w:pPr>
              <w:spacing w:after="0"/>
              <w:jc w:val="right"/>
            </w:pPr>
            <w:r>
              <w:rPr>
                <w:sz w:val="16"/>
              </w:rPr>
              <w:t>$1,591,663</w:t>
            </w:r>
          </w:p>
        </w:tc>
        <w:tc>
          <w:tcPr>
            <w:tcW w:type="dxa" w:w="1126"/>
          </w:tcPr>
          <w:p>
            <w:pPr>
              <w:spacing w:after="0"/>
              <w:jc w:val="right"/>
            </w:pPr>
            <w:r>
              <w:rPr>
                <w:sz w:val="16"/>
              </w:rPr>
              <w:t>$4</w:t>
            </w:r>
          </w:p>
        </w:tc>
        <w:tc>
          <w:tcPr>
            <w:tcW w:type="dxa" w:w="937"/>
          </w:tcPr>
          <w:p>
            <w:pPr>
              <w:spacing w:after="0"/>
              <w:jc w:val="right"/>
            </w:pPr>
            <w:r>
              <w:rPr>
                <w:sz w:val="16"/>
              </w:rPr>
              <w:t>$171</w:t>
            </w:r>
          </w:p>
        </w:tc>
        <w:tc>
          <w:tcPr>
            <w:tcW w:type="dxa" w:w="1305"/>
          </w:tcPr>
          <w:p>
            <w:pPr>
              <w:spacing w:after="0"/>
              <w:jc w:val="right"/>
            </w:pPr>
            <w:r>
              <w:rPr>
                <w:sz w:val="16"/>
              </w:rPr>
              <w:t>n/a (see note)</w:t>
            </w:r>
          </w:p>
        </w:tc>
        <w:tc>
          <w:tcPr>
            <w:tcW w:type="dxa" w:w="1170"/>
          </w:tcPr>
          <w:p>
            <w:pPr>
              <w:spacing w:after="0"/>
              <w:jc w:val="right"/>
            </w:pPr>
            <w:r>
              <w:rPr>
                <w:sz w:val="16"/>
              </w:rPr>
              <w:t>$4,000,000</w:t>
            </w:r>
          </w:p>
        </w:tc>
        <w:tc>
          <w:tcPr>
            <w:tcW w:type="dxa" w:w="1076"/>
          </w:tcPr>
          <w:p>
            <w:pPr>
              <w:spacing w:after="0"/>
              <w:jc w:val="right"/>
            </w:pPr>
          </w:p>
        </w:tc>
        <w:tc>
          <w:tcPr>
            <w:tcW w:type="dxa" w:w="1243"/>
          </w:tcPr>
          <w:p>
            <w:pPr>
              <w:spacing w:after="0"/>
              <w:jc w:val="right"/>
            </w:pPr>
          </w:p>
        </w:tc>
        <w:tc>
          <w:tcPr>
            <w:tcW w:type="dxa" w:w="161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$64,716,857</w:t>
            </w:r>
          </w:p>
        </w:tc>
        <w:tc>
          <w:tcPr>
            <w:tcW w:type="dxa" w:w="1132"/>
          </w:tcPr>
          <w:p>
            <w:pPr>
              <w:spacing w:after="0"/>
              <w:jc w:val="right"/>
            </w:pPr>
            <w:r>
              <w:rPr>
                <w:sz w:val="16"/>
              </w:rPr>
              <w:t>n/a</w:t>
            </w:r>
          </w:p>
        </w:tc>
        <w:tc>
          <w:tcPr>
            <w:tcW w:type="dxa" w:w="1041"/>
          </w:tcPr>
          <w:p>
            <w:pPr>
              <w:spacing w:after="0"/>
              <w:jc w:val="right"/>
            </w:pPr>
            <w:r>
              <w:rPr>
                <w:sz w:val="16"/>
              </w:rPr>
              <w:t>249</w:t>
            </w:r>
          </w:p>
        </w:tc>
        <w:tc>
          <w:tcPr>
            <w:tcW w:type="dxa" w:w="1037"/>
          </w:tcPr>
          <w:p>
            <w:pPr>
              <w:spacing w:after="0"/>
              <w:jc w:val="right"/>
            </w:pPr>
            <w:r>
              <w:rPr>
                <w:sz w:val="16"/>
              </w:rPr>
              <w:t>$2,224</w:t>
            </w:r>
          </w:p>
        </w:tc>
        <w:tc>
          <w:tcPr>
            <w:tcW w:type="dxa" w:w="1126"/>
          </w:tcPr>
          <w:p>
            <w:pPr>
              <w:spacing w:after="0"/>
              <w:jc w:val="right"/>
            </w:pPr>
            <w:r>
              <w:rPr>
                <w:sz w:val="16"/>
              </w:rPr>
              <w:t>n/a</w:t>
            </w:r>
          </w:p>
        </w:tc>
        <w:tc>
          <w:tcPr>
            <w:tcW w:type="dxa" w:w="937"/>
          </w:tcPr>
          <w:p>
            <w:pPr>
              <w:spacing w:after="0"/>
              <w:jc w:val="right"/>
            </w:pPr>
            <w:r>
              <w:rPr>
                <w:sz w:val="16"/>
              </w:rPr>
              <w:t>$52,850</w:t>
            </w:r>
          </w:p>
        </w:tc>
        <w:tc>
          <w:tcPr>
            <w:tcW w:type="dxa" w:w="1305"/>
          </w:tcPr>
          <w:p>
            <w:pPr>
              <w:spacing w:after="0"/>
              <w:jc w:val="right"/>
            </w:pPr>
            <w:r>
              <w:rPr>
                <w:sz w:val="16"/>
              </w:rPr>
              <w:t>0.00344%</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$1,174,102,606</w:t>
            </w:r>
          </w:p>
        </w:tc>
        <w:tc>
          <w:tcPr>
            <w:tcW w:type="dxa" w:w="1132"/>
          </w:tcPr>
          <w:p>
            <w:pPr>
              <w:spacing w:after="0"/>
              <w:jc w:val="right"/>
            </w:pPr>
            <w:r>
              <w:rPr>
                <w:sz w:val="16"/>
              </w:rPr>
              <w:t>n/a</w:t>
            </w:r>
          </w:p>
        </w:tc>
        <w:tc>
          <w:tcPr>
            <w:tcW w:type="dxa" w:w="1041"/>
          </w:tcPr>
          <w:p>
            <w:pPr>
              <w:spacing w:after="0"/>
              <w:jc w:val="right"/>
            </w:pPr>
            <w:r>
              <w:rPr>
                <w:sz w:val="16"/>
              </w:rPr>
              <w:t>4,516</w:t>
            </w:r>
          </w:p>
        </w:tc>
        <w:tc>
          <w:tcPr>
            <w:tcW w:type="dxa" w:w="1037"/>
          </w:tcPr>
          <w:p>
            <w:pPr>
              <w:spacing w:after="0"/>
              <w:jc w:val="right"/>
            </w:pPr>
            <w:r>
              <w:rPr>
                <w:sz w:val="16"/>
              </w:rPr>
              <w:t>$688</w:t>
            </w:r>
          </w:p>
        </w:tc>
        <w:tc>
          <w:tcPr>
            <w:tcW w:type="dxa" w:w="1126"/>
          </w:tcPr>
          <w:p>
            <w:pPr>
              <w:spacing w:after="0"/>
              <w:jc w:val="right"/>
            </w:pPr>
            <w:r>
              <w:rPr>
                <w:sz w:val="16"/>
              </w:rPr>
              <w:t>n/a</w:t>
            </w:r>
          </w:p>
        </w:tc>
        <w:tc>
          <w:tcPr>
            <w:tcW w:type="dxa" w:w="937"/>
          </w:tcPr>
          <w:p>
            <w:pPr>
              <w:spacing w:after="0"/>
              <w:jc w:val="right"/>
            </w:pPr>
            <w:r>
              <w:rPr>
                <w:sz w:val="16"/>
              </w:rPr>
              <w:t>$14,640</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$1,174,102,606</w:t>
            </w:r>
          </w:p>
        </w:tc>
        <w:tc>
          <w:tcPr>
            <w:tcW w:type="dxa" w:w="1132"/>
          </w:tcPr>
          <w:p>
            <w:pPr>
              <w:spacing w:after="0"/>
              <w:jc w:val="right"/>
            </w:pPr>
            <w:r>
              <w:rPr>
                <w:sz w:val="16"/>
              </w:rPr>
              <w:t>$778,111</w:t>
            </w:r>
          </w:p>
        </w:tc>
        <w:tc>
          <w:tcPr>
            <w:tcW w:type="dxa" w:w="1041"/>
          </w:tcPr>
          <w:p>
            <w:pPr>
              <w:spacing w:after="0"/>
              <w:jc w:val="right"/>
            </w:pPr>
            <w:r>
              <w:rPr>
                <w:sz w:val="16"/>
              </w:rPr>
              <w:t>4,516</w:t>
            </w:r>
          </w:p>
        </w:tc>
        <w:tc>
          <w:tcPr>
            <w:tcW w:type="dxa" w:w="1037"/>
          </w:tcPr>
          <w:p>
            <w:pPr>
              <w:spacing w:after="0"/>
              <w:jc w:val="right"/>
            </w:pPr>
            <w:r>
              <w:rPr>
                <w:sz w:val="16"/>
              </w:rPr>
              <w:t>$5,486</w:t>
            </w:r>
          </w:p>
        </w:tc>
        <w:tc>
          <w:tcPr>
            <w:tcW w:type="dxa" w:w="1126"/>
          </w:tcPr>
          <w:p>
            <w:pPr>
              <w:spacing w:after="0"/>
              <w:jc w:val="right"/>
            </w:pPr>
            <w:r>
              <w:rPr>
                <w:sz w:val="16"/>
              </w:rPr>
              <w:t>$112</w:t>
            </w:r>
          </w:p>
        </w:tc>
        <w:tc>
          <w:tcPr>
            <w:tcW w:type="dxa" w:w="937"/>
          </w:tcPr>
          <w:p>
            <w:pPr>
              <w:spacing w:after="0"/>
              <w:jc w:val="right"/>
            </w:pPr>
            <w:r>
              <w:rPr>
                <w:sz w:val="16"/>
              </w:rPr>
              <w:t>$6,305</w:t>
            </w:r>
          </w:p>
        </w:tc>
        <w:tc>
          <w:tcPr>
            <w:tcW w:type="dxa" w:w="1305"/>
          </w:tcPr>
          <w:p>
            <w:pPr>
              <w:spacing w:after="0"/>
              <w:jc w:val="right"/>
            </w:pPr>
            <w:r>
              <w:rPr>
                <w:sz w:val="16"/>
              </w:rPr>
              <w:t>0.000467%</w:t>
            </w:r>
          </w:p>
        </w:tc>
        <w:tc>
          <w:tcPr>
            <w:tcW w:type="dxa" w:w="1170"/>
          </w:tcPr>
          <w:p>
            <w:pPr>
              <w:spacing w:after="0"/>
              <w:jc w:val="right"/>
            </w:pPr>
          </w:p>
        </w:tc>
        <w:tc>
          <w:tcPr>
            <w:tcW w:type="dxa" w:w="1076"/>
          </w:tcPr>
          <w:p>
            <w:pPr>
              <w:spacing w:after="0"/>
              <w:jc w:val="right"/>
            </w:pPr>
            <w:r>
              <w:rPr>
                <w:sz w:val="16"/>
              </w:rPr>
              <w:t>$120,500</w:t>
            </w:r>
          </w:p>
        </w:tc>
        <w:tc>
          <w:tcPr>
            <w:tcW w:type="dxa" w:w="1243"/>
          </w:tcPr>
          <w:p>
            <w:pPr>
              <w:spacing w:after="0"/>
              <w:jc w:val="right"/>
            </w:pPr>
            <w:r>
              <w:rPr>
                <w:sz w:val="16"/>
              </w:rPr>
              <w:t>no Public Assistance recorded (1 declaration)</w:t>
            </w:r>
          </w:p>
        </w:tc>
        <w:tc>
          <w:tcPr>
            <w:tcW w:type="dxa" w:w="1615"/>
          </w:tcPr>
          <w:p>
            <w:pPr>
              <w:spacing w:after="0"/>
              <w:jc w:val="left"/>
            </w:pPr>
            <w:r>
              <w:rPr>
                <w:sz w:val="16"/>
              </w:rPr>
              <w:t>Storm Events damage since the plan includes 1 zone-level High Wind record ($120,000) and 1 zone-level Strong Wind record ($500):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$1,174,102,606</w:t>
            </w:r>
          </w:p>
        </w:tc>
        <w:tc>
          <w:tcPr>
            <w:tcW w:type="dxa" w:w="1132"/>
          </w:tcPr>
          <w:p>
            <w:pPr>
              <w:spacing w:after="0"/>
              <w:jc w:val="right"/>
            </w:pPr>
            <w:r>
              <w:rPr>
                <w:sz w:val="16"/>
              </w:rPr>
              <w:t>$778,111</w:t>
            </w:r>
          </w:p>
        </w:tc>
        <w:tc>
          <w:tcPr>
            <w:tcW w:type="dxa" w:w="1041"/>
          </w:tcPr>
          <w:p>
            <w:pPr>
              <w:spacing w:after="0"/>
              <w:jc w:val="right"/>
            </w:pPr>
            <w:r>
              <w:rPr>
                <w:sz w:val="16"/>
              </w:rPr>
              <w:t>4,516</w:t>
            </w:r>
          </w:p>
        </w:tc>
        <w:tc>
          <w:tcPr>
            <w:tcW w:type="dxa" w:w="1037"/>
          </w:tcPr>
          <w:p>
            <w:pPr>
              <w:spacing w:after="0"/>
              <w:jc w:val="right"/>
            </w:pPr>
            <w:r>
              <w:rPr>
                <w:sz w:val="16"/>
              </w:rPr>
              <w:t>$192</w:t>
            </w:r>
          </w:p>
        </w:tc>
        <w:tc>
          <w:tcPr>
            <w:tcW w:type="dxa" w:w="1126"/>
          </w:tcPr>
          <w:p>
            <w:pPr>
              <w:spacing w:after="0"/>
              <w:jc w:val="right"/>
            </w:pPr>
            <w:r>
              <w:rPr>
                <w:sz w:val="16"/>
              </w:rPr>
              <w:t>$1</w:t>
            </w:r>
          </w:p>
        </w:tc>
        <w:tc>
          <w:tcPr>
            <w:tcW w:type="dxa" w:w="937"/>
          </w:tcPr>
          <w:p>
            <w:pPr>
              <w:spacing w:after="0"/>
              <w:jc w:val="right"/>
            </w:pPr>
            <w:r>
              <w:rPr>
                <w:sz w:val="16"/>
              </w:rPr>
              <w:t>$869</w:t>
            </w:r>
          </w:p>
        </w:tc>
        <w:tc>
          <w:tcPr>
            <w:tcW w:type="dxa" w:w="1305"/>
          </w:tcPr>
          <w:p>
            <w:pPr>
              <w:spacing w:after="0"/>
              <w:jc w:val="right"/>
            </w:pPr>
            <w:r>
              <w:rPr>
                <w:sz w:val="16"/>
              </w:rPr>
              <w:t>under 0.0001%</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$543,780,602</w:t>
            </w:r>
          </w:p>
        </w:tc>
        <w:tc>
          <w:tcPr>
            <w:tcW w:type="dxa" w:w="1132"/>
          </w:tcPr>
          <w:p>
            <w:pPr>
              <w:spacing w:after="0"/>
              <w:jc w:val="right"/>
            </w:pPr>
            <w:r>
              <w:rPr>
                <w:sz w:val="16"/>
              </w:rPr>
              <w:t>$538,856</w:t>
            </w:r>
          </w:p>
        </w:tc>
        <w:tc>
          <w:tcPr>
            <w:tcW w:type="dxa" w:w="1041"/>
          </w:tcPr>
          <w:p>
            <w:pPr>
              <w:spacing w:after="0"/>
              <w:jc w:val="right"/>
            </w:pPr>
            <w:r>
              <w:rPr>
                <w:sz w:val="16"/>
              </w:rPr>
              <w:t>2,962</w:t>
            </w:r>
          </w:p>
        </w:tc>
        <w:tc>
          <w:tcPr>
            <w:tcW w:type="dxa" w:w="1037"/>
          </w:tcPr>
          <w:p>
            <w:pPr>
              <w:spacing w:after="0"/>
              <w:jc w:val="right"/>
            </w:pPr>
            <w:r>
              <w:rPr>
                <w:sz w:val="16"/>
              </w:rPr>
              <w:t>$572,958</w:t>
            </w:r>
          </w:p>
        </w:tc>
        <w:tc>
          <w:tcPr>
            <w:tcW w:type="dxa" w:w="1126"/>
          </w:tcPr>
          <w:p>
            <w:pPr>
              <w:spacing w:after="0"/>
              <w:jc w:val="right"/>
            </w:pPr>
            <w:r>
              <w:rPr>
                <w:sz w:val="16"/>
              </w:rPr>
              <w:t>$5</w:t>
            </w:r>
          </w:p>
        </w:tc>
        <w:tc>
          <w:tcPr>
            <w:tcW w:type="dxa" w:w="937"/>
          </w:tcPr>
          <w:p>
            <w:pPr>
              <w:spacing w:after="0"/>
              <w:jc w:val="right"/>
            </w:pPr>
            <w:r>
              <w:rPr>
                <w:sz w:val="16"/>
              </w:rPr>
              <w:t>$30,298</w:t>
            </w:r>
          </w:p>
        </w:tc>
        <w:tc>
          <w:tcPr>
            <w:tcW w:type="dxa" w:w="1305"/>
          </w:tcPr>
          <w:p>
            <w:pPr>
              <w:spacing w:after="0"/>
              <w:jc w:val="right"/>
            </w:pPr>
            <w:r>
              <w:rPr>
                <w:sz w:val="16"/>
              </w:rPr>
              <w:t>0.105%</w:t>
            </w:r>
          </w:p>
        </w:tc>
        <w:tc>
          <w:tcPr>
            <w:tcW w:type="dxa" w:w="1170"/>
          </w:tcPr>
          <w:p>
            <w:pPr>
              <w:spacing w:after="0"/>
              <w:jc w:val="right"/>
            </w:pPr>
          </w:p>
        </w:tc>
        <w:tc>
          <w:tcPr>
            <w:tcW w:type="dxa" w:w="1076"/>
          </w:tcPr>
          <w:p>
            <w:pPr>
              <w:spacing w:after="0"/>
              <w:jc w:val="right"/>
            </w:pPr>
          </w:p>
        </w:tc>
        <w:tc>
          <w:tcPr>
            <w:tcW w:type="dxa" w:w="1243"/>
          </w:tcPr>
          <w:p>
            <w:pPr>
              <w:spacing w:after="0"/>
              <w:jc w:val="right"/>
            </w:pPr>
          </w:p>
        </w:tc>
        <w:tc>
          <w:tcPr>
            <w:tcW w:type="dxa" w:w="161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$1,174,102,606</w:t>
            </w:r>
          </w:p>
        </w:tc>
        <w:tc>
          <w:tcPr>
            <w:tcW w:type="dxa" w:w="1132"/>
          </w:tcPr>
          <w:p>
            <w:pPr>
              <w:spacing w:after="0"/>
              <w:jc w:val="right"/>
            </w:pPr>
            <w:r>
              <w:rPr>
                <w:sz w:val="16"/>
              </w:rPr>
              <w:t>$778,111</w:t>
            </w:r>
          </w:p>
        </w:tc>
        <w:tc>
          <w:tcPr>
            <w:tcW w:type="dxa" w:w="1041"/>
          </w:tcPr>
          <w:p>
            <w:pPr>
              <w:spacing w:after="0"/>
              <w:jc w:val="right"/>
            </w:pPr>
            <w:r>
              <w:rPr>
                <w:sz w:val="16"/>
              </w:rPr>
              <w:t>4,516</w:t>
            </w:r>
          </w:p>
        </w:tc>
        <w:tc>
          <w:tcPr>
            <w:tcW w:type="dxa" w:w="1037"/>
          </w:tcPr>
          <w:p>
            <w:pPr>
              <w:spacing w:after="0"/>
              <w:jc w:val="right"/>
            </w:pPr>
            <w:r>
              <w:rPr>
                <w:sz w:val="16"/>
              </w:rPr>
              <w:t>$4,586</w:t>
            </w:r>
          </w:p>
        </w:tc>
        <w:tc>
          <w:tcPr>
            <w:tcW w:type="dxa" w:w="1126"/>
          </w:tcPr>
          <w:p>
            <w:pPr>
              <w:spacing w:after="0"/>
              <w:jc w:val="right"/>
            </w:pPr>
            <w:r>
              <w:rPr>
                <w:sz w:val="16"/>
              </w:rPr>
              <w:t>$3</w:t>
            </w:r>
          </w:p>
        </w:tc>
        <w:tc>
          <w:tcPr>
            <w:tcW w:type="dxa" w:w="937"/>
          </w:tcPr>
          <w:p>
            <w:pPr>
              <w:spacing w:after="0"/>
              <w:jc w:val="right"/>
            </w:pPr>
            <w:r>
              <w:rPr>
                <w:sz w:val="16"/>
              </w:rPr>
              <w:t>$55,355</w:t>
            </w:r>
          </w:p>
        </w:tc>
        <w:tc>
          <w:tcPr>
            <w:tcW w:type="dxa" w:w="1305"/>
          </w:tcPr>
          <w:p>
            <w:pPr>
              <w:spacing w:after="0"/>
              <w:jc w:val="right"/>
            </w:pPr>
            <w:r>
              <w:rPr>
                <w:sz w:val="16"/>
              </w:rPr>
              <w:t>0.000391%</w:t>
            </w:r>
          </w:p>
        </w:tc>
        <w:tc>
          <w:tcPr>
            <w:tcW w:type="dxa" w:w="1170"/>
          </w:tcPr>
          <w:p>
            <w:pPr>
              <w:spacing w:after="0"/>
              <w:jc w:val="right"/>
            </w:pPr>
          </w:p>
        </w:tc>
        <w:tc>
          <w:tcPr>
            <w:tcW w:type="dxa" w:w="1076"/>
          </w:tcPr>
          <w:p>
            <w:pPr>
              <w:spacing w:after="0"/>
              <w:jc w:val="right"/>
            </w:pPr>
            <w:r>
              <w:rPr>
                <w:sz w:val="16"/>
              </w:rPr>
              <w:t>$10,000</w:t>
            </w:r>
          </w:p>
        </w:tc>
        <w:tc>
          <w:tcPr>
            <w:tcW w:type="dxa" w:w="1243"/>
          </w:tcPr>
          <w:p>
            <w:pPr>
              <w:spacing w:after="0"/>
              <w:jc w:val="right"/>
            </w:pPr>
            <w:r>
              <w:rPr>
                <w:sz w:val="16"/>
              </w:rPr>
              <w:t>no Public Assistance recorded (1 declaration)</w:t>
            </w:r>
          </w:p>
        </w:tc>
        <w:tc>
          <w:tcPr>
            <w:tcW w:type="dxa" w:w="16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1 county-coded records, 1 with a damage value recorded (including $0), $4,000,000; 24 zone-level records, 20 with a damage value recorded (including $0), $130,500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4,516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$1,174,102,606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$778,111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$2,251,365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$972,515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Mineral County</w:t>
            </w:r>
          </w:p>
        </w:tc>
        <w:tc>
          <w:tcPr>
            <w:tcW w:type="dxa" w:w="1636"/>
          </w:tcPr>
          <w:p>
            <w:pPr>
              <w:spacing w:after="0"/>
              <w:jc w:val="left"/>
            </w:pPr>
            <w:r>
              <w:rPr>
                <w:sz w:val="16"/>
              </w:rPr>
              <w:t>300159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Alberton town</w:t>
            </w:r>
          </w:p>
        </w:tc>
        <w:tc>
          <w:tcPr>
            <w:tcW w:type="dxa" w:w="1636"/>
          </w:tcPr>
          <w:p>
            <w:pPr>
              <w:spacing w:after="0"/>
              <w:jc w:val="left"/>
            </w:pPr>
            <w:r>
              <w:rPr>
                <w:sz w:val="16"/>
              </w:rPr>
              <w:t>300089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Superior town</w:t>
            </w:r>
          </w:p>
        </w:tc>
        <w:tc>
          <w:tcPr>
            <w:tcW w:type="dxa" w:w="1636"/>
          </w:tcPr>
          <w:p>
            <w:pPr>
              <w:spacing w:after="0"/>
              <w:jc w:val="left"/>
            </w:pPr>
            <w:r>
              <w:rPr>
                <w:sz w:val="16"/>
              </w:rPr>
              <w:t>300128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Mineral County, MT: risk-assessment baseline packet, release 2026-10 (data as of 2026-09-30; County FIPS 30061). Automated baseline. </w:t>
      </w:r>
      <w:hyperlink r:id="rId15">
        <w:r>
          <w:rPr>
            <w:color w:val="1F4E99"/>
            <w:sz w:val="17"/>
            <w:u w:val="single"/>
          </w:rPr>
          <w:t>https://hazardplain.org/mt/30061/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Mineral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County, MT: Risk-assessment baseline packet</dc:title>
  <dc:subject>Hazard Plain release 2026-10, as of 2026-09-30. Automated baseline</dc:subject>
  <dc:creator>Hazard Plain</dc:creator>
  <cp:keywords>Hazard Plain; hazard mitigation; risk assessment; 30061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