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Meagher County, MT</w:t>
      </w:r>
    </w:p>
    <w:p>
      <w:pPr>
        <w:spacing w:after="120" w:before="0"/>
      </w:pPr>
      <w:r>
        <w:rPr>
          <w:color w:val="555555"/>
          <w:sz w:val="24"/>
        </w:rPr>
        <w:t>Risk-assessment baseline packet</w:t>
      </w:r>
    </w:p>
    <w:p>
      <w:pPr>
        <w:spacing w:after="120" w:before="0"/>
      </w:pPr>
      <w:r>
        <w:rPr>
          <w:b/>
          <w:sz w:val="18"/>
        </w:rPr>
        <w:t xml:space="preserve">County FIPS: </w:t>
      </w:r>
      <w:r>
        <w:rPr>
          <w:sz w:val="18"/>
        </w:rPr>
        <w:t>30059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2029-11-20. Plan: Western Montana Regional Hazard Mitigation Plan 2024 (FEMA plan 110263), approved 2024-11-21.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2024-11-21: no new hazard declaration and 41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($1,161,863 a year), Cold Wave ($520,607) and Wildfire ($140,417).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Western Montana Regional Hazard Mitigation Plan 2024 (FEMA plan 110263)</w:t>
      </w:r>
    </w:p>
    <w:p>
      <w:pPr>
        <w:keepNext/>
        <w:spacing w:after="40" w:before="0"/>
      </w:pPr>
      <w:r>
        <w:rPr>
          <w:b/>
        </w:rPr>
        <w:t xml:space="preserve">Approved: </w:t>
      </w:r>
      <w:r>
        <w:rPr/>
        <w:t>2024-11-21</w:t>
      </w:r>
    </w:p>
    <w:p>
      <w:pPr>
        <w:keepNext/>
        <w:spacing w:after="40" w:before="0"/>
      </w:pPr>
      <w:r>
        <w:rPr>
          <w:b/>
        </w:rPr>
        <w:t xml:space="preserve">Days to expiry: </w:t>
      </w:r>
      <w:r>
        <w:rPr/>
        <w:t>1,147</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9"/>
        <w:gridCol w:w="716"/>
        <w:gridCol w:w="2787"/>
        <w:gridCol w:w="2379"/>
        <w:gridCol w:w="1093"/>
        <w:gridCol w:w="1093"/>
        <w:gridCol w:w="942"/>
        <w:gridCol w:w="3633"/>
      </w:tblGrid>
      <w:tr>
        <w:trPr>
          <w:cantSplit/>
          <w:tblHeader/>
        </w:trPr>
        <w:tc>
          <w:tcPr>
            <w:tcW w:type="dxa" w:w="1469"/>
            <w:shd w:val="clear" w:color="auto" w:fill="E8E8E8"/>
          </w:tcPr>
          <w:p>
            <w:pPr>
              <w:spacing w:after="0"/>
              <w:jc w:val="left"/>
            </w:pPr>
            <w:r>
              <w:rPr>
                <w:b/>
                <w:sz w:val="16"/>
              </w:rPr>
              <w:t>Jurisdiction</w:t>
            </w:r>
          </w:p>
        </w:tc>
        <w:tc>
          <w:tcPr>
            <w:tcW w:type="dxa" w:w="716"/>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Status</w:t>
            </w:r>
          </w:p>
        </w:tc>
        <w:tc>
          <w:tcPr>
            <w:tcW w:type="dxa" w:w="2379"/>
            <w:shd w:val="clear" w:color="auto" w:fill="E8E8E8"/>
          </w:tcPr>
          <w:p>
            <w:pPr>
              <w:spacing w:after="0"/>
              <w:jc w:val="left"/>
            </w:pPr>
            <w:r>
              <w:rPr>
                <w:b/>
                <w:sz w:val="16"/>
              </w:rPr>
              <w:t>Plan</w:t>
            </w:r>
          </w:p>
        </w:tc>
        <w:tc>
          <w:tcPr>
            <w:tcW w:type="dxa" w:w="1093"/>
            <w:shd w:val="clear" w:color="auto" w:fill="E8E8E8"/>
          </w:tcPr>
          <w:p>
            <w:pPr>
              <w:spacing w:after="0"/>
              <w:jc w:val="left"/>
            </w:pPr>
            <w:r>
              <w:rPr>
                <w:b/>
                <w:sz w:val="16"/>
              </w:rPr>
              <w:t>Approved</w:t>
            </w:r>
          </w:p>
        </w:tc>
        <w:tc>
          <w:tcPr>
            <w:tcW w:type="dxa" w:w="1093"/>
            <w:shd w:val="clear" w:color="auto" w:fill="E8E8E8"/>
          </w:tcPr>
          <w:p>
            <w:pPr>
              <w:spacing w:after="0"/>
              <w:jc w:val="left"/>
            </w:pPr>
            <w:r>
              <w:rPr>
                <w:b/>
                <w:sz w:val="16"/>
              </w:rPr>
              <w:t>Expires</w:t>
            </w:r>
          </w:p>
        </w:tc>
        <w:tc>
          <w:tcPr>
            <w:tcW w:type="dxa" w:w="9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33"/>
            <w:shd w:val="clear" w:color="auto" w:fill="E8E8E8"/>
          </w:tcPr>
          <w:p>
            <w:pPr>
              <w:spacing w:after="0"/>
              <w:jc w:val="left"/>
            </w:pPr>
            <w:r>
              <w:rPr>
                <w:b/>
                <w:sz w:val="16"/>
              </w:rPr>
              <w:t>Notes</w:t>
            </w:r>
          </w:p>
        </w:tc>
      </w:tr>
      <w:tr>
        <w:trPr>
          <w:cantSplit/>
        </w:trPr>
        <w:tc>
          <w:tcPr>
            <w:tcW w:type="dxa" w:w="1469"/>
          </w:tcPr>
          <w:p>
            <w:pPr>
              <w:spacing w:after="0"/>
              <w:jc w:val="left"/>
            </w:pPr>
            <w:r>
              <w:rPr>
                <w:sz w:val="16"/>
              </w:rPr>
              <w:t>Meagher County</w:t>
            </w:r>
          </w:p>
        </w:tc>
        <w:tc>
          <w:tcPr>
            <w:tcW w:type="dxa" w:w="716"/>
          </w:tcPr>
          <w:p>
            <w:pPr>
              <w:spacing w:after="0"/>
              <w:jc w:val="left"/>
            </w:pPr>
            <w:r>
              <w:rPr>
                <w:sz w:val="16"/>
              </w:rPr>
              <w:t>County</w:t>
            </w:r>
          </w:p>
        </w:tc>
        <w:tc>
          <w:tcPr>
            <w:tcW w:type="dxa" w:w="2787"/>
          </w:tcPr>
          <w:p>
            <w:pPr>
              <w:spacing w:after="0"/>
              <w:jc w:val="left"/>
            </w:pPr>
            <w:r>
              <w:rPr>
                <w:sz w:val="16"/>
              </w:rPr>
              <w:t>Approved, expires 2029-11-20</w:t>
            </w:r>
          </w:p>
        </w:tc>
        <w:tc>
          <w:tcPr>
            <w:tcW w:type="dxa" w:w="2379"/>
          </w:tcPr>
          <w:p>
            <w:pPr>
              <w:spacing w:after="0"/>
              <w:jc w:val="left"/>
            </w:pPr>
            <w:r>
              <w:rPr>
                <w:sz w:val="16"/>
              </w:rPr>
              <w:t>Western Montana Regional Hazard Mitigation Plan 2024 (FEMA plan 110263)</w:t>
            </w:r>
          </w:p>
        </w:tc>
        <w:tc>
          <w:tcPr>
            <w:tcW w:type="dxa" w:w="1093"/>
          </w:tcPr>
          <w:p>
            <w:pPr>
              <w:spacing w:after="0"/>
              <w:jc w:val="left"/>
            </w:pPr>
            <w:r>
              <w:rPr>
                <w:sz w:val="16"/>
              </w:rPr>
              <w:t>2024-11-21</w:t>
            </w:r>
          </w:p>
        </w:tc>
        <w:tc>
          <w:tcPr>
            <w:tcW w:type="dxa" w:w="1093"/>
          </w:tcPr>
          <w:p>
            <w:pPr>
              <w:spacing w:after="0"/>
              <w:jc w:val="left"/>
            </w:pPr>
            <w:r>
              <w:rPr>
                <w:sz w:val="16"/>
              </w:rPr>
              <w:t>2029-11-20</w:t>
            </w:r>
          </w:p>
        </w:tc>
        <w:tc>
          <w:tcPr>
            <w:tcW w:type="dxa" w:w="942"/>
          </w:tcPr>
          <w:p>
            <w:pPr>
              <w:spacing w:after="0"/>
              <w:jc w:val="right"/>
            </w:pPr>
            <w:r>
              <w:rPr>
                <w:sz w:val="16"/>
              </w:rPr>
              <w:t>1,147</w:t>
            </w:r>
          </w:p>
        </w:tc>
        <w:tc>
          <w:tcPr>
            <w:tcW w:type="dxa" w:w="3633"/>
          </w:tcPr>
          <w:p>
            <w:pPr>
              <w:spacing w:after="0"/>
              <w:jc w:val="left"/>
            </w:pPr>
            <w:r>
              <w:rPr>
                <w:sz w:val="16"/>
              </w:rPr>
              <w:t>this jurisdiction approved 2025-04-21</w:t>
            </w:r>
          </w:p>
        </w:tc>
      </w:tr>
      <w:tr>
        <w:trPr>
          <w:cantSplit/>
        </w:trPr>
        <w:tc>
          <w:tcPr>
            <w:tcW w:type="dxa" w:w="1469"/>
          </w:tcPr>
          <w:p>
            <w:pPr>
              <w:spacing w:after="0"/>
              <w:jc w:val="left"/>
            </w:pPr>
            <w:r>
              <w:rPr>
                <w:sz w:val="16"/>
              </w:rPr>
              <w:t>White Sulphur Springs city</w:t>
            </w:r>
          </w:p>
        </w:tc>
        <w:tc>
          <w:tcPr>
            <w:tcW w:type="dxa" w:w="716"/>
          </w:tcPr>
          <w:p>
            <w:pPr>
              <w:spacing w:after="0"/>
              <w:jc w:val="left"/>
            </w:pPr>
            <w:r>
              <w:rPr>
                <w:sz w:val="16"/>
              </w:rPr>
              <w:t>City</w:t>
            </w:r>
          </w:p>
        </w:tc>
        <w:tc>
          <w:tcPr>
            <w:tcW w:type="dxa" w:w="2787"/>
          </w:tcPr>
          <w:p>
            <w:pPr>
              <w:spacing w:after="0"/>
              <w:jc w:val="left"/>
            </w:pPr>
            <w:r>
              <w:rPr>
                <w:sz w:val="16"/>
              </w:rPr>
              <w:t>Approved, expires 2029-11-20</w:t>
            </w:r>
          </w:p>
        </w:tc>
        <w:tc>
          <w:tcPr>
            <w:tcW w:type="dxa" w:w="2379"/>
          </w:tcPr>
          <w:p>
            <w:pPr>
              <w:spacing w:after="0"/>
              <w:jc w:val="left"/>
            </w:pPr>
            <w:r>
              <w:rPr>
                <w:sz w:val="16"/>
              </w:rPr>
              <w:t>Western Montana Regional Hazard Mitigation Plan 2024 (FEMA plan 110263)</w:t>
            </w:r>
          </w:p>
        </w:tc>
        <w:tc>
          <w:tcPr>
            <w:tcW w:type="dxa" w:w="1093"/>
          </w:tcPr>
          <w:p>
            <w:pPr>
              <w:spacing w:after="0"/>
              <w:jc w:val="left"/>
            </w:pPr>
            <w:r>
              <w:rPr>
                <w:sz w:val="16"/>
              </w:rPr>
              <w:t>2024-11-21</w:t>
            </w:r>
          </w:p>
        </w:tc>
        <w:tc>
          <w:tcPr>
            <w:tcW w:type="dxa" w:w="1093"/>
          </w:tcPr>
          <w:p>
            <w:pPr>
              <w:spacing w:after="0"/>
              <w:jc w:val="left"/>
            </w:pPr>
            <w:r>
              <w:rPr>
                <w:sz w:val="16"/>
              </w:rPr>
              <w:t>2029-11-20</w:t>
            </w:r>
          </w:p>
        </w:tc>
        <w:tc>
          <w:tcPr>
            <w:tcW w:type="dxa" w:w="942"/>
          </w:tcPr>
          <w:p>
            <w:pPr>
              <w:spacing w:after="0"/>
              <w:jc w:val="right"/>
            </w:pPr>
            <w:r>
              <w:rPr>
                <w:sz w:val="16"/>
              </w:rPr>
              <w:t>1,147</w:t>
            </w:r>
          </w:p>
        </w:tc>
        <w:tc>
          <w:tcPr>
            <w:tcW w:type="dxa" w:w="3633"/>
          </w:tcPr>
          <w:p>
            <w:pPr>
              <w:spacing w:after="0"/>
              <w:jc w:val="left"/>
            </w:pPr>
            <w:r>
              <w:rPr>
                <w:sz w:val="16"/>
              </w:rPr>
              <w:t>this jurisdiction approved 2025-11-17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110263 covers 54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$1,161,843</w:t>
            </w:r>
          </w:p>
        </w:tc>
        <w:tc>
          <w:tcPr>
            <w:tcW w:type="dxa" w:w="1126"/>
          </w:tcPr>
          <w:p>
            <w:pPr>
              <w:spacing w:after="0"/>
              <w:jc w:val="right"/>
            </w:pPr>
            <w:r>
              <w:rPr>
                <w:sz w:val="16"/>
              </w:rPr>
              <w:t>under $1</w:t>
            </w:r>
          </w:p>
        </w:tc>
        <w:tc>
          <w:tcPr>
            <w:tcW w:type="dxa" w:w="1468"/>
          </w:tcPr>
          <w:p>
            <w:pPr>
              <w:spacing w:after="0"/>
              <w:jc w:val="right"/>
            </w:pPr>
            <w:r>
              <w:rPr>
                <w:sz w:val="16"/>
              </w:rPr>
              <w:t>$20</w:t>
            </w:r>
          </w:p>
        </w:tc>
        <w:tc>
          <w:tcPr>
            <w:tcW w:type="dxa" w:w="1126"/>
          </w:tcPr>
          <w:p>
            <w:pPr>
              <w:spacing w:after="0"/>
              <w:jc w:val="right"/>
            </w:pPr>
            <w:r>
              <w:rPr>
                <w:sz w:val="16"/>
              </w:rPr>
              <w:t>$1,161,863</w:t>
            </w:r>
          </w:p>
        </w:tc>
        <w:tc>
          <w:tcPr>
            <w:tcW w:type="dxa" w:w="1664"/>
          </w:tcPr>
          <w:p>
            <w:pPr>
              <w:spacing w:after="0"/>
              <w:jc w:val="right"/>
            </w:pPr>
            <w:r>
              <w:rPr>
                <w:sz w:val="16"/>
              </w:rPr>
              <w:t>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$2,291</w:t>
            </w:r>
          </w:p>
        </w:tc>
        <w:tc>
          <w:tcPr>
            <w:tcW w:type="dxa" w:w="1126"/>
          </w:tcPr>
          <w:p>
            <w:pPr>
              <w:spacing w:after="0"/>
              <w:jc w:val="right"/>
            </w:pPr>
            <w:r>
              <w:rPr>
                <w:sz w:val="16"/>
              </w:rPr>
              <w:t>$154,458</w:t>
            </w:r>
          </w:p>
        </w:tc>
        <w:tc>
          <w:tcPr>
            <w:tcW w:type="dxa" w:w="1468"/>
          </w:tcPr>
          <w:p>
            <w:pPr>
              <w:spacing w:after="0"/>
              <w:jc w:val="right"/>
            </w:pPr>
            <w:r>
              <w:rPr>
                <w:sz w:val="16"/>
              </w:rPr>
              <w:t>$363,858</w:t>
            </w:r>
          </w:p>
        </w:tc>
        <w:tc>
          <w:tcPr>
            <w:tcW w:type="dxa" w:w="1126"/>
          </w:tcPr>
          <w:p>
            <w:pPr>
              <w:spacing w:after="0"/>
              <w:jc w:val="right"/>
            </w:pPr>
            <w:r>
              <w:rPr>
                <w:sz w:val="16"/>
              </w:rPr>
              <w:t>$520,607</w:t>
            </w:r>
          </w:p>
        </w:tc>
        <w:tc>
          <w:tcPr>
            <w:tcW w:type="dxa" w:w="1664"/>
          </w:tcPr>
          <w:p>
            <w:pPr>
              <w:spacing w:after="0"/>
              <w:jc w:val="right"/>
            </w:pPr>
            <w:r>
              <w:rPr>
                <w:sz w:val="16"/>
              </w:rPr>
              <w:t>17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Wildfire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$138,491</w:t>
            </w:r>
          </w:p>
        </w:tc>
        <w:tc>
          <w:tcPr>
            <w:tcW w:type="dxa" w:w="1126"/>
          </w:tcPr>
          <w:p>
            <w:pPr>
              <w:spacing w:after="0"/>
              <w:jc w:val="right"/>
            </w:pPr>
            <w:r>
              <w:rPr>
                <w:sz w:val="16"/>
              </w:rPr>
              <w:t>$61</w:t>
            </w:r>
          </w:p>
        </w:tc>
        <w:tc>
          <w:tcPr>
            <w:tcW w:type="dxa" w:w="1468"/>
          </w:tcPr>
          <w:p>
            <w:pPr>
              <w:spacing w:after="0"/>
              <w:jc w:val="right"/>
            </w:pPr>
            <w:r>
              <w:rPr>
                <w:sz w:val="16"/>
              </w:rPr>
              <w:t>$1,865</w:t>
            </w:r>
          </w:p>
        </w:tc>
        <w:tc>
          <w:tcPr>
            <w:tcW w:type="dxa" w:w="1126"/>
          </w:tcPr>
          <w:p>
            <w:pPr>
              <w:spacing w:after="0"/>
              <w:jc w:val="right"/>
            </w:pPr>
            <w:r>
              <w:rPr>
                <w:sz w:val="16"/>
              </w:rPr>
              <w:t>$140,417</w:t>
            </w:r>
          </w:p>
        </w:tc>
        <w:tc>
          <w:tcPr>
            <w:tcW w:type="dxa" w:w="1664"/>
          </w:tcPr>
          <w:p>
            <w:pPr>
              <w:spacing w:after="0"/>
              <w:jc w:val="right"/>
            </w:pPr>
            <w:r>
              <w:rPr>
                <w:sz w:val="16"/>
              </w:rPr>
              <w:t>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$63,068</w:t>
            </w:r>
          </w:p>
        </w:tc>
        <w:tc>
          <w:tcPr>
            <w:tcW w:type="dxa" w:w="1126"/>
          </w:tcPr>
          <w:p>
            <w:pPr>
              <w:spacing w:after="0"/>
              <w:jc w:val="right"/>
            </w:pPr>
            <w:r>
              <w:rPr>
                <w:sz w:val="16"/>
              </w:rPr>
              <w:t>n/a</w:t>
            </w:r>
          </w:p>
        </w:tc>
        <w:tc>
          <w:tcPr>
            <w:tcW w:type="dxa" w:w="1468"/>
          </w:tcPr>
          <w:p>
            <w:pPr>
              <w:spacing w:after="0"/>
              <w:jc w:val="right"/>
            </w:pPr>
            <w:r>
              <w:rPr>
                <w:sz w:val="16"/>
              </w:rPr>
              <w:t>$9,656</w:t>
            </w:r>
          </w:p>
        </w:tc>
        <w:tc>
          <w:tcPr>
            <w:tcW w:type="dxa" w:w="1126"/>
          </w:tcPr>
          <w:p>
            <w:pPr>
              <w:spacing w:after="0"/>
              <w:jc w:val="right"/>
            </w:pPr>
            <w:r>
              <w:rPr>
                <w:sz w:val="16"/>
              </w:rPr>
              <w:t>$72,724</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5</w:t>
            </w:r>
          </w:p>
        </w:tc>
        <w:tc>
          <w:tcPr>
            <w:tcW w:type="dxa" w:w="1037"/>
          </w:tcPr>
          <w:p>
            <w:pPr>
              <w:spacing w:after="0"/>
              <w:jc w:val="left"/>
            </w:pPr>
            <w:r>
              <w:rPr>
                <w:sz w:val="16"/>
              </w:rPr>
              <w:t>Landslide</w:t>
            </w:r>
          </w:p>
        </w:tc>
        <w:tc>
          <w:tcPr>
            <w:tcW w:type="dxa" w:w="1216"/>
          </w:tcPr>
          <w:p>
            <w:pPr>
              <w:spacing w:after="0"/>
              <w:jc w:val="left"/>
            </w:pPr>
            <w:r>
              <w:rPr>
                <w:sz w:val="16"/>
              </w:rPr>
              <w:t>Relatively Moderate</w:t>
            </w:r>
          </w:p>
        </w:tc>
        <w:tc>
          <w:tcPr>
            <w:tcW w:type="dxa" w:w="1216"/>
          </w:tcPr>
          <w:p>
            <w:pPr>
              <w:spacing w:after="0"/>
              <w:jc w:val="left"/>
            </w:pPr>
            <w:r>
              <w:rPr>
                <w:sz w:val="16"/>
              </w:rPr>
              <w:t>Relatively Low</w:t>
            </w:r>
          </w:p>
        </w:tc>
        <w:tc>
          <w:tcPr>
            <w:tcW w:type="dxa" w:w="1037"/>
          </w:tcPr>
          <w:p>
            <w:pPr>
              <w:spacing w:after="0"/>
              <w:jc w:val="right"/>
            </w:pPr>
            <w:r>
              <w:rPr>
                <w:sz w:val="16"/>
              </w:rPr>
              <w:t>$4,548</w:t>
            </w:r>
          </w:p>
        </w:tc>
        <w:tc>
          <w:tcPr>
            <w:tcW w:type="dxa" w:w="1126"/>
          </w:tcPr>
          <w:p>
            <w:pPr>
              <w:spacing w:after="0"/>
              <w:jc w:val="right"/>
            </w:pPr>
            <w:r>
              <w:rPr>
                <w:sz w:val="16"/>
              </w:rPr>
              <w:t>n/a</w:t>
            </w:r>
          </w:p>
        </w:tc>
        <w:tc>
          <w:tcPr>
            <w:tcW w:type="dxa" w:w="1468"/>
          </w:tcPr>
          <w:p>
            <w:pPr>
              <w:spacing w:after="0"/>
              <w:jc w:val="right"/>
            </w:pPr>
            <w:r>
              <w:rPr>
                <w:sz w:val="16"/>
              </w:rPr>
              <w:t>$56,341</w:t>
            </w:r>
          </w:p>
        </w:tc>
        <w:tc>
          <w:tcPr>
            <w:tcW w:type="dxa" w:w="1126"/>
          </w:tcPr>
          <w:p>
            <w:pPr>
              <w:spacing w:after="0"/>
              <w:jc w:val="right"/>
            </w:pPr>
            <w:r>
              <w:rPr>
                <w:sz w:val="16"/>
              </w:rPr>
              <w:t>$60,888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6</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$1,109</w:t>
            </w:r>
          </w:p>
        </w:tc>
        <w:tc>
          <w:tcPr>
            <w:tcW w:type="dxa" w:w="1126"/>
          </w:tcPr>
          <w:p>
            <w:pPr>
              <w:spacing w:after="0"/>
              <w:jc w:val="right"/>
            </w:pPr>
            <w:r>
              <w:rPr>
                <w:sz w:val="16"/>
              </w:rPr>
              <w:t>n/a</w:t>
            </w:r>
          </w:p>
        </w:tc>
        <w:tc>
          <w:tcPr>
            <w:tcW w:type="dxa" w:w="1468"/>
          </w:tcPr>
          <w:p>
            <w:pPr>
              <w:spacing w:after="0"/>
              <w:jc w:val="right"/>
            </w:pPr>
            <w:r>
              <w:rPr>
                <w:sz w:val="16"/>
              </w:rPr>
              <w:t>$59,574</w:t>
            </w:r>
          </w:p>
        </w:tc>
        <w:tc>
          <w:tcPr>
            <w:tcW w:type="dxa" w:w="1126"/>
          </w:tcPr>
          <w:p>
            <w:pPr>
              <w:spacing w:after="0"/>
              <w:jc w:val="right"/>
            </w:pPr>
            <w:r>
              <w:rPr>
                <w:sz w:val="16"/>
              </w:rPr>
              <w:t>$60,683</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7</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$1,203</w:t>
            </w:r>
          </w:p>
        </w:tc>
        <w:tc>
          <w:tcPr>
            <w:tcW w:type="dxa" w:w="1126"/>
          </w:tcPr>
          <w:p>
            <w:pPr>
              <w:spacing w:after="0"/>
              <w:jc w:val="right"/>
            </w:pPr>
            <w:r>
              <w:rPr>
                <w:sz w:val="16"/>
              </w:rPr>
              <w:t>$122</w:t>
            </w:r>
          </w:p>
        </w:tc>
        <w:tc>
          <w:tcPr>
            <w:tcW w:type="dxa" w:w="1468"/>
          </w:tcPr>
          <w:p>
            <w:pPr>
              <w:spacing w:after="0"/>
              <w:jc w:val="right"/>
            </w:pPr>
            <w:r>
              <w:rPr>
                <w:sz w:val="16"/>
              </w:rPr>
              <w:t>$48,477</w:t>
            </w:r>
          </w:p>
        </w:tc>
        <w:tc>
          <w:tcPr>
            <w:tcW w:type="dxa" w:w="1126"/>
          </w:tcPr>
          <w:p>
            <w:pPr>
              <w:spacing w:after="0"/>
              <w:jc w:val="right"/>
            </w:pPr>
            <w:r>
              <w:rPr>
                <w:sz w:val="16"/>
              </w:rPr>
              <w:t>$49,803</w:t>
            </w:r>
          </w:p>
        </w:tc>
        <w:tc>
          <w:tcPr>
            <w:tcW w:type="dxa" w:w="1664"/>
          </w:tcPr>
          <w:p>
            <w:pPr>
              <w:spacing w:after="0"/>
              <w:jc w:val="right"/>
            </w:pPr>
            <w:r>
              <w:rPr>
                <w:sz w:val="16"/>
              </w:rPr>
              <w:t>185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$24,675</w:t>
            </w:r>
          </w:p>
        </w:tc>
        <w:tc>
          <w:tcPr>
            <w:tcW w:type="dxa" w:w="1126"/>
          </w:tcPr>
          <w:p>
            <w:pPr>
              <w:spacing w:after="0"/>
              <w:jc w:val="right"/>
            </w:pPr>
            <w:r>
              <w:rPr>
                <w:sz w:val="16"/>
              </w:rPr>
              <w:t>$13,031</w:t>
            </w:r>
          </w:p>
        </w:tc>
        <w:tc>
          <w:tcPr>
            <w:tcW w:type="dxa" w:w="1468"/>
          </w:tcPr>
          <w:p>
            <w:pPr>
              <w:spacing w:after="0"/>
              <w:jc w:val="right"/>
            </w:pPr>
            <w:r>
              <w:rPr>
                <w:sz w:val="16"/>
              </w:rPr>
              <w:t>$1,389</w:t>
            </w:r>
          </w:p>
        </w:tc>
        <w:tc>
          <w:tcPr>
            <w:tcW w:type="dxa" w:w="1126"/>
          </w:tcPr>
          <w:p>
            <w:pPr>
              <w:spacing w:after="0"/>
              <w:jc w:val="right"/>
            </w:pPr>
            <w:r>
              <w:rPr>
                <w:sz w:val="16"/>
              </w:rPr>
              <w:t>$39,094</w:t>
            </w:r>
          </w:p>
        </w:tc>
        <w:tc>
          <w:tcPr>
            <w:tcW w:type="dxa" w:w="1664"/>
          </w:tcPr>
          <w:p>
            <w:pPr>
              <w:spacing w:after="0"/>
              <w:jc w:val="right"/>
            </w:pPr>
            <w:r>
              <w:rPr>
                <w:sz w:val="16"/>
              </w:rPr>
              <w:t>35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$10,667</w:t>
            </w:r>
          </w:p>
        </w:tc>
        <w:tc>
          <w:tcPr>
            <w:tcW w:type="dxa" w:w="1126"/>
          </w:tcPr>
          <w:p>
            <w:pPr>
              <w:spacing w:after="0"/>
              <w:jc w:val="right"/>
            </w:pPr>
            <w:r>
              <w:rPr>
                <w:sz w:val="16"/>
              </w:rPr>
              <w:t>$372</w:t>
            </w:r>
          </w:p>
        </w:tc>
        <w:tc>
          <w:tcPr>
            <w:tcW w:type="dxa" w:w="1468"/>
          </w:tcPr>
          <w:p>
            <w:pPr>
              <w:spacing w:after="0"/>
              <w:jc w:val="right"/>
            </w:pPr>
            <w:r>
              <w:rPr>
                <w:sz w:val="16"/>
              </w:rPr>
              <w:t>$8,440</w:t>
            </w:r>
          </w:p>
        </w:tc>
        <w:tc>
          <w:tcPr>
            <w:tcW w:type="dxa" w:w="1126"/>
          </w:tcPr>
          <w:p>
            <w:pPr>
              <w:spacing w:after="0"/>
              <w:jc w:val="right"/>
            </w:pPr>
            <w:r>
              <w:rPr>
                <w:sz w:val="16"/>
              </w:rPr>
              <w:t>$19,479</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$8,199</w:t>
            </w:r>
          </w:p>
        </w:tc>
        <w:tc>
          <w:tcPr>
            <w:tcW w:type="dxa" w:w="1126"/>
          </w:tcPr>
          <w:p>
            <w:pPr>
              <w:spacing w:after="0"/>
              <w:jc w:val="right"/>
            </w:pPr>
            <w:r>
              <w:rPr>
                <w:sz w:val="16"/>
              </w:rPr>
              <w:t>$2,345</w:t>
            </w:r>
          </w:p>
        </w:tc>
        <w:tc>
          <w:tcPr>
            <w:tcW w:type="dxa" w:w="1468"/>
          </w:tcPr>
          <w:p>
            <w:pPr>
              <w:spacing w:after="0"/>
              <w:jc w:val="right"/>
            </w:pPr>
            <w:r>
              <w:rPr>
                <w:sz w:val="16"/>
              </w:rPr>
              <w:t>$7,676</w:t>
            </w:r>
          </w:p>
        </w:tc>
        <w:tc>
          <w:tcPr>
            <w:tcW w:type="dxa" w:w="1126"/>
          </w:tcPr>
          <w:p>
            <w:pPr>
              <w:spacing w:after="0"/>
              <w:jc w:val="right"/>
            </w:pPr>
            <w:r>
              <w:rPr>
                <w:sz w:val="16"/>
              </w:rPr>
              <w:t>$18,220</w:t>
            </w:r>
          </w:p>
        </w:tc>
        <w:tc>
          <w:tcPr>
            <w:tcW w:type="dxa" w:w="1664"/>
          </w:tcPr>
          <w:p>
            <w:pPr>
              <w:spacing w:after="0"/>
              <w:jc w:val="right"/>
            </w:pPr>
            <w:r>
              <w:rPr>
                <w:sz w:val="16"/>
              </w:rPr>
              <w:t>94</w:t>
            </w:r>
          </w:p>
        </w:tc>
        <w:tc>
          <w:tcPr>
            <w:tcW w:type="dxa" w:w="1600"/>
          </w:tcPr>
          <w:p>
            <w:pPr>
              <w:spacing w:after="0"/>
              <w:jc w:val="left"/>
            </w:pPr>
          </w:p>
        </w:tc>
        <w:tc>
          <w:tcPr>
            <w:tcW w:type="dxa" w:w="1931"/>
          </w:tcPr>
          <w:p>
            <w:pPr>
              <w:spacing w:after="0"/>
              <w:jc w:val="left"/>
            </w:pPr>
            <w:r>
              <w:rPr>
                <w:sz w:val="16"/>
              </w:rPr>
              <w:t>Includes 75 High Wind records (a NOAA non-thunderstorm wind type, outside NRI's Strong Wind definition).</w:t>
            </w:r>
          </w:p>
        </w:tc>
      </w:tr>
      <w:tr>
        <w:trPr>
          <w:cantSplit/>
        </w:trPr>
        <w:tc>
          <w:tcPr>
            <w:tcW w:type="dxa" w:w="691"/>
          </w:tcPr>
          <w:p>
            <w:pPr>
              <w:spacing w:after="0"/>
              <w:jc w:val="right"/>
            </w:pPr>
            <w:r>
              <w:rPr>
                <w:sz w:val="16"/>
              </w:rPr>
              <w:t>11</w:t>
            </w:r>
          </w:p>
        </w:tc>
        <w:tc>
          <w:tcPr>
            <w:tcW w:type="dxa" w:w="1037"/>
          </w:tcPr>
          <w:p>
            <w:pPr>
              <w:spacing w:after="0"/>
              <w:jc w:val="left"/>
            </w:pPr>
            <w:r>
              <w:rPr>
                <w:sz w:val="16"/>
              </w:rPr>
              <w:t>Drought</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$4,289</w:t>
            </w:r>
          </w:p>
        </w:tc>
        <w:tc>
          <w:tcPr>
            <w:tcW w:type="dxa" w:w="1468"/>
          </w:tcPr>
          <w:p>
            <w:pPr>
              <w:spacing w:after="0"/>
              <w:jc w:val="right"/>
            </w:pPr>
            <w:r>
              <w:rPr>
                <w:sz w:val="16"/>
              </w:rPr>
              <w:t>n/a</w:t>
            </w:r>
          </w:p>
        </w:tc>
        <w:tc>
          <w:tcPr>
            <w:tcW w:type="dxa" w:w="1126"/>
          </w:tcPr>
          <w:p>
            <w:pPr>
              <w:spacing w:after="0"/>
              <w:jc w:val="right"/>
            </w:pPr>
            <w:r>
              <w:rPr>
                <w:sz w:val="16"/>
              </w:rPr>
              <w:t>$4,289</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12</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$575</w:t>
            </w:r>
          </w:p>
        </w:tc>
        <w:tc>
          <w:tcPr>
            <w:tcW w:type="dxa" w:w="1468"/>
          </w:tcPr>
          <w:p>
            <w:pPr>
              <w:spacing w:after="0"/>
              <w:jc w:val="right"/>
            </w:pPr>
            <w:r>
              <w:rPr>
                <w:sz w:val="16"/>
              </w:rPr>
              <w:t>$2,623</w:t>
            </w:r>
          </w:p>
        </w:tc>
        <w:tc>
          <w:tcPr>
            <w:tcW w:type="dxa" w:w="1126"/>
          </w:tcPr>
          <w:p>
            <w:pPr>
              <w:spacing w:after="0"/>
              <w:jc w:val="right"/>
            </w:pPr>
            <w:r>
              <w:rPr>
                <w:sz w:val="16"/>
              </w:rPr>
              <w:t>$3,199</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$879</w:t>
            </w:r>
          </w:p>
        </w:tc>
        <w:tc>
          <w:tcPr>
            <w:tcW w:type="dxa" w:w="1126"/>
          </w:tcPr>
          <w:p>
            <w:pPr>
              <w:spacing w:after="0"/>
              <w:jc w:val="right"/>
            </w:pPr>
            <w:r>
              <w:rPr>
                <w:sz w:val="16"/>
              </w:rPr>
              <w:t>n/a</w:t>
            </w:r>
          </w:p>
        </w:tc>
        <w:tc>
          <w:tcPr>
            <w:tcW w:type="dxa" w:w="1468"/>
          </w:tcPr>
          <w:p>
            <w:pPr>
              <w:spacing w:after="0"/>
              <w:jc w:val="right"/>
            </w:pPr>
            <w:r>
              <w:rPr>
                <w:sz w:val="16"/>
              </w:rPr>
              <w:t>$131</w:t>
            </w:r>
          </w:p>
        </w:tc>
        <w:tc>
          <w:tcPr>
            <w:tcW w:type="dxa" w:w="1126"/>
          </w:tcPr>
          <w:p>
            <w:pPr>
              <w:spacing w:after="0"/>
              <w:jc w:val="right"/>
            </w:pPr>
            <w:r>
              <w:rPr>
                <w:sz w:val="16"/>
              </w:rPr>
              <w:t>$1,010</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Avalanche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68"/>
          </w:tcPr>
          <w:p>
            <w:pPr>
              <w:spacing w:after="0"/>
              <w:jc w:val="right"/>
            </w:pPr>
            <w:r>
              <w:rPr>
                <w:sz w:val="16"/>
              </w:rPr>
              <w:t>$48</w:t>
            </w:r>
          </w:p>
        </w:tc>
        <w:tc>
          <w:tcPr>
            <w:tcW w:type="dxa" w:w="1126"/>
          </w:tcPr>
          <w:p>
            <w:pPr>
              <w:spacing w:after="0"/>
              <w:jc w:val="right"/>
            </w:pPr>
            <w:r>
              <w:rPr>
                <w:sz w:val="16"/>
              </w:rPr>
              <w:t>$48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lightning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706"/>
        <w:gridCol w:w="10406"/>
      </w:tblGrid>
      <w:tr>
        <w:trPr>
          <w:cantSplit/>
          <w:tblHeader/>
        </w:trPr>
        <w:tc>
          <w:tcPr>
            <w:tcW w:type="dxa" w:w="3706"/>
            <w:shd w:val="clear" w:color="auto" w:fill="E8E8E8"/>
          </w:tcPr>
          <w:p>
            <w:pPr>
              <w:spacing w:after="0"/>
              <w:jc w:val="left"/>
            </w:pPr>
            <w:r>
              <w:rPr>
                <w:b/>
                <w:sz w:val="16"/>
              </w:rPr>
              <w:t>Hazard</w:t>
            </w:r>
          </w:p>
        </w:tc>
        <w:tc>
          <w:tcPr>
            <w:tcW w:type="dxa" w:w="10406"/>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706"/>
          </w:tcPr>
          <w:p>
            <w:pPr>
              <w:spacing w:after="0"/>
              <w:jc w:val="left"/>
            </w:pPr>
            <w:r>
              <w:rPr>
                <w:sz w:val="16"/>
              </w:rPr>
              <w:t>Avalanche</w:t>
            </w:r>
          </w:p>
        </w:tc>
        <w:tc>
          <w:tcPr>
            <w:tcW w:type="dxa" w:w="10406"/>
          </w:tcPr>
          <w:p>
            <w:pPr>
              <w:spacing w:after="0"/>
              <w:jc w:val="left"/>
            </w:pPr>
            <w:r>
              <w:rPr>
                <w:sz w:val="16"/>
              </w:rPr>
              <w:t>tract 1 (Very Low, 11.2)</w:t>
            </w:r>
          </w:p>
        </w:tc>
      </w:tr>
      <w:tr>
        <w:trPr>
          <w:cantSplit/>
        </w:trPr>
        <w:tc>
          <w:tcPr>
            <w:tcW w:type="dxa" w:w="3706"/>
          </w:tcPr>
          <w:p>
            <w:pPr>
              <w:spacing w:after="0"/>
              <w:jc w:val="left"/>
            </w:pPr>
            <w:r>
              <w:rPr>
                <w:sz w:val="16"/>
              </w:rPr>
              <w:t>Earthquake</w:t>
            </w:r>
          </w:p>
        </w:tc>
        <w:tc>
          <w:tcPr>
            <w:tcW w:type="dxa" w:w="10406"/>
          </w:tcPr>
          <w:p>
            <w:pPr>
              <w:spacing w:after="0"/>
              <w:jc w:val="left"/>
            </w:pPr>
            <w:r>
              <w:rPr>
                <w:sz w:val="16"/>
              </w:rPr>
              <w:t>tract 1 (Relatively Low, 71.8)</w:t>
            </w:r>
          </w:p>
        </w:tc>
      </w:tr>
      <w:tr>
        <w:trPr>
          <w:cantSplit/>
        </w:trPr>
        <w:tc>
          <w:tcPr>
            <w:tcW w:type="dxa" w:w="3706"/>
          </w:tcPr>
          <w:p>
            <w:pPr>
              <w:spacing w:after="0"/>
              <w:jc w:val="left"/>
            </w:pPr>
            <w:r>
              <w:rPr>
                <w:sz w:val="16"/>
              </w:rPr>
              <w:t>Hurricane</w:t>
            </w:r>
          </w:p>
        </w:tc>
        <w:tc>
          <w:tcPr>
            <w:tcW w:type="dxa" w:w="10406"/>
          </w:tcPr>
          <w:p>
            <w:pPr>
              <w:spacing w:after="0"/>
              <w:jc w:val="left"/>
            </w:pPr>
            <w:r>
              <w:rPr>
                <w:sz w:val="16"/>
              </w:rPr>
              <w:t>no tract has a National Risk Index rating for this hazard</w:t>
            </w:r>
          </w:p>
        </w:tc>
      </w:tr>
      <w:tr>
        <w:trPr>
          <w:cantSplit/>
        </w:trPr>
        <w:tc>
          <w:tcPr>
            <w:tcW w:type="dxa" w:w="3706"/>
          </w:tcPr>
          <w:p>
            <w:pPr>
              <w:spacing w:after="0"/>
              <w:jc w:val="left"/>
            </w:pPr>
            <w:r>
              <w:rPr>
                <w:sz w:val="16"/>
              </w:rPr>
              <w:t>Landslide</w:t>
            </w:r>
          </w:p>
        </w:tc>
        <w:tc>
          <w:tcPr>
            <w:tcW w:type="dxa" w:w="10406"/>
          </w:tcPr>
          <w:p>
            <w:pPr>
              <w:spacing w:after="0"/>
              <w:jc w:val="left"/>
            </w:pPr>
            <w:r>
              <w:rPr>
                <w:sz w:val="16"/>
              </w:rPr>
              <w:t>tract 1 (Relatively High, 99.5)</w:t>
            </w:r>
          </w:p>
        </w:tc>
      </w:tr>
      <w:tr>
        <w:trPr>
          <w:cantSplit/>
        </w:trPr>
        <w:tc>
          <w:tcPr>
            <w:tcW w:type="dxa" w:w="3706"/>
          </w:tcPr>
          <w:p>
            <w:pPr>
              <w:spacing w:after="0"/>
              <w:jc w:val="left"/>
            </w:pPr>
            <w:r>
              <w:rPr>
                <w:sz w:val="16"/>
              </w:rPr>
              <w:t>Tornado</w:t>
            </w:r>
          </w:p>
        </w:tc>
        <w:tc>
          <w:tcPr>
            <w:tcW w:type="dxa" w:w="10406"/>
          </w:tcPr>
          <w:p>
            <w:pPr>
              <w:spacing w:after="0"/>
              <w:jc w:val="left"/>
            </w:pPr>
            <w:r>
              <w:rPr>
                <w:sz w:val="16"/>
              </w:rPr>
              <w:t>tract 1 (Relatively Low, 33.7)</w:t>
            </w:r>
          </w:p>
        </w:tc>
      </w:tr>
      <w:tr>
        <w:trPr>
          <w:cantSplit/>
        </w:trPr>
        <w:tc>
          <w:tcPr>
            <w:tcW w:type="dxa" w:w="3706"/>
          </w:tcPr>
          <w:p>
            <w:pPr>
              <w:spacing w:after="0"/>
              <w:jc w:val="left"/>
            </w:pPr>
            <w:r>
              <w:rPr>
                <w:sz w:val="16"/>
              </w:rPr>
              <w:t>Wildfire</w:t>
            </w:r>
          </w:p>
        </w:tc>
        <w:tc>
          <w:tcPr>
            <w:tcW w:type="dxa" w:w="10406"/>
          </w:tcPr>
          <w:p>
            <w:pPr>
              <w:spacing w:after="0"/>
              <w:jc w:val="left"/>
            </w:pPr>
            <w:r>
              <w:rPr>
                <w:sz w:val="16"/>
              </w:rPr>
              <w:t>tract 1 (Relatively Moderate, 96.1)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5"/>
        <w:gridCol w:w="1866"/>
        <w:gridCol w:w="1418"/>
        <w:gridCol w:w="1938"/>
        <w:gridCol w:w="2182"/>
        <w:gridCol w:w="1630"/>
        <w:gridCol w:w="1657"/>
        <w:gridCol w:w="1575"/>
      </w:tblGrid>
      <w:tr>
        <w:trPr>
          <w:cantSplit/>
          <w:tblHeader/>
        </w:trPr>
        <w:tc>
          <w:tcPr>
            <w:tcW w:type="dxa" w:w="1845"/>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41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8"/>
            <w:shd w:val="clear" w:color="auto" w:fill="E8E8E8"/>
          </w:tcPr>
          <w:p>
            <w:pPr>
              <w:spacing w:after="0"/>
              <w:jc w:val="left"/>
            </w:pPr>
            <w:r>
              <w:rPr>
                <w:b/>
                <w:sz w:val="16"/>
              </w:rPr>
              <w:t>Observed range</w:t>
            </w:r>
          </w:p>
        </w:tc>
        <w:tc>
          <w:tcPr>
            <w:tcW w:type="dxa" w:w="2182"/>
            <w:shd w:val="clear" w:color="auto" w:fill="E8E8E8"/>
          </w:tcPr>
          <w:p>
            <w:pPr>
              <w:spacing w:after="0"/>
              <w:jc w:val="left"/>
            </w:pPr>
            <w:r>
              <w:rPr>
                <w:b/>
                <w:sz w:val="16"/>
              </w:rPr>
              <w:t>Worst recorded event</w:t>
            </w:r>
          </w:p>
        </w:tc>
        <w:tc>
          <w:tcPr>
            <w:tcW w:type="dxa" w:w="1630"/>
            <w:shd w:val="clear" w:color="auto" w:fill="E8E8E8"/>
          </w:tcPr>
          <w:p>
            <w:pPr>
              <w:spacing w:after="0"/>
              <w:jc w:val="left"/>
            </w:pPr>
            <w:r>
              <w:rPr>
                <w:b/>
                <w:sz w:val="16"/>
              </w:rPr>
              <w:t>Most damaging (when different)</w:t>
            </w:r>
          </w:p>
        </w:tc>
        <w:tc>
          <w:tcPr>
            <w:tcW w:type="dxa" w:w="1657"/>
            <w:shd w:val="clear" w:color="auto" w:fill="E8E8E8"/>
          </w:tcPr>
          <w:p>
            <w:pPr>
              <w:spacing w:after="0"/>
              <w:jc w:val="left"/>
            </w:pPr>
            <w:r>
              <w:rPr>
                <w:b/>
                <w:sz w:val="16"/>
              </w:rPr>
              <w:t>How it applies to jurisdictions</w:t>
            </w:r>
          </w:p>
        </w:tc>
        <w:tc>
          <w:tcPr>
            <w:tcW w:type="dxa" w:w="1575"/>
            <w:shd w:val="clear" w:color="auto" w:fill="E8E8E8"/>
          </w:tcPr>
          <w:p>
            <w:pPr>
              <w:spacing w:after="0"/>
              <w:jc w:val="left"/>
            </w:pPr>
            <w:r>
              <w:rPr>
                <w:b/>
                <w:sz w:val="16"/>
              </w:rPr>
              <w:t>Note</w:t>
            </w:r>
          </w:p>
        </w:tc>
      </w:tr>
      <w:tr>
        <w:trPr>
          <w:cantSplit/>
        </w:trPr>
        <w:tc>
          <w:tcPr>
            <w:tcW w:type="dxa" w:w="1845"/>
          </w:tcPr>
          <w:p>
            <w:pPr>
              <w:spacing w:after="0"/>
              <w:jc w:val="left"/>
            </w:pPr>
            <w:r>
              <w:rPr>
                <w:sz w:val="16"/>
              </w:rPr>
              <w:t>Avalanche</w:t>
            </w:r>
          </w:p>
        </w:tc>
        <w:tc>
          <w:tcPr>
            <w:tcW w:type="dxa" w:w="1866"/>
          </w:tcPr>
          <w:p>
            <w:pPr>
              <w:spacing w:after="0"/>
              <w:jc w:val="left"/>
            </w:pPr>
            <w:r>
              <w:rPr>
                <w:sz w:val="16"/>
              </w:rPr>
              <w:t>none (count and damage only)</w:t>
            </w:r>
          </w:p>
        </w:tc>
        <w:tc>
          <w:tcPr>
            <w:tcW w:type="dxa" w:w="1418"/>
          </w:tcPr>
          <w:p>
            <w:pPr>
              <w:spacing w:after="0"/>
              <w:jc w:val="right"/>
            </w:pPr>
            <w:r>
              <w:rPr>
                <w:sz w:val="16"/>
              </w:rPr>
              <w:t>0</w:t>
            </w:r>
          </w:p>
        </w:tc>
        <w:tc>
          <w:tcPr>
            <w:tcW w:type="dxa" w:w="1938"/>
          </w:tcPr>
          <w:p>
            <w:pPr>
              <w:spacing w:after="0"/>
              <w:jc w:val="left"/>
            </w:pPr>
          </w:p>
        </w:tc>
        <w:tc>
          <w:tcPr>
            <w:tcW w:type="dxa" w:w="2182"/>
          </w:tcPr>
          <w:p>
            <w:pPr>
              <w:spacing w:after="0"/>
              <w:jc w:val="left"/>
            </w:pPr>
          </w:p>
        </w:tc>
        <w:tc>
          <w:tcPr>
            <w:tcW w:type="dxa" w:w="1630"/>
          </w:tcPr>
          <w:p>
            <w:pPr>
              <w:spacing w:after="0"/>
              <w:jc w:val="left"/>
            </w:pPr>
          </w:p>
        </w:tc>
        <w:tc>
          <w:tcPr>
            <w:tcW w:type="dxa" w:w="1657"/>
          </w:tcPr>
          <w:p>
            <w:pPr>
              <w:spacing w:after="0"/>
              <w:jc w:val="left"/>
            </w:pPr>
          </w:p>
        </w:tc>
        <w:tc>
          <w:tcPr>
            <w:tcW w:type="dxa" w:w="1575"/>
          </w:tcPr>
          <w:p>
            <w:pPr>
              <w:spacing w:after="0"/>
              <w:jc w:val="left"/>
            </w:pPr>
          </w:p>
        </w:tc>
      </w:tr>
      <w:tr>
        <w:trPr>
          <w:cantSplit/>
        </w:trPr>
        <w:tc>
          <w:tcPr>
            <w:tcW w:type="dxa" w:w="1845"/>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418"/>
          </w:tcPr>
          <w:p>
            <w:pPr>
              <w:spacing w:after="0"/>
              <w:jc w:val="right"/>
            </w:pPr>
            <w:r>
              <w:rPr>
                <w:sz w:val="16"/>
              </w:rPr>
              <w:t>17 records, 2013 to 2025 (17 zone-level)</w:t>
            </w:r>
          </w:p>
        </w:tc>
        <w:tc>
          <w:tcPr>
            <w:tcW w:type="dxa" w:w="1938"/>
          </w:tcPr>
          <w:p>
            <w:pPr>
              <w:spacing w:after="0"/>
              <w:jc w:val="left"/>
            </w:pPr>
            <w:r>
              <w:rPr>
                <w:sz w:val="16"/>
              </w:rPr>
              <w:t>1 day to 4 days (median 2 days); 9 with a recorded value</w:t>
            </w:r>
          </w:p>
        </w:tc>
        <w:tc>
          <w:tcPr>
            <w:tcW w:type="dxa" w:w="2182"/>
          </w:tcPr>
          <w:p>
            <w:pPr>
              <w:spacing w:after="0"/>
              <w:jc w:val="left"/>
            </w:pPr>
            <w:r>
              <w:rPr>
                <w:sz w:val="16"/>
              </w:rPr>
              <w:t>4 consecutive days, 2025-02-10 to 2025-02-13, zone-level</w:t>
            </w:r>
          </w:p>
        </w:tc>
        <w:tc>
          <w:tcPr>
            <w:tcW w:type="dxa" w:w="1630"/>
          </w:tcPr>
          <w:p>
            <w:pPr>
              <w:spacing w:after="0"/>
              <w:jc w:val="left"/>
            </w:pPr>
          </w:p>
        </w:tc>
        <w:tc>
          <w:tcPr>
            <w:tcW w:type="dxa" w:w="1657"/>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Frost/Freeze (outside NRI's Cold Wave definition)</w:t>
            </w:r>
          </w:p>
        </w:tc>
        <w:tc>
          <w:tcPr>
            <w:tcW w:type="dxa" w:w="1866"/>
          </w:tcPr>
          <w:p>
            <w:pPr>
              <w:spacing w:after="0"/>
              <w:jc w:val="left"/>
            </w:pPr>
            <w:r>
              <w:rPr>
                <w:sz w:val="16"/>
              </w:rPr>
              <w:t>crop damage</w:t>
            </w:r>
          </w:p>
        </w:tc>
        <w:tc>
          <w:tcPr>
            <w:tcW w:type="dxa" w:w="1418"/>
          </w:tcPr>
          <w:p>
            <w:pPr>
              <w:spacing w:after="0"/>
              <w:jc w:val="right"/>
            </w:pPr>
            <w:r>
              <w:rPr>
                <w:sz w:val="16"/>
              </w:rPr>
              <w:t>0</w:t>
            </w:r>
          </w:p>
        </w:tc>
        <w:tc>
          <w:tcPr>
            <w:tcW w:type="dxa" w:w="1938"/>
          </w:tcPr>
          <w:p>
            <w:pPr>
              <w:spacing w:after="0"/>
              <w:jc w:val="left"/>
            </w:pPr>
          </w:p>
        </w:tc>
        <w:tc>
          <w:tcPr>
            <w:tcW w:type="dxa" w:w="2182"/>
          </w:tcPr>
          <w:p>
            <w:pPr>
              <w:spacing w:after="0"/>
              <w:jc w:val="left"/>
            </w:pPr>
          </w:p>
        </w:tc>
        <w:tc>
          <w:tcPr>
            <w:tcW w:type="dxa" w:w="1630"/>
          </w:tcPr>
          <w:p>
            <w:pPr>
              <w:spacing w:after="0"/>
              <w:jc w:val="left"/>
            </w:pPr>
          </w:p>
        </w:tc>
        <w:tc>
          <w:tcPr>
            <w:tcW w:type="dxa" w:w="1657"/>
          </w:tcPr>
          <w:p>
            <w:pPr>
              <w:spacing w:after="0"/>
              <w:jc w:val="left"/>
            </w:pPr>
          </w:p>
        </w:tc>
        <w:tc>
          <w:tcPr>
            <w:tcW w:type="dxa" w:w="1575"/>
          </w:tcPr>
          <w:p>
            <w:pPr>
              <w:spacing w:after="0"/>
              <w:jc w:val="left"/>
            </w:pPr>
          </w:p>
        </w:tc>
      </w:tr>
      <w:tr>
        <w:trPr>
          <w:cantSplit/>
        </w:trPr>
        <w:tc>
          <w:tcPr>
            <w:tcW w:type="dxa" w:w="1845"/>
          </w:tcPr>
          <w:p>
            <w:pPr>
              <w:spacing w:after="0"/>
              <w:jc w:val="left"/>
            </w:pPr>
            <w:r>
              <w:rPr>
                <w:sz w:val="16"/>
              </w:rPr>
              <w:t>Drought</w:t>
            </w:r>
          </w:p>
        </w:tc>
        <w:tc>
          <w:tcPr>
            <w:tcW w:type="dxa" w:w="1866"/>
          </w:tcPr>
          <w:p>
            <w:pPr>
              <w:spacing w:after="0"/>
              <w:jc w:val="left"/>
            </w:pPr>
            <w:r>
              <w:rPr>
                <w:sz w:val="16"/>
              </w:rPr>
              <w:t>U.S. Drought Monitor scale (D0 to D4)</w:t>
            </w:r>
          </w:p>
        </w:tc>
        <w:tc>
          <w:tcPr>
            <w:tcW w:type="dxa" w:w="1418"/>
          </w:tcPr>
          <w:p>
            <w:pPr>
              <w:spacing w:after="0"/>
              <w:jc w:val="right"/>
            </w:pPr>
            <w:r>
              <w:rPr>
                <w:sz w:val="16"/>
              </w:rPr>
              <w:t>0</w:t>
            </w:r>
          </w:p>
        </w:tc>
        <w:tc>
          <w:tcPr>
            <w:tcW w:type="dxa" w:w="1938"/>
          </w:tcPr>
          <w:p>
            <w:pPr>
              <w:spacing w:after="0"/>
              <w:jc w:val="left"/>
            </w:pPr>
          </w:p>
        </w:tc>
        <w:tc>
          <w:tcPr>
            <w:tcW w:type="dxa" w:w="2182"/>
          </w:tcPr>
          <w:p>
            <w:pPr>
              <w:spacing w:after="0"/>
              <w:jc w:val="left"/>
            </w:pPr>
          </w:p>
        </w:tc>
        <w:tc>
          <w:tcPr>
            <w:tcW w:type="dxa" w:w="1630"/>
          </w:tcPr>
          <w:p>
            <w:pPr>
              <w:spacing w:after="0"/>
              <w:jc w:val="left"/>
            </w:pPr>
          </w:p>
        </w:tc>
        <w:tc>
          <w:tcPr>
            <w:tcW w:type="dxa" w:w="1657"/>
          </w:tcPr>
          <w:p>
            <w:pPr>
              <w:spacing w:after="0"/>
              <w:jc w:val="left"/>
            </w:pPr>
          </w:p>
        </w:tc>
        <w:tc>
          <w:tcPr>
            <w:tcW w:type="dxa" w:w="15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5"/>
          </w:tcPr>
          <w:p>
            <w:pPr>
              <w:spacing w:after="0"/>
              <w:jc w:val="left"/>
            </w:pPr>
            <w:r>
              <w:rPr>
                <w:sz w:val="16"/>
              </w:rPr>
              <w:t>Earthquake</w:t>
            </w:r>
          </w:p>
        </w:tc>
        <w:tc>
          <w:tcPr>
            <w:tcW w:type="dxa" w:w="1866"/>
          </w:tcPr>
          <w:p>
            <w:pPr>
              <w:spacing w:after="0"/>
              <w:jc w:val="left"/>
            </w:pPr>
            <w:r>
              <w:rPr>
                <w:sz w:val="16"/>
              </w:rPr>
              <w:t>Modified Mercalli (local data)</w:t>
            </w:r>
          </w:p>
        </w:tc>
        <w:tc>
          <w:tcPr>
            <w:tcW w:type="dxa" w:w="1418"/>
          </w:tcPr>
          <w:p>
            <w:pPr>
              <w:spacing w:after="0"/>
              <w:jc w:val="right"/>
            </w:pPr>
            <w:r>
              <w:rPr>
                <w:sz w:val="16"/>
              </w:rPr>
              <w:t>0</w:t>
            </w:r>
          </w:p>
        </w:tc>
        <w:tc>
          <w:tcPr>
            <w:tcW w:type="dxa" w:w="1938"/>
          </w:tcPr>
          <w:p>
            <w:pPr>
              <w:spacing w:after="0"/>
              <w:jc w:val="left"/>
            </w:pPr>
          </w:p>
        </w:tc>
        <w:tc>
          <w:tcPr>
            <w:tcW w:type="dxa" w:w="2182"/>
          </w:tcPr>
          <w:p>
            <w:pPr>
              <w:spacing w:after="0"/>
              <w:jc w:val="left"/>
            </w:pPr>
          </w:p>
        </w:tc>
        <w:tc>
          <w:tcPr>
            <w:tcW w:type="dxa" w:w="1630"/>
          </w:tcPr>
          <w:p>
            <w:pPr>
              <w:spacing w:after="0"/>
              <w:jc w:val="left"/>
            </w:pPr>
          </w:p>
        </w:tc>
        <w:tc>
          <w:tcPr>
            <w:tcW w:type="dxa" w:w="1657"/>
          </w:tcPr>
          <w:p>
            <w:pPr>
              <w:spacing w:after="0"/>
              <w:jc w:val="left"/>
            </w:pPr>
          </w:p>
        </w:tc>
        <w:tc>
          <w:tcPr>
            <w:tcW w:type="dxa" w:w="1575"/>
          </w:tcPr>
          <w:p>
            <w:pPr>
              <w:spacing w:after="0"/>
              <w:jc w:val="left"/>
            </w:pPr>
            <w:r>
              <w:rPr>
                <w:sz w:val="16"/>
              </w:rPr>
              <w:t>Storm Events does not record earthquakes; the USGS earthquake catalog is the source.</w:t>
            </w:r>
          </w:p>
        </w:tc>
      </w:tr>
      <w:tr>
        <w:trPr>
          <w:cantSplit/>
        </w:trPr>
        <w:tc>
          <w:tcPr>
            <w:tcW w:type="dxa" w:w="1845"/>
          </w:tcPr>
          <w:p>
            <w:pPr>
              <w:spacing w:after="0"/>
              <w:jc w:val="left"/>
            </w:pPr>
            <w:r>
              <w:rPr>
                <w:sz w:val="16"/>
              </w:rPr>
              <w:t>Hail</w:t>
            </w:r>
          </w:p>
        </w:tc>
        <w:tc>
          <w:tcPr>
            <w:tcW w:type="dxa" w:w="1866"/>
          </w:tcPr>
          <w:p>
            <w:pPr>
              <w:spacing w:after="0"/>
              <w:jc w:val="left"/>
            </w:pPr>
            <w:r>
              <w:rPr>
                <w:sz w:val="16"/>
              </w:rPr>
              <w:t>hail size (inches)</w:t>
            </w:r>
          </w:p>
        </w:tc>
        <w:tc>
          <w:tcPr>
            <w:tcW w:type="dxa" w:w="1418"/>
          </w:tcPr>
          <w:p>
            <w:pPr>
              <w:spacing w:after="0"/>
              <w:jc w:val="right"/>
            </w:pPr>
            <w:r>
              <w:rPr>
                <w:sz w:val="16"/>
              </w:rPr>
              <w:t>45 records, 1956 to 2024</w:t>
            </w:r>
          </w:p>
        </w:tc>
        <w:tc>
          <w:tcPr>
            <w:tcW w:type="dxa" w:w="1938"/>
          </w:tcPr>
          <w:p>
            <w:pPr>
              <w:spacing w:after="0"/>
              <w:jc w:val="left"/>
            </w:pPr>
            <w:r>
              <w:rPr>
                <w:sz w:val="16"/>
              </w:rPr>
              <w:t>0.75 in to 2.5 in (median 1 in); 45 with a recorded value</w:t>
            </w:r>
          </w:p>
        </w:tc>
        <w:tc>
          <w:tcPr>
            <w:tcW w:type="dxa" w:w="2182"/>
          </w:tcPr>
          <w:p>
            <w:pPr>
              <w:spacing w:after="0"/>
              <w:jc w:val="left"/>
            </w:pPr>
            <w:r>
              <w:rPr>
                <w:sz w:val="16"/>
              </w:rPr>
              <w:t>2.5 in hail, 2007-06-24</w:t>
            </w:r>
          </w:p>
        </w:tc>
        <w:tc>
          <w:tcPr>
            <w:tcW w:type="dxa" w:w="1630"/>
          </w:tcPr>
          <w:p>
            <w:pPr>
              <w:spacing w:after="0"/>
              <w:jc w:val="left"/>
            </w:pPr>
          </w:p>
        </w:tc>
        <w:tc>
          <w:tcPr>
            <w:tcW w:type="dxa" w:w="1657"/>
          </w:tcPr>
          <w:p>
            <w:pPr>
              <w:spacing w:after="0"/>
              <w:jc w:val="left"/>
            </w:pPr>
            <w:r>
              <w:rPr>
                <w:sz w:val="16"/>
              </w:rPr>
              <w:t>Event records naming jurisdictions in the plan: White Sulphur Springs city (15 records).</w:t>
            </w:r>
          </w:p>
        </w:tc>
        <w:tc>
          <w:tcPr>
            <w:tcW w:type="dxa" w:w="1575"/>
          </w:tcPr>
          <w:p>
            <w:pPr>
              <w:spacing w:after="0"/>
              <w:jc w:val="left"/>
            </w:pPr>
          </w:p>
        </w:tc>
      </w:tr>
      <w:tr>
        <w:trPr>
          <w:cantSplit/>
        </w:trPr>
        <w:tc>
          <w:tcPr>
            <w:tcW w:type="dxa" w:w="1845"/>
          </w:tcPr>
          <w:p>
            <w:pPr>
              <w:spacing w:after="0"/>
              <w:jc w:val="left"/>
            </w:pPr>
            <w:r>
              <w:rPr>
                <w:sz w:val="16"/>
              </w:rPr>
              <w:t>Excessive Heat, Heat</w:t>
            </w:r>
          </w:p>
        </w:tc>
        <w:tc>
          <w:tcPr>
            <w:tcW w:type="dxa" w:w="1866"/>
          </w:tcPr>
          <w:p>
            <w:pPr>
              <w:spacing w:after="0"/>
              <w:jc w:val="left"/>
            </w:pPr>
            <w:r>
              <w:rPr>
                <w:sz w:val="16"/>
              </w:rPr>
              <w:t>heat index (in event narratives)</w:t>
            </w:r>
          </w:p>
        </w:tc>
        <w:tc>
          <w:tcPr>
            <w:tcW w:type="dxa" w:w="1418"/>
          </w:tcPr>
          <w:p>
            <w:pPr>
              <w:spacing w:after="0"/>
              <w:jc w:val="right"/>
            </w:pPr>
            <w:r>
              <w:rPr>
                <w:sz w:val="16"/>
              </w:rPr>
              <w:t>0</w:t>
            </w:r>
          </w:p>
        </w:tc>
        <w:tc>
          <w:tcPr>
            <w:tcW w:type="dxa" w:w="1938"/>
          </w:tcPr>
          <w:p>
            <w:pPr>
              <w:spacing w:after="0"/>
              <w:jc w:val="left"/>
            </w:pPr>
          </w:p>
        </w:tc>
        <w:tc>
          <w:tcPr>
            <w:tcW w:type="dxa" w:w="2182"/>
          </w:tcPr>
          <w:p>
            <w:pPr>
              <w:spacing w:after="0"/>
              <w:jc w:val="left"/>
            </w:pPr>
          </w:p>
        </w:tc>
        <w:tc>
          <w:tcPr>
            <w:tcW w:type="dxa" w:w="1630"/>
          </w:tcPr>
          <w:p>
            <w:pPr>
              <w:spacing w:after="0"/>
              <w:jc w:val="left"/>
            </w:pPr>
          </w:p>
        </w:tc>
        <w:tc>
          <w:tcPr>
            <w:tcW w:type="dxa" w:w="1657"/>
          </w:tcPr>
          <w:p>
            <w:pPr>
              <w:spacing w:after="0"/>
              <w:jc w:val="left"/>
            </w:pPr>
          </w:p>
        </w:tc>
        <w:tc>
          <w:tcPr>
            <w:tcW w:type="dxa" w:w="1575"/>
          </w:tcPr>
          <w:p>
            <w:pPr>
              <w:spacing w:after="0"/>
              <w:jc w:val="left"/>
            </w:pPr>
          </w:p>
        </w:tc>
      </w:tr>
      <w:tr>
        <w:trPr>
          <w:cantSplit/>
        </w:trPr>
        <w:tc>
          <w:tcPr>
            <w:tcW w:type="dxa" w:w="1845"/>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418"/>
          </w:tcPr>
          <w:p>
            <w:pPr>
              <w:spacing w:after="0"/>
              <w:jc w:val="right"/>
            </w:pPr>
            <w:r>
              <w:rPr>
                <w:sz w:val="16"/>
              </w:rPr>
              <w:t>0</w:t>
            </w:r>
          </w:p>
        </w:tc>
        <w:tc>
          <w:tcPr>
            <w:tcW w:type="dxa" w:w="1938"/>
          </w:tcPr>
          <w:p>
            <w:pPr>
              <w:spacing w:after="0"/>
              <w:jc w:val="left"/>
            </w:pPr>
          </w:p>
        </w:tc>
        <w:tc>
          <w:tcPr>
            <w:tcW w:type="dxa" w:w="2182"/>
          </w:tcPr>
          <w:p>
            <w:pPr>
              <w:spacing w:after="0"/>
              <w:jc w:val="left"/>
            </w:pPr>
          </w:p>
        </w:tc>
        <w:tc>
          <w:tcPr>
            <w:tcW w:type="dxa" w:w="1630"/>
          </w:tcPr>
          <w:p>
            <w:pPr>
              <w:spacing w:after="0"/>
              <w:jc w:val="left"/>
            </w:pPr>
          </w:p>
        </w:tc>
        <w:tc>
          <w:tcPr>
            <w:tcW w:type="dxa" w:w="1657"/>
          </w:tcPr>
          <w:p>
            <w:pPr>
              <w:spacing w:after="0"/>
              <w:jc w:val="left"/>
            </w:pPr>
          </w:p>
        </w:tc>
        <w:tc>
          <w:tcPr>
            <w:tcW w:type="dxa" w:w="15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5"/>
          </w:tcPr>
          <w:p>
            <w:pPr>
              <w:spacing w:after="0"/>
              <w:jc w:val="left"/>
            </w:pPr>
            <w:r>
              <w:rPr>
                <w:sz w:val="16"/>
              </w:rPr>
              <w:t>Ice Storm</w:t>
            </w:r>
          </w:p>
        </w:tc>
        <w:tc>
          <w:tcPr>
            <w:tcW w:type="dxa" w:w="1866"/>
          </w:tcPr>
          <w:p>
            <w:pPr>
              <w:spacing w:after="0"/>
              <w:jc w:val="left"/>
            </w:pPr>
            <w:r>
              <w:rPr>
                <w:sz w:val="16"/>
              </w:rPr>
              <w:t>Sperry-Piltz ice scale (local data)</w:t>
            </w:r>
          </w:p>
        </w:tc>
        <w:tc>
          <w:tcPr>
            <w:tcW w:type="dxa" w:w="1418"/>
          </w:tcPr>
          <w:p>
            <w:pPr>
              <w:spacing w:after="0"/>
              <w:jc w:val="right"/>
            </w:pPr>
            <w:r>
              <w:rPr>
                <w:sz w:val="16"/>
              </w:rPr>
              <w:t>0</w:t>
            </w:r>
          </w:p>
        </w:tc>
        <w:tc>
          <w:tcPr>
            <w:tcW w:type="dxa" w:w="1938"/>
          </w:tcPr>
          <w:p>
            <w:pPr>
              <w:spacing w:after="0"/>
              <w:jc w:val="left"/>
            </w:pPr>
          </w:p>
        </w:tc>
        <w:tc>
          <w:tcPr>
            <w:tcW w:type="dxa" w:w="2182"/>
          </w:tcPr>
          <w:p>
            <w:pPr>
              <w:spacing w:after="0"/>
              <w:jc w:val="left"/>
            </w:pPr>
          </w:p>
        </w:tc>
        <w:tc>
          <w:tcPr>
            <w:tcW w:type="dxa" w:w="1630"/>
          </w:tcPr>
          <w:p>
            <w:pPr>
              <w:spacing w:after="0"/>
              <w:jc w:val="left"/>
            </w:pPr>
          </w:p>
        </w:tc>
        <w:tc>
          <w:tcPr>
            <w:tcW w:type="dxa" w:w="1657"/>
          </w:tcPr>
          <w:p>
            <w:pPr>
              <w:spacing w:after="0"/>
              <w:jc w:val="left"/>
            </w:pPr>
          </w:p>
        </w:tc>
        <w:tc>
          <w:tcPr>
            <w:tcW w:type="dxa" w:w="1575"/>
          </w:tcPr>
          <w:p>
            <w:pPr>
              <w:spacing w:after="0"/>
              <w:jc w:val="left"/>
            </w:pPr>
          </w:p>
        </w:tc>
      </w:tr>
      <w:tr>
        <w:trPr>
          <w:cantSplit/>
        </w:trPr>
        <w:tc>
          <w:tcPr>
            <w:tcW w:type="dxa" w:w="1845"/>
          </w:tcPr>
          <w:p>
            <w:pPr>
              <w:spacing w:after="0"/>
              <w:jc w:val="left"/>
            </w:pPr>
            <w:r>
              <w:rPr>
                <w:sz w:val="16"/>
              </w:rPr>
              <w:t>Flash Flood, Flood, Lakeshore Flood</w:t>
            </w:r>
          </w:p>
        </w:tc>
        <w:tc>
          <w:tcPr>
            <w:tcW w:type="dxa" w:w="1866"/>
          </w:tcPr>
          <w:p>
            <w:pPr>
              <w:spacing w:after="0"/>
              <w:jc w:val="left"/>
            </w:pPr>
            <w:r>
              <w:rPr>
                <w:sz w:val="16"/>
              </w:rPr>
              <w:t>damage and flood days (flood depth: FIRM)</w:t>
            </w:r>
          </w:p>
        </w:tc>
        <w:tc>
          <w:tcPr>
            <w:tcW w:type="dxa" w:w="1418"/>
          </w:tcPr>
          <w:p>
            <w:pPr>
              <w:spacing w:after="0"/>
              <w:jc w:val="right"/>
            </w:pPr>
            <w:r>
              <w:rPr>
                <w:sz w:val="16"/>
              </w:rPr>
              <w:t>6 records, 2011 to 2023</w:t>
            </w:r>
          </w:p>
        </w:tc>
        <w:tc>
          <w:tcPr>
            <w:tcW w:type="dxa" w:w="1938"/>
          </w:tcPr>
          <w:p>
            <w:pPr>
              <w:spacing w:after="0"/>
              <w:jc w:val="left"/>
            </w:pPr>
          </w:p>
        </w:tc>
        <w:tc>
          <w:tcPr>
            <w:tcW w:type="dxa" w:w="2182"/>
          </w:tcPr>
          <w:p>
            <w:pPr>
              <w:spacing w:after="0"/>
              <w:jc w:val="left"/>
            </w:pPr>
            <w:r>
              <w:rPr>
                <w:sz w:val="16"/>
              </w:rPr>
              <w:t>No damage reported in 6 records.</w:t>
            </w:r>
          </w:p>
        </w:tc>
        <w:tc>
          <w:tcPr>
            <w:tcW w:type="dxa" w:w="1630"/>
          </w:tcPr>
          <w:p>
            <w:pPr>
              <w:spacing w:after="0"/>
              <w:jc w:val="left"/>
            </w:pPr>
          </w:p>
        </w:tc>
        <w:tc>
          <w:tcPr>
            <w:tcW w:type="dxa" w:w="1657"/>
          </w:tcPr>
          <w:p>
            <w:pPr>
              <w:spacing w:after="0"/>
              <w:jc w:val="left"/>
            </w:pPr>
            <w:r>
              <w:rPr>
                <w:sz w:val="16"/>
              </w:rPr>
              <w:t>Event records naming jurisdictions in the plan: White Sulphur Springs city (1 record).</w:t>
            </w:r>
          </w:p>
        </w:tc>
        <w:tc>
          <w:tcPr>
            <w:tcW w:type="dxa" w:w="15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5"/>
          </w:tcPr>
          <w:p>
            <w:pPr>
              <w:spacing w:after="0"/>
              <w:jc w:val="left"/>
            </w:pPr>
            <w:r>
              <w:rPr>
                <w:sz w:val="16"/>
              </w:rPr>
              <w:t>Debris Flow</w:t>
            </w:r>
          </w:p>
        </w:tc>
        <w:tc>
          <w:tcPr>
            <w:tcW w:type="dxa" w:w="1866"/>
          </w:tcPr>
          <w:p>
            <w:pPr>
              <w:spacing w:after="0"/>
              <w:jc w:val="left"/>
            </w:pPr>
            <w:r>
              <w:rPr>
                <w:sz w:val="16"/>
              </w:rPr>
              <w:t>none (count and damage only)</w:t>
            </w:r>
          </w:p>
        </w:tc>
        <w:tc>
          <w:tcPr>
            <w:tcW w:type="dxa" w:w="1418"/>
          </w:tcPr>
          <w:p>
            <w:pPr>
              <w:spacing w:after="0"/>
              <w:jc w:val="right"/>
            </w:pPr>
            <w:r>
              <w:rPr>
                <w:sz w:val="16"/>
              </w:rPr>
              <w:t>0</w:t>
            </w:r>
          </w:p>
        </w:tc>
        <w:tc>
          <w:tcPr>
            <w:tcW w:type="dxa" w:w="1938"/>
          </w:tcPr>
          <w:p>
            <w:pPr>
              <w:spacing w:after="0"/>
              <w:jc w:val="left"/>
            </w:pPr>
          </w:p>
        </w:tc>
        <w:tc>
          <w:tcPr>
            <w:tcW w:type="dxa" w:w="2182"/>
          </w:tcPr>
          <w:p>
            <w:pPr>
              <w:spacing w:after="0"/>
              <w:jc w:val="left"/>
            </w:pPr>
          </w:p>
        </w:tc>
        <w:tc>
          <w:tcPr>
            <w:tcW w:type="dxa" w:w="1630"/>
          </w:tcPr>
          <w:p>
            <w:pPr>
              <w:spacing w:after="0"/>
              <w:jc w:val="left"/>
            </w:pPr>
          </w:p>
        </w:tc>
        <w:tc>
          <w:tcPr>
            <w:tcW w:type="dxa" w:w="1657"/>
          </w:tcPr>
          <w:p>
            <w:pPr>
              <w:spacing w:after="0"/>
              <w:jc w:val="left"/>
            </w:pPr>
          </w:p>
        </w:tc>
        <w:tc>
          <w:tcPr>
            <w:tcW w:type="dxa" w:w="1575"/>
          </w:tcPr>
          <w:p>
            <w:pPr>
              <w:spacing w:after="0"/>
              <w:jc w:val="left"/>
            </w:pPr>
          </w:p>
        </w:tc>
      </w:tr>
      <w:tr>
        <w:trPr>
          <w:cantSplit/>
        </w:trPr>
        <w:tc>
          <w:tcPr>
            <w:tcW w:type="dxa" w:w="1845"/>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418"/>
          </w:tcPr>
          <w:p>
            <w:pPr>
              <w:spacing w:after="0"/>
              <w:jc w:val="right"/>
            </w:pPr>
            <w:r>
              <w:rPr>
                <w:sz w:val="16"/>
              </w:rPr>
              <w:t>0</w:t>
            </w:r>
          </w:p>
        </w:tc>
        <w:tc>
          <w:tcPr>
            <w:tcW w:type="dxa" w:w="1938"/>
          </w:tcPr>
          <w:p>
            <w:pPr>
              <w:spacing w:after="0"/>
              <w:jc w:val="left"/>
            </w:pPr>
          </w:p>
        </w:tc>
        <w:tc>
          <w:tcPr>
            <w:tcW w:type="dxa" w:w="2182"/>
          </w:tcPr>
          <w:p>
            <w:pPr>
              <w:spacing w:after="0"/>
              <w:jc w:val="left"/>
            </w:pPr>
          </w:p>
        </w:tc>
        <w:tc>
          <w:tcPr>
            <w:tcW w:type="dxa" w:w="1630"/>
          </w:tcPr>
          <w:p>
            <w:pPr>
              <w:spacing w:after="0"/>
              <w:jc w:val="left"/>
            </w:pPr>
          </w:p>
        </w:tc>
        <w:tc>
          <w:tcPr>
            <w:tcW w:type="dxa" w:w="1657"/>
          </w:tcPr>
          <w:p>
            <w:pPr>
              <w:spacing w:after="0"/>
              <w:jc w:val="left"/>
            </w:pPr>
          </w:p>
        </w:tc>
        <w:tc>
          <w:tcPr>
            <w:tcW w:type="dxa" w:w="1575"/>
          </w:tcPr>
          <w:p>
            <w:pPr>
              <w:spacing w:after="0"/>
              <w:jc w:val="left"/>
            </w:pPr>
            <w:r>
              <w:rPr>
                <w:sz w:val="16"/>
              </w:rPr>
              <w:t>Storm Events lists lightning with damage or casualties.</w:t>
            </w:r>
          </w:p>
        </w:tc>
      </w:tr>
      <w:tr>
        <w:trPr>
          <w:cantSplit/>
        </w:trPr>
        <w:tc>
          <w:tcPr>
            <w:tcW w:type="dxa" w:w="1845"/>
          </w:tcPr>
          <w:p>
            <w:pPr>
              <w:spacing w:after="0"/>
              <w:jc w:val="left"/>
            </w:pPr>
            <w:r>
              <w:rPr>
                <w:sz w:val="16"/>
              </w:rPr>
              <w:t>High Wind and Strong Wind (outside NRI's Strong Wind definition)</w:t>
            </w:r>
          </w:p>
        </w:tc>
        <w:tc>
          <w:tcPr>
            <w:tcW w:type="dxa" w:w="1866"/>
          </w:tcPr>
          <w:p>
            <w:pPr>
              <w:spacing w:after="0"/>
              <w:jc w:val="left"/>
            </w:pPr>
            <w:r>
              <w:rPr>
                <w:sz w:val="16"/>
              </w:rPr>
              <w:t>wind speed (kt and mph)</w:t>
            </w:r>
          </w:p>
        </w:tc>
        <w:tc>
          <w:tcPr>
            <w:tcW w:type="dxa" w:w="1418"/>
          </w:tcPr>
          <w:p>
            <w:pPr>
              <w:spacing w:after="0"/>
              <w:jc w:val="right"/>
            </w:pPr>
            <w:r>
              <w:rPr>
                <w:sz w:val="16"/>
              </w:rPr>
              <w:t>75 records, 1997 to 2026 (75 zone-level)</w:t>
            </w:r>
          </w:p>
        </w:tc>
        <w:tc>
          <w:tcPr>
            <w:tcW w:type="dxa" w:w="1938"/>
          </w:tcPr>
          <w:p>
            <w:pPr>
              <w:spacing w:after="0"/>
              <w:jc w:val="left"/>
            </w:pPr>
            <w:r>
              <w:rPr>
                <w:sz w:val="16"/>
              </w:rPr>
              <w:t>36 kt (41 mph) to 78 kt (90 mph) (median 53.5 kt (62 mph)); 74 with a recorded value</w:t>
            </w:r>
          </w:p>
        </w:tc>
        <w:tc>
          <w:tcPr>
            <w:tcW w:type="dxa" w:w="2182"/>
          </w:tcPr>
          <w:p>
            <w:pPr>
              <w:spacing w:after="0"/>
              <w:jc w:val="left"/>
            </w:pPr>
            <w:r>
              <w:rPr>
                <w:sz w:val="16"/>
              </w:rPr>
              <w:t>78 kt (90 mph) measured gust, High Wind, 2026-03-12; NWS zone MTZ317</w:t>
            </w:r>
          </w:p>
        </w:tc>
        <w:tc>
          <w:tcPr>
            <w:tcW w:type="dxa" w:w="1630"/>
          </w:tcPr>
          <w:p>
            <w:pPr>
              <w:spacing w:after="0"/>
              <w:jc w:val="left"/>
            </w:pPr>
            <w:r>
              <w:rPr>
                <w:sz w:val="16"/>
              </w:rPr>
              <w:t>High Wind, 1999-02-02, $100,000 property; crops not reported (zone total, 1999 dollars)</w:t>
            </w:r>
          </w:p>
        </w:tc>
        <w:tc>
          <w:tcPr>
            <w:tcW w:type="dxa" w:w="1657"/>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Thunderstorm Wind</w:t>
            </w:r>
          </w:p>
        </w:tc>
        <w:tc>
          <w:tcPr>
            <w:tcW w:type="dxa" w:w="1866"/>
          </w:tcPr>
          <w:p>
            <w:pPr>
              <w:spacing w:after="0"/>
              <w:jc w:val="left"/>
            </w:pPr>
            <w:r>
              <w:rPr>
                <w:sz w:val="16"/>
              </w:rPr>
              <w:t>wind speed (kt and mph)</w:t>
            </w:r>
          </w:p>
        </w:tc>
        <w:tc>
          <w:tcPr>
            <w:tcW w:type="dxa" w:w="1418"/>
          </w:tcPr>
          <w:p>
            <w:pPr>
              <w:spacing w:after="0"/>
              <w:jc w:val="right"/>
            </w:pPr>
            <w:r>
              <w:rPr>
                <w:sz w:val="16"/>
              </w:rPr>
              <w:t>23 records, 1970 to 2026</w:t>
            </w:r>
          </w:p>
        </w:tc>
        <w:tc>
          <w:tcPr>
            <w:tcW w:type="dxa" w:w="1938"/>
          </w:tcPr>
          <w:p>
            <w:pPr>
              <w:spacing w:after="0"/>
              <w:jc w:val="left"/>
            </w:pPr>
            <w:r>
              <w:rPr>
                <w:sz w:val="16"/>
              </w:rPr>
              <w:t>51 kt (59 mph) to 65 kt (75 mph) (median 53 kt (61 mph)); 18 with a recorded value</w:t>
            </w:r>
          </w:p>
        </w:tc>
        <w:tc>
          <w:tcPr>
            <w:tcW w:type="dxa" w:w="2182"/>
          </w:tcPr>
          <w:p>
            <w:pPr>
              <w:spacing w:after="0"/>
              <w:jc w:val="left"/>
            </w:pPr>
            <w:r>
              <w:rPr>
                <w:sz w:val="16"/>
              </w:rPr>
              <w:t>65 kt (75 mph) estimated, Thunderstorm Wind, 2002-07-14</w:t>
            </w:r>
          </w:p>
        </w:tc>
        <w:tc>
          <w:tcPr>
            <w:tcW w:type="dxa" w:w="1630"/>
          </w:tcPr>
          <w:p>
            <w:pPr>
              <w:spacing w:after="0"/>
              <w:jc w:val="left"/>
            </w:pPr>
            <w:r>
              <w:rPr>
                <w:sz w:val="16"/>
              </w:rPr>
              <w:t>Thunderstorm Wind, 2000-07-03, $50,000 property; crops not reported (2000 dollars)</w:t>
            </w:r>
          </w:p>
        </w:tc>
        <w:tc>
          <w:tcPr>
            <w:tcW w:type="dxa" w:w="1657"/>
          </w:tcPr>
          <w:p>
            <w:pPr>
              <w:spacing w:after="0"/>
              <w:jc w:val="left"/>
            </w:pPr>
            <w:r>
              <w:rPr>
                <w:sz w:val="16"/>
              </w:rPr>
              <w:t>Event records naming jurisdictions in the plan: White Sulphur Springs city (10 records).</w:t>
            </w:r>
          </w:p>
        </w:tc>
        <w:tc>
          <w:tcPr>
            <w:tcW w:type="dxa" w:w="1575"/>
          </w:tcPr>
          <w:p>
            <w:pPr>
              <w:spacing w:after="0"/>
              <w:jc w:val="left"/>
            </w:pPr>
          </w:p>
        </w:tc>
      </w:tr>
      <w:tr>
        <w:trPr>
          <w:cantSplit/>
        </w:trPr>
        <w:tc>
          <w:tcPr>
            <w:tcW w:type="dxa" w:w="1845"/>
          </w:tcPr>
          <w:p>
            <w:pPr>
              <w:spacing w:after="0"/>
              <w:jc w:val="left"/>
            </w:pPr>
            <w:r>
              <w:rPr>
                <w:sz w:val="16"/>
              </w:rPr>
              <w:t>Tornado</w:t>
            </w:r>
          </w:p>
        </w:tc>
        <w:tc>
          <w:tcPr>
            <w:tcW w:type="dxa" w:w="1866"/>
          </w:tcPr>
          <w:p>
            <w:pPr>
              <w:spacing w:after="0"/>
              <w:jc w:val="left"/>
            </w:pPr>
            <w:r>
              <w:rPr>
                <w:sz w:val="16"/>
              </w:rPr>
              <w:t>Enhanced Fujita (Fujita before Feb 2007)</w:t>
            </w:r>
          </w:p>
        </w:tc>
        <w:tc>
          <w:tcPr>
            <w:tcW w:type="dxa" w:w="1418"/>
          </w:tcPr>
          <w:p>
            <w:pPr>
              <w:spacing w:after="0"/>
              <w:jc w:val="right"/>
            </w:pPr>
            <w:r>
              <w:rPr>
                <w:sz w:val="16"/>
              </w:rPr>
              <w:t>3 records, 1978 to 2012</w:t>
            </w:r>
          </w:p>
        </w:tc>
        <w:tc>
          <w:tcPr>
            <w:tcW w:type="dxa" w:w="1938"/>
          </w:tcPr>
          <w:p>
            <w:pPr>
              <w:spacing w:after="0"/>
              <w:jc w:val="left"/>
            </w:pPr>
            <w:r>
              <w:rPr>
                <w:sz w:val="16"/>
              </w:rPr>
              <w:t>F/EF0 to F/EF1 (median between F/EF0 and F/EF1); 2 with a recorded value</w:t>
            </w:r>
          </w:p>
        </w:tc>
        <w:tc>
          <w:tcPr>
            <w:tcW w:type="dxa" w:w="2182"/>
          </w:tcPr>
          <w:p>
            <w:pPr>
              <w:spacing w:after="0"/>
              <w:jc w:val="left"/>
            </w:pPr>
            <w:r>
              <w:rPr>
                <w:sz w:val="16"/>
              </w:rPr>
              <w:t>EF1 tornado, 2012-06-05, 2.78 mi within this county, 300 yd wide, $0 property; $0 crops (2012 dollars)</w:t>
            </w:r>
          </w:p>
        </w:tc>
        <w:tc>
          <w:tcPr>
            <w:tcW w:type="dxa" w:w="1630"/>
          </w:tcPr>
          <w:p>
            <w:pPr>
              <w:spacing w:after="0"/>
              <w:jc w:val="left"/>
            </w:pPr>
          </w:p>
        </w:tc>
        <w:tc>
          <w:tcPr>
            <w:tcW w:type="dxa" w:w="1657"/>
          </w:tcPr>
          <w:p>
            <w:pPr>
              <w:spacing w:after="0"/>
              <w:jc w:val="left"/>
            </w:pPr>
            <w:r>
              <w:rPr>
                <w:sz w:val="16"/>
              </w:rPr>
              <w:t>Event records naming jurisdictions in the plan: White Sulphur Springs city (2 records).</w:t>
            </w:r>
          </w:p>
        </w:tc>
        <w:tc>
          <w:tcPr>
            <w:tcW w:type="dxa" w:w="15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5"/>
          </w:tcPr>
          <w:p>
            <w:pPr>
              <w:spacing w:after="0"/>
              <w:jc w:val="left"/>
            </w:pPr>
            <w:r>
              <w:rPr>
                <w:sz w:val="16"/>
              </w:rPr>
              <w:t>Wildfire</w:t>
            </w:r>
          </w:p>
        </w:tc>
        <w:tc>
          <w:tcPr>
            <w:tcW w:type="dxa" w:w="1866"/>
          </w:tcPr>
          <w:p>
            <w:pPr>
              <w:spacing w:after="0"/>
              <w:jc w:val="left"/>
            </w:pPr>
            <w:r>
              <w:rPr>
                <w:sz w:val="16"/>
              </w:rPr>
              <w:t>acres burned (local data)</w:t>
            </w:r>
          </w:p>
        </w:tc>
        <w:tc>
          <w:tcPr>
            <w:tcW w:type="dxa" w:w="1418"/>
          </w:tcPr>
          <w:p>
            <w:pPr>
              <w:spacing w:after="0"/>
              <w:jc w:val="right"/>
            </w:pPr>
            <w:r>
              <w:rPr>
                <w:sz w:val="16"/>
              </w:rPr>
              <w:t>6 records, 1996 to 2024 (5 zone-level)</w:t>
            </w:r>
          </w:p>
        </w:tc>
        <w:tc>
          <w:tcPr>
            <w:tcW w:type="dxa" w:w="1938"/>
          </w:tcPr>
          <w:p>
            <w:pPr>
              <w:spacing w:after="0"/>
              <w:jc w:val="left"/>
            </w:pPr>
          </w:p>
        </w:tc>
        <w:tc>
          <w:tcPr>
            <w:tcW w:type="dxa" w:w="2182"/>
          </w:tcPr>
          <w:p>
            <w:pPr>
              <w:spacing w:after="0"/>
              <w:jc w:val="left"/>
            </w:pPr>
            <w:r>
              <w:rPr>
                <w:sz w:val="16"/>
              </w:rPr>
              <w:t>No damage reported in 6 records.</w:t>
            </w:r>
          </w:p>
        </w:tc>
        <w:tc>
          <w:tcPr>
            <w:tcW w:type="dxa" w:w="1630"/>
          </w:tcPr>
          <w:p>
            <w:pPr>
              <w:spacing w:after="0"/>
              <w:jc w:val="left"/>
            </w:pPr>
          </w:p>
        </w:tc>
        <w:tc>
          <w:tcPr>
            <w:tcW w:type="dxa" w:w="1657"/>
          </w:tcPr>
          <w:p>
            <w:pPr>
              <w:spacing w:after="0"/>
              <w:jc w:val="left"/>
            </w:pPr>
            <w:r>
              <w:rPr>
                <w:sz w:val="16"/>
              </w:rPr>
              <w:t>Event records naming jurisdictions in the plan: White Sulphur Springs city (1 record). Zone-level records (5) apply countywide.</w:t>
            </w:r>
          </w:p>
        </w:tc>
        <w:tc>
          <w:tcPr>
            <w:tcW w:type="dxa" w:w="1575"/>
          </w:tcPr>
          <w:p>
            <w:pPr>
              <w:spacing w:after="0"/>
              <w:jc w:val="left"/>
            </w:pPr>
          </w:p>
        </w:tc>
      </w:tr>
      <w:tr>
        <w:trPr>
          <w:cantSplit/>
        </w:trPr>
        <w:tc>
          <w:tcPr>
            <w:tcW w:type="dxa" w:w="1845"/>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 data)</w:t>
            </w:r>
          </w:p>
        </w:tc>
        <w:tc>
          <w:tcPr>
            <w:tcW w:type="dxa" w:w="1418"/>
          </w:tcPr>
          <w:p>
            <w:pPr>
              <w:spacing w:after="0"/>
              <w:jc w:val="right"/>
            </w:pPr>
            <w:r>
              <w:rPr>
                <w:sz w:val="16"/>
              </w:rPr>
              <w:t>185 records, 1997 to 2026 (185 zone-level)</w:t>
            </w:r>
          </w:p>
        </w:tc>
        <w:tc>
          <w:tcPr>
            <w:tcW w:type="dxa" w:w="1938"/>
          </w:tcPr>
          <w:p>
            <w:pPr>
              <w:spacing w:after="0"/>
              <w:jc w:val="left"/>
            </w:pPr>
          </w:p>
        </w:tc>
        <w:tc>
          <w:tcPr>
            <w:tcW w:type="dxa" w:w="2182"/>
          </w:tcPr>
          <w:p>
            <w:pPr>
              <w:spacing w:after="0"/>
              <w:jc w:val="left"/>
            </w:pPr>
            <w:r>
              <w:rPr>
                <w:sz w:val="16"/>
              </w:rPr>
              <w:t>Blizzard, 2024-05-07, $114,000 property; $0 crops (2024 dollars); NWS zone MTZ317</w:t>
            </w:r>
          </w:p>
        </w:tc>
        <w:tc>
          <w:tcPr>
            <w:tcW w:type="dxa" w:w="1630"/>
          </w:tcPr>
          <w:p>
            <w:pPr>
              <w:spacing w:after="0"/>
              <w:jc w:val="left"/>
            </w:pPr>
          </w:p>
        </w:tc>
        <w:tc>
          <w:tcPr>
            <w:tcW w:type="dxa" w:w="1657"/>
          </w:tcPr>
          <w:p>
            <w:pPr>
              <w:spacing w:after="0"/>
              <w:jc w:val="left"/>
            </w:pPr>
            <w:r>
              <w:rPr>
                <w:sz w:val="16"/>
              </w:rPr>
              <w:t>Countywide (zone-level records).</w:t>
            </w:r>
          </w:p>
        </w:tc>
        <w:tc>
          <w:tcPr>
            <w:tcW w:type="dxa" w:w="157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5"/>
        <w:gridCol w:w="1085"/>
        <w:gridCol w:w="1085"/>
        <w:gridCol w:w="1458"/>
        <w:gridCol w:w="3233"/>
        <w:gridCol w:w="2373"/>
        <w:gridCol w:w="2859"/>
        <w:gridCol w:w="935"/>
      </w:tblGrid>
      <w:tr>
        <w:trPr>
          <w:cantSplit/>
          <w:tblHeader/>
        </w:trPr>
        <w:tc>
          <w:tcPr>
            <w:tcW w:type="dxa" w:w="1085"/>
            <w:shd w:val="clear" w:color="auto" w:fill="E8E8E8"/>
          </w:tcPr>
          <w:p>
            <w:pPr>
              <w:spacing w:after="0"/>
              <w:jc w:val="left"/>
            </w:pPr>
            <w:r>
              <w:rPr>
                <w:b/>
                <w:sz w:val="16"/>
              </w:rPr>
              <w:t>Declared</w:t>
            </w:r>
          </w:p>
        </w:tc>
        <w:tc>
          <w:tcPr>
            <w:tcW w:type="dxa" w:w="1085"/>
            <w:shd w:val="clear" w:color="auto" w:fill="E8E8E8"/>
          </w:tcPr>
          <w:p>
            <w:pPr>
              <w:spacing w:after="0"/>
              <w:jc w:val="left"/>
            </w:pPr>
            <w:r>
              <w:rPr>
                <w:b/>
                <w:sz w:val="16"/>
              </w:rPr>
              <w:t>Incident began</w:t>
            </w:r>
          </w:p>
        </w:tc>
        <w:tc>
          <w:tcPr>
            <w:tcW w:type="dxa" w:w="1085"/>
            <w:shd w:val="clear" w:color="auto" w:fill="E8E8E8"/>
          </w:tcPr>
          <w:p>
            <w:pPr>
              <w:spacing w:after="0"/>
              <w:jc w:val="left"/>
            </w:pPr>
            <w:r>
              <w:rPr>
                <w:b/>
                <w:sz w:val="16"/>
              </w:rPr>
              <w:t>FEMA number</w:t>
            </w:r>
          </w:p>
        </w:tc>
        <w:tc>
          <w:tcPr>
            <w:tcW w:type="dxa" w:w="1458"/>
            <w:shd w:val="clear" w:color="auto" w:fill="E8E8E8"/>
          </w:tcPr>
          <w:p>
            <w:pPr>
              <w:spacing w:after="0"/>
              <w:jc w:val="left"/>
            </w:pPr>
            <w:r>
              <w:rPr>
                <w:b/>
                <w:sz w:val="16"/>
              </w:rPr>
              <w:t>Type</w:t>
            </w:r>
          </w:p>
        </w:tc>
        <w:tc>
          <w:tcPr>
            <w:tcW w:type="dxa" w:w="3233"/>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28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35"/>
            <w:shd w:val="clear" w:color="auto" w:fill="E8E8E8"/>
          </w:tcPr>
          <w:p>
            <w:pPr>
              <w:spacing w:after="0"/>
              <w:jc w:val="left"/>
            </w:pPr>
            <w:r>
              <w:rPr>
                <w:b/>
                <w:sz w:val="16"/>
              </w:rPr>
              <w:t>Notes</w:t>
            </w:r>
          </w:p>
        </w:tc>
      </w:tr>
      <w:tr>
        <w:trPr>
          <w:cantSplit/>
        </w:trPr>
        <w:tc>
          <w:tcPr>
            <w:tcW w:type="dxa" w:w="1085"/>
          </w:tcPr>
          <w:p>
            <w:pPr>
              <w:spacing w:after="0"/>
              <w:jc w:val="left"/>
            </w:pPr>
            <w:r>
              <w:rPr>
                <w:sz w:val="16"/>
              </w:rPr>
              <w:t>2020-03-31</w:t>
            </w:r>
          </w:p>
        </w:tc>
        <w:tc>
          <w:tcPr>
            <w:tcW w:type="dxa" w:w="1085"/>
          </w:tcPr>
          <w:p>
            <w:pPr>
              <w:spacing w:after="0"/>
              <w:jc w:val="left"/>
            </w:pPr>
            <w:r>
              <w:rPr>
                <w:sz w:val="16"/>
              </w:rPr>
              <w:t>2020-01-20</w:t>
            </w:r>
          </w:p>
        </w:tc>
        <w:tc>
          <w:tcPr>
            <w:tcW w:type="dxa" w:w="1085"/>
          </w:tcPr>
          <w:p>
            <w:pPr>
              <w:spacing w:after="0"/>
              <w:jc w:val="left"/>
            </w:pPr>
            <w:r>
              <w:rPr>
                <w:sz w:val="16"/>
              </w:rPr>
              <w:t>DR-4508-MT</w:t>
            </w:r>
          </w:p>
        </w:tc>
        <w:tc>
          <w:tcPr>
            <w:tcW w:type="dxa" w:w="1458"/>
          </w:tcPr>
          <w:p>
            <w:pPr>
              <w:spacing w:after="0"/>
              <w:jc w:val="left"/>
            </w:pPr>
            <w:r>
              <w:rPr>
                <w:sz w:val="16"/>
              </w:rPr>
              <w:t>Major disaster</w:t>
            </w:r>
          </w:p>
        </w:tc>
        <w:tc>
          <w:tcPr>
            <w:tcW w:type="dxa" w:w="3233"/>
          </w:tcPr>
          <w:p>
            <w:pPr>
              <w:spacing w:after="0"/>
              <w:jc w:val="left"/>
            </w:pPr>
            <w:r>
              <w:rPr>
                <w:sz w:val="16"/>
              </w:rPr>
              <w:t>COVID-19 Pandemic</w:t>
            </w:r>
          </w:p>
        </w:tc>
        <w:tc>
          <w:tcPr>
            <w:tcW w:type="dxa" w:w="2373"/>
          </w:tcPr>
          <w:p>
            <w:pPr>
              <w:spacing w:after="0"/>
              <w:jc w:val="left"/>
            </w:pPr>
            <w:r>
              <w:rPr>
                <w:sz w:val="16"/>
              </w:rPr>
              <w:t>Non-natural, not counted</w:t>
            </w:r>
          </w:p>
        </w:tc>
        <w:tc>
          <w:tcPr>
            <w:tcW w:type="dxa" w:w="2859"/>
          </w:tcPr>
          <w:p>
            <w:pPr>
              <w:spacing w:after="0"/>
              <w:jc w:val="right"/>
            </w:pPr>
            <w:r>
              <w:rPr>
                <w:sz w:val="16"/>
              </w:rPr>
              <w:t>$28,928.84</w:t>
            </w:r>
          </w:p>
        </w:tc>
        <w:tc>
          <w:tcPr>
            <w:tcW w:type="dxa" w:w="935"/>
          </w:tcPr>
          <w:p>
            <w:pPr>
              <w:spacing w:after="0"/>
              <w:jc w:val="left"/>
            </w:pPr>
          </w:p>
        </w:tc>
      </w:tr>
      <w:tr>
        <w:trPr>
          <w:cantSplit/>
        </w:trPr>
        <w:tc>
          <w:tcPr>
            <w:tcW w:type="dxa" w:w="1085"/>
          </w:tcPr>
          <w:p>
            <w:pPr>
              <w:spacing w:after="0"/>
              <w:jc w:val="left"/>
            </w:pPr>
            <w:r>
              <w:rPr>
                <w:sz w:val="16"/>
              </w:rPr>
              <w:t>2020-03-13</w:t>
            </w:r>
          </w:p>
        </w:tc>
        <w:tc>
          <w:tcPr>
            <w:tcW w:type="dxa" w:w="1085"/>
          </w:tcPr>
          <w:p>
            <w:pPr>
              <w:spacing w:after="0"/>
              <w:jc w:val="left"/>
            </w:pPr>
            <w:r>
              <w:rPr>
                <w:sz w:val="16"/>
              </w:rPr>
              <w:t>2020-01-20</w:t>
            </w:r>
          </w:p>
        </w:tc>
        <w:tc>
          <w:tcPr>
            <w:tcW w:type="dxa" w:w="1085"/>
          </w:tcPr>
          <w:p>
            <w:pPr>
              <w:spacing w:after="0"/>
              <w:jc w:val="left"/>
            </w:pPr>
            <w:r>
              <w:rPr>
                <w:sz w:val="16"/>
              </w:rPr>
              <w:t>EM-3476-MT</w:t>
            </w:r>
          </w:p>
        </w:tc>
        <w:tc>
          <w:tcPr>
            <w:tcW w:type="dxa" w:w="1458"/>
          </w:tcPr>
          <w:p>
            <w:pPr>
              <w:spacing w:after="0"/>
              <w:jc w:val="left"/>
            </w:pPr>
            <w:r>
              <w:rPr>
                <w:sz w:val="16"/>
              </w:rPr>
              <w:t>Emergency</w:t>
            </w:r>
          </w:p>
        </w:tc>
        <w:tc>
          <w:tcPr>
            <w:tcW w:type="dxa" w:w="3233"/>
          </w:tcPr>
          <w:p>
            <w:pPr>
              <w:spacing w:after="0"/>
              <w:jc w:val="left"/>
            </w:pPr>
            <w:r>
              <w:rPr>
                <w:sz w:val="16"/>
              </w:rPr>
              <w:t>COVID-19</w:t>
            </w:r>
          </w:p>
        </w:tc>
        <w:tc>
          <w:tcPr>
            <w:tcW w:type="dxa" w:w="2373"/>
          </w:tcPr>
          <w:p>
            <w:pPr>
              <w:spacing w:after="0"/>
              <w:jc w:val="left"/>
            </w:pPr>
            <w:r>
              <w:rPr>
                <w:sz w:val="16"/>
              </w:rPr>
              <w:t>Non-natural, not counted</w:t>
            </w:r>
          </w:p>
        </w:tc>
        <w:tc>
          <w:tcPr>
            <w:tcW w:type="dxa" w:w="2859"/>
          </w:tcPr>
          <w:p>
            <w:pPr>
              <w:spacing w:after="0"/>
              <w:jc w:val="right"/>
            </w:pPr>
            <w:r>
              <w:rPr>
                <w:sz w:val="16"/>
              </w:rPr>
              <w:t>no Public Assistance recorded</w:t>
            </w:r>
          </w:p>
        </w:tc>
        <w:tc>
          <w:tcPr>
            <w:tcW w:type="dxa" w:w="935"/>
          </w:tcPr>
          <w:p>
            <w:pPr>
              <w:spacing w:after="0"/>
              <w:jc w:val="left"/>
            </w:pPr>
            <w:r>
              <w:rPr>
                <w:sz w:val="16"/>
              </w:rPr>
              <w:t>same incident as DR-4508</w:t>
            </w:r>
          </w:p>
        </w:tc>
      </w:tr>
      <w:tr>
        <w:trPr>
          <w:cantSplit/>
        </w:trPr>
        <w:tc>
          <w:tcPr>
            <w:tcW w:type="dxa" w:w="1085"/>
          </w:tcPr>
          <w:p>
            <w:pPr>
              <w:spacing w:after="0"/>
              <w:jc w:val="left"/>
            </w:pPr>
            <w:r>
              <w:rPr>
                <w:sz w:val="16"/>
              </w:rPr>
              <w:t>2011-06-17</w:t>
            </w:r>
          </w:p>
        </w:tc>
        <w:tc>
          <w:tcPr>
            <w:tcW w:type="dxa" w:w="1085"/>
          </w:tcPr>
          <w:p>
            <w:pPr>
              <w:spacing w:after="0"/>
              <w:jc w:val="left"/>
            </w:pPr>
            <w:r>
              <w:rPr>
                <w:sz w:val="16"/>
              </w:rPr>
              <w:t>2011-04-04</w:t>
            </w:r>
          </w:p>
        </w:tc>
        <w:tc>
          <w:tcPr>
            <w:tcW w:type="dxa" w:w="1085"/>
          </w:tcPr>
          <w:p>
            <w:pPr>
              <w:spacing w:after="0"/>
              <w:jc w:val="left"/>
            </w:pPr>
            <w:r>
              <w:rPr>
                <w:sz w:val="16"/>
              </w:rPr>
              <w:t>DR-1996-MT</w:t>
            </w:r>
          </w:p>
        </w:tc>
        <w:tc>
          <w:tcPr>
            <w:tcW w:type="dxa" w:w="1458"/>
          </w:tcPr>
          <w:p>
            <w:pPr>
              <w:spacing w:after="0"/>
              <w:jc w:val="left"/>
            </w:pPr>
            <w:r>
              <w:rPr>
                <w:sz w:val="16"/>
              </w:rPr>
              <w:t>Major disaster</w:t>
            </w:r>
          </w:p>
        </w:tc>
        <w:tc>
          <w:tcPr>
            <w:tcW w:type="dxa" w:w="3233"/>
          </w:tcPr>
          <w:p>
            <w:pPr>
              <w:spacing w:after="0"/>
              <w:jc w:val="left"/>
            </w:pPr>
            <w:r>
              <w:rPr>
                <w:sz w:val="16"/>
              </w:rPr>
              <w:t>Severe Storms and Flooding</w:t>
            </w:r>
          </w:p>
        </w:tc>
        <w:tc>
          <w:tcPr>
            <w:tcW w:type="dxa" w:w="2373"/>
          </w:tcPr>
          <w:p>
            <w:pPr>
              <w:spacing w:after="0"/>
              <w:jc w:val="left"/>
            </w:pPr>
            <w:r>
              <w:rPr>
                <w:sz w:val="16"/>
              </w:rPr>
              <w:t>Inland Flooding</w:t>
            </w:r>
          </w:p>
        </w:tc>
        <w:tc>
          <w:tcPr>
            <w:tcW w:type="dxa" w:w="2859"/>
          </w:tcPr>
          <w:p>
            <w:pPr>
              <w:spacing w:after="0"/>
              <w:jc w:val="right"/>
            </w:pPr>
            <w:r>
              <w:rPr>
                <w:sz w:val="16"/>
              </w:rPr>
              <w:t>$65,253.59</w:t>
            </w:r>
          </w:p>
        </w:tc>
        <w:tc>
          <w:tcPr>
            <w:tcW w:type="dxa" w:w="935"/>
          </w:tcPr>
          <w:p>
            <w:pPr>
              <w:spacing w:after="0"/>
              <w:jc w:val="left"/>
            </w:pPr>
          </w:p>
        </w:tc>
      </w:tr>
      <w:tr>
        <w:trPr>
          <w:cantSplit/>
        </w:trPr>
        <w:tc>
          <w:tcPr>
            <w:tcW w:type="dxa" w:w="1085"/>
          </w:tcPr>
          <w:p>
            <w:pPr>
              <w:spacing w:after="0"/>
              <w:jc w:val="left"/>
            </w:pPr>
            <w:r>
              <w:rPr>
                <w:sz w:val="16"/>
              </w:rPr>
              <w:t>2005-09-13</w:t>
            </w:r>
          </w:p>
        </w:tc>
        <w:tc>
          <w:tcPr>
            <w:tcW w:type="dxa" w:w="1085"/>
          </w:tcPr>
          <w:p>
            <w:pPr>
              <w:spacing w:after="0"/>
              <w:jc w:val="left"/>
            </w:pPr>
            <w:r>
              <w:rPr>
                <w:sz w:val="16"/>
              </w:rPr>
              <w:t>2005-08-29</w:t>
            </w:r>
          </w:p>
        </w:tc>
        <w:tc>
          <w:tcPr>
            <w:tcW w:type="dxa" w:w="1085"/>
          </w:tcPr>
          <w:p>
            <w:pPr>
              <w:spacing w:after="0"/>
              <w:jc w:val="left"/>
            </w:pPr>
            <w:r>
              <w:rPr>
                <w:sz w:val="16"/>
              </w:rPr>
              <w:t>EM-3253-MT</w:t>
            </w:r>
          </w:p>
        </w:tc>
        <w:tc>
          <w:tcPr>
            <w:tcW w:type="dxa" w:w="1458"/>
          </w:tcPr>
          <w:p>
            <w:pPr>
              <w:spacing w:after="0"/>
              <w:jc w:val="left"/>
            </w:pPr>
            <w:r>
              <w:rPr>
                <w:sz w:val="16"/>
              </w:rPr>
              <w:t>Emergency</w:t>
            </w:r>
          </w:p>
        </w:tc>
        <w:tc>
          <w:tcPr>
            <w:tcW w:type="dxa" w:w="3233"/>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2859"/>
          </w:tcPr>
          <w:p>
            <w:pPr>
              <w:spacing w:after="0"/>
              <w:jc w:val="right"/>
            </w:pPr>
            <w:r>
              <w:rPr>
                <w:sz w:val="16"/>
              </w:rPr>
              <w:t>no Public Assistance recorded</w:t>
            </w:r>
          </w:p>
        </w:tc>
        <w:tc>
          <w:tcPr>
            <w:tcW w:type="dxa" w:w="935"/>
          </w:tcPr>
          <w:p>
            <w:pPr>
              <w:spacing w:after="0"/>
              <w:jc w:val="left"/>
            </w:pPr>
          </w:p>
        </w:tc>
      </w:tr>
      <w:tr>
        <w:trPr>
          <w:cantSplit/>
        </w:trPr>
        <w:tc>
          <w:tcPr>
            <w:tcW w:type="dxa" w:w="1085"/>
          </w:tcPr>
          <w:p>
            <w:pPr>
              <w:spacing w:after="0"/>
              <w:jc w:val="left"/>
            </w:pPr>
            <w:r>
              <w:rPr>
                <w:sz w:val="16"/>
              </w:rPr>
              <w:t>2000-08-30</w:t>
            </w:r>
          </w:p>
        </w:tc>
        <w:tc>
          <w:tcPr>
            <w:tcW w:type="dxa" w:w="1085"/>
          </w:tcPr>
          <w:p>
            <w:pPr>
              <w:spacing w:after="0"/>
              <w:jc w:val="left"/>
            </w:pPr>
            <w:r>
              <w:rPr>
                <w:sz w:val="16"/>
              </w:rPr>
              <w:t>2000-07-13</w:t>
            </w:r>
          </w:p>
        </w:tc>
        <w:tc>
          <w:tcPr>
            <w:tcW w:type="dxa" w:w="1085"/>
          </w:tcPr>
          <w:p>
            <w:pPr>
              <w:spacing w:after="0"/>
              <w:jc w:val="left"/>
            </w:pPr>
            <w:r>
              <w:rPr>
                <w:sz w:val="16"/>
              </w:rPr>
              <w:t>DR-1340-MT</w:t>
            </w:r>
          </w:p>
        </w:tc>
        <w:tc>
          <w:tcPr>
            <w:tcW w:type="dxa" w:w="1458"/>
          </w:tcPr>
          <w:p>
            <w:pPr>
              <w:spacing w:after="0"/>
              <w:jc w:val="left"/>
            </w:pPr>
            <w:r>
              <w:rPr>
                <w:sz w:val="16"/>
              </w:rPr>
              <w:t>Major disaster</w:t>
            </w:r>
          </w:p>
        </w:tc>
        <w:tc>
          <w:tcPr>
            <w:tcW w:type="dxa" w:w="3233"/>
          </w:tcPr>
          <w:p>
            <w:pPr>
              <w:spacing w:after="0"/>
              <w:jc w:val="left"/>
            </w:pPr>
            <w:r>
              <w:rPr>
                <w:sz w:val="16"/>
              </w:rPr>
              <w:t>Wildfires</w:t>
            </w:r>
          </w:p>
        </w:tc>
        <w:tc>
          <w:tcPr>
            <w:tcW w:type="dxa" w:w="2373"/>
          </w:tcPr>
          <w:p>
            <w:pPr>
              <w:spacing w:after="0"/>
              <w:jc w:val="left"/>
            </w:pPr>
            <w:r>
              <w:rPr>
                <w:sz w:val="16"/>
              </w:rPr>
              <w:t>Wildfire</w:t>
            </w:r>
          </w:p>
        </w:tc>
        <w:tc>
          <w:tcPr>
            <w:tcW w:type="dxa" w:w="2859"/>
          </w:tcPr>
          <w:p>
            <w:pPr>
              <w:spacing w:after="0"/>
              <w:jc w:val="right"/>
            </w:pPr>
            <w:r>
              <w:rPr>
                <w:sz w:val="16"/>
              </w:rPr>
              <w:t>PA not declared for this county</w:t>
            </w:r>
          </w:p>
        </w:tc>
        <w:tc>
          <w:tcPr>
            <w:tcW w:type="dxa" w:w="935"/>
          </w:tcPr>
          <w:p>
            <w:pPr>
              <w:spacing w:after="0"/>
              <w:jc w:val="left"/>
            </w:pPr>
          </w:p>
        </w:tc>
      </w:tr>
      <w:tr>
        <w:trPr>
          <w:cantSplit/>
        </w:trPr>
        <w:tc>
          <w:tcPr>
            <w:tcW w:type="dxa" w:w="1085"/>
          </w:tcPr>
          <w:p>
            <w:pPr>
              <w:spacing w:after="0"/>
              <w:jc w:val="left"/>
            </w:pPr>
            <w:r>
              <w:rPr>
                <w:sz w:val="16"/>
              </w:rPr>
              <w:t>2000-07-24</w:t>
            </w:r>
          </w:p>
        </w:tc>
        <w:tc>
          <w:tcPr>
            <w:tcW w:type="dxa" w:w="1085"/>
          </w:tcPr>
          <w:p>
            <w:pPr>
              <w:spacing w:after="0"/>
              <w:jc w:val="left"/>
            </w:pPr>
            <w:r>
              <w:rPr>
                <w:sz w:val="16"/>
              </w:rPr>
              <w:t>2000-07-24</w:t>
            </w:r>
          </w:p>
        </w:tc>
        <w:tc>
          <w:tcPr>
            <w:tcW w:type="dxa" w:w="1085"/>
          </w:tcPr>
          <w:p>
            <w:pPr>
              <w:spacing w:after="0"/>
              <w:jc w:val="left"/>
            </w:pPr>
            <w:r>
              <w:rPr>
                <w:sz w:val="16"/>
              </w:rPr>
              <w:t>FM-2314-MT</w:t>
            </w:r>
          </w:p>
        </w:tc>
        <w:tc>
          <w:tcPr>
            <w:tcW w:type="dxa" w:w="1458"/>
          </w:tcPr>
          <w:p>
            <w:pPr>
              <w:spacing w:after="0"/>
              <w:jc w:val="left"/>
            </w:pPr>
            <w:r>
              <w:rPr>
                <w:sz w:val="16"/>
              </w:rPr>
              <w:t>Fire management</w:t>
            </w:r>
          </w:p>
        </w:tc>
        <w:tc>
          <w:tcPr>
            <w:tcW w:type="dxa" w:w="3233"/>
          </w:tcPr>
          <w:p>
            <w:pPr>
              <w:spacing w:after="0"/>
              <w:jc w:val="left"/>
            </w:pPr>
            <w:r>
              <w:rPr>
                <w:sz w:val="16"/>
              </w:rPr>
              <w:t>Mt - Central Zone 3B Fire Complex</w:t>
            </w:r>
          </w:p>
        </w:tc>
        <w:tc>
          <w:tcPr>
            <w:tcW w:type="dxa" w:w="2373"/>
          </w:tcPr>
          <w:p>
            <w:pPr>
              <w:spacing w:after="0"/>
              <w:jc w:val="left"/>
            </w:pPr>
            <w:r>
              <w:rPr>
                <w:sz w:val="16"/>
              </w:rPr>
              <w:t>Wildfire</w:t>
            </w:r>
          </w:p>
        </w:tc>
        <w:tc>
          <w:tcPr>
            <w:tcW w:type="dxa" w:w="2859"/>
          </w:tcPr>
          <w:p>
            <w:pPr>
              <w:spacing w:after="0"/>
              <w:jc w:val="right"/>
            </w:pPr>
            <w:r>
              <w:rPr>
                <w:sz w:val="16"/>
              </w:rPr>
              <w:t>no Public Assistance recorded</w:t>
            </w:r>
          </w:p>
        </w:tc>
        <w:tc>
          <w:tcPr>
            <w:tcW w:type="dxa" w:w="935"/>
          </w:tcPr>
          <w:p>
            <w:pPr>
              <w:spacing w:after="0"/>
              <w:jc w:val="left"/>
            </w:pPr>
            <w:r>
              <w:rPr>
                <w:sz w:val="16"/>
              </w:rPr>
              <w:t>same incident as DR-1340</w:t>
            </w:r>
          </w:p>
        </w:tc>
      </w:tr>
      <w:tr>
        <w:trPr>
          <w:cantSplit/>
        </w:trPr>
        <w:tc>
          <w:tcPr>
            <w:tcW w:type="dxa" w:w="1085"/>
          </w:tcPr>
          <w:p>
            <w:pPr>
              <w:spacing w:after="0"/>
              <w:jc w:val="left"/>
            </w:pPr>
            <w:r>
              <w:rPr>
                <w:sz w:val="16"/>
              </w:rPr>
              <w:t>1997-07-25</w:t>
            </w:r>
          </w:p>
        </w:tc>
        <w:tc>
          <w:tcPr>
            <w:tcW w:type="dxa" w:w="1085"/>
          </w:tcPr>
          <w:p>
            <w:pPr>
              <w:spacing w:after="0"/>
              <w:jc w:val="left"/>
            </w:pPr>
            <w:r>
              <w:rPr>
                <w:sz w:val="16"/>
              </w:rPr>
              <w:t>1997-03-01</w:t>
            </w:r>
          </w:p>
        </w:tc>
        <w:tc>
          <w:tcPr>
            <w:tcW w:type="dxa" w:w="1085"/>
          </w:tcPr>
          <w:p>
            <w:pPr>
              <w:spacing w:after="0"/>
              <w:jc w:val="left"/>
            </w:pPr>
            <w:r>
              <w:rPr>
                <w:sz w:val="16"/>
              </w:rPr>
              <w:t>DR-1183-MT</w:t>
            </w:r>
          </w:p>
        </w:tc>
        <w:tc>
          <w:tcPr>
            <w:tcW w:type="dxa" w:w="1458"/>
          </w:tcPr>
          <w:p>
            <w:pPr>
              <w:spacing w:after="0"/>
              <w:jc w:val="left"/>
            </w:pPr>
            <w:r>
              <w:rPr>
                <w:sz w:val="16"/>
              </w:rPr>
              <w:t>Major disaster</w:t>
            </w:r>
          </w:p>
        </w:tc>
        <w:tc>
          <w:tcPr>
            <w:tcW w:type="dxa" w:w="3233"/>
          </w:tcPr>
          <w:p>
            <w:pPr>
              <w:spacing w:after="0"/>
              <w:jc w:val="left"/>
            </w:pPr>
            <w:r>
              <w:rPr>
                <w:sz w:val="16"/>
              </w:rPr>
              <w:t>Severe Storms,Ice Jams, Snow Melt, Flooding</w:t>
            </w:r>
          </w:p>
        </w:tc>
        <w:tc>
          <w:tcPr>
            <w:tcW w:type="dxa" w:w="2373"/>
          </w:tcPr>
          <w:p>
            <w:pPr>
              <w:spacing w:after="0"/>
              <w:jc w:val="left"/>
            </w:pPr>
            <w:r>
              <w:rPr>
                <w:sz w:val="16"/>
              </w:rPr>
              <w:t>Inland Flooding</w:t>
            </w:r>
          </w:p>
        </w:tc>
        <w:tc>
          <w:tcPr>
            <w:tcW w:type="dxa" w:w="2859"/>
          </w:tcPr>
          <w:p>
            <w:pPr>
              <w:spacing w:after="0"/>
              <w:jc w:val="right"/>
            </w:pPr>
            <w:r>
              <w:rPr>
                <w:sz w:val="16"/>
              </w:rPr>
              <w:t>no Public Assistance recorded</w:t>
            </w:r>
          </w:p>
        </w:tc>
        <w:tc>
          <w:tcPr>
            <w:tcW w:type="dxa" w:w="935"/>
          </w:tcPr>
          <w:p>
            <w:pPr>
              <w:spacing w:after="0"/>
              <w:jc w:val="left"/>
            </w:pPr>
          </w:p>
        </w:tc>
      </w:tr>
      <w:tr>
        <w:trPr>
          <w:cantSplit/>
        </w:trPr>
        <w:tc>
          <w:tcPr>
            <w:tcW w:type="dxa" w:w="1085"/>
          </w:tcPr>
          <w:p>
            <w:pPr>
              <w:spacing w:after="0"/>
              <w:jc w:val="left"/>
            </w:pPr>
            <w:r>
              <w:rPr>
                <w:sz w:val="16"/>
              </w:rPr>
              <w:t>1996-02-23</w:t>
            </w:r>
          </w:p>
        </w:tc>
        <w:tc>
          <w:tcPr>
            <w:tcW w:type="dxa" w:w="1085"/>
          </w:tcPr>
          <w:p>
            <w:pPr>
              <w:spacing w:after="0"/>
              <w:jc w:val="left"/>
            </w:pPr>
            <w:r>
              <w:rPr>
                <w:sz w:val="16"/>
              </w:rPr>
              <w:t>1996-02-04</w:t>
            </w:r>
          </w:p>
        </w:tc>
        <w:tc>
          <w:tcPr>
            <w:tcW w:type="dxa" w:w="1085"/>
          </w:tcPr>
          <w:p>
            <w:pPr>
              <w:spacing w:after="0"/>
              <w:jc w:val="left"/>
            </w:pPr>
            <w:r>
              <w:rPr>
                <w:sz w:val="16"/>
              </w:rPr>
              <w:t>DR-1105-MT</w:t>
            </w:r>
          </w:p>
        </w:tc>
        <w:tc>
          <w:tcPr>
            <w:tcW w:type="dxa" w:w="1458"/>
          </w:tcPr>
          <w:p>
            <w:pPr>
              <w:spacing w:after="0"/>
              <w:jc w:val="left"/>
            </w:pPr>
            <w:r>
              <w:rPr>
                <w:sz w:val="16"/>
              </w:rPr>
              <w:t>Major disaster</w:t>
            </w:r>
          </w:p>
        </w:tc>
        <w:tc>
          <w:tcPr>
            <w:tcW w:type="dxa" w:w="3233"/>
          </w:tcPr>
          <w:p>
            <w:pPr>
              <w:spacing w:after="0"/>
              <w:jc w:val="left"/>
            </w:pPr>
            <w:r>
              <w:rPr>
                <w:sz w:val="16"/>
              </w:rPr>
              <w:t>Severe Storms, Flooding, and Ice Jams</w:t>
            </w:r>
          </w:p>
        </w:tc>
        <w:tc>
          <w:tcPr>
            <w:tcW w:type="dxa" w:w="2373"/>
          </w:tcPr>
          <w:p>
            <w:pPr>
              <w:spacing w:after="0"/>
              <w:jc w:val="left"/>
            </w:pPr>
            <w:r>
              <w:rPr>
                <w:sz w:val="16"/>
              </w:rPr>
              <w:t>Inland Flooding</w:t>
            </w:r>
          </w:p>
        </w:tc>
        <w:tc>
          <w:tcPr>
            <w:tcW w:type="dxa" w:w="2859"/>
          </w:tcPr>
          <w:p>
            <w:pPr>
              <w:spacing w:after="0"/>
              <w:jc w:val="right"/>
            </w:pPr>
            <w:r>
              <w:rPr>
                <w:sz w:val="16"/>
              </w:rPr>
              <w:t>no Public Assistance recorded</w:t>
            </w:r>
          </w:p>
        </w:tc>
        <w:tc>
          <w:tcPr>
            <w:tcW w:type="dxa" w:w="935"/>
          </w:tcPr>
          <w:p>
            <w:pPr>
              <w:spacing w:after="0"/>
              <w:jc w:val="left"/>
            </w:pPr>
          </w:p>
        </w:tc>
      </w:tr>
      <w:tr>
        <w:trPr>
          <w:cantSplit/>
        </w:trPr>
        <w:tc>
          <w:tcPr>
            <w:tcW w:type="dxa" w:w="1085"/>
          </w:tcPr>
          <w:p>
            <w:pPr>
              <w:spacing w:after="0"/>
              <w:jc w:val="left"/>
            </w:pPr>
            <w:r>
              <w:rPr>
                <w:sz w:val="16"/>
              </w:rPr>
              <w:t>1981-05-27</w:t>
            </w:r>
          </w:p>
        </w:tc>
        <w:tc>
          <w:tcPr>
            <w:tcW w:type="dxa" w:w="1085"/>
          </w:tcPr>
          <w:p>
            <w:pPr>
              <w:spacing w:after="0"/>
              <w:jc w:val="left"/>
            </w:pPr>
            <w:r>
              <w:rPr>
                <w:sz w:val="16"/>
              </w:rPr>
              <w:t>1981-05-27</w:t>
            </w:r>
          </w:p>
        </w:tc>
        <w:tc>
          <w:tcPr>
            <w:tcW w:type="dxa" w:w="1085"/>
          </w:tcPr>
          <w:p>
            <w:pPr>
              <w:spacing w:after="0"/>
              <w:jc w:val="left"/>
            </w:pPr>
            <w:r>
              <w:rPr>
                <w:sz w:val="16"/>
              </w:rPr>
              <w:t>DR-640-MT</w:t>
            </w:r>
          </w:p>
        </w:tc>
        <w:tc>
          <w:tcPr>
            <w:tcW w:type="dxa" w:w="1458"/>
          </w:tcPr>
          <w:p>
            <w:pPr>
              <w:spacing w:after="0"/>
              <w:jc w:val="left"/>
            </w:pPr>
            <w:r>
              <w:rPr>
                <w:sz w:val="16"/>
              </w:rPr>
              <w:t>Major disaster</w:t>
            </w:r>
          </w:p>
        </w:tc>
        <w:tc>
          <w:tcPr>
            <w:tcW w:type="dxa" w:w="3233"/>
          </w:tcPr>
          <w:p>
            <w:pPr>
              <w:spacing w:after="0"/>
              <w:jc w:val="left"/>
            </w:pPr>
            <w:r>
              <w:rPr>
                <w:sz w:val="16"/>
              </w:rPr>
              <w:t>Severe Storms &amp; Flooding</w:t>
            </w:r>
          </w:p>
        </w:tc>
        <w:tc>
          <w:tcPr>
            <w:tcW w:type="dxa" w:w="2373"/>
          </w:tcPr>
          <w:p>
            <w:pPr>
              <w:spacing w:after="0"/>
              <w:jc w:val="left"/>
            </w:pPr>
            <w:r>
              <w:rPr>
                <w:sz w:val="16"/>
              </w:rPr>
              <w:t>Inland Flooding</w:t>
            </w:r>
          </w:p>
        </w:tc>
        <w:tc>
          <w:tcPr>
            <w:tcW w:type="dxa" w:w="2859"/>
          </w:tcPr>
          <w:p>
            <w:pPr>
              <w:spacing w:after="0"/>
              <w:jc w:val="right"/>
            </w:pPr>
            <w:r>
              <w:rPr>
                <w:sz w:val="16"/>
              </w:rPr>
              <w:t>no Public Assistance recorded</w:t>
            </w:r>
          </w:p>
        </w:tc>
        <w:tc>
          <w:tcPr>
            <w:tcW w:type="dxa" w:w="935"/>
          </w:tcPr>
          <w:p>
            <w:pPr>
              <w:spacing w:after="0"/>
              <w:jc w:val="left"/>
            </w:pPr>
          </w:p>
        </w:tc>
      </w:tr>
      <w:tr>
        <w:trPr>
          <w:cantSplit/>
        </w:trPr>
        <w:tc>
          <w:tcPr>
            <w:tcW w:type="dxa" w:w="1085"/>
          </w:tcPr>
          <w:p>
            <w:pPr>
              <w:spacing w:after="0"/>
              <w:jc w:val="left"/>
            </w:pPr>
            <w:r>
              <w:rPr>
                <w:sz w:val="16"/>
              </w:rPr>
              <w:t>1975-06-28</w:t>
            </w:r>
          </w:p>
        </w:tc>
        <w:tc>
          <w:tcPr>
            <w:tcW w:type="dxa" w:w="1085"/>
          </w:tcPr>
          <w:p>
            <w:pPr>
              <w:spacing w:after="0"/>
              <w:jc w:val="left"/>
            </w:pPr>
            <w:r>
              <w:rPr>
                <w:sz w:val="16"/>
              </w:rPr>
              <w:t>1975-06-28</w:t>
            </w:r>
          </w:p>
        </w:tc>
        <w:tc>
          <w:tcPr>
            <w:tcW w:type="dxa" w:w="1085"/>
          </w:tcPr>
          <w:p>
            <w:pPr>
              <w:spacing w:after="0"/>
              <w:jc w:val="left"/>
            </w:pPr>
            <w:r>
              <w:rPr>
                <w:sz w:val="16"/>
              </w:rPr>
              <w:t>DR-472-MT</w:t>
            </w:r>
          </w:p>
        </w:tc>
        <w:tc>
          <w:tcPr>
            <w:tcW w:type="dxa" w:w="1458"/>
          </w:tcPr>
          <w:p>
            <w:pPr>
              <w:spacing w:after="0"/>
              <w:jc w:val="left"/>
            </w:pPr>
            <w:r>
              <w:rPr>
                <w:sz w:val="16"/>
              </w:rPr>
              <w:t>Major disaster</w:t>
            </w:r>
          </w:p>
        </w:tc>
        <w:tc>
          <w:tcPr>
            <w:tcW w:type="dxa" w:w="3233"/>
          </w:tcPr>
          <w:p>
            <w:pPr>
              <w:spacing w:after="0"/>
              <w:jc w:val="left"/>
            </w:pPr>
            <w:r>
              <w:rPr>
                <w:sz w:val="16"/>
              </w:rPr>
              <w:t>Rains, Showmelt, Storms &amp; Flooding</w:t>
            </w:r>
          </w:p>
        </w:tc>
        <w:tc>
          <w:tcPr>
            <w:tcW w:type="dxa" w:w="2373"/>
          </w:tcPr>
          <w:p>
            <w:pPr>
              <w:spacing w:after="0"/>
              <w:jc w:val="left"/>
            </w:pPr>
            <w:r>
              <w:rPr>
                <w:sz w:val="16"/>
              </w:rPr>
              <w:t>Inland Flooding</w:t>
            </w:r>
          </w:p>
        </w:tc>
        <w:tc>
          <w:tcPr>
            <w:tcW w:type="dxa" w:w="2859"/>
          </w:tcPr>
          <w:p>
            <w:pPr>
              <w:spacing w:after="0"/>
              <w:jc w:val="right"/>
            </w:pPr>
            <w:r>
              <w:rPr>
                <w:sz w:val="16"/>
              </w:rPr>
              <w:t>no Public Assistance recorded</w:t>
            </w:r>
          </w:p>
        </w:tc>
        <w:tc>
          <w:tcPr>
            <w:tcW w:type="dxa" w:w="9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17</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98</w:t>
            </w:r>
          </w:p>
        </w:tc>
        <w:tc>
          <w:tcPr>
            <w:tcW w:type="dxa" w:w="1159"/>
          </w:tcPr>
          <w:p>
            <w:pPr>
              <w:spacing w:after="0"/>
              <w:jc w:val="right"/>
            </w:pPr>
            <w:r>
              <w:rPr>
                <w:sz w:val="16"/>
              </w:rPr>
              <w:t>19</w:t>
            </w:r>
          </w:p>
        </w:tc>
        <w:tc>
          <w:tcPr>
            <w:tcW w:type="dxa" w:w="2116"/>
          </w:tcPr>
          <w:p>
            <w:pPr>
              <w:spacing w:after="0"/>
              <w:jc w:val="right"/>
            </w:pPr>
            <w:r>
              <w:rPr>
                <w:sz w:val="16"/>
              </w:rPr>
              <w:t>4</w:t>
            </w:r>
          </w:p>
        </w:tc>
        <w:tc>
          <w:tcPr>
            <w:tcW w:type="dxa" w:w="786"/>
          </w:tcPr>
          <w:p>
            <w:pPr>
              <w:spacing w:after="0"/>
              <w:jc w:val="right"/>
            </w:pPr>
            <w:r>
              <w:rPr>
                <w:sz w:val="16"/>
              </w:rPr>
              <w:t>29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75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185</w:t>
            </w:r>
          </w:p>
        </w:tc>
        <w:tc>
          <w:tcPr>
            <w:tcW w:type="dxa" w:w="1159"/>
          </w:tcPr>
          <w:p>
            <w:pPr>
              <w:spacing w:after="0"/>
              <w:jc w:val="right"/>
            </w:pPr>
            <w:r>
              <w:rPr>
                <w:sz w:val="16"/>
              </w:rPr>
              <w:t>17</w:t>
            </w:r>
          </w:p>
        </w:tc>
        <w:tc>
          <w:tcPr>
            <w:tcW w:type="dxa" w:w="2116"/>
          </w:tcPr>
          <w:p>
            <w:pPr>
              <w:spacing w:after="0"/>
              <w:jc w:val="right"/>
            </w:pPr>
            <w:r>
              <w:rPr>
                <w:sz w:val="16"/>
              </w:rPr>
              <w:t>8</w:t>
            </w:r>
          </w:p>
        </w:tc>
        <w:tc>
          <w:tcPr>
            <w:tcW w:type="dxa" w:w="786"/>
          </w:tcPr>
          <w:p>
            <w:pPr>
              <w:spacing w:after="0"/>
              <w:jc w:val="right"/>
            </w:pPr>
            <w:r>
              <w:rPr>
                <w:sz w:val="16"/>
              </w:rPr>
              <w:t>45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8"/>
        <w:gridCol w:w="1757"/>
        <w:gridCol w:w="2985"/>
        <w:gridCol w:w="936"/>
        <w:gridCol w:w="1627"/>
        <w:gridCol w:w="1496"/>
        <w:gridCol w:w="2816"/>
      </w:tblGrid>
      <w:tr>
        <w:trPr>
          <w:cantSplit/>
          <w:tblHeader/>
        </w:trPr>
        <w:tc>
          <w:tcPr>
            <w:tcW w:type="dxa" w:w="1037"/>
            <w:shd w:val="clear" w:color="auto" w:fill="E8E8E8"/>
          </w:tcPr>
          <w:p>
            <w:pPr>
              <w:spacing w:after="0"/>
              <w:jc w:val="left"/>
            </w:pPr>
            <w:r>
              <w:rPr>
                <w:b/>
                <w:sz w:val="16"/>
              </w:rPr>
              <w:t>Date</w:t>
            </w:r>
          </w:p>
        </w:tc>
        <w:tc>
          <w:tcPr>
            <w:tcW w:type="dxa" w:w="1458"/>
            <w:shd w:val="clear" w:color="auto" w:fill="E8E8E8"/>
          </w:tcPr>
          <w:p>
            <w:pPr>
              <w:spacing w:after="0"/>
              <w:jc w:val="left"/>
            </w:pPr>
            <w:r>
              <w:rPr>
                <w:b/>
                <w:sz w:val="16"/>
              </w:rPr>
              <w:t>Event type</w:t>
            </w:r>
          </w:p>
        </w:tc>
        <w:tc>
          <w:tcPr>
            <w:tcW w:type="dxa" w:w="1757"/>
            <w:shd w:val="clear" w:color="auto" w:fill="E8E8E8"/>
          </w:tcPr>
          <w:p>
            <w:pPr>
              <w:spacing w:after="0"/>
              <w:jc w:val="left"/>
            </w:pPr>
            <w:r>
              <w:rPr>
                <w:b/>
                <w:sz w:val="16"/>
              </w:rPr>
              <w:t>Magnitude or extent</w:t>
            </w:r>
          </w:p>
        </w:tc>
        <w:tc>
          <w:tcPr>
            <w:tcW w:type="dxa" w:w="2985"/>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27"/>
            <w:shd w:val="clear" w:color="auto" w:fill="E8E8E8"/>
          </w:tcPr>
          <w:p>
            <w:pPr>
              <w:spacing w:after="0"/>
              <w:jc w:val="left"/>
            </w:pPr>
            <w:r>
              <w:rPr>
                <w:b/>
                <w:sz w:val="16"/>
              </w:rPr>
              <w:t>Location</w:t>
            </w:r>
          </w:p>
        </w:tc>
        <w:tc>
          <w:tcPr>
            <w:tcW w:type="dxa" w:w="1496"/>
            <w:shd w:val="clear" w:color="auto" w:fill="E8E8E8"/>
          </w:tcPr>
          <w:p>
            <w:pPr>
              <w:spacing w:after="0"/>
              <w:jc w:val="left"/>
            </w:pPr>
            <w:r>
              <w:rPr>
                <w:b/>
                <w:sz w:val="16"/>
              </w:rPr>
              <w:t>Flags</w:t>
            </w:r>
          </w:p>
        </w:tc>
        <w:tc>
          <w:tcPr>
            <w:tcW w:type="dxa" w:w="28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458"/>
          </w:tcPr>
          <w:p>
            <w:pPr>
              <w:spacing w:after="0"/>
              <w:jc w:val="left"/>
            </w:pPr>
            <w:r>
              <w:rPr>
                <w:sz w:val="16"/>
              </w:rPr>
              <w:t>High Wind</w:t>
            </w:r>
          </w:p>
        </w:tc>
        <w:tc>
          <w:tcPr>
            <w:tcW w:type="dxa" w:w="1757"/>
          </w:tcPr>
          <w:p>
            <w:pPr>
              <w:spacing w:after="0"/>
              <w:jc w:val="left"/>
            </w:pPr>
            <w:r>
              <w:rPr>
                <w:sz w:val="16"/>
              </w:rPr>
              <w:t>78 kt (90 mph) measured gust</w:t>
            </w:r>
          </w:p>
        </w:tc>
        <w:tc>
          <w:tcPr>
            <w:tcW w:type="dxa" w:w="2985"/>
          </w:tcPr>
          <w:p>
            <w:pPr>
              <w:spacing w:after="0"/>
              <w:jc w:val="left"/>
            </w:pPr>
            <w:r>
              <w:rPr>
                <w:sz w:val="16"/>
              </w:rPr>
              <w:t>$0 property; $0 crops (zone total, 2026 dollars)</w:t>
            </w:r>
          </w:p>
        </w:tc>
        <w:tc>
          <w:tcPr>
            <w:tcW w:type="dxa" w:w="936"/>
          </w:tcPr>
          <w:p>
            <w:pPr>
              <w:spacing w:after="0"/>
              <w:jc w:val="right"/>
            </w:pPr>
            <w:r>
              <w:rPr>
                <w:sz w:val="16"/>
              </w:rPr>
              <w:t>0, 0</w:t>
            </w:r>
          </w:p>
        </w:tc>
        <w:tc>
          <w:tcPr>
            <w:tcW w:type="dxa" w:w="1627"/>
          </w:tcPr>
          <w:p>
            <w:pPr>
              <w:spacing w:after="0"/>
              <w:jc w:val="left"/>
            </w:pPr>
            <w:r>
              <w:rPr>
                <w:sz w:val="16"/>
              </w:rPr>
              <w:t>NWS zone MTZ317 (LITTLE BELT AND HIGHWOOD MOUNTAINS), zone-level</w:t>
            </w:r>
          </w:p>
        </w:tc>
        <w:tc>
          <w:tcPr>
            <w:tcW w:type="dxa" w:w="1496"/>
          </w:tcPr>
          <w:p>
            <w:pPr>
              <w:spacing w:after="0"/>
              <w:jc w:val="left"/>
            </w:pPr>
            <w:r>
              <w:rPr>
                <w:sz w:val="16"/>
              </w:rPr>
              <w:t>new since last plan; within last 5 years</w:t>
            </w:r>
          </w:p>
        </w:tc>
        <w:tc>
          <w:tcPr>
            <w:tcW w:type="dxa" w:w="2816"/>
          </w:tcPr>
          <w:p>
            <w:pPr>
              <w:spacing w:after="0"/>
              <w:jc w:val="left"/>
            </w:pPr>
            <w:r>
              <w:rPr>
                <w:sz w:val="16"/>
              </w:rPr>
              <w:t>B1-c worst recorded: High Wind and Strong Wind</w:t>
            </w:r>
          </w:p>
        </w:tc>
      </w:tr>
      <w:tr>
        <w:trPr>
          <w:cantSplit/>
        </w:trPr>
        <w:tc>
          <w:tcPr>
            <w:tcW w:type="dxa" w:w="1037"/>
          </w:tcPr>
          <w:p>
            <w:pPr>
              <w:spacing w:after="0"/>
              <w:jc w:val="left"/>
            </w:pPr>
            <w:r>
              <w:rPr>
                <w:sz w:val="16"/>
              </w:rPr>
              <w:t>2025-02-10</w:t>
            </w:r>
          </w:p>
        </w:tc>
        <w:tc>
          <w:tcPr>
            <w:tcW w:type="dxa" w:w="1458"/>
          </w:tcPr>
          <w:p>
            <w:pPr>
              <w:spacing w:after="0"/>
              <w:jc w:val="left"/>
            </w:pPr>
            <w:r>
              <w:rPr>
                <w:sz w:val="16"/>
              </w:rPr>
              <w:t>Extreme Cold/Wind Chill</w:t>
            </w:r>
          </w:p>
        </w:tc>
        <w:tc>
          <w:tcPr>
            <w:tcW w:type="dxa" w:w="1757"/>
          </w:tcPr>
          <w:p>
            <w:pPr>
              <w:spacing w:after="0"/>
              <w:jc w:val="left"/>
            </w:pPr>
          </w:p>
        </w:tc>
        <w:tc>
          <w:tcPr>
            <w:tcW w:type="dxa" w:w="2985"/>
          </w:tcPr>
          <w:p>
            <w:pPr>
              <w:spacing w:after="0"/>
              <w:jc w:val="left"/>
            </w:pPr>
            <w:r>
              <w:rPr>
                <w:sz w:val="16"/>
              </w:rPr>
              <w:t>$0 property; $0 crops (zone total, 2025 dollars)</w:t>
            </w:r>
          </w:p>
        </w:tc>
        <w:tc>
          <w:tcPr>
            <w:tcW w:type="dxa" w:w="936"/>
          </w:tcPr>
          <w:p>
            <w:pPr>
              <w:spacing w:after="0"/>
              <w:jc w:val="right"/>
            </w:pPr>
            <w:r>
              <w:rPr>
                <w:sz w:val="16"/>
              </w:rPr>
              <w:t>0, 0</w:t>
            </w:r>
          </w:p>
        </w:tc>
        <w:tc>
          <w:tcPr>
            <w:tcW w:type="dxa" w:w="1627"/>
          </w:tcPr>
          <w:p>
            <w:pPr>
              <w:spacing w:after="0"/>
              <w:jc w:val="left"/>
            </w:pPr>
            <w:r>
              <w:rPr>
                <w:sz w:val="16"/>
              </w:rPr>
              <w:t>NWS zone MTZ317 (LITTLE BELT AND HIGHWOOD MOUNTAINS), zone-level</w:t>
            </w:r>
          </w:p>
        </w:tc>
        <w:tc>
          <w:tcPr>
            <w:tcW w:type="dxa" w:w="1496"/>
          </w:tcPr>
          <w:p>
            <w:pPr>
              <w:spacing w:after="0"/>
              <w:jc w:val="left"/>
            </w:pPr>
            <w:r>
              <w:rPr>
                <w:sz w:val="16"/>
              </w:rPr>
              <w:t>new since last plan; within last 5 years</w:t>
            </w:r>
          </w:p>
        </w:tc>
        <w:tc>
          <w:tcPr>
            <w:tcW w:type="dxa" w:w="28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2024-05-07</w:t>
            </w:r>
          </w:p>
        </w:tc>
        <w:tc>
          <w:tcPr>
            <w:tcW w:type="dxa" w:w="1458"/>
          </w:tcPr>
          <w:p>
            <w:pPr>
              <w:spacing w:after="0"/>
              <w:jc w:val="left"/>
            </w:pPr>
            <w:r>
              <w:rPr>
                <w:sz w:val="16"/>
              </w:rPr>
              <w:t>Blizzard</w:t>
            </w:r>
          </w:p>
        </w:tc>
        <w:tc>
          <w:tcPr>
            <w:tcW w:type="dxa" w:w="1757"/>
          </w:tcPr>
          <w:p>
            <w:pPr>
              <w:spacing w:after="0"/>
              <w:jc w:val="left"/>
            </w:pPr>
          </w:p>
        </w:tc>
        <w:tc>
          <w:tcPr>
            <w:tcW w:type="dxa" w:w="2985"/>
          </w:tcPr>
          <w:p>
            <w:pPr>
              <w:spacing w:after="0"/>
              <w:jc w:val="left"/>
            </w:pPr>
            <w:r>
              <w:rPr>
                <w:sz w:val="16"/>
              </w:rPr>
              <w:t>$114,000 property; $0 crops (zone total, 2024 dollars)</w:t>
            </w:r>
          </w:p>
        </w:tc>
        <w:tc>
          <w:tcPr>
            <w:tcW w:type="dxa" w:w="936"/>
          </w:tcPr>
          <w:p>
            <w:pPr>
              <w:spacing w:after="0"/>
              <w:jc w:val="right"/>
            </w:pPr>
            <w:r>
              <w:rPr>
                <w:sz w:val="16"/>
              </w:rPr>
              <w:t>0, 0</w:t>
            </w:r>
          </w:p>
        </w:tc>
        <w:tc>
          <w:tcPr>
            <w:tcW w:type="dxa" w:w="1627"/>
          </w:tcPr>
          <w:p>
            <w:pPr>
              <w:spacing w:after="0"/>
              <w:jc w:val="left"/>
            </w:pPr>
            <w:r>
              <w:rPr>
                <w:sz w:val="16"/>
              </w:rPr>
              <w:t>NWS zone MTZ317 (LITTLE BELT AND HIGHWOOD MOUNTAINS), zone-level</w:t>
            </w:r>
          </w:p>
        </w:tc>
        <w:tc>
          <w:tcPr>
            <w:tcW w:type="dxa" w:w="1496"/>
          </w:tcPr>
          <w:p>
            <w:pPr>
              <w:spacing w:after="0"/>
              <w:jc w:val="left"/>
            </w:pPr>
            <w:r>
              <w:rPr>
                <w:sz w:val="16"/>
              </w:rPr>
              <w:t>in the 12 months before plan approval; within last 5 years</w:t>
            </w:r>
          </w:p>
        </w:tc>
        <w:tc>
          <w:tcPr>
            <w:tcW w:type="dxa" w:w="281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2012-06-05</w:t>
            </w:r>
          </w:p>
        </w:tc>
        <w:tc>
          <w:tcPr>
            <w:tcW w:type="dxa" w:w="1458"/>
          </w:tcPr>
          <w:p>
            <w:pPr>
              <w:spacing w:after="0"/>
              <w:jc w:val="left"/>
            </w:pPr>
            <w:r>
              <w:rPr>
                <w:sz w:val="16"/>
              </w:rPr>
              <w:t>Tornado</w:t>
            </w:r>
          </w:p>
        </w:tc>
        <w:tc>
          <w:tcPr>
            <w:tcW w:type="dxa" w:w="1757"/>
          </w:tcPr>
          <w:p>
            <w:pPr>
              <w:spacing w:after="0"/>
              <w:jc w:val="left"/>
            </w:pPr>
            <w:r>
              <w:rPr>
                <w:sz w:val="16"/>
              </w:rPr>
              <w:t>EF1, 2.78 mi within this county, 300 yd wide</w:t>
            </w:r>
          </w:p>
        </w:tc>
        <w:tc>
          <w:tcPr>
            <w:tcW w:type="dxa" w:w="2985"/>
          </w:tcPr>
          <w:p>
            <w:pPr>
              <w:spacing w:after="0"/>
              <w:jc w:val="left"/>
            </w:pPr>
            <w:r>
              <w:rPr>
                <w:sz w:val="16"/>
              </w:rPr>
              <w:t>$0 property; $0 crops (2012 dollars)</w:t>
            </w:r>
          </w:p>
        </w:tc>
        <w:tc>
          <w:tcPr>
            <w:tcW w:type="dxa" w:w="936"/>
          </w:tcPr>
          <w:p>
            <w:pPr>
              <w:spacing w:after="0"/>
              <w:jc w:val="right"/>
            </w:pPr>
            <w:r>
              <w:rPr>
                <w:sz w:val="16"/>
              </w:rPr>
              <w:t>0, 0</w:t>
            </w:r>
          </w:p>
        </w:tc>
        <w:tc>
          <w:tcPr>
            <w:tcW w:type="dxa" w:w="1627"/>
          </w:tcPr>
          <w:p>
            <w:pPr>
              <w:spacing w:after="0"/>
              <w:jc w:val="left"/>
            </w:pPr>
            <w:r>
              <w:rPr>
                <w:sz w:val="16"/>
              </w:rPr>
              <w:t>WHITE SULPHUR SPGS</w:t>
            </w:r>
          </w:p>
        </w:tc>
        <w:tc>
          <w:tcPr>
            <w:tcW w:type="dxa" w:w="1496"/>
          </w:tcPr>
          <w:p>
            <w:pPr>
              <w:spacing w:after="0"/>
              <w:jc w:val="left"/>
            </w:pPr>
          </w:p>
        </w:tc>
        <w:tc>
          <w:tcPr>
            <w:tcW w:type="dxa" w:w="2816"/>
          </w:tcPr>
          <w:p>
            <w:pPr>
              <w:spacing w:after="0"/>
              <w:jc w:val="left"/>
            </w:pPr>
            <w:r>
              <w:rPr>
                <w:sz w:val="16"/>
              </w:rPr>
              <w:t>B1-c worst recorded: Tornado</w:t>
            </w:r>
          </w:p>
        </w:tc>
      </w:tr>
      <w:tr>
        <w:trPr>
          <w:cantSplit/>
        </w:trPr>
        <w:tc>
          <w:tcPr>
            <w:tcW w:type="dxa" w:w="1037"/>
          </w:tcPr>
          <w:p>
            <w:pPr>
              <w:spacing w:after="0"/>
              <w:jc w:val="left"/>
            </w:pPr>
            <w:r>
              <w:rPr>
                <w:sz w:val="16"/>
              </w:rPr>
              <w:t>2007-06-24</w:t>
            </w:r>
          </w:p>
        </w:tc>
        <w:tc>
          <w:tcPr>
            <w:tcW w:type="dxa" w:w="1458"/>
          </w:tcPr>
          <w:p>
            <w:pPr>
              <w:spacing w:after="0"/>
              <w:jc w:val="left"/>
            </w:pPr>
            <w:r>
              <w:rPr>
                <w:sz w:val="16"/>
              </w:rPr>
              <w:t>Hail</w:t>
            </w:r>
          </w:p>
        </w:tc>
        <w:tc>
          <w:tcPr>
            <w:tcW w:type="dxa" w:w="1757"/>
          </w:tcPr>
          <w:p>
            <w:pPr>
              <w:spacing w:after="0"/>
              <w:jc w:val="left"/>
            </w:pPr>
            <w:r>
              <w:rPr>
                <w:sz w:val="16"/>
              </w:rPr>
              <w:t>2.5 in</w:t>
            </w:r>
          </w:p>
        </w:tc>
        <w:tc>
          <w:tcPr>
            <w:tcW w:type="dxa" w:w="2985"/>
          </w:tcPr>
          <w:p>
            <w:pPr>
              <w:spacing w:after="0"/>
              <w:jc w:val="left"/>
            </w:pPr>
            <w:r>
              <w:rPr>
                <w:sz w:val="16"/>
              </w:rPr>
              <w:t>$0 property; $0 crops (2007 dollars)</w:t>
            </w:r>
          </w:p>
        </w:tc>
        <w:tc>
          <w:tcPr>
            <w:tcW w:type="dxa" w:w="936"/>
          </w:tcPr>
          <w:p>
            <w:pPr>
              <w:spacing w:after="0"/>
              <w:jc w:val="right"/>
            </w:pPr>
            <w:r>
              <w:rPr>
                <w:sz w:val="16"/>
              </w:rPr>
              <w:t>0, 0</w:t>
            </w:r>
          </w:p>
        </w:tc>
        <w:tc>
          <w:tcPr>
            <w:tcW w:type="dxa" w:w="1627"/>
          </w:tcPr>
          <w:p>
            <w:pPr>
              <w:spacing w:after="0"/>
              <w:jc w:val="left"/>
            </w:pPr>
            <w:r>
              <w:rPr>
                <w:sz w:val="16"/>
              </w:rPr>
              <w:t>LINGSHIRE</w:t>
            </w:r>
          </w:p>
        </w:tc>
        <w:tc>
          <w:tcPr>
            <w:tcW w:type="dxa" w:w="1496"/>
          </w:tcPr>
          <w:p>
            <w:pPr>
              <w:spacing w:after="0"/>
              <w:jc w:val="left"/>
            </w:pPr>
          </w:p>
        </w:tc>
        <w:tc>
          <w:tcPr>
            <w:tcW w:type="dxa" w:w="2816"/>
          </w:tcPr>
          <w:p>
            <w:pPr>
              <w:spacing w:after="0"/>
              <w:jc w:val="left"/>
            </w:pPr>
            <w:r>
              <w:rPr>
                <w:sz w:val="16"/>
              </w:rPr>
              <w:t>B1-c worst recorded: Hail</w:t>
            </w:r>
          </w:p>
        </w:tc>
      </w:tr>
      <w:tr>
        <w:trPr>
          <w:cantSplit/>
        </w:trPr>
        <w:tc>
          <w:tcPr>
            <w:tcW w:type="dxa" w:w="1037"/>
          </w:tcPr>
          <w:p>
            <w:pPr>
              <w:spacing w:after="0"/>
              <w:jc w:val="left"/>
            </w:pPr>
            <w:r>
              <w:rPr>
                <w:sz w:val="16"/>
              </w:rPr>
              <w:t>2002-07-14</w:t>
            </w:r>
          </w:p>
        </w:tc>
        <w:tc>
          <w:tcPr>
            <w:tcW w:type="dxa" w:w="1458"/>
          </w:tcPr>
          <w:p>
            <w:pPr>
              <w:spacing w:after="0"/>
              <w:jc w:val="left"/>
            </w:pPr>
            <w:r>
              <w:rPr>
                <w:sz w:val="16"/>
              </w:rPr>
              <w:t>Thunderstorm Wind</w:t>
            </w:r>
          </w:p>
        </w:tc>
        <w:tc>
          <w:tcPr>
            <w:tcW w:type="dxa" w:w="1757"/>
          </w:tcPr>
          <w:p>
            <w:pPr>
              <w:spacing w:after="0"/>
              <w:jc w:val="left"/>
            </w:pPr>
            <w:r>
              <w:rPr>
                <w:sz w:val="16"/>
              </w:rPr>
              <w:t>65 kt (75 mph) estimated</w:t>
            </w:r>
          </w:p>
        </w:tc>
        <w:tc>
          <w:tcPr>
            <w:tcW w:type="dxa" w:w="2985"/>
          </w:tcPr>
          <w:p>
            <w:pPr>
              <w:spacing w:after="0"/>
              <w:jc w:val="left"/>
            </w:pPr>
            <w:r>
              <w:rPr>
                <w:sz w:val="16"/>
              </w:rPr>
              <w:t>damage not reported</w:t>
            </w:r>
          </w:p>
        </w:tc>
        <w:tc>
          <w:tcPr>
            <w:tcW w:type="dxa" w:w="936"/>
          </w:tcPr>
          <w:p>
            <w:pPr>
              <w:spacing w:after="0"/>
              <w:jc w:val="right"/>
            </w:pPr>
            <w:r>
              <w:rPr>
                <w:sz w:val="16"/>
              </w:rPr>
              <w:t>0, 0</w:t>
            </w:r>
          </w:p>
        </w:tc>
        <w:tc>
          <w:tcPr>
            <w:tcW w:type="dxa" w:w="1627"/>
          </w:tcPr>
          <w:p>
            <w:pPr>
              <w:spacing w:after="0"/>
              <w:jc w:val="left"/>
            </w:pPr>
            <w:r>
              <w:rPr>
                <w:sz w:val="16"/>
              </w:rPr>
              <w:t>WHITE SLPHR SPGS ARP</w:t>
            </w:r>
          </w:p>
        </w:tc>
        <w:tc>
          <w:tcPr>
            <w:tcW w:type="dxa" w:w="1496"/>
          </w:tcPr>
          <w:p>
            <w:pPr>
              <w:spacing w:after="0"/>
              <w:jc w:val="left"/>
            </w:pPr>
          </w:p>
        </w:tc>
        <w:tc>
          <w:tcPr>
            <w:tcW w:type="dxa" w:w="2816"/>
          </w:tcPr>
          <w:p>
            <w:pPr>
              <w:spacing w:after="0"/>
              <w:jc w:val="left"/>
            </w:pPr>
            <w:r>
              <w:rPr>
                <w:sz w:val="16"/>
              </w:rPr>
              <w:t>B1-c worst recorded: Thunderstorm Wind</w:t>
            </w:r>
          </w:p>
        </w:tc>
      </w:tr>
      <w:tr>
        <w:trPr>
          <w:cantSplit/>
        </w:trPr>
        <w:tc>
          <w:tcPr>
            <w:tcW w:type="dxa" w:w="1037"/>
          </w:tcPr>
          <w:p>
            <w:pPr>
              <w:spacing w:after="0"/>
              <w:jc w:val="left"/>
            </w:pPr>
            <w:r>
              <w:rPr>
                <w:sz w:val="16"/>
              </w:rPr>
              <w:t>2000-07-03</w:t>
            </w:r>
          </w:p>
        </w:tc>
        <w:tc>
          <w:tcPr>
            <w:tcW w:type="dxa" w:w="1458"/>
          </w:tcPr>
          <w:p>
            <w:pPr>
              <w:spacing w:after="0"/>
              <w:jc w:val="left"/>
            </w:pPr>
            <w:r>
              <w:rPr>
                <w:sz w:val="16"/>
              </w:rPr>
              <w:t>Thunderstorm Wind</w:t>
            </w:r>
          </w:p>
        </w:tc>
        <w:tc>
          <w:tcPr>
            <w:tcW w:type="dxa" w:w="1757"/>
          </w:tcPr>
          <w:p>
            <w:pPr>
              <w:spacing w:after="0"/>
              <w:jc w:val="left"/>
            </w:pPr>
            <w:r>
              <w:rPr>
                <w:sz w:val="16"/>
              </w:rPr>
              <w:t>speed not recorded</w:t>
            </w:r>
          </w:p>
        </w:tc>
        <w:tc>
          <w:tcPr>
            <w:tcW w:type="dxa" w:w="2985"/>
          </w:tcPr>
          <w:p>
            <w:pPr>
              <w:spacing w:after="0"/>
              <w:jc w:val="left"/>
            </w:pPr>
            <w:r>
              <w:rPr>
                <w:sz w:val="16"/>
              </w:rPr>
              <w:t>$25,000 property; crops not reported (2000 dollars)</w:t>
            </w:r>
          </w:p>
        </w:tc>
        <w:tc>
          <w:tcPr>
            <w:tcW w:type="dxa" w:w="936"/>
          </w:tcPr>
          <w:p>
            <w:pPr>
              <w:spacing w:after="0"/>
              <w:jc w:val="right"/>
            </w:pPr>
            <w:r>
              <w:rPr>
                <w:sz w:val="16"/>
              </w:rPr>
              <w:t>0, 0</w:t>
            </w:r>
          </w:p>
        </w:tc>
        <w:tc>
          <w:tcPr>
            <w:tcW w:type="dxa" w:w="1627"/>
          </w:tcPr>
          <w:p>
            <w:pPr>
              <w:spacing w:after="0"/>
              <w:jc w:val="left"/>
            </w:pPr>
            <w:r>
              <w:rPr>
                <w:sz w:val="16"/>
              </w:rPr>
              <w:t>MARTINSDALE</w:t>
            </w:r>
          </w:p>
        </w:tc>
        <w:tc>
          <w:tcPr>
            <w:tcW w:type="dxa" w:w="1496"/>
          </w:tcPr>
          <w:p>
            <w:pPr>
              <w:spacing w:after="0"/>
              <w:jc w:val="left"/>
            </w:pPr>
          </w:p>
        </w:tc>
        <w:tc>
          <w:tcPr>
            <w:tcW w:type="dxa" w:w="2816"/>
          </w:tcPr>
          <w:p>
            <w:pPr>
              <w:spacing w:after="0"/>
              <w:jc w:val="left"/>
            </w:pPr>
            <w:r>
              <w:rPr>
                <w:sz w:val="16"/>
              </w:rPr>
              <w:t>large reported damage</w:t>
            </w:r>
          </w:p>
        </w:tc>
      </w:tr>
      <w:tr>
        <w:trPr>
          <w:cantSplit/>
        </w:trPr>
        <w:tc>
          <w:tcPr>
            <w:tcW w:type="dxa" w:w="1037"/>
          </w:tcPr>
          <w:p>
            <w:pPr>
              <w:spacing w:after="0"/>
              <w:jc w:val="left"/>
            </w:pPr>
            <w:r>
              <w:rPr>
                <w:sz w:val="16"/>
              </w:rPr>
              <w:t>2000-07-03</w:t>
            </w:r>
          </w:p>
        </w:tc>
        <w:tc>
          <w:tcPr>
            <w:tcW w:type="dxa" w:w="1458"/>
          </w:tcPr>
          <w:p>
            <w:pPr>
              <w:spacing w:after="0"/>
              <w:jc w:val="left"/>
            </w:pPr>
            <w:r>
              <w:rPr>
                <w:sz w:val="16"/>
              </w:rPr>
              <w:t>Thunderstorm Wind</w:t>
            </w:r>
          </w:p>
        </w:tc>
        <w:tc>
          <w:tcPr>
            <w:tcW w:type="dxa" w:w="1757"/>
          </w:tcPr>
          <w:p>
            <w:pPr>
              <w:spacing w:after="0"/>
              <w:jc w:val="left"/>
            </w:pPr>
            <w:r>
              <w:rPr>
                <w:sz w:val="16"/>
              </w:rPr>
              <w:t>speed not recorded</w:t>
            </w:r>
          </w:p>
        </w:tc>
        <w:tc>
          <w:tcPr>
            <w:tcW w:type="dxa" w:w="2985"/>
          </w:tcPr>
          <w:p>
            <w:pPr>
              <w:spacing w:after="0"/>
              <w:jc w:val="left"/>
            </w:pPr>
            <w:r>
              <w:rPr>
                <w:sz w:val="16"/>
              </w:rPr>
              <w:t>$50,000 property; crops not reported (2000 dollars)</w:t>
            </w:r>
          </w:p>
        </w:tc>
        <w:tc>
          <w:tcPr>
            <w:tcW w:type="dxa" w:w="936"/>
          </w:tcPr>
          <w:p>
            <w:pPr>
              <w:spacing w:after="0"/>
              <w:jc w:val="right"/>
            </w:pPr>
            <w:r>
              <w:rPr>
                <w:sz w:val="16"/>
              </w:rPr>
              <w:t>0, 0</w:t>
            </w:r>
          </w:p>
        </w:tc>
        <w:tc>
          <w:tcPr>
            <w:tcW w:type="dxa" w:w="1627"/>
          </w:tcPr>
          <w:p>
            <w:pPr>
              <w:spacing w:after="0"/>
              <w:jc w:val="left"/>
            </w:pPr>
            <w:r>
              <w:rPr>
                <w:sz w:val="16"/>
              </w:rPr>
              <w:t>RINGLING</w:t>
            </w:r>
          </w:p>
        </w:tc>
        <w:tc>
          <w:tcPr>
            <w:tcW w:type="dxa" w:w="1496"/>
          </w:tcPr>
          <w:p>
            <w:pPr>
              <w:spacing w:after="0"/>
              <w:jc w:val="left"/>
            </w:pPr>
          </w:p>
        </w:tc>
        <w:tc>
          <w:tcPr>
            <w:tcW w:type="dxa" w:w="2816"/>
          </w:tcPr>
          <w:p>
            <w:pPr>
              <w:spacing w:after="0"/>
              <w:jc w:val="left"/>
            </w:pPr>
            <w:r>
              <w:rPr>
                <w:sz w:val="16"/>
              </w:rPr>
              <w:t>B1-c most damaging: Thunderstorm Wind</w:t>
            </w:r>
          </w:p>
        </w:tc>
      </w:tr>
      <w:tr>
        <w:trPr>
          <w:cantSplit/>
        </w:trPr>
        <w:tc>
          <w:tcPr>
            <w:tcW w:type="dxa" w:w="1037"/>
          </w:tcPr>
          <w:p>
            <w:pPr>
              <w:spacing w:after="0"/>
              <w:jc w:val="left"/>
            </w:pPr>
            <w:r>
              <w:rPr>
                <w:sz w:val="16"/>
              </w:rPr>
              <w:t>2000-01-09</w:t>
            </w:r>
          </w:p>
        </w:tc>
        <w:tc>
          <w:tcPr>
            <w:tcW w:type="dxa" w:w="1458"/>
          </w:tcPr>
          <w:p>
            <w:pPr>
              <w:spacing w:after="0"/>
              <w:jc w:val="left"/>
            </w:pPr>
            <w:r>
              <w:rPr>
                <w:sz w:val="16"/>
              </w:rPr>
              <w:t>High Wind</w:t>
            </w:r>
          </w:p>
        </w:tc>
        <w:tc>
          <w:tcPr>
            <w:tcW w:type="dxa" w:w="1757"/>
          </w:tcPr>
          <w:p>
            <w:pPr>
              <w:spacing w:after="0"/>
              <w:jc w:val="left"/>
            </w:pPr>
            <w:r>
              <w:rPr>
                <w:sz w:val="16"/>
              </w:rPr>
              <w:t>70 kt (81 mph) estimated</w:t>
            </w:r>
          </w:p>
        </w:tc>
        <w:tc>
          <w:tcPr>
            <w:tcW w:type="dxa" w:w="2985"/>
          </w:tcPr>
          <w:p>
            <w:pPr>
              <w:spacing w:after="0"/>
              <w:jc w:val="left"/>
            </w:pPr>
            <w:r>
              <w:rPr>
                <w:sz w:val="16"/>
              </w:rPr>
              <w:t>$50,000 property; crops not reported (zone total, 2000 dollars)</w:t>
            </w:r>
          </w:p>
        </w:tc>
        <w:tc>
          <w:tcPr>
            <w:tcW w:type="dxa" w:w="936"/>
          </w:tcPr>
          <w:p>
            <w:pPr>
              <w:spacing w:after="0"/>
              <w:jc w:val="right"/>
            </w:pPr>
            <w:r>
              <w:rPr>
                <w:sz w:val="16"/>
              </w:rPr>
              <w:t>0, 1</w:t>
            </w:r>
          </w:p>
        </w:tc>
        <w:tc>
          <w:tcPr>
            <w:tcW w:type="dxa" w:w="1627"/>
          </w:tcPr>
          <w:p>
            <w:pPr>
              <w:spacing w:after="0"/>
              <w:jc w:val="left"/>
            </w:pPr>
            <w:r>
              <w:rPr>
                <w:sz w:val="16"/>
              </w:rPr>
              <w:t>Storm Events area BROADWATER / JEFFERSON / MEAGHER / CENTRAL AND SOUTHERN LEWIS AND CLARK (legacy zone code MTZ014), zone-level</w:t>
            </w:r>
          </w:p>
        </w:tc>
        <w:tc>
          <w:tcPr>
            <w:tcW w:type="dxa" w:w="1496"/>
          </w:tcPr>
          <w:p>
            <w:pPr>
              <w:spacing w:after="0"/>
              <w:jc w:val="left"/>
            </w:pPr>
          </w:p>
        </w:tc>
        <w:tc>
          <w:tcPr>
            <w:tcW w:type="dxa" w:w="2816"/>
          </w:tcPr>
          <w:p>
            <w:pPr>
              <w:spacing w:after="0"/>
              <w:jc w:val="left"/>
            </w:pPr>
            <w:r>
              <w:rPr>
                <w:sz w:val="16"/>
              </w:rPr>
              <w:t>deaths or injuries recorded</w:t>
            </w:r>
          </w:p>
        </w:tc>
      </w:tr>
      <w:tr>
        <w:trPr>
          <w:cantSplit/>
        </w:trPr>
        <w:tc>
          <w:tcPr>
            <w:tcW w:type="dxa" w:w="1037"/>
          </w:tcPr>
          <w:p>
            <w:pPr>
              <w:spacing w:after="0"/>
              <w:jc w:val="left"/>
            </w:pPr>
            <w:r>
              <w:rPr>
                <w:sz w:val="16"/>
              </w:rPr>
              <w:t>1999-02-02</w:t>
            </w:r>
          </w:p>
        </w:tc>
        <w:tc>
          <w:tcPr>
            <w:tcW w:type="dxa" w:w="1458"/>
          </w:tcPr>
          <w:p>
            <w:pPr>
              <w:spacing w:after="0"/>
              <w:jc w:val="left"/>
            </w:pPr>
            <w:r>
              <w:rPr>
                <w:sz w:val="16"/>
              </w:rPr>
              <w:t>High Wind</w:t>
            </w:r>
          </w:p>
        </w:tc>
        <w:tc>
          <w:tcPr>
            <w:tcW w:type="dxa" w:w="1757"/>
          </w:tcPr>
          <w:p>
            <w:pPr>
              <w:spacing w:after="0"/>
              <w:jc w:val="left"/>
            </w:pPr>
            <w:r>
              <w:rPr>
                <w:sz w:val="16"/>
              </w:rPr>
              <w:t>61 kt (70 mph), measurement type not recorded</w:t>
            </w:r>
          </w:p>
        </w:tc>
        <w:tc>
          <w:tcPr>
            <w:tcW w:type="dxa" w:w="2985"/>
          </w:tcPr>
          <w:p>
            <w:pPr>
              <w:spacing w:after="0"/>
              <w:jc w:val="left"/>
            </w:pPr>
            <w:r>
              <w:rPr>
                <w:sz w:val="16"/>
              </w:rPr>
              <w:t>$100,000 property; crops not reported (zone total, 1999 dollars)</w:t>
            </w:r>
          </w:p>
        </w:tc>
        <w:tc>
          <w:tcPr>
            <w:tcW w:type="dxa" w:w="936"/>
          </w:tcPr>
          <w:p>
            <w:pPr>
              <w:spacing w:after="0"/>
              <w:jc w:val="right"/>
            </w:pPr>
            <w:r>
              <w:rPr>
                <w:sz w:val="16"/>
              </w:rPr>
              <w:t>0, 0</w:t>
            </w:r>
          </w:p>
        </w:tc>
        <w:tc>
          <w:tcPr>
            <w:tcW w:type="dxa" w:w="1627"/>
          </w:tcPr>
          <w:p>
            <w:pPr>
              <w:spacing w:after="0"/>
              <w:jc w:val="left"/>
            </w:pPr>
            <w:r>
              <w:rPr>
                <w:sz w:val="16"/>
              </w:rPr>
              <w:t>Storm Events area BROADWATER / JEFFERSON / MEAGHER / CENTRAL AND SOUTHERN LEWIS AND CLARK (legacy zone code MTZ014), zone-level</w:t>
            </w:r>
          </w:p>
        </w:tc>
        <w:tc>
          <w:tcPr>
            <w:tcW w:type="dxa" w:w="1496"/>
          </w:tcPr>
          <w:p>
            <w:pPr>
              <w:spacing w:after="0"/>
              <w:jc w:val="left"/>
            </w:pPr>
          </w:p>
        </w:tc>
        <w:tc>
          <w:tcPr>
            <w:tcW w:type="dxa" w:w="2816"/>
          </w:tcPr>
          <w:p>
            <w:pPr>
              <w:spacing w:after="0"/>
              <w:jc w:val="left"/>
            </w:pPr>
            <w:r>
              <w:rPr>
                <w:sz w:val="16"/>
              </w:rPr>
              <w:t>B1-c most damaging: High Wind and Strong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5.42</w:t>
            </w:r>
          </w:p>
        </w:tc>
        <w:tc>
          <w:tcPr>
            <w:tcW w:type="dxa" w:w="1302"/>
          </w:tcPr>
          <w:p>
            <w:pPr>
              <w:spacing w:after="0"/>
              <w:jc w:val="left"/>
            </w:pPr>
            <w:r>
              <w:rPr>
                <w:sz w:val="16"/>
              </w:rPr>
              <w:t>event-days per year</w:t>
            </w:r>
          </w:p>
        </w:tc>
        <w:tc>
          <w:tcPr>
            <w:tcW w:type="dxa" w:w="1636"/>
          </w:tcPr>
          <w:p>
            <w:pPr>
              <w:spacing w:after="0"/>
              <w:jc w:val="left"/>
            </w:pPr>
            <w:r>
              <w:rPr>
                <w:sz w:val="16"/>
              </w:rPr>
              <w:t>about 5.42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6 of 30 years, 1996 to 2025 (20%)</w:t>
            </w:r>
          </w:p>
        </w:tc>
        <w:tc>
          <w:tcPr>
            <w:tcW w:type="dxa" w:w="1543"/>
          </w:tcPr>
          <w:p>
            <w:pPr>
              <w:spacing w:after="0"/>
              <w:jc w:val="right"/>
            </w:pPr>
            <w:r>
              <w:rPr>
                <w:sz w:val="16"/>
              </w:rPr>
              <w:t>103</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85.6</w:t>
            </w:r>
          </w:p>
        </w:tc>
        <w:tc>
          <w:tcPr>
            <w:tcW w:type="dxa" w:w="1302"/>
          </w:tcPr>
          <w:p>
            <w:pPr>
              <w:spacing w:after="0"/>
              <w:jc w:val="left"/>
            </w:pPr>
            <w:r>
              <w:rPr>
                <w:sz w:val="16"/>
              </w:rPr>
              <w:t>event-days per year</w:t>
            </w:r>
          </w:p>
        </w:tc>
        <w:tc>
          <w:tcPr>
            <w:tcW w:type="dxa" w:w="1636"/>
          </w:tcPr>
          <w:p>
            <w:pPr>
              <w:spacing w:after="0"/>
              <w:jc w:val="left"/>
            </w:pPr>
            <w:r>
              <w:rPr>
                <w:sz w:val="16"/>
              </w:rPr>
              <w:t>about 85.6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2,163</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0.00468</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0.468%</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1.06</w:t>
            </w:r>
          </w:p>
        </w:tc>
        <w:tc>
          <w:tcPr>
            <w:tcW w:type="dxa" w:w="1302"/>
          </w:tcPr>
          <w:p>
            <w:pPr>
              <w:spacing w:after="0"/>
              <w:jc w:val="left"/>
            </w:pPr>
            <w:r>
              <w:rPr>
                <w:sz w:val="16"/>
              </w:rPr>
              <w:t>events per year</w:t>
            </w:r>
          </w:p>
        </w:tc>
        <w:tc>
          <w:tcPr>
            <w:tcW w:type="dxa" w:w="1636"/>
          </w:tcPr>
          <w:p>
            <w:pPr>
              <w:spacing w:after="0"/>
              <w:jc w:val="left"/>
            </w:pPr>
            <w:r>
              <w:rPr>
                <w:sz w:val="16"/>
              </w:rPr>
              <w:t>about 1.06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40.3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0.422</w:t>
            </w:r>
          </w:p>
        </w:tc>
        <w:tc>
          <w:tcPr>
            <w:tcW w:type="dxa" w:w="1302"/>
          </w:tcPr>
          <w:p>
            <w:pPr>
              <w:spacing w:after="0"/>
              <w:jc w:val="left"/>
            </w:pPr>
            <w:r>
              <w:rPr>
                <w:sz w:val="16"/>
              </w:rPr>
              <w:t>event-days per year</w:t>
            </w:r>
          </w:p>
        </w:tc>
        <w:tc>
          <w:tcPr>
            <w:tcW w:type="dxa" w:w="1636"/>
          </w:tcPr>
          <w:p>
            <w:pPr>
              <w:spacing w:after="0"/>
              <w:jc w:val="left"/>
            </w:pPr>
            <w:r>
              <w:rPr>
                <w:sz w:val="16"/>
              </w:rPr>
              <w:t>about 0.422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9.02</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2"/>
          </w:tcPr>
          <w:p>
            <w:pPr>
              <w:spacing w:after="0"/>
              <w:jc w:val="left"/>
            </w:pPr>
            <w:r>
              <w:rPr>
                <w:sz w:val="16"/>
              </w:rPr>
              <w:t>events per year</w:t>
            </w:r>
          </w:p>
        </w:tc>
        <w:tc>
          <w:tcPr>
            <w:tcW w:type="dxa" w:w="1636"/>
          </w:tcPr>
          <w:p>
            <w:pPr>
              <w:spacing w:after="0"/>
              <w:jc w:val="left"/>
            </w:pPr>
          </w:p>
        </w:tc>
        <w:tc>
          <w:tcPr>
            <w:tcW w:type="dxa" w:w="1037"/>
          </w:tcPr>
          <w:p>
            <w:pPr>
              <w:spacing w:after="0"/>
              <w:jc w:val="left"/>
            </w:pPr>
          </w:p>
        </w:tc>
        <w:tc>
          <w:tcPr>
            <w:tcW w:type="dxa" w:w="2113"/>
          </w:tcPr>
          <w:p>
            <w:pPr>
              <w:spacing w:after="0"/>
              <w:jc w:val="left"/>
            </w:pPr>
          </w:p>
        </w:tc>
        <w:tc>
          <w:tcPr>
            <w:tcW w:type="dxa" w:w="1543"/>
          </w:tcPr>
          <w:p>
            <w:pPr>
              <w:spacing w:after="0"/>
              <w:jc w:val="right"/>
            </w:pP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2"/>
          </w:tcPr>
          <w:p>
            <w:pPr>
              <w:spacing w:after="0"/>
              <w:jc w:val="left"/>
            </w:pPr>
            <w:r>
              <w:rPr>
                <w:sz w:val="16"/>
              </w:rPr>
              <w:t>event-days per year</w:t>
            </w:r>
          </w:p>
        </w:tc>
        <w:tc>
          <w:tcPr>
            <w:tcW w:type="dxa" w:w="1636"/>
          </w:tcPr>
          <w:p>
            <w:pPr>
              <w:spacing w:after="0"/>
              <w:jc w:val="left"/>
            </w:pPr>
            <w:r>
              <w:rPr>
                <w:sz w:val="16"/>
              </w:rPr>
              <w:t>about 0.0149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0.214</w:t>
            </w:r>
          </w:p>
        </w:tc>
        <w:tc>
          <w:tcPr>
            <w:tcW w:type="dxa" w:w="1302"/>
          </w:tcPr>
          <w:p>
            <w:pPr>
              <w:spacing w:after="0"/>
              <w:jc w:val="left"/>
            </w:pPr>
            <w:r>
              <w:rPr>
                <w:sz w:val="16"/>
              </w:rPr>
              <w:t>event-days per year</w:t>
            </w:r>
          </w:p>
        </w:tc>
        <w:tc>
          <w:tcPr>
            <w:tcW w:type="dxa" w:w="1636"/>
          </w:tcPr>
          <w:p>
            <w:pPr>
              <w:spacing w:after="0"/>
              <w:jc w:val="left"/>
            </w:pPr>
            <w:r>
              <w:rPr>
                <w:sz w:val="16"/>
              </w:rPr>
              <w:t>about 0.214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4 of 30 years, 1996 to 2025 (13.3%)</w:t>
            </w:r>
          </w:p>
        </w:tc>
        <w:tc>
          <w:tcPr>
            <w:tcW w:type="dxa" w:w="1543"/>
          </w:tcPr>
          <w:p>
            <w:pPr>
              <w:spacing w:after="0"/>
              <w:jc w:val="right"/>
            </w:pPr>
            <w:r>
              <w:rPr>
                <w:sz w:val="16"/>
              </w:rPr>
              <w:t>6</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2.72</w:t>
            </w:r>
          </w:p>
        </w:tc>
        <w:tc>
          <w:tcPr>
            <w:tcW w:type="dxa" w:w="1302"/>
          </w:tcPr>
          <w:p>
            <w:pPr>
              <w:spacing w:after="0"/>
              <w:jc w:val="left"/>
            </w:pPr>
            <w:r>
              <w:rPr>
                <w:sz w:val="16"/>
              </w:rPr>
              <w:t>events per year (modeled)</w:t>
            </w:r>
          </w:p>
        </w:tc>
        <w:tc>
          <w:tcPr>
            <w:tcW w:type="dxa" w:w="1636"/>
          </w:tcPr>
          <w:p>
            <w:pPr>
              <w:spacing w:after="0"/>
              <w:jc w:val="left"/>
            </w:pPr>
            <w:r>
              <w:rPr>
                <w:sz w:val="16"/>
              </w:rPr>
              <w:t>about 2.72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33.1</w:t>
            </w:r>
          </w:p>
        </w:tc>
        <w:tc>
          <w:tcPr>
            <w:tcW w:type="dxa" w:w="1302"/>
          </w:tcPr>
          <w:p>
            <w:pPr>
              <w:spacing w:after="0"/>
              <w:jc w:val="left"/>
            </w:pPr>
            <w:r>
              <w:rPr>
                <w:sz w:val="16"/>
              </w:rPr>
              <w:t>days per year with a strike</w:t>
            </w:r>
          </w:p>
        </w:tc>
        <w:tc>
          <w:tcPr>
            <w:tcW w:type="dxa" w:w="1636"/>
          </w:tcPr>
          <w:p>
            <w:pPr>
              <w:spacing w:after="0"/>
              <w:jc w:val="left"/>
            </w:pPr>
            <w:r>
              <w:rPr>
                <w:sz w:val="16"/>
              </w:rPr>
              <w:t>about 33.1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0.599</w:t>
            </w:r>
          </w:p>
        </w:tc>
        <w:tc>
          <w:tcPr>
            <w:tcW w:type="dxa" w:w="1302"/>
          </w:tcPr>
          <w:p>
            <w:pPr>
              <w:spacing w:after="0"/>
              <w:jc w:val="left"/>
            </w:pPr>
            <w:r>
              <w:rPr>
                <w:sz w:val="16"/>
              </w:rPr>
              <w:t>events per year</w:t>
            </w:r>
          </w:p>
        </w:tc>
        <w:tc>
          <w:tcPr>
            <w:tcW w:type="dxa" w:w="1636"/>
          </w:tcPr>
          <w:p>
            <w:pPr>
              <w:spacing w:after="0"/>
              <w:jc w:val="left"/>
            </w:pPr>
            <w:r>
              <w:rPr>
                <w:sz w:val="16"/>
              </w:rPr>
              <w:t>about 0.6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23</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0.141</w:t>
            </w:r>
          </w:p>
        </w:tc>
        <w:tc>
          <w:tcPr>
            <w:tcW w:type="dxa" w:w="1302"/>
          </w:tcPr>
          <w:p>
            <w:pPr>
              <w:spacing w:after="0"/>
              <w:jc w:val="left"/>
            </w:pPr>
            <w:r>
              <w:rPr>
                <w:sz w:val="16"/>
              </w:rPr>
              <w:t>events per year</w:t>
            </w:r>
          </w:p>
        </w:tc>
        <w:tc>
          <w:tcPr>
            <w:tcW w:type="dxa" w:w="1636"/>
          </w:tcPr>
          <w:p>
            <w:pPr>
              <w:spacing w:after="0"/>
              <w:jc w:val="left"/>
            </w:pPr>
            <w:r>
              <w:rPr>
                <w:sz w:val="16"/>
              </w:rPr>
              <w:t>about 1 in 7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0.000649</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0.0649%</w:t>
            </w:r>
          </w:p>
        </w:tc>
        <w:tc>
          <w:tcPr>
            <w:tcW w:type="dxa" w:w="1037"/>
          </w:tcPr>
          <w:p>
            <w:pPr>
              <w:spacing w:after="0"/>
              <w:jc w:val="left"/>
            </w:pPr>
            <w:r>
              <w:rPr>
                <w:sz w:val="16"/>
              </w:rPr>
              <w:t>Likely</w:t>
            </w:r>
          </w:p>
        </w:tc>
        <w:tc>
          <w:tcPr>
            <w:tcW w:type="dxa" w:w="2113"/>
          </w:tcPr>
          <w:p>
            <w:pPr>
              <w:spacing w:after="0"/>
              <w:jc w:val="left"/>
            </w:pPr>
            <w:r>
              <w:rPr>
                <w:sz w:val="16"/>
              </w:rPr>
              <w:t>Storm Events records in 3 of 30 years, 1996 to 2025 (10%)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42.2</w:t>
            </w:r>
          </w:p>
        </w:tc>
        <w:tc>
          <w:tcPr>
            <w:tcW w:type="dxa" w:w="1302"/>
          </w:tcPr>
          <w:p>
            <w:pPr>
              <w:spacing w:after="0"/>
              <w:jc w:val="left"/>
            </w:pPr>
            <w:r>
              <w:rPr>
                <w:sz w:val="16"/>
              </w:rPr>
              <w:t>event-days per year</w:t>
            </w:r>
          </w:p>
        </w:tc>
        <w:tc>
          <w:tcPr>
            <w:tcW w:type="dxa" w:w="1636"/>
          </w:tcPr>
          <w:p>
            <w:pPr>
              <w:spacing w:after="0"/>
              <w:jc w:val="left"/>
            </w:pPr>
            <w:r>
              <w:rPr>
                <w:sz w:val="16"/>
              </w:rPr>
              <w:t>about 42.2 days per year</w:t>
            </w:r>
          </w:p>
        </w:tc>
        <w:tc>
          <w:tcPr>
            <w:tcW w:type="dxa" w:w="1037"/>
          </w:tcPr>
          <w:p>
            <w:pPr>
              <w:spacing w:after="0"/>
              <w:jc w:val="left"/>
            </w:pPr>
            <w:r>
              <w:rPr>
                <w:sz w:val="16"/>
              </w:rPr>
              <w:t>Highly likely</w:t>
            </w:r>
          </w:p>
        </w:tc>
        <w:tc>
          <w:tcPr>
            <w:tcW w:type="dxa" w:w="2113"/>
          </w:tcPr>
          <w:p>
            <w:pPr>
              <w:spacing w:after="0"/>
              <w:jc w:val="left"/>
            </w:pPr>
            <w:r>
              <w:rPr>
                <w:sz w:val="16"/>
              </w:rPr>
              <w:t>Storm Events event-days in 29 of 30 years, 1996 to 2025 (96.7%)</w:t>
            </w:r>
          </w:p>
        </w:tc>
        <w:tc>
          <w:tcPr>
            <w:tcW w:type="dxa" w:w="1543"/>
          </w:tcPr>
          <w:p>
            <w:pPr>
              <w:spacing w:after="0"/>
              <w:jc w:val="right"/>
            </w:pPr>
            <w:r>
              <w:rPr>
                <w:sz w:val="16"/>
              </w:rPr>
              <w:t>803</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Avalanche</w:t>
            </w:r>
          </w:p>
        </w:tc>
        <w:tc>
          <w:tcPr>
            <w:tcW w:type="dxa" w:w="3181"/>
          </w:tcPr>
          <w:p>
            <w:pPr>
              <w:spacing w:after="0"/>
              <w:jc w:val="right"/>
            </w:pPr>
            <w:r>
              <w:rPr>
                <w:sz w:val="16"/>
              </w:rPr>
              <w:t>11.2</w:t>
            </w:r>
          </w:p>
        </w:tc>
        <w:tc>
          <w:tcPr>
            <w:tcW w:type="dxa" w:w="6434"/>
          </w:tcPr>
          <w:p>
            <w:pPr>
              <w:spacing w:after="0"/>
              <w:jc w:val="left"/>
            </w:pPr>
            <w:r>
              <w:rPr>
                <w:sz w:val="16"/>
              </w:rPr>
              <w:t>Very Low</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97.1</w:t>
            </w:r>
          </w:p>
        </w:tc>
        <w:tc>
          <w:tcPr>
            <w:tcW w:type="dxa" w:w="6434"/>
          </w:tcPr>
          <w:p>
            <w:pPr>
              <w:spacing w:after="0"/>
              <w:jc w:val="left"/>
            </w:pPr>
            <w:r>
              <w:rPr>
                <w:sz w:val="16"/>
              </w:rPr>
              <w:t>Very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85.4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71.8</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Hail</w:t>
            </w:r>
          </w:p>
        </w:tc>
        <w:tc>
          <w:tcPr>
            <w:tcW w:type="dxa" w:w="3181"/>
          </w:tcPr>
          <w:p>
            <w:pPr>
              <w:spacing w:after="0"/>
              <w:jc w:val="right"/>
            </w:pPr>
            <w:r>
              <w:rPr>
                <w:sz w:val="16"/>
              </w:rPr>
              <w:t>82.3</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Heat Wave</w:t>
            </w:r>
          </w:p>
        </w:tc>
        <w:tc>
          <w:tcPr>
            <w:tcW w:type="dxa" w:w="3181"/>
          </w:tcPr>
          <w:p>
            <w:pPr>
              <w:spacing w:after="0"/>
              <w:jc w:val="right"/>
            </w:pPr>
            <w:r>
              <w:rPr>
                <w:sz w:val="16"/>
              </w:rPr>
              <w:t>4.8</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16.6</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87.7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99.5</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Lightning</w:t>
            </w:r>
          </w:p>
        </w:tc>
        <w:tc>
          <w:tcPr>
            <w:tcW w:type="dxa" w:w="3181"/>
          </w:tcPr>
          <w:p>
            <w:pPr>
              <w:spacing w:after="0"/>
              <w:jc w:val="right"/>
            </w:pPr>
            <w:r>
              <w:rPr>
                <w:sz w:val="16"/>
              </w:rPr>
              <w:t>96.5</w:t>
            </w:r>
          </w:p>
        </w:tc>
        <w:tc>
          <w:tcPr>
            <w:tcW w:type="dxa" w:w="6434"/>
          </w:tcPr>
          <w:p>
            <w:pPr>
              <w:spacing w:after="0"/>
              <w:jc w:val="left"/>
            </w:pPr>
            <w:r>
              <w:rPr>
                <w:sz w:val="16"/>
              </w:rPr>
              <w:t>Very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58.1</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Tornado</w:t>
            </w:r>
          </w:p>
        </w:tc>
        <w:tc>
          <w:tcPr>
            <w:tcW w:type="dxa" w:w="3181"/>
          </w:tcPr>
          <w:p>
            <w:pPr>
              <w:spacing w:after="0"/>
              <w:jc w:val="right"/>
            </w:pPr>
            <w:r>
              <w:rPr>
                <w:sz w:val="16"/>
              </w:rPr>
              <w:t>33.7</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96.1</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98.8</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6"/>
        <w:gridCol w:w="681"/>
        <w:gridCol w:w="2648"/>
        <w:gridCol w:w="2112"/>
        <w:gridCol w:w="2183"/>
        <w:gridCol w:w="2380"/>
        <w:gridCol w:w="2711"/>
      </w:tblGrid>
      <w:tr>
        <w:trPr>
          <w:cantSplit/>
          <w:tblHeader/>
        </w:trPr>
        <w:tc>
          <w:tcPr>
            <w:tcW w:type="dxa" w:w="1396"/>
            <w:shd w:val="clear" w:color="auto" w:fill="E8E8E8"/>
          </w:tcPr>
          <w:p>
            <w:pPr>
              <w:spacing w:after="0"/>
              <w:jc w:val="left"/>
            </w:pPr>
            <w:r>
              <w:rPr>
                <w:b/>
                <w:sz w:val="16"/>
              </w:rPr>
              <w:t>Jurisdiction</w:t>
            </w:r>
          </w:p>
        </w:tc>
        <w:tc>
          <w:tcPr>
            <w:tcW w:type="dxa" w:w="681"/>
            <w:shd w:val="clear" w:color="auto" w:fill="E8E8E8"/>
          </w:tcPr>
          <w:p>
            <w:pPr>
              <w:spacing w:after="0"/>
              <w:jc w:val="left"/>
            </w:pPr>
            <w:r>
              <w:rPr>
                <w:b/>
                <w:sz w:val="16"/>
              </w:rPr>
              <w:t>Type</w:t>
            </w:r>
          </w:p>
        </w:tc>
        <w:tc>
          <w:tcPr>
            <w:tcW w:type="dxa" w:w="2648"/>
            <w:shd w:val="clear" w:color="auto" w:fill="E8E8E8"/>
          </w:tcPr>
          <w:p>
            <w:pPr>
              <w:spacing w:after="0"/>
              <w:jc w:val="left"/>
            </w:pPr>
            <w:r>
              <w:rPr>
                <w:b/>
                <w:sz w:val="16"/>
              </w:rPr>
              <w:t>Plan status</w:t>
            </w:r>
          </w:p>
        </w:tc>
        <w:tc>
          <w:tcPr>
            <w:tcW w:type="dxa" w:w="21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8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1"/>
            <w:shd w:val="clear" w:color="auto" w:fill="E8E8E8"/>
          </w:tcPr>
          <w:p>
            <w:pPr>
              <w:spacing w:after="0"/>
              <w:jc w:val="left"/>
            </w:pPr>
            <w:r>
              <w:rPr>
                <w:b/>
                <w:sz w:val="16"/>
              </w:rPr>
              <w:t>Notes</w:t>
            </w:r>
          </w:p>
        </w:tc>
      </w:tr>
      <w:tr>
        <w:trPr>
          <w:cantSplit/>
        </w:trPr>
        <w:tc>
          <w:tcPr>
            <w:tcW w:type="dxa" w:w="1396"/>
          </w:tcPr>
          <w:p>
            <w:pPr>
              <w:spacing w:after="0"/>
              <w:jc w:val="left"/>
            </w:pPr>
            <w:r>
              <w:rPr>
                <w:sz w:val="16"/>
              </w:rPr>
              <w:t>Meagher County</w:t>
            </w:r>
          </w:p>
        </w:tc>
        <w:tc>
          <w:tcPr>
            <w:tcW w:type="dxa" w:w="681"/>
          </w:tcPr>
          <w:p>
            <w:pPr>
              <w:spacing w:after="0"/>
              <w:jc w:val="left"/>
            </w:pPr>
            <w:r>
              <w:rPr>
                <w:sz w:val="16"/>
              </w:rPr>
              <w:t>County</w:t>
            </w:r>
          </w:p>
        </w:tc>
        <w:tc>
          <w:tcPr>
            <w:tcW w:type="dxa" w:w="2648"/>
          </w:tcPr>
          <w:p>
            <w:pPr>
              <w:spacing w:after="0"/>
              <w:jc w:val="left"/>
            </w:pPr>
            <w:r>
              <w:rPr>
                <w:sz w:val="16"/>
              </w:rPr>
              <w:t>Approved, expires 2029-11-20</w:t>
            </w:r>
          </w:p>
        </w:tc>
        <w:tc>
          <w:tcPr>
            <w:tcW w:type="dxa" w:w="2112"/>
          </w:tcPr>
          <w:p>
            <w:pPr>
              <w:spacing w:after="0"/>
              <w:jc w:val="right"/>
            </w:pPr>
            <w:r>
              <w:rPr>
                <w:sz w:val="16"/>
              </w:rPr>
              <w:t>FMA RL 0, SRL 0; any 1</w:t>
            </w:r>
          </w:p>
        </w:tc>
        <w:tc>
          <w:tcPr>
            <w:tcW w:type="dxa" w:w="2183"/>
          </w:tcPr>
          <w:p>
            <w:pPr>
              <w:spacing w:after="0"/>
              <w:jc w:val="right"/>
            </w:pPr>
            <w:r>
              <w:rPr>
                <w:sz w:val="16"/>
              </w:rPr>
              <w:t>$94,182.43</w:t>
            </w:r>
          </w:p>
        </w:tc>
        <w:tc>
          <w:tcPr>
            <w:tcW w:type="dxa" w:w="2380"/>
          </w:tcPr>
          <w:p>
            <w:pPr>
              <w:spacing w:after="0"/>
              <w:jc w:val="right"/>
            </w:pPr>
            <w:r>
              <w:rPr>
                <w:sz w:val="16"/>
              </w:rPr>
              <w:t>0 total; 0 since its plan</w:t>
            </w:r>
          </w:p>
        </w:tc>
        <w:tc>
          <w:tcPr>
            <w:tcW w:type="dxa" w:w="2711"/>
          </w:tcPr>
          <w:p>
            <w:pPr>
              <w:spacing w:after="0"/>
              <w:jc w:val="left"/>
            </w:pPr>
            <w:r>
              <w:rPr>
                <w:sz w:val="16"/>
              </w:rPr>
              <w:t>Includes $28,928.84 for declarations not counted as hazard incidents (DR-4508-MT).</w:t>
            </w:r>
          </w:p>
        </w:tc>
      </w:tr>
      <w:tr>
        <w:trPr>
          <w:cantSplit/>
        </w:trPr>
        <w:tc>
          <w:tcPr>
            <w:tcW w:type="dxa" w:w="1396"/>
          </w:tcPr>
          <w:p>
            <w:pPr>
              <w:spacing w:after="0"/>
              <w:jc w:val="left"/>
            </w:pPr>
            <w:r>
              <w:rPr>
                <w:sz w:val="16"/>
              </w:rPr>
              <w:t>White Sulphur Springs city</w:t>
            </w:r>
          </w:p>
        </w:tc>
        <w:tc>
          <w:tcPr>
            <w:tcW w:type="dxa" w:w="681"/>
          </w:tcPr>
          <w:p>
            <w:pPr>
              <w:spacing w:after="0"/>
              <w:jc w:val="left"/>
            </w:pPr>
            <w:r>
              <w:rPr>
                <w:sz w:val="16"/>
              </w:rPr>
              <w:t>City</w:t>
            </w:r>
          </w:p>
        </w:tc>
        <w:tc>
          <w:tcPr>
            <w:tcW w:type="dxa" w:w="2648"/>
          </w:tcPr>
          <w:p>
            <w:pPr>
              <w:spacing w:after="0"/>
              <w:jc w:val="left"/>
            </w:pPr>
            <w:r>
              <w:rPr>
                <w:sz w:val="16"/>
              </w:rPr>
              <w:t>Approved, expires 2029-11-20</w:t>
            </w:r>
          </w:p>
        </w:tc>
        <w:tc>
          <w:tcPr>
            <w:tcW w:type="dxa" w:w="2112"/>
          </w:tcPr>
          <w:p>
            <w:pPr>
              <w:spacing w:after="0"/>
              <w:jc w:val="right"/>
            </w:pPr>
            <w:r>
              <w:rPr>
                <w:sz w:val="16"/>
              </w:rPr>
              <w:t>FMA RL 0, SRL 0; any 0</w:t>
            </w:r>
          </w:p>
        </w:tc>
        <w:tc>
          <w:tcPr>
            <w:tcW w:type="dxa" w:w="2183"/>
          </w:tcPr>
          <w:p>
            <w:pPr>
              <w:spacing w:after="0"/>
              <w:jc w:val="right"/>
            </w:pPr>
            <w:r>
              <w:rPr>
                <w:sz w:val="16"/>
              </w:rPr>
              <w:t>no Public Assistance recorded</w:t>
            </w:r>
          </w:p>
        </w:tc>
        <w:tc>
          <w:tcPr>
            <w:tcW w:type="dxa" w:w="2380"/>
          </w:tcPr>
          <w:p>
            <w:pPr>
              <w:spacing w:after="0"/>
              <w:jc w:val="right"/>
            </w:pPr>
            <w:r>
              <w:rPr>
                <w:sz w:val="16"/>
              </w:rPr>
              <w:t>29 total; 1 since its plan</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$238,704</w:t>
            </w:r>
          </w:p>
        </w:tc>
        <w:tc>
          <w:tcPr>
            <w:tcW w:type="dxa" w:w="1136"/>
          </w:tcPr>
          <w:p>
            <w:pPr>
              <w:spacing w:after="0"/>
              <w:jc w:val="right"/>
            </w:pPr>
            <w:r>
              <w:rPr>
                <w:sz w:val="16"/>
              </w:rPr>
              <w:t>n/a</w:t>
            </w:r>
          </w:p>
        </w:tc>
        <w:tc>
          <w:tcPr>
            <w:tcW w:type="dxa" w:w="1045"/>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95"/>
          </w:tcPr>
          <w:p>
            <w:pPr>
              <w:spacing w:after="0"/>
              <w:jc w:val="right"/>
            </w:pPr>
            <w:r>
              <w:rPr>
                <w:sz w:val="16"/>
              </w:rPr>
              <w:t>$48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$974,823,633</w:t>
            </w:r>
          </w:p>
        </w:tc>
        <w:tc>
          <w:tcPr>
            <w:tcW w:type="dxa" w:w="1136"/>
          </w:tcPr>
          <w:p>
            <w:pPr>
              <w:spacing w:after="0"/>
              <w:jc w:val="right"/>
            </w:pPr>
            <w:r>
              <w:rPr>
                <w:sz w:val="16"/>
              </w:rPr>
              <w:t>$47,350,298</w:t>
            </w:r>
          </w:p>
        </w:tc>
        <w:tc>
          <w:tcPr>
            <w:tcW w:type="dxa" w:w="1045"/>
          </w:tcPr>
          <w:p>
            <w:pPr>
              <w:spacing w:after="0"/>
              <w:jc w:val="right"/>
            </w:pPr>
            <w:r>
              <w:rPr>
                <w:sz w:val="16"/>
              </w:rPr>
              <w:t>1,926</w:t>
            </w:r>
          </w:p>
        </w:tc>
        <w:tc>
          <w:tcPr>
            <w:tcW w:type="dxa" w:w="1037"/>
          </w:tcPr>
          <w:p>
            <w:pPr>
              <w:spacing w:after="0"/>
              <w:jc w:val="right"/>
            </w:pPr>
            <w:r>
              <w:rPr>
                <w:sz w:val="16"/>
              </w:rPr>
              <w:t>$2,291</w:t>
            </w:r>
          </w:p>
        </w:tc>
        <w:tc>
          <w:tcPr>
            <w:tcW w:type="dxa" w:w="1126"/>
          </w:tcPr>
          <w:p>
            <w:pPr>
              <w:spacing w:after="0"/>
              <w:jc w:val="right"/>
            </w:pPr>
            <w:r>
              <w:rPr>
                <w:sz w:val="16"/>
              </w:rPr>
              <w:t>$154,458</w:t>
            </w:r>
          </w:p>
        </w:tc>
        <w:tc>
          <w:tcPr>
            <w:tcW w:type="dxa" w:w="995"/>
          </w:tcPr>
          <w:p>
            <w:pPr>
              <w:spacing w:after="0"/>
              <w:jc w:val="right"/>
            </w:pPr>
            <w:r>
              <w:rPr>
                <w:sz w:val="16"/>
              </w:rPr>
              <w:t>$363,858</w:t>
            </w:r>
          </w:p>
        </w:tc>
        <w:tc>
          <w:tcPr>
            <w:tcW w:type="dxa" w:w="1305"/>
          </w:tcPr>
          <w:p>
            <w:pPr>
              <w:spacing w:after="0"/>
              <w:jc w:val="right"/>
            </w:pPr>
            <w:r>
              <w:rPr>
                <w:sz w:val="16"/>
              </w:rPr>
              <w:t>0.000235%</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$3,210,709</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$4,289</w:t>
            </w:r>
          </w:p>
        </w:tc>
        <w:tc>
          <w:tcPr>
            <w:tcW w:type="dxa" w:w="995"/>
          </w:tcPr>
          <w:p>
            <w:pPr>
              <w:spacing w:after="0"/>
              <w:jc w:val="right"/>
            </w:pPr>
            <w:r>
              <w:rPr>
                <w:sz w:val="16"/>
              </w:rPr>
              <w:t>n/a</w:t>
            </w:r>
          </w:p>
        </w:tc>
        <w:tc>
          <w:tcPr>
            <w:tcW w:type="dxa" w:w="1305"/>
          </w:tcPr>
          <w:p>
            <w:pPr>
              <w:spacing w:after="0"/>
              <w:jc w:val="right"/>
            </w:pPr>
            <w:r>
              <w:rPr>
                <w:sz w:val="16"/>
              </w:rPr>
              <w:t>0.134%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$1,701,105,652</w:t>
            </w:r>
          </w:p>
        </w:tc>
        <w:tc>
          <w:tcPr>
            <w:tcW w:type="dxa" w:w="1136"/>
          </w:tcPr>
          <w:p>
            <w:pPr>
              <w:spacing w:after="0"/>
              <w:jc w:val="right"/>
            </w:pPr>
            <w:r>
              <w:rPr>
                <w:sz w:val="16"/>
              </w:rPr>
              <w:t>n/a</w:t>
            </w:r>
          </w:p>
        </w:tc>
        <w:tc>
          <w:tcPr>
            <w:tcW w:type="dxa" w:w="1045"/>
          </w:tcPr>
          <w:p>
            <w:pPr>
              <w:spacing w:after="0"/>
              <w:jc w:val="right"/>
            </w:pPr>
            <w:r>
              <w:rPr>
                <w:sz w:val="16"/>
              </w:rPr>
              <w:t>1,927</w:t>
            </w:r>
          </w:p>
        </w:tc>
        <w:tc>
          <w:tcPr>
            <w:tcW w:type="dxa" w:w="1037"/>
          </w:tcPr>
          <w:p>
            <w:pPr>
              <w:spacing w:after="0"/>
              <w:jc w:val="right"/>
            </w:pPr>
            <w:r>
              <w:rPr>
                <w:sz w:val="16"/>
              </w:rPr>
              <w:t>$63,068</w:t>
            </w:r>
          </w:p>
        </w:tc>
        <w:tc>
          <w:tcPr>
            <w:tcW w:type="dxa" w:w="1126"/>
          </w:tcPr>
          <w:p>
            <w:pPr>
              <w:spacing w:after="0"/>
              <w:jc w:val="right"/>
            </w:pPr>
            <w:r>
              <w:rPr>
                <w:sz w:val="16"/>
              </w:rPr>
              <w:t>n/a</w:t>
            </w:r>
          </w:p>
        </w:tc>
        <w:tc>
          <w:tcPr>
            <w:tcW w:type="dxa" w:w="995"/>
          </w:tcPr>
          <w:p>
            <w:pPr>
              <w:spacing w:after="0"/>
              <w:jc w:val="right"/>
            </w:pPr>
            <w:r>
              <w:rPr>
                <w:sz w:val="16"/>
              </w:rPr>
              <w:t>$9,656</w:t>
            </w:r>
          </w:p>
        </w:tc>
        <w:tc>
          <w:tcPr>
            <w:tcW w:type="dxa" w:w="1305"/>
          </w:tcPr>
          <w:p>
            <w:pPr>
              <w:spacing w:after="0"/>
              <w:jc w:val="right"/>
            </w:pPr>
            <w:r>
              <w:rPr>
                <w:sz w:val="16"/>
              </w:rPr>
              <w:t>0.00371%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$974,823,633</w:t>
            </w:r>
          </w:p>
        </w:tc>
        <w:tc>
          <w:tcPr>
            <w:tcW w:type="dxa" w:w="1136"/>
          </w:tcPr>
          <w:p>
            <w:pPr>
              <w:spacing w:after="0"/>
              <w:jc w:val="right"/>
            </w:pPr>
            <w:r>
              <w:rPr>
                <w:sz w:val="16"/>
              </w:rPr>
              <w:t>$47,350,298</w:t>
            </w:r>
          </w:p>
        </w:tc>
        <w:tc>
          <w:tcPr>
            <w:tcW w:type="dxa" w:w="1045"/>
          </w:tcPr>
          <w:p>
            <w:pPr>
              <w:spacing w:after="0"/>
              <w:jc w:val="right"/>
            </w:pPr>
            <w:r>
              <w:rPr>
                <w:sz w:val="16"/>
              </w:rPr>
              <w:t>1,926</w:t>
            </w:r>
          </w:p>
        </w:tc>
        <w:tc>
          <w:tcPr>
            <w:tcW w:type="dxa" w:w="1037"/>
          </w:tcPr>
          <w:p>
            <w:pPr>
              <w:spacing w:after="0"/>
              <w:jc w:val="right"/>
            </w:pPr>
            <w:r>
              <w:rPr>
                <w:sz w:val="16"/>
              </w:rPr>
              <w:t>$24,675</w:t>
            </w:r>
          </w:p>
        </w:tc>
        <w:tc>
          <w:tcPr>
            <w:tcW w:type="dxa" w:w="1126"/>
          </w:tcPr>
          <w:p>
            <w:pPr>
              <w:spacing w:after="0"/>
              <w:jc w:val="right"/>
            </w:pPr>
            <w:r>
              <w:rPr>
                <w:sz w:val="16"/>
              </w:rPr>
              <w:t>$13,031</w:t>
            </w:r>
          </w:p>
        </w:tc>
        <w:tc>
          <w:tcPr>
            <w:tcW w:type="dxa" w:w="995"/>
          </w:tcPr>
          <w:p>
            <w:pPr>
              <w:spacing w:after="0"/>
              <w:jc w:val="right"/>
            </w:pPr>
            <w:r>
              <w:rPr>
                <w:sz w:val="16"/>
              </w:rPr>
              <w:t>$1,389</w:t>
            </w:r>
          </w:p>
        </w:tc>
        <w:tc>
          <w:tcPr>
            <w:tcW w:type="dxa" w:w="1305"/>
          </w:tcPr>
          <w:p>
            <w:pPr>
              <w:spacing w:after="0"/>
              <w:jc w:val="right"/>
            </w:pPr>
            <w:r>
              <w:rPr>
                <w:sz w:val="16"/>
              </w:rPr>
              <w:t>0.00253%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$974,823,633</w:t>
            </w:r>
          </w:p>
        </w:tc>
        <w:tc>
          <w:tcPr>
            <w:tcW w:type="dxa" w:w="1136"/>
          </w:tcPr>
          <w:p>
            <w:pPr>
              <w:spacing w:after="0"/>
              <w:jc w:val="right"/>
            </w:pPr>
            <w:r>
              <w:rPr>
                <w:sz w:val="16"/>
              </w:rPr>
              <w:t>$47,350,298</w:t>
            </w:r>
          </w:p>
        </w:tc>
        <w:tc>
          <w:tcPr>
            <w:tcW w:type="dxa" w:w="1045"/>
          </w:tcPr>
          <w:p>
            <w:pPr>
              <w:spacing w:after="0"/>
              <w:jc w:val="right"/>
            </w:pPr>
            <w:r>
              <w:rPr>
                <w:sz w:val="16"/>
              </w:rPr>
              <w:t>1,926</w:t>
            </w:r>
          </w:p>
        </w:tc>
        <w:tc>
          <w:tcPr>
            <w:tcW w:type="dxa" w:w="1037"/>
          </w:tcPr>
          <w:p>
            <w:pPr>
              <w:spacing w:after="0"/>
              <w:jc w:val="right"/>
            </w:pPr>
            <w:r>
              <w:rPr>
                <w:sz w:val="16"/>
              </w:rPr>
              <w:t>$2</w:t>
            </w:r>
          </w:p>
        </w:tc>
        <w:tc>
          <w:tcPr>
            <w:tcW w:type="dxa" w:w="1126"/>
          </w:tcPr>
          <w:p>
            <w:pPr>
              <w:spacing w:after="0"/>
              <w:jc w:val="right"/>
            </w:pPr>
            <w:r>
              <w:rPr>
                <w:sz w:val="16"/>
              </w:rPr>
              <w:t>$575</w:t>
            </w:r>
          </w:p>
        </w:tc>
        <w:tc>
          <w:tcPr>
            <w:tcW w:type="dxa" w:w="995"/>
          </w:tcPr>
          <w:p>
            <w:pPr>
              <w:spacing w:after="0"/>
              <w:jc w:val="right"/>
            </w:pPr>
            <w:r>
              <w:rPr>
                <w:sz w:val="16"/>
              </w:rPr>
              <w:t>$2,623</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$974,823,633</w:t>
            </w:r>
          </w:p>
        </w:tc>
        <w:tc>
          <w:tcPr>
            <w:tcW w:type="dxa" w:w="1136"/>
          </w:tcPr>
          <w:p>
            <w:pPr>
              <w:spacing w:after="0"/>
              <w:jc w:val="right"/>
            </w:pPr>
            <w:r>
              <w:rPr>
                <w:sz w:val="16"/>
              </w:rPr>
              <w:t>n/a</w:t>
            </w:r>
          </w:p>
        </w:tc>
        <w:tc>
          <w:tcPr>
            <w:tcW w:type="dxa" w:w="1045"/>
          </w:tcPr>
          <w:p>
            <w:pPr>
              <w:spacing w:after="0"/>
              <w:jc w:val="right"/>
            </w:pPr>
            <w:r>
              <w:rPr>
                <w:sz w:val="16"/>
              </w:rPr>
              <w:t>1,926</w:t>
            </w:r>
          </w:p>
        </w:tc>
        <w:tc>
          <w:tcPr>
            <w:tcW w:type="dxa" w:w="1037"/>
          </w:tcPr>
          <w:p>
            <w:pPr>
              <w:spacing w:after="0"/>
              <w:jc w:val="right"/>
            </w:pPr>
            <w:r>
              <w:rPr>
                <w:sz w:val="16"/>
              </w:rPr>
              <w:t>$879</w:t>
            </w:r>
          </w:p>
        </w:tc>
        <w:tc>
          <w:tcPr>
            <w:tcW w:type="dxa" w:w="1126"/>
          </w:tcPr>
          <w:p>
            <w:pPr>
              <w:spacing w:after="0"/>
              <w:jc w:val="right"/>
            </w:pPr>
            <w:r>
              <w:rPr>
                <w:sz w:val="16"/>
              </w:rPr>
              <w:t>n/a</w:t>
            </w:r>
          </w:p>
        </w:tc>
        <w:tc>
          <w:tcPr>
            <w:tcW w:type="dxa" w:w="995"/>
          </w:tcPr>
          <w:p>
            <w:pPr>
              <w:spacing w:after="0"/>
              <w:jc w:val="right"/>
            </w:pPr>
            <w:r>
              <w:rPr>
                <w:sz w:val="16"/>
              </w:rPr>
              <w:t>$131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$974,177,607</w:t>
            </w:r>
          </w:p>
        </w:tc>
        <w:tc>
          <w:tcPr>
            <w:tcW w:type="dxa" w:w="1136"/>
          </w:tcPr>
          <w:p>
            <w:pPr>
              <w:spacing w:after="0"/>
              <w:jc w:val="right"/>
            </w:pPr>
            <w:r>
              <w:rPr>
                <w:sz w:val="16"/>
              </w:rPr>
              <w:t>$38,621</w:t>
            </w:r>
          </w:p>
        </w:tc>
        <w:tc>
          <w:tcPr>
            <w:tcW w:type="dxa" w:w="1045"/>
          </w:tcPr>
          <w:p>
            <w:pPr>
              <w:spacing w:after="0"/>
              <w:jc w:val="right"/>
            </w:pPr>
            <w:r>
              <w:rPr>
                <w:sz w:val="16"/>
              </w:rPr>
              <w:t>20</w:t>
            </w:r>
          </w:p>
        </w:tc>
        <w:tc>
          <w:tcPr>
            <w:tcW w:type="dxa" w:w="1037"/>
          </w:tcPr>
          <w:p>
            <w:pPr>
              <w:spacing w:after="0"/>
              <w:jc w:val="right"/>
            </w:pPr>
            <w:r>
              <w:rPr>
                <w:sz w:val="16"/>
              </w:rPr>
              <w:t>$1,161,843</w:t>
            </w:r>
          </w:p>
        </w:tc>
        <w:tc>
          <w:tcPr>
            <w:tcW w:type="dxa" w:w="1126"/>
          </w:tcPr>
          <w:p>
            <w:pPr>
              <w:spacing w:after="0"/>
              <w:jc w:val="right"/>
            </w:pPr>
            <w:r>
              <w:rPr>
                <w:sz w:val="16"/>
              </w:rPr>
              <w:t>under $1</w:t>
            </w:r>
          </w:p>
        </w:tc>
        <w:tc>
          <w:tcPr>
            <w:tcW w:type="dxa" w:w="995"/>
          </w:tcPr>
          <w:p>
            <w:pPr>
              <w:spacing w:after="0"/>
              <w:jc w:val="right"/>
            </w:pPr>
            <w:r>
              <w:rPr>
                <w:sz w:val="16"/>
              </w:rPr>
              <w:t>$20</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$51,319,766</w:t>
            </w:r>
          </w:p>
        </w:tc>
        <w:tc>
          <w:tcPr>
            <w:tcW w:type="dxa" w:w="1136"/>
          </w:tcPr>
          <w:p>
            <w:pPr>
              <w:spacing w:after="0"/>
              <w:jc w:val="right"/>
            </w:pPr>
            <w:r>
              <w:rPr>
                <w:sz w:val="16"/>
              </w:rPr>
              <w:t>n/a</w:t>
            </w:r>
          </w:p>
        </w:tc>
        <w:tc>
          <w:tcPr>
            <w:tcW w:type="dxa" w:w="1045"/>
          </w:tcPr>
          <w:p>
            <w:pPr>
              <w:spacing w:after="0"/>
              <w:jc w:val="right"/>
            </w:pPr>
            <w:r>
              <w:rPr>
                <w:sz w:val="16"/>
              </w:rPr>
              <w:t>51</w:t>
            </w:r>
          </w:p>
        </w:tc>
        <w:tc>
          <w:tcPr>
            <w:tcW w:type="dxa" w:w="1037"/>
          </w:tcPr>
          <w:p>
            <w:pPr>
              <w:spacing w:after="0"/>
              <w:jc w:val="right"/>
            </w:pPr>
            <w:r>
              <w:rPr>
                <w:sz w:val="16"/>
              </w:rPr>
              <w:t>$4,548</w:t>
            </w:r>
          </w:p>
        </w:tc>
        <w:tc>
          <w:tcPr>
            <w:tcW w:type="dxa" w:w="1126"/>
          </w:tcPr>
          <w:p>
            <w:pPr>
              <w:spacing w:after="0"/>
              <w:jc w:val="right"/>
            </w:pPr>
            <w:r>
              <w:rPr>
                <w:sz w:val="16"/>
              </w:rPr>
              <w:t>n/a</w:t>
            </w:r>
          </w:p>
        </w:tc>
        <w:tc>
          <w:tcPr>
            <w:tcW w:type="dxa" w:w="995"/>
          </w:tcPr>
          <w:p>
            <w:pPr>
              <w:spacing w:after="0"/>
              <w:jc w:val="right"/>
            </w:pPr>
            <w:r>
              <w:rPr>
                <w:sz w:val="16"/>
              </w:rPr>
              <w:t>$56,341</w:t>
            </w:r>
          </w:p>
        </w:tc>
        <w:tc>
          <w:tcPr>
            <w:tcW w:type="dxa" w:w="1305"/>
          </w:tcPr>
          <w:p>
            <w:pPr>
              <w:spacing w:after="0"/>
              <w:jc w:val="right"/>
            </w:pPr>
            <w:r>
              <w:rPr>
                <w:sz w:val="16"/>
              </w:rPr>
              <w:t>0.00886%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$974,823,633</w:t>
            </w:r>
          </w:p>
        </w:tc>
        <w:tc>
          <w:tcPr>
            <w:tcW w:type="dxa" w:w="1136"/>
          </w:tcPr>
          <w:p>
            <w:pPr>
              <w:spacing w:after="0"/>
              <w:jc w:val="right"/>
            </w:pPr>
            <w:r>
              <w:rPr>
                <w:sz w:val="16"/>
              </w:rPr>
              <w:t>n/a</w:t>
            </w:r>
          </w:p>
        </w:tc>
        <w:tc>
          <w:tcPr>
            <w:tcW w:type="dxa" w:w="1045"/>
          </w:tcPr>
          <w:p>
            <w:pPr>
              <w:spacing w:after="0"/>
              <w:jc w:val="right"/>
            </w:pPr>
            <w:r>
              <w:rPr>
                <w:sz w:val="16"/>
              </w:rPr>
              <w:t>1,926</w:t>
            </w:r>
          </w:p>
        </w:tc>
        <w:tc>
          <w:tcPr>
            <w:tcW w:type="dxa" w:w="1037"/>
          </w:tcPr>
          <w:p>
            <w:pPr>
              <w:spacing w:after="0"/>
              <w:jc w:val="right"/>
            </w:pPr>
            <w:r>
              <w:rPr>
                <w:sz w:val="16"/>
              </w:rPr>
              <w:t>$1,109</w:t>
            </w:r>
          </w:p>
        </w:tc>
        <w:tc>
          <w:tcPr>
            <w:tcW w:type="dxa" w:w="1126"/>
          </w:tcPr>
          <w:p>
            <w:pPr>
              <w:spacing w:after="0"/>
              <w:jc w:val="right"/>
            </w:pPr>
            <w:r>
              <w:rPr>
                <w:sz w:val="16"/>
              </w:rPr>
              <w:t>n/a</w:t>
            </w:r>
          </w:p>
        </w:tc>
        <w:tc>
          <w:tcPr>
            <w:tcW w:type="dxa" w:w="995"/>
          </w:tcPr>
          <w:p>
            <w:pPr>
              <w:spacing w:after="0"/>
              <w:jc w:val="right"/>
            </w:pPr>
            <w:r>
              <w:rPr>
                <w:sz w:val="16"/>
              </w:rPr>
              <w:t>$59,574</w:t>
            </w:r>
          </w:p>
        </w:tc>
        <w:tc>
          <w:tcPr>
            <w:tcW w:type="dxa" w:w="1305"/>
          </w:tcPr>
          <w:p>
            <w:pPr>
              <w:spacing w:after="0"/>
              <w:jc w:val="right"/>
            </w:pPr>
            <w:r>
              <w:rPr>
                <w:sz w:val="16"/>
              </w:rPr>
              <w:t>0.000114%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$974,823,633</w:t>
            </w:r>
          </w:p>
        </w:tc>
        <w:tc>
          <w:tcPr>
            <w:tcW w:type="dxa" w:w="1136"/>
          </w:tcPr>
          <w:p>
            <w:pPr>
              <w:spacing w:after="0"/>
              <w:jc w:val="right"/>
            </w:pPr>
            <w:r>
              <w:rPr>
                <w:sz w:val="16"/>
              </w:rPr>
              <w:t>$47,350,298</w:t>
            </w:r>
          </w:p>
        </w:tc>
        <w:tc>
          <w:tcPr>
            <w:tcW w:type="dxa" w:w="1045"/>
          </w:tcPr>
          <w:p>
            <w:pPr>
              <w:spacing w:after="0"/>
              <w:jc w:val="right"/>
            </w:pPr>
            <w:r>
              <w:rPr>
                <w:sz w:val="16"/>
              </w:rPr>
              <w:t>1,926</w:t>
            </w:r>
          </w:p>
        </w:tc>
        <w:tc>
          <w:tcPr>
            <w:tcW w:type="dxa" w:w="1037"/>
          </w:tcPr>
          <w:p>
            <w:pPr>
              <w:spacing w:after="0"/>
              <w:jc w:val="right"/>
            </w:pPr>
            <w:r>
              <w:rPr>
                <w:sz w:val="16"/>
              </w:rPr>
              <w:t>$8,199</w:t>
            </w:r>
          </w:p>
        </w:tc>
        <w:tc>
          <w:tcPr>
            <w:tcW w:type="dxa" w:w="1126"/>
          </w:tcPr>
          <w:p>
            <w:pPr>
              <w:spacing w:after="0"/>
              <w:jc w:val="right"/>
            </w:pPr>
            <w:r>
              <w:rPr>
                <w:sz w:val="16"/>
              </w:rPr>
              <w:t>$2,345</w:t>
            </w:r>
          </w:p>
        </w:tc>
        <w:tc>
          <w:tcPr>
            <w:tcW w:type="dxa" w:w="995"/>
          </w:tcPr>
          <w:p>
            <w:pPr>
              <w:spacing w:after="0"/>
              <w:jc w:val="right"/>
            </w:pPr>
            <w:r>
              <w:rPr>
                <w:sz w:val="16"/>
              </w:rPr>
              <w:t>$7,676</w:t>
            </w:r>
          </w:p>
        </w:tc>
        <w:tc>
          <w:tcPr>
            <w:tcW w:type="dxa" w:w="1305"/>
          </w:tcPr>
          <w:p>
            <w:pPr>
              <w:spacing w:after="0"/>
              <w:jc w:val="right"/>
            </w:pPr>
            <w:r>
              <w:rPr>
                <w:sz w:val="16"/>
              </w:rPr>
              <w:t>0.000841%</w:t>
            </w:r>
          </w:p>
        </w:tc>
        <w:tc>
          <w:tcPr>
            <w:tcW w:type="dxa" w:w="1217"/>
          </w:tcPr>
          <w:p>
            <w:pPr>
              <w:spacing w:after="0"/>
              <w:jc w:val="right"/>
            </w:pPr>
            <w:r>
              <w:rPr>
                <w:sz w:val="16"/>
              </w:rPr>
              <w:t>$0</w:t>
            </w: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$974,823,633</w:t>
            </w:r>
          </w:p>
        </w:tc>
        <w:tc>
          <w:tcPr>
            <w:tcW w:type="dxa" w:w="1136"/>
          </w:tcPr>
          <w:p>
            <w:pPr>
              <w:spacing w:after="0"/>
              <w:jc w:val="right"/>
            </w:pPr>
            <w:r>
              <w:rPr>
                <w:sz w:val="16"/>
              </w:rPr>
              <w:t>$47,350,298</w:t>
            </w:r>
          </w:p>
        </w:tc>
        <w:tc>
          <w:tcPr>
            <w:tcW w:type="dxa" w:w="1045"/>
          </w:tcPr>
          <w:p>
            <w:pPr>
              <w:spacing w:after="0"/>
              <w:jc w:val="right"/>
            </w:pPr>
            <w:r>
              <w:rPr>
                <w:sz w:val="16"/>
              </w:rPr>
              <w:t>1,926</w:t>
            </w:r>
          </w:p>
        </w:tc>
        <w:tc>
          <w:tcPr>
            <w:tcW w:type="dxa" w:w="1037"/>
          </w:tcPr>
          <w:p>
            <w:pPr>
              <w:spacing w:after="0"/>
              <w:jc w:val="right"/>
            </w:pPr>
            <w:r>
              <w:rPr>
                <w:sz w:val="16"/>
              </w:rPr>
              <w:t>$10,667</w:t>
            </w:r>
          </w:p>
        </w:tc>
        <w:tc>
          <w:tcPr>
            <w:tcW w:type="dxa" w:w="1126"/>
          </w:tcPr>
          <w:p>
            <w:pPr>
              <w:spacing w:after="0"/>
              <w:jc w:val="right"/>
            </w:pPr>
            <w:r>
              <w:rPr>
                <w:sz w:val="16"/>
              </w:rPr>
              <w:t>$372</w:t>
            </w:r>
          </w:p>
        </w:tc>
        <w:tc>
          <w:tcPr>
            <w:tcW w:type="dxa" w:w="995"/>
          </w:tcPr>
          <w:p>
            <w:pPr>
              <w:spacing w:after="0"/>
              <w:jc w:val="right"/>
            </w:pPr>
            <w:r>
              <w:rPr>
                <w:sz w:val="16"/>
              </w:rPr>
              <w:t>$8,440</w:t>
            </w:r>
          </w:p>
        </w:tc>
        <w:tc>
          <w:tcPr>
            <w:tcW w:type="dxa" w:w="1305"/>
          </w:tcPr>
          <w:p>
            <w:pPr>
              <w:spacing w:after="0"/>
              <w:jc w:val="right"/>
            </w:pPr>
            <w:r>
              <w:rPr>
                <w:sz w:val="16"/>
              </w:rPr>
              <w:t>0.00109%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$484,425,190</w:t>
            </w:r>
          </w:p>
        </w:tc>
        <w:tc>
          <w:tcPr>
            <w:tcW w:type="dxa" w:w="1136"/>
          </w:tcPr>
          <w:p>
            <w:pPr>
              <w:spacing w:after="0"/>
              <w:jc w:val="right"/>
            </w:pPr>
            <w:r>
              <w:rPr>
                <w:sz w:val="16"/>
              </w:rPr>
              <w:t>$32,485,452</w:t>
            </w:r>
          </w:p>
        </w:tc>
        <w:tc>
          <w:tcPr>
            <w:tcW w:type="dxa" w:w="1045"/>
          </w:tcPr>
          <w:p>
            <w:pPr>
              <w:spacing w:after="0"/>
              <w:jc w:val="right"/>
            </w:pPr>
            <w:r>
              <w:rPr>
                <w:sz w:val="16"/>
              </w:rPr>
              <w:t>827</w:t>
            </w:r>
          </w:p>
        </w:tc>
        <w:tc>
          <w:tcPr>
            <w:tcW w:type="dxa" w:w="1037"/>
          </w:tcPr>
          <w:p>
            <w:pPr>
              <w:spacing w:after="0"/>
              <w:jc w:val="right"/>
            </w:pPr>
            <w:r>
              <w:rPr>
                <w:sz w:val="16"/>
              </w:rPr>
              <w:t>$138,491</w:t>
            </w:r>
          </w:p>
        </w:tc>
        <w:tc>
          <w:tcPr>
            <w:tcW w:type="dxa" w:w="1126"/>
          </w:tcPr>
          <w:p>
            <w:pPr>
              <w:spacing w:after="0"/>
              <w:jc w:val="right"/>
            </w:pPr>
            <w:r>
              <w:rPr>
                <w:sz w:val="16"/>
              </w:rPr>
              <w:t>$61</w:t>
            </w:r>
          </w:p>
        </w:tc>
        <w:tc>
          <w:tcPr>
            <w:tcW w:type="dxa" w:w="995"/>
          </w:tcPr>
          <w:p>
            <w:pPr>
              <w:spacing w:after="0"/>
              <w:jc w:val="right"/>
            </w:pPr>
            <w:r>
              <w:rPr>
                <w:sz w:val="16"/>
              </w:rPr>
              <w:t>$1,865</w:t>
            </w:r>
          </w:p>
        </w:tc>
        <w:tc>
          <w:tcPr>
            <w:tcW w:type="dxa" w:w="1305"/>
          </w:tcPr>
          <w:p>
            <w:pPr>
              <w:spacing w:after="0"/>
              <w:jc w:val="right"/>
            </w:pPr>
            <w:r>
              <w:rPr>
                <w:sz w:val="16"/>
              </w:rPr>
              <w:t>0.0286%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$974,823,633</w:t>
            </w:r>
          </w:p>
        </w:tc>
        <w:tc>
          <w:tcPr>
            <w:tcW w:type="dxa" w:w="1136"/>
          </w:tcPr>
          <w:p>
            <w:pPr>
              <w:spacing w:after="0"/>
              <w:jc w:val="right"/>
            </w:pPr>
            <w:r>
              <w:rPr>
                <w:sz w:val="16"/>
              </w:rPr>
              <w:t>$47,350,298</w:t>
            </w:r>
          </w:p>
        </w:tc>
        <w:tc>
          <w:tcPr>
            <w:tcW w:type="dxa" w:w="1045"/>
          </w:tcPr>
          <w:p>
            <w:pPr>
              <w:spacing w:after="0"/>
              <w:jc w:val="right"/>
            </w:pPr>
            <w:r>
              <w:rPr>
                <w:sz w:val="16"/>
              </w:rPr>
              <w:t>1,926</w:t>
            </w:r>
          </w:p>
        </w:tc>
        <w:tc>
          <w:tcPr>
            <w:tcW w:type="dxa" w:w="1037"/>
          </w:tcPr>
          <w:p>
            <w:pPr>
              <w:spacing w:after="0"/>
              <w:jc w:val="right"/>
            </w:pPr>
            <w:r>
              <w:rPr>
                <w:sz w:val="16"/>
              </w:rPr>
              <w:t>$1,203</w:t>
            </w:r>
          </w:p>
        </w:tc>
        <w:tc>
          <w:tcPr>
            <w:tcW w:type="dxa" w:w="1126"/>
          </w:tcPr>
          <w:p>
            <w:pPr>
              <w:spacing w:after="0"/>
              <w:jc w:val="right"/>
            </w:pPr>
            <w:r>
              <w:rPr>
                <w:sz w:val="16"/>
              </w:rPr>
              <w:t>$122</w:t>
            </w:r>
          </w:p>
        </w:tc>
        <w:tc>
          <w:tcPr>
            <w:tcW w:type="dxa" w:w="995"/>
          </w:tcPr>
          <w:p>
            <w:pPr>
              <w:spacing w:after="0"/>
              <w:jc w:val="right"/>
            </w:pPr>
            <w:r>
              <w:rPr>
                <w:sz w:val="16"/>
              </w:rPr>
              <w:t>$48,477</w:t>
            </w:r>
          </w:p>
        </w:tc>
        <w:tc>
          <w:tcPr>
            <w:tcW w:type="dxa" w:w="1305"/>
          </w:tcPr>
          <w:p>
            <w:pPr>
              <w:spacing w:after="0"/>
              <w:jc w:val="right"/>
            </w:pPr>
            <w:r>
              <w:rPr>
                <w:sz w:val="16"/>
              </w:rPr>
              <w:t>0.000123%</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2024-11-21 (Storm Events through 2026-06-30): 2 county-coded records, 2 with a damage value recorded (including $0), $0; 39 zone-level records, 39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1,926</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$974,823,633</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$47,350,298</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$1,592,226</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$560,098</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82"/>
        <w:gridCol w:w="1607"/>
        <w:gridCol w:w="1607"/>
        <w:gridCol w:w="1607"/>
        <w:gridCol w:w="1607"/>
        <w:gridCol w:w="1607"/>
        <w:gridCol w:w="1607"/>
        <w:gridCol w:w="1789"/>
      </w:tblGrid>
      <w:tr>
        <w:trPr>
          <w:cantSplit/>
          <w:tblHeader/>
        </w:trPr>
        <w:tc>
          <w:tcPr>
            <w:tcW w:type="dxa" w:w="2682"/>
            <w:shd w:val="clear" w:color="auto" w:fill="E8E8E8"/>
          </w:tcPr>
          <w:p>
            <w:pPr>
              <w:spacing w:after="0"/>
              <w:jc w:val="left"/>
            </w:pPr>
            <w:r>
              <w:rPr>
                <w:b/>
                <w:sz w:val="16"/>
              </w:rPr>
              <w:t>Scope</w:t>
            </w:r>
          </w:p>
        </w:tc>
        <w:tc>
          <w:tcPr>
            <w:tcW w:type="dxa" w:w="1607"/>
            <w:shd w:val="clear" w:color="auto" w:fill="E8E8E8"/>
          </w:tcPr>
          <w:p>
            <w:pPr>
              <w:spacing w:after="0"/>
              <w:jc w:val="right"/>
            </w:pPr>
            <w:r>
              <w:rPr>
                <w:b/>
                <w:sz w:val="16"/>
              </w:rPr>
              <w:t>RL, FMA</w:t>
            </w:r>
          </w:p>
          <w:p>
            <w:pPr>
              <w:spacing w:after="0"/>
              <w:jc w:val="right"/>
            </w:pPr>
            <w:r>
              <w:rPr>
                <w:i/>
                <w:color w:val="555555"/>
                <w:sz w:val="14"/>
              </w:rPr>
              <w:t>properties</w:t>
            </w:r>
          </w:p>
        </w:tc>
        <w:tc>
          <w:tcPr>
            <w:tcW w:type="dxa" w:w="1607"/>
            <w:shd w:val="clear" w:color="auto" w:fill="E8E8E8"/>
          </w:tcPr>
          <w:p>
            <w:pPr>
              <w:spacing w:after="0"/>
              <w:jc w:val="right"/>
            </w:pPr>
            <w:r>
              <w:rPr>
                <w:b/>
                <w:sz w:val="16"/>
              </w:rPr>
              <w:t>SRL, FMA</w:t>
            </w:r>
          </w:p>
          <w:p>
            <w:pPr>
              <w:spacing w:after="0"/>
              <w:jc w:val="right"/>
            </w:pPr>
            <w:r>
              <w:rPr>
                <w:i/>
                <w:color w:val="555555"/>
                <w:sz w:val="14"/>
              </w:rPr>
              <w:t>properties</w:t>
            </w:r>
          </w:p>
        </w:tc>
        <w:tc>
          <w:tcPr>
            <w:tcW w:type="dxa" w:w="1607"/>
            <w:shd w:val="clear" w:color="auto" w:fill="E8E8E8"/>
          </w:tcPr>
          <w:p>
            <w:pPr>
              <w:spacing w:after="0"/>
              <w:jc w:val="right"/>
            </w:pPr>
            <w:r>
              <w:rPr>
                <w:b/>
                <w:sz w:val="16"/>
              </w:rPr>
              <w:t>RL, NFIP</w:t>
            </w:r>
          </w:p>
          <w:p>
            <w:pPr>
              <w:spacing w:after="0"/>
              <w:jc w:val="right"/>
            </w:pPr>
            <w:r>
              <w:rPr>
                <w:i/>
                <w:color w:val="555555"/>
                <w:sz w:val="14"/>
              </w:rPr>
              <w:t>properties</w:t>
            </w:r>
          </w:p>
        </w:tc>
        <w:tc>
          <w:tcPr>
            <w:tcW w:type="dxa" w:w="1607"/>
            <w:shd w:val="clear" w:color="auto" w:fill="E8E8E8"/>
          </w:tcPr>
          <w:p>
            <w:pPr>
              <w:spacing w:after="0"/>
              <w:jc w:val="right"/>
            </w:pPr>
            <w:r>
              <w:rPr>
                <w:b/>
                <w:sz w:val="16"/>
              </w:rPr>
              <w:t>SRL, NFIP</w:t>
            </w:r>
          </w:p>
          <w:p>
            <w:pPr>
              <w:spacing w:after="0"/>
              <w:jc w:val="right"/>
            </w:pPr>
            <w:r>
              <w:rPr>
                <w:i/>
                <w:color w:val="555555"/>
                <w:sz w:val="14"/>
              </w:rPr>
              <w:t>properties</w:t>
            </w:r>
          </w:p>
        </w:tc>
        <w:tc>
          <w:tcPr>
            <w:tcW w:type="dxa" w:w="160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7"/>
            <w:shd w:val="clear" w:color="auto" w:fill="E8E8E8"/>
          </w:tcPr>
          <w:p>
            <w:pPr>
              <w:spacing w:after="0"/>
              <w:jc w:val="right"/>
            </w:pPr>
            <w:r>
              <w:rPr>
                <w:b/>
                <w:sz w:val="16"/>
              </w:rPr>
              <w:t>Mitigated</w:t>
            </w:r>
          </w:p>
          <w:p>
            <w:pPr>
              <w:spacing w:after="0"/>
              <w:jc w:val="right"/>
            </w:pPr>
            <w:r>
              <w:rPr>
                <w:i/>
                <w:color w:val="555555"/>
                <w:sz w:val="14"/>
              </w:rPr>
              <w:t>properties</w:t>
            </w:r>
          </w:p>
        </w:tc>
        <w:tc>
          <w:tcPr>
            <w:tcW w:type="dxa" w:w="17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82"/>
          </w:tcPr>
          <w:p>
            <w:pPr>
              <w:spacing w:after="0"/>
              <w:jc w:val="left"/>
            </w:pPr>
            <w:r>
              <w:rPr>
                <w:sz w:val="16"/>
              </w:rPr>
              <w:t>County total</w:t>
            </w:r>
          </w:p>
        </w:tc>
        <w:tc>
          <w:tcPr>
            <w:tcW w:type="dxa" w:w="1607"/>
          </w:tcPr>
          <w:p>
            <w:pPr>
              <w:spacing w:after="0"/>
              <w:jc w:val="right"/>
            </w:pPr>
            <w:r>
              <w:rPr>
                <w:sz w:val="16"/>
              </w:rPr>
              <w:t>0</w:t>
            </w:r>
          </w:p>
        </w:tc>
        <w:tc>
          <w:tcPr>
            <w:tcW w:type="dxa" w:w="1607"/>
          </w:tcPr>
          <w:p>
            <w:pPr>
              <w:spacing w:after="0"/>
              <w:jc w:val="right"/>
            </w:pPr>
            <w:r>
              <w:rPr>
                <w:sz w:val="16"/>
              </w:rPr>
              <w:t>0</w:t>
            </w:r>
          </w:p>
        </w:tc>
        <w:tc>
          <w:tcPr>
            <w:tcW w:type="dxa" w:w="1607"/>
          </w:tcPr>
          <w:p>
            <w:pPr>
              <w:spacing w:after="0"/>
              <w:jc w:val="right"/>
            </w:pPr>
            <w:r>
              <w:rPr>
                <w:sz w:val="16"/>
              </w:rPr>
              <w:t>1</w:t>
            </w:r>
          </w:p>
        </w:tc>
        <w:tc>
          <w:tcPr>
            <w:tcW w:type="dxa" w:w="1607"/>
          </w:tcPr>
          <w:p>
            <w:pPr>
              <w:spacing w:after="0"/>
              <w:jc w:val="right"/>
            </w:pPr>
            <w:r>
              <w:rPr>
                <w:sz w:val="16"/>
              </w:rPr>
              <w:t>0</w:t>
            </w:r>
          </w:p>
        </w:tc>
        <w:tc>
          <w:tcPr>
            <w:tcW w:type="dxa" w:w="1607"/>
          </w:tcPr>
          <w:p>
            <w:pPr>
              <w:spacing w:after="0"/>
              <w:jc w:val="right"/>
            </w:pPr>
            <w:r>
              <w:rPr>
                <w:sz w:val="16"/>
              </w:rPr>
              <w:t>1</w:t>
            </w:r>
          </w:p>
        </w:tc>
        <w:tc>
          <w:tcPr>
            <w:tcW w:type="dxa" w:w="1607"/>
          </w:tcPr>
          <w:p>
            <w:pPr>
              <w:spacing w:after="0"/>
              <w:jc w:val="right"/>
            </w:pPr>
            <w:r>
              <w:rPr>
                <w:sz w:val="16"/>
              </w:rPr>
              <w:t>0</w:t>
            </w:r>
          </w:p>
        </w:tc>
        <w:tc>
          <w:tcPr>
            <w:tcW w:type="dxa" w:w="1789"/>
          </w:tcPr>
          <w:p>
            <w:pPr>
              <w:spacing w:after="0"/>
              <w:jc w:val="right"/>
            </w:pPr>
            <w:r>
              <w:rPr>
                <w:sz w:val="16"/>
              </w:rPr>
              <w:t>1</w:t>
            </w:r>
          </w:p>
        </w:tc>
      </w:tr>
      <w:tr>
        <w:trPr>
          <w:cantSplit/>
        </w:trPr>
        <w:tc>
          <w:tcPr>
            <w:tcW w:type="dxa" w:w="2682"/>
          </w:tcPr>
          <w:p>
            <w:pPr>
              <w:spacing w:after="0"/>
              <w:jc w:val="left"/>
            </w:pPr>
            <w:r>
              <w:rPr>
                <w:sz w:val="16"/>
              </w:rPr>
              <w:t>of which: Meagher County (unincorporated area)</w:t>
            </w:r>
          </w:p>
        </w:tc>
        <w:tc>
          <w:tcPr>
            <w:tcW w:type="dxa" w:w="1607"/>
          </w:tcPr>
          <w:p>
            <w:pPr>
              <w:spacing w:after="0"/>
              <w:jc w:val="right"/>
            </w:pPr>
            <w:r>
              <w:rPr>
                <w:sz w:val="16"/>
              </w:rPr>
              <w:t>0</w:t>
            </w:r>
          </w:p>
        </w:tc>
        <w:tc>
          <w:tcPr>
            <w:tcW w:type="dxa" w:w="1607"/>
          </w:tcPr>
          <w:p>
            <w:pPr>
              <w:spacing w:after="0"/>
              <w:jc w:val="right"/>
            </w:pPr>
            <w:r>
              <w:rPr>
                <w:sz w:val="16"/>
              </w:rPr>
              <w:t>0</w:t>
            </w:r>
          </w:p>
        </w:tc>
        <w:tc>
          <w:tcPr>
            <w:tcW w:type="dxa" w:w="1607"/>
          </w:tcPr>
          <w:p>
            <w:pPr>
              <w:spacing w:after="0"/>
              <w:jc w:val="right"/>
            </w:pPr>
            <w:r>
              <w:rPr>
                <w:sz w:val="16"/>
              </w:rPr>
              <w:t>1</w:t>
            </w:r>
          </w:p>
        </w:tc>
        <w:tc>
          <w:tcPr>
            <w:tcW w:type="dxa" w:w="1607"/>
          </w:tcPr>
          <w:p>
            <w:pPr>
              <w:spacing w:after="0"/>
              <w:jc w:val="right"/>
            </w:pPr>
            <w:r>
              <w:rPr>
                <w:sz w:val="16"/>
              </w:rPr>
              <w:t>0</w:t>
            </w:r>
          </w:p>
        </w:tc>
        <w:tc>
          <w:tcPr>
            <w:tcW w:type="dxa" w:w="1607"/>
          </w:tcPr>
          <w:p>
            <w:pPr>
              <w:spacing w:after="0"/>
              <w:jc w:val="right"/>
            </w:pPr>
            <w:r>
              <w:rPr>
                <w:sz w:val="16"/>
              </w:rPr>
              <w:t>1</w:t>
            </w:r>
          </w:p>
        </w:tc>
        <w:tc>
          <w:tcPr>
            <w:tcW w:type="dxa" w:w="1607"/>
          </w:tcPr>
          <w:p>
            <w:pPr>
              <w:spacing w:after="0"/>
              <w:jc w:val="right"/>
            </w:pPr>
            <w:r>
              <w:rPr>
                <w:sz w:val="16"/>
              </w:rPr>
              <w:t>0</w:t>
            </w:r>
          </w:p>
        </w:tc>
        <w:tc>
          <w:tcPr>
            <w:tcW w:type="dxa" w:w="178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Meagher County</w:t>
            </w:r>
          </w:p>
        </w:tc>
        <w:tc>
          <w:tcPr>
            <w:tcW w:type="dxa" w:w="1620"/>
          </w:tcPr>
          <w:p>
            <w:pPr>
              <w:spacing w:after="0"/>
              <w:jc w:val="left"/>
            </w:pPr>
            <w:r>
              <w:rPr>
                <w:sz w:val="16"/>
              </w:rPr>
              <w:t>300046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White Sulphur Springs city</w:t>
            </w:r>
          </w:p>
        </w:tc>
        <w:tc>
          <w:tcPr>
            <w:tcW w:type="dxa" w:w="1620"/>
          </w:tcPr>
          <w:p>
            <w:pPr>
              <w:spacing w:after="0"/>
              <w:jc w:val="left"/>
            </w:pPr>
            <w:r>
              <w:rPr>
                <w:sz w:val="16"/>
              </w:rPr>
              <w:t>300047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Meagher County, MT: risk-assessment baseline packet, release 2026-10 (data as of 2026-09-30; County FIPS 30059). Automated baseline. </w:t>
      </w:r>
      <w:hyperlink r:id="rId15">
        <w:r>
          <w:rPr>
            <w:color w:val="1F4E99"/>
            <w:sz w:val="17"/>
            <w:u w:val="single"/>
          </w:rPr>
          <w:t>https://hazardplain.org/mt/30059/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Meagher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Meagher County, MT: Risk-assessment baseline packet</dc:title>
  <dc:subject>Hazard Plain release 2026-10, as of 2026-09-30. Automated baseline</dc:subject>
  <dc:creator>Hazard Plain</dc:creator>
  <cp:keywords>Hazard Plain; hazard mitigation; risk assessment; 30059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