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Madison County, MT</w:t>
      </w:r>
    </w:p>
    <w:p>
      <w:pPr>
        <w:spacing w:after="120" w:before="0"/>
      </w:pPr>
      <w:r>
        <w:rPr>
          <w:color w:val="555555"/>
          <w:sz w:val="24"/>
        </w:rPr>
        <w:t>Risk-assessment baseline packet</w:t>
      </w:r>
    </w:p>
    <w:p>
      <w:pPr>
        <w:spacing w:after="120" w:before="0"/>
      </w:pPr>
      <w:r>
        <w:rPr>
          <w:b/>
          <w:sz w:val="18"/>
        </w:rPr>
        <w:t xml:space="preserve">County FIPS: </w:t>
      </w:r>
      <w:r>
        <w:rPr>
          <w:sz w:val="18"/>
        </w:rPr>
        <w:t>30057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Western Montana Regional Hazard Mitigation Plan 2024 (FEMA plan 110263),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no new hazard declaration and 62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Avalanche ($6,119,380 a year), Inland Flooding ($4,143,600) and Earthquake ($1,942,262).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Western Montana Regional Hazard Mitigation Plan 2024 (FEMA plan 110263)</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6"/>
        <w:gridCol w:w="1394"/>
        <w:gridCol w:w="2299"/>
        <w:gridCol w:w="1995"/>
        <w:gridCol w:w="1037"/>
        <w:gridCol w:w="1037"/>
        <w:gridCol w:w="871"/>
        <w:gridCol w:w="1156"/>
        <w:gridCol w:w="2968"/>
      </w:tblGrid>
      <w:tr>
        <w:trPr>
          <w:cantSplit/>
          <w:tblHeader/>
        </w:trPr>
        <w:tc>
          <w:tcPr>
            <w:tcW w:type="dxa" w:w="135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99"/>
            <w:shd w:val="clear" w:color="auto" w:fill="E8E8E8"/>
          </w:tcPr>
          <w:p>
            <w:pPr>
              <w:spacing w:after="0"/>
              <w:jc w:val="left"/>
            </w:pPr>
            <w:r>
              <w:rPr>
                <w:b/>
                <w:sz w:val="16"/>
              </w:rPr>
              <w:t>Status</w:t>
            </w:r>
          </w:p>
        </w:tc>
        <w:tc>
          <w:tcPr>
            <w:tcW w:type="dxa" w:w="199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6"/>
            <w:shd w:val="clear" w:color="auto" w:fill="E8E8E8"/>
          </w:tcPr>
          <w:p>
            <w:pPr>
              <w:spacing w:after="0"/>
              <w:jc w:val="left"/>
            </w:pPr>
            <w:r>
              <w:rPr>
                <w:b/>
                <w:sz w:val="16"/>
              </w:rPr>
              <w:t>Update underway</w:t>
            </w:r>
          </w:p>
        </w:tc>
        <w:tc>
          <w:tcPr>
            <w:tcW w:type="dxa" w:w="2968"/>
            <w:shd w:val="clear" w:color="auto" w:fill="E8E8E8"/>
          </w:tcPr>
          <w:p>
            <w:pPr>
              <w:spacing w:after="0"/>
              <w:jc w:val="left"/>
            </w:pPr>
            <w:r>
              <w:rPr>
                <w:b/>
                <w:sz w:val="16"/>
              </w:rPr>
              <w:t>Notes</w:t>
            </w:r>
          </w:p>
        </w:tc>
      </w:tr>
      <w:tr>
        <w:trPr>
          <w:cantSplit/>
        </w:trPr>
        <w:tc>
          <w:tcPr>
            <w:tcW w:type="dxa" w:w="1356"/>
          </w:tcPr>
          <w:p>
            <w:pPr>
              <w:spacing w:after="0"/>
              <w:jc w:val="left"/>
            </w:pPr>
            <w:r>
              <w:rPr>
                <w:sz w:val="16"/>
              </w:rPr>
              <w:t>Madison County</w:t>
            </w:r>
          </w:p>
        </w:tc>
        <w:tc>
          <w:tcPr>
            <w:tcW w:type="dxa" w:w="1394"/>
          </w:tcPr>
          <w:p>
            <w:pPr>
              <w:spacing w:after="0"/>
              <w:jc w:val="left"/>
            </w:pPr>
            <w:r>
              <w:rPr>
                <w:sz w:val="16"/>
              </w:rPr>
              <w:t>County</w:t>
            </w:r>
          </w:p>
        </w:tc>
        <w:tc>
          <w:tcPr>
            <w:tcW w:type="dxa" w:w="2299"/>
          </w:tcPr>
          <w:p>
            <w:pPr>
              <w:spacing w:after="0"/>
              <w:jc w:val="left"/>
            </w:pPr>
            <w:r>
              <w:rPr>
                <w:sz w:val="16"/>
              </w:rPr>
              <w:t>Approved, expires 2029-11-20</w:t>
            </w:r>
          </w:p>
        </w:tc>
        <w:tc>
          <w:tcPr>
            <w:tcW w:type="dxa" w:w="1995"/>
          </w:tcPr>
          <w:p>
            <w:pPr>
              <w:spacing w:after="0"/>
              <w:jc w:val="left"/>
            </w:pPr>
            <w:r>
              <w:rPr>
                <w:sz w:val="16"/>
              </w:rPr>
              <w:t>Western Montana Regional Hazard Mitigation Plan 2024 (FEMA plan 110263)</w:t>
            </w:r>
          </w:p>
        </w:tc>
        <w:tc>
          <w:tcPr>
            <w:tcW w:type="dxa" w:w="1037"/>
          </w:tcPr>
          <w:p>
            <w:pPr>
              <w:spacing w:after="0"/>
              <w:jc w:val="left"/>
            </w:pPr>
            <w:r>
              <w:rPr>
                <w:sz w:val="16"/>
              </w:rPr>
              <w:t>2024-11-21</w:t>
            </w:r>
          </w:p>
        </w:tc>
        <w:tc>
          <w:tcPr>
            <w:tcW w:type="dxa" w:w="1037"/>
          </w:tcPr>
          <w:p>
            <w:pPr>
              <w:spacing w:after="0"/>
              <w:jc w:val="left"/>
            </w:pPr>
            <w:r>
              <w:rPr>
                <w:sz w:val="16"/>
              </w:rPr>
              <w:t>2029-11-20</w:t>
            </w:r>
          </w:p>
        </w:tc>
        <w:tc>
          <w:tcPr>
            <w:tcW w:type="dxa" w:w="871"/>
          </w:tcPr>
          <w:p>
            <w:pPr>
              <w:spacing w:after="0"/>
              <w:jc w:val="right"/>
            </w:pPr>
            <w:r>
              <w:rPr>
                <w:sz w:val="16"/>
              </w:rPr>
              <w:t>1,147</w:t>
            </w:r>
          </w:p>
        </w:tc>
        <w:tc>
          <w:tcPr>
            <w:tcW w:type="dxa" w:w="1156"/>
          </w:tcPr>
          <w:p>
            <w:pPr>
              <w:spacing w:after="0"/>
              <w:jc w:val="left"/>
            </w:pPr>
          </w:p>
        </w:tc>
        <w:tc>
          <w:tcPr>
            <w:tcW w:type="dxa" w:w="2968"/>
          </w:tcPr>
          <w:p>
            <w:pPr>
              <w:spacing w:after="0"/>
              <w:jc w:val="left"/>
            </w:pPr>
            <w:r>
              <w:rPr>
                <w:sz w:val="16"/>
              </w:rPr>
              <w:t>this jurisdiction approved 2025-06-06</w:t>
            </w:r>
          </w:p>
        </w:tc>
      </w:tr>
      <w:tr>
        <w:trPr>
          <w:cantSplit/>
        </w:trPr>
        <w:tc>
          <w:tcPr>
            <w:tcW w:type="dxa" w:w="1356"/>
          </w:tcPr>
          <w:p>
            <w:pPr>
              <w:spacing w:after="0"/>
              <w:jc w:val="left"/>
            </w:pPr>
            <w:r>
              <w:rPr>
                <w:sz w:val="16"/>
              </w:rPr>
              <w:t>Big Sky CDP</w:t>
            </w:r>
          </w:p>
        </w:tc>
        <w:tc>
          <w:tcPr>
            <w:tcW w:type="dxa" w:w="1394"/>
          </w:tcPr>
          <w:p>
            <w:pPr>
              <w:spacing w:after="0"/>
              <w:jc w:val="left"/>
            </w:pPr>
            <w:r>
              <w:rPr>
                <w:sz w:val="16"/>
              </w:rPr>
              <w:t>Unincorporated</w:t>
            </w:r>
          </w:p>
        </w:tc>
        <w:tc>
          <w:tcPr>
            <w:tcW w:type="dxa" w:w="2299"/>
          </w:tcPr>
          <w:p>
            <w:pPr>
              <w:spacing w:after="0"/>
              <w:jc w:val="left"/>
            </w:pPr>
            <w:r>
              <w:rPr>
                <w:sz w:val="16"/>
              </w:rPr>
              <w:t>No approved plan on record</w:t>
            </w:r>
          </w:p>
        </w:tc>
        <w:tc>
          <w:tcPr>
            <w:tcW w:type="dxa" w:w="199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1"/>
          </w:tcPr>
          <w:p>
            <w:pPr>
              <w:spacing w:after="0"/>
              <w:jc w:val="right"/>
            </w:pPr>
          </w:p>
        </w:tc>
        <w:tc>
          <w:tcPr>
            <w:tcW w:type="dxa" w:w="1156"/>
          </w:tcPr>
          <w:p>
            <w:pPr>
              <w:spacing w:after="0"/>
              <w:jc w:val="left"/>
            </w:pPr>
            <w:r>
              <w:rPr>
                <w:sz w:val="16"/>
              </w:rPr>
              <w:t>FEMA tracker shows a plan in review</w:t>
            </w:r>
          </w:p>
        </w:tc>
        <w:tc>
          <w:tcPr>
            <w:tcW w:type="dxa" w:w="2968"/>
          </w:tcPr>
          <w:p>
            <w:pPr>
              <w:spacing w:after="0"/>
              <w:jc w:val="left"/>
            </w:pPr>
          </w:p>
        </w:tc>
      </w:tr>
      <w:tr>
        <w:trPr>
          <w:cantSplit/>
        </w:trPr>
        <w:tc>
          <w:tcPr>
            <w:tcW w:type="dxa" w:w="1356"/>
          </w:tcPr>
          <w:p>
            <w:pPr>
              <w:spacing w:after="0"/>
              <w:jc w:val="left"/>
            </w:pPr>
            <w:r>
              <w:rPr>
                <w:sz w:val="16"/>
              </w:rPr>
              <w:t>Ennis town</w:t>
            </w:r>
          </w:p>
        </w:tc>
        <w:tc>
          <w:tcPr>
            <w:tcW w:type="dxa" w:w="1394"/>
          </w:tcPr>
          <w:p>
            <w:pPr>
              <w:spacing w:after="0"/>
              <w:jc w:val="left"/>
            </w:pPr>
            <w:r>
              <w:rPr>
                <w:sz w:val="16"/>
              </w:rPr>
              <w:t>Town</w:t>
            </w:r>
          </w:p>
        </w:tc>
        <w:tc>
          <w:tcPr>
            <w:tcW w:type="dxa" w:w="2299"/>
          </w:tcPr>
          <w:p>
            <w:pPr>
              <w:spacing w:after="0"/>
              <w:jc w:val="left"/>
            </w:pPr>
            <w:r>
              <w:rPr>
                <w:sz w:val="16"/>
              </w:rPr>
              <w:t>Approved, expires 2029-11-20</w:t>
            </w:r>
          </w:p>
        </w:tc>
        <w:tc>
          <w:tcPr>
            <w:tcW w:type="dxa" w:w="1995"/>
          </w:tcPr>
          <w:p>
            <w:pPr>
              <w:spacing w:after="0"/>
              <w:jc w:val="left"/>
            </w:pPr>
            <w:r>
              <w:rPr>
                <w:sz w:val="16"/>
              </w:rPr>
              <w:t>Western Montana Regional Hazard Mitigation Plan 2024 (FEMA plan 110263)</w:t>
            </w:r>
          </w:p>
        </w:tc>
        <w:tc>
          <w:tcPr>
            <w:tcW w:type="dxa" w:w="1037"/>
          </w:tcPr>
          <w:p>
            <w:pPr>
              <w:spacing w:after="0"/>
              <w:jc w:val="left"/>
            </w:pPr>
            <w:r>
              <w:rPr>
                <w:sz w:val="16"/>
              </w:rPr>
              <w:t>2024-11-21</w:t>
            </w:r>
          </w:p>
        </w:tc>
        <w:tc>
          <w:tcPr>
            <w:tcW w:type="dxa" w:w="1037"/>
          </w:tcPr>
          <w:p>
            <w:pPr>
              <w:spacing w:after="0"/>
              <w:jc w:val="left"/>
            </w:pPr>
            <w:r>
              <w:rPr>
                <w:sz w:val="16"/>
              </w:rPr>
              <w:t>2029-11-20</w:t>
            </w:r>
          </w:p>
        </w:tc>
        <w:tc>
          <w:tcPr>
            <w:tcW w:type="dxa" w:w="871"/>
          </w:tcPr>
          <w:p>
            <w:pPr>
              <w:spacing w:after="0"/>
              <w:jc w:val="right"/>
            </w:pPr>
            <w:r>
              <w:rPr>
                <w:sz w:val="16"/>
              </w:rPr>
              <w:t>1,147</w:t>
            </w:r>
          </w:p>
        </w:tc>
        <w:tc>
          <w:tcPr>
            <w:tcW w:type="dxa" w:w="1156"/>
          </w:tcPr>
          <w:p>
            <w:pPr>
              <w:spacing w:after="0"/>
              <w:jc w:val="left"/>
            </w:pPr>
          </w:p>
        </w:tc>
        <w:tc>
          <w:tcPr>
            <w:tcW w:type="dxa" w:w="2968"/>
          </w:tcPr>
          <w:p>
            <w:pPr>
              <w:spacing w:after="0"/>
              <w:jc w:val="left"/>
            </w:pPr>
            <w:r>
              <w:rPr>
                <w:sz w:val="16"/>
              </w:rPr>
              <w:t>this jurisdiction approved 2025-11-17</w:t>
            </w:r>
          </w:p>
        </w:tc>
      </w:tr>
      <w:tr>
        <w:trPr>
          <w:cantSplit/>
        </w:trPr>
        <w:tc>
          <w:tcPr>
            <w:tcW w:type="dxa" w:w="1356"/>
          </w:tcPr>
          <w:p>
            <w:pPr>
              <w:spacing w:after="0"/>
              <w:jc w:val="left"/>
            </w:pPr>
            <w:r>
              <w:rPr>
                <w:sz w:val="16"/>
              </w:rPr>
              <w:t>Sheridan town</w:t>
            </w:r>
          </w:p>
        </w:tc>
        <w:tc>
          <w:tcPr>
            <w:tcW w:type="dxa" w:w="1394"/>
          </w:tcPr>
          <w:p>
            <w:pPr>
              <w:spacing w:after="0"/>
              <w:jc w:val="left"/>
            </w:pPr>
            <w:r>
              <w:rPr>
                <w:sz w:val="16"/>
              </w:rPr>
              <w:t>Town</w:t>
            </w:r>
          </w:p>
        </w:tc>
        <w:tc>
          <w:tcPr>
            <w:tcW w:type="dxa" w:w="2299"/>
          </w:tcPr>
          <w:p>
            <w:pPr>
              <w:spacing w:after="0"/>
              <w:jc w:val="left"/>
            </w:pPr>
            <w:r>
              <w:rPr>
                <w:sz w:val="16"/>
              </w:rPr>
              <w:t>Approved, expires 2029-11-20</w:t>
            </w:r>
          </w:p>
        </w:tc>
        <w:tc>
          <w:tcPr>
            <w:tcW w:type="dxa" w:w="1995"/>
          </w:tcPr>
          <w:p>
            <w:pPr>
              <w:spacing w:after="0"/>
              <w:jc w:val="left"/>
            </w:pPr>
            <w:r>
              <w:rPr>
                <w:sz w:val="16"/>
              </w:rPr>
              <w:t>Western Montana Regional Hazard Mitigation Plan 2024 (FEMA plan 110263)</w:t>
            </w:r>
          </w:p>
        </w:tc>
        <w:tc>
          <w:tcPr>
            <w:tcW w:type="dxa" w:w="1037"/>
          </w:tcPr>
          <w:p>
            <w:pPr>
              <w:spacing w:after="0"/>
              <w:jc w:val="left"/>
            </w:pPr>
            <w:r>
              <w:rPr>
                <w:sz w:val="16"/>
              </w:rPr>
              <w:t>2024-11-21</w:t>
            </w:r>
          </w:p>
        </w:tc>
        <w:tc>
          <w:tcPr>
            <w:tcW w:type="dxa" w:w="1037"/>
          </w:tcPr>
          <w:p>
            <w:pPr>
              <w:spacing w:after="0"/>
              <w:jc w:val="left"/>
            </w:pPr>
            <w:r>
              <w:rPr>
                <w:sz w:val="16"/>
              </w:rPr>
              <w:t>2029-11-20</w:t>
            </w:r>
          </w:p>
        </w:tc>
        <w:tc>
          <w:tcPr>
            <w:tcW w:type="dxa" w:w="871"/>
          </w:tcPr>
          <w:p>
            <w:pPr>
              <w:spacing w:after="0"/>
              <w:jc w:val="right"/>
            </w:pPr>
            <w:r>
              <w:rPr>
                <w:sz w:val="16"/>
              </w:rPr>
              <w:t>1,147</w:t>
            </w:r>
          </w:p>
        </w:tc>
        <w:tc>
          <w:tcPr>
            <w:tcW w:type="dxa" w:w="1156"/>
          </w:tcPr>
          <w:p>
            <w:pPr>
              <w:spacing w:after="0"/>
              <w:jc w:val="left"/>
            </w:pPr>
          </w:p>
        </w:tc>
        <w:tc>
          <w:tcPr>
            <w:tcW w:type="dxa" w:w="2968"/>
          </w:tcPr>
          <w:p>
            <w:pPr>
              <w:spacing w:after="0"/>
              <w:jc w:val="left"/>
            </w:pPr>
            <w:r>
              <w:rPr>
                <w:sz w:val="16"/>
              </w:rPr>
              <w:t>this jurisdiction approved 2025-11-17</w:t>
            </w:r>
          </w:p>
        </w:tc>
      </w:tr>
      <w:tr>
        <w:trPr>
          <w:cantSplit/>
        </w:trPr>
        <w:tc>
          <w:tcPr>
            <w:tcW w:type="dxa" w:w="1356"/>
          </w:tcPr>
          <w:p>
            <w:pPr>
              <w:spacing w:after="0"/>
              <w:jc w:val="left"/>
            </w:pPr>
            <w:r>
              <w:rPr>
                <w:sz w:val="16"/>
              </w:rPr>
              <w:t>Twin Bridges town</w:t>
            </w:r>
          </w:p>
        </w:tc>
        <w:tc>
          <w:tcPr>
            <w:tcW w:type="dxa" w:w="1394"/>
          </w:tcPr>
          <w:p>
            <w:pPr>
              <w:spacing w:after="0"/>
              <w:jc w:val="left"/>
            </w:pPr>
            <w:r>
              <w:rPr>
                <w:sz w:val="16"/>
              </w:rPr>
              <w:t>Town</w:t>
            </w:r>
          </w:p>
        </w:tc>
        <w:tc>
          <w:tcPr>
            <w:tcW w:type="dxa" w:w="2299"/>
          </w:tcPr>
          <w:p>
            <w:pPr>
              <w:spacing w:after="0"/>
              <w:jc w:val="left"/>
            </w:pPr>
            <w:r>
              <w:rPr>
                <w:sz w:val="16"/>
              </w:rPr>
              <w:t>Approved, expires 2029-11-20</w:t>
            </w:r>
          </w:p>
        </w:tc>
        <w:tc>
          <w:tcPr>
            <w:tcW w:type="dxa" w:w="1995"/>
          </w:tcPr>
          <w:p>
            <w:pPr>
              <w:spacing w:after="0"/>
              <w:jc w:val="left"/>
            </w:pPr>
            <w:r>
              <w:rPr>
                <w:sz w:val="16"/>
              </w:rPr>
              <w:t>Western Montana Regional Hazard Mitigation Plan 2024 (FEMA plan 110263)</w:t>
            </w:r>
          </w:p>
        </w:tc>
        <w:tc>
          <w:tcPr>
            <w:tcW w:type="dxa" w:w="1037"/>
          </w:tcPr>
          <w:p>
            <w:pPr>
              <w:spacing w:after="0"/>
              <w:jc w:val="left"/>
            </w:pPr>
            <w:r>
              <w:rPr>
                <w:sz w:val="16"/>
              </w:rPr>
              <w:t>2024-11-21</w:t>
            </w:r>
          </w:p>
        </w:tc>
        <w:tc>
          <w:tcPr>
            <w:tcW w:type="dxa" w:w="1037"/>
          </w:tcPr>
          <w:p>
            <w:pPr>
              <w:spacing w:after="0"/>
              <w:jc w:val="left"/>
            </w:pPr>
            <w:r>
              <w:rPr>
                <w:sz w:val="16"/>
              </w:rPr>
              <w:t>2029-11-20</w:t>
            </w:r>
          </w:p>
        </w:tc>
        <w:tc>
          <w:tcPr>
            <w:tcW w:type="dxa" w:w="871"/>
          </w:tcPr>
          <w:p>
            <w:pPr>
              <w:spacing w:after="0"/>
              <w:jc w:val="right"/>
            </w:pPr>
            <w:r>
              <w:rPr>
                <w:sz w:val="16"/>
              </w:rPr>
              <w:t>1,147</w:t>
            </w:r>
          </w:p>
        </w:tc>
        <w:tc>
          <w:tcPr>
            <w:tcW w:type="dxa" w:w="1156"/>
          </w:tcPr>
          <w:p>
            <w:pPr>
              <w:spacing w:after="0"/>
              <w:jc w:val="left"/>
            </w:pPr>
          </w:p>
        </w:tc>
        <w:tc>
          <w:tcPr>
            <w:tcW w:type="dxa" w:w="2968"/>
          </w:tcPr>
          <w:p>
            <w:pPr>
              <w:spacing w:after="0"/>
              <w:jc w:val="left"/>
            </w:pPr>
            <w:r>
              <w:rPr>
                <w:sz w:val="16"/>
              </w:rPr>
              <w:t>this jurisdiction approved 2025-11-19</w:t>
            </w:r>
          </w:p>
        </w:tc>
      </w:tr>
      <w:tr>
        <w:trPr>
          <w:cantSplit/>
        </w:trPr>
        <w:tc>
          <w:tcPr>
            <w:tcW w:type="dxa" w:w="1356"/>
          </w:tcPr>
          <w:p>
            <w:pPr>
              <w:spacing w:after="0"/>
              <w:jc w:val="left"/>
            </w:pPr>
            <w:r>
              <w:rPr>
                <w:sz w:val="16"/>
              </w:rPr>
              <w:t>Virginia City town</w:t>
            </w:r>
          </w:p>
        </w:tc>
        <w:tc>
          <w:tcPr>
            <w:tcW w:type="dxa" w:w="1394"/>
          </w:tcPr>
          <w:p>
            <w:pPr>
              <w:spacing w:after="0"/>
              <w:jc w:val="left"/>
            </w:pPr>
            <w:r>
              <w:rPr>
                <w:sz w:val="16"/>
              </w:rPr>
              <w:t>Town</w:t>
            </w:r>
          </w:p>
        </w:tc>
        <w:tc>
          <w:tcPr>
            <w:tcW w:type="dxa" w:w="2299"/>
          </w:tcPr>
          <w:p>
            <w:pPr>
              <w:spacing w:after="0"/>
              <w:jc w:val="left"/>
            </w:pPr>
            <w:r>
              <w:rPr>
                <w:sz w:val="16"/>
              </w:rPr>
              <w:t>Approved, expires 2029-11-20</w:t>
            </w:r>
          </w:p>
        </w:tc>
        <w:tc>
          <w:tcPr>
            <w:tcW w:type="dxa" w:w="1995"/>
          </w:tcPr>
          <w:p>
            <w:pPr>
              <w:spacing w:after="0"/>
              <w:jc w:val="left"/>
            </w:pPr>
            <w:r>
              <w:rPr>
                <w:sz w:val="16"/>
              </w:rPr>
              <w:t>Western Montana Regional Hazard Mitigation Plan 2024 (FEMA plan 110263)</w:t>
            </w:r>
          </w:p>
        </w:tc>
        <w:tc>
          <w:tcPr>
            <w:tcW w:type="dxa" w:w="1037"/>
          </w:tcPr>
          <w:p>
            <w:pPr>
              <w:spacing w:after="0"/>
              <w:jc w:val="left"/>
            </w:pPr>
            <w:r>
              <w:rPr>
                <w:sz w:val="16"/>
              </w:rPr>
              <w:t>2024-11-21</w:t>
            </w:r>
          </w:p>
        </w:tc>
        <w:tc>
          <w:tcPr>
            <w:tcW w:type="dxa" w:w="1037"/>
          </w:tcPr>
          <w:p>
            <w:pPr>
              <w:spacing w:after="0"/>
              <w:jc w:val="left"/>
            </w:pPr>
            <w:r>
              <w:rPr>
                <w:sz w:val="16"/>
              </w:rPr>
              <w:t>2029-11-20</w:t>
            </w:r>
          </w:p>
        </w:tc>
        <w:tc>
          <w:tcPr>
            <w:tcW w:type="dxa" w:w="871"/>
          </w:tcPr>
          <w:p>
            <w:pPr>
              <w:spacing w:after="0"/>
              <w:jc w:val="right"/>
            </w:pPr>
            <w:r>
              <w:rPr>
                <w:sz w:val="16"/>
              </w:rPr>
              <w:t>1,147</w:t>
            </w:r>
          </w:p>
        </w:tc>
        <w:tc>
          <w:tcPr>
            <w:tcW w:type="dxa" w:w="1156"/>
          </w:tcPr>
          <w:p>
            <w:pPr>
              <w:spacing w:after="0"/>
              <w:jc w:val="left"/>
            </w:pPr>
          </w:p>
        </w:tc>
        <w:tc>
          <w:tcPr>
            <w:tcW w:type="dxa" w:w="2968"/>
          </w:tcPr>
          <w:p>
            <w:pPr>
              <w:spacing w:after="0"/>
              <w:jc w:val="left"/>
            </w:pPr>
            <w:r>
              <w:rPr>
                <w:sz w:val="16"/>
              </w:rPr>
              <w:t>this jurisdiction approved 2025-12-15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110263 covers 51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07"/>
        <w:gridCol w:w="1249"/>
        <w:gridCol w:w="1037"/>
        <w:gridCol w:w="1126"/>
        <w:gridCol w:w="1529"/>
        <w:gridCol w:w="1122"/>
        <w:gridCol w:w="1631"/>
        <w:gridCol w:w="1575"/>
        <w:gridCol w:w="1912"/>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7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2"/>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Avalanche</w:t>
            </w:r>
          </w:p>
        </w:tc>
        <w:tc>
          <w:tcPr>
            <w:tcW w:type="dxa" w:w="1207"/>
          </w:tcPr>
          <w:p>
            <w:pPr>
              <w:spacing w:after="0"/>
              <w:jc w:val="left"/>
            </w:pPr>
            <w:r>
              <w:rPr>
                <w:sz w:val="16"/>
              </w:rPr>
              <w:t>Very High</w:t>
            </w:r>
          </w:p>
        </w:tc>
        <w:tc>
          <w:tcPr>
            <w:tcW w:type="dxa" w:w="1249"/>
          </w:tcPr>
          <w:p>
            <w:pPr>
              <w:spacing w:after="0"/>
              <w:jc w:val="left"/>
            </w:pPr>
            <w:r>
              <w:rPr>
                <w:sz w:val="16"/>
              </w:rPr>
              <w:t>Relatively High</w:t>
            </w:r>
          </w:p>
        </w:tc>
        <w:tc>
          <w:tcPr>
            <w:tcW w:type="dxa" w:w="1037"/>
          </w:tcPr>
          <w:p>
            <w:pPr>
              <w:spacing w:after="0"/>
              <w:jc w:val="right"/>
            </w:pPr>
            <w:r>
              <w:rPr>
                <w:sz w:val="16"/>
              </w:rPr>
              <w:t>$47</w:t>
            </w:r>
          </w:p>
        </w:tc>
        <w:tc>
          <w:tcPr>
            <w:tcW w:type="dxa" w:w="1126"/>
          </w:tcPr>
          <w:p>
            <w:pPr>
              <w:spacing w:after="0"/>
              <w:jc w:val="right"/>
            </w:pPr>
            <w:r>
              <w:rPr>
                <w:sz w:val="16"/>
              </w:rPr>
              <w:t>n/a</w:t>
            </w:r>
          </w:p>
        </w:tc>
        <w:tc>
          <w:tcPr>
            <w:tcW w:type="dxa" w:w="1529"/>
          </w:tcPr>
          <w:p>
            <w:pPr>
              <w:spacing w:after="0"/>
              <w:jc w:val="right"/>
            </w:pPr>
            <w:r>
              <w:rPr>
                <w:sz w:val="16"/>
              </w:rPr>
              <w:t>$6,119,333</w:t>
            </w:r>
          </w:p>
        </w:tc>
        <w:tc>
          <w:tcPr>
            <w:tcW w:type="dxa" w:w="1122"/>
          </w:tcPr>
          <w:p>
            <w:pPr>
              <w:spacing w:after="0"/>
              <w:jc w:val="right"/>
            </w:pPr>
            <w:r>
              <w:rPr>
                <w:sz w:val="16"/>
              </w:rPr>
              <w:t>$6,119,380</w:t>
            </w:r>
          </w:p>
        </w:tc>
        <w:tc>
          <w:tcPr>
            <w:tcW w:type="dxa" w:w="1631"/>
          </w:tcPr>
          <w:p>
            <w:pPr>
              <w:spacing w:after="0"/>
              <w:jc w:val="right"/>
            </w:pPr>
            <w:r>
              <w:rPr>
                <w:sz w:val="16"/>
              </w:rPr>
              <w:t>6</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07"/>
          </w:tcPr>
          <w:p>
            <w:pPr>
              <w:spacing w:after="0"/>
              <w:jc w:val="left"/>
            </w:pPr>
            <w:r>
              <w:rPr>
                <w:sz w:val="16"/>
              </w:rPr>
              <w:t>Very Low</w:t>
            </w:r>
          </w:p>
        </w:tc>
        <w:tc>
          <w:tcPr>
            <w:tcW w:type="dxa" w:w="1249"/>
          </w:tcPr>
          <w:p>
            <w:pPr>
              <w:spacing w:after="0"/>
              <w:jc w:val="left"/>
            </w:pPr>
            <w:r>
              <w:rPr>
                <w:sz w:val="16"/>
              </w:rPr>
              <w:t>Relatively Low</w:t>
            </w:r>
          </w:p>
        </w:tc>
        <w:tc>
          <w:tcPr>
            <w:tcW w:type="dxa" w:w="1037"/>
          </w:tcPr>
          <w:p>
            <w:pPr>
              <w:spacing w:after="0"/>
              <w:jc w:val="right"/>
            </w:pPr>
            <w:r>
              <w:rPr>
                <w:sz w:val="16"/>
              </w:rPr>
              <w:t>$4,142,932</w:t>
            </w:r>
          </w:p>
        </w:tc>
        <w:tc>
          <w:tcPr>
            <w:tcW w:type="dxa" w:w="1126"/>
          </w:tcPr>
          <w:p>
            <w:pPr>
              <w:spacing w:after="0"/>
              <w:jc w:val="right"/>
            </w:pPr>
            <w:r>
              <w:rPr>
                <w:sz w:val="16"/>
              </w:rPr>
              <w:t>$166</w:t>
            </w:r>
          </w:p>
        </w:tc>
        <w:tc>
          <w:tcPr>
            <w:tcW w:type="dxa" w:w="1529"/>
          </w:tcPr>
          <w:p>
            <w:pPr>
              <w:spacing w:after="0"/>
              <w:jc w:val="right"/>
            </w:pPr>
            <w:r>
              <w:rPr>
                <w:sz w:val="16"/>
              </w:rPr>
              <w:t>$501</w:t>
            </w:r>
          </w:p>
        </w:tc>
        <w:tc>
          <w:tcPr>
            <w:tcW w:type="dxa" w:w="1122"/>
          </w:tcPr>
          <w:p>
            <w:pPr>
              <w:spacing w:after="0"/>
              <w:jc w:val="right"/>
            </w:pPr>
            <w:r>
              <w:rPr>
                <w:sz w:val="16"/>
              </w:rPr>
              <w:t>$4,143,600</w:t>
            </w:r>
          </w:p>
        </w:tc>
        <w:tc>
          <w:tcPr>
            <w:tcW w:type="dxa" w:w="1631"/>
          </w:tcPr>
          <w:p>
            <w:pPr>
              <w:spacing w:after="0"/>
              <w:jc w:val="right"/>
            </w:pPr>
            <w:r>
              <w:rPr>
                <w:sz w:val="16"/>
              </w:rPr>
              <w:t>11</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Earthquake</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$1,674,896</w:t>
            </w:r>
          </w:p>
        </w:tc>
        <w:tc>
          <w:tcPr>
            <w:tcW w:type="dxa" w:w="1126"/>
          </w:tcPr>
          <w:p>
            <w:pPr>
              <w:spacing w:after="0"/>
              <w:jc w:val="right"/>
            </w:pPr>
            <w:r>
              <w:rPr>
                <w:sz w:val="16"/>
              </w:rPr>
              <w:t>n/a</w:t>
            </w:r>
          </w:p>
        </w:tc>
        <w:tc>
          <w:tcPr>
            <w:tcW w:type="dxa" w:w="1529"/>
          </w:tcPr>
          <w:p>
            <w:pPr>
              <w:spacing w:after="0"/>
              <w:jc w:val="right"/>
            </w:pPr>
            <w:r>
              <w:rPr>
                <w:sz w:val="16"/>
              </w:rPr>
              <w:t>$267,366</w:t>
            </w:r>
          </w:p>
        </w:tc>
        <w:tc>
          <w:tcPr>
            <w:tcW w:type="dxa" w:w="1122"/>
          </w:tcPr>
          <w:p>
            <w:pPr>
              <w:spacing w:after="0"/>
              <w:jc w:val="right"/>
            </w:pPr>
            <w:r>
              <w:rPr>
                <w:sz w:val="16"/>
              </w:rPr>
              <w:t>$1,942,262</w:t>
            </w:r>
          </w:p>
        </w:tc>
        <w:tc>
          <w:tcPr>
            <w:tcW w:type="dxa" w:w="1631"/>
          </w:tcPr>
          <w:p>
            <w:pPr>
              <w:spacing w:after="0"/>
              <w:jc w:val="right"/>
            </w:pPr>
          </w:p>
        </w:tc>
        <w:tc>
          <w:tcPr>
            <w:tcW w:type="dxa" w:w="1575"/>
          </w:tcPr>
          <w:p>
            <w:pPr>
              <w:spacing w:after="0"/>
              <w:jc w:val="left"/>
            </w:pPr>
          </w:p>
        </w:tc>
        <w:tc>
          <w:tcPr>
            <w:tcW w:type="dxa" w:w="1912"/>
          </w:tcPr>
          <w:p>
            <w:pPr>
              <w:spacing w:after="0"/>
              <w:jc w:val="left"/>
            </w:pPr>
            <w:r>
              <w:rPr>
                <w:sz w:val="16"/>
              </w:rPr>
              <w:t>Storm Events does not record earthquakes.</w:t>
            </w:r>
          </w:p>
        </w:tc>
      </w:tr>
      <w:tr>
        <w:trPr>
          <w:cantSplit/>
        </w:trPr>
        <w:tc>
          <w:tcPr>
            <w:tcW w:type="dxa" w:w="689"/>
          </w:tcPr>
          <w:p>
            <w:pPr>
              <w:spacing w:after="0"/>
              <w:jc w:val="right"/>
            </w:pPr>
            <w:r>
              <w:rPr>
                <w:sz w:val="16"/>
              </w:rPr>
              <w:t>4</w:t>
            </w:r>
          </w:p>
        </w:tc>
        <w:tc>
          <w:tcPr>
            <w:tcW w:type="dxa" w:w="1037"/>
          </w:tcPr>
          <w:p>
            <w:pPr>
              <w:spacing w:after="0"/>
              <w:jc w:val="left"/>
            </w:pPr>
            <w:r>
              <w:rPr>
                <w:sz w:val="16"/>
              </w:rPr>
              <w:t>Cold Wave</w:t>
            </w:r>
          </w:p>
        </w:tc>
        <w:tc>
          <w:tcPr>
            <w:tcW w:type="dxa" w:w="1207"/>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r>
              <w:rPr>
                <w:sz w:val="16"/>
              </w:rPr>
              <w:t>$6,706</w:t>
            </w:r>
          </w:p>
        </w:tc>
        <w:tc>
          <w:tcPr>
            <w:tcW w:type="dxa" w:w="1126"/>
          </w:tcPr>
          <w:p>
            <w:pPr>
              <w:spacing w:after="0"/>
              <w:jc w:val="right"/>
            </w:pPr>
            <w:r>
              <w:rPr>
                <w:sz w:val="16"/>
              </w:rPr>
              <w:t>$228,567</w:t>
            </w:r>
          </w:p>
        </w:tc>
        <w:tc>
          <w:tcPr>
            <w:tcW w:type="dxa" w:w="1529"/>
          </w:tcPr>
          <w:p>
            <w:pPr>
              <w:spacing w:after="0"/>
              <w:jc w:val="right"/>
            </w:pPr>
            <w:r>
              <w:rPr>
                <w:sz w:val="16"/>
              </w:rPr>
              <w:t>$1,071,104</w:t>
            </w:r>
          </w:p>
        </w:tc>
        <w:tc>
          <w:tcPr>
            <w:tcW w:type="dxa" w:w="1122"/>
          </w:tcPr>
          <w:p>
            <w:pPr>
              <w:spacing w:after="0"/>
              <w:jc w:val="right"/>
            </w:pPr>
            <w:r>
              <w:rPr>
                <w:sz w:val="16"/>
              </w:rPr>
              <w:t>$1,306,378</w:t>
            </w:r>
          </w:p>
        </w:tc>
        <w:tc>
          <w:tcPr>
            <w:tcW w:type="dxa" w:w="1631"/>
          </w:tcPr>
          <w:p>
            <w:pPr>
              <w:spacing w:after="0"/>
              <w:jc w:val="right"/>
            </w:pPr>
            <w:r>
              <w:rPr>
                <w:sz w:val="16"/>
              </w:rPr>
              <w:t>16</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Wildfire</w:t>
            </w:r>
          </w:p>
        </w:tc>
        <w:tc>
          <w:tcPr>
            <w:tcW w:type="dxa" w:w="1207"/>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r>
              <w:rPr>
                <w:sz w:val="16"/>
              </w:rPr>
              <w:t>$1,076,567</w:t>
            </w:r>
          </w:p>
        </w:tc>
        <w:tc>
          <w:tcPr>
            <w:tcW w:type="dxa" w:w="1126"/>
          </w:tcPr>
          <w:p>
            <w:pPr>
              <w:spacing w:after="0"/>
              <w:jc w:val="right"/>
            </w:pPr>
            <w:r>
              <w:rPr>
                <w:sz w:val="16"/>
              </w:rPr>
              <w:t>$150</w:t>
            </w:r>
          </w:p>
        </w:tc>
        <w:tc>
          <w:tcPr>
            <w:tcW w:type="dxa" w:w="1529"/>
          </w:tcPr>
          <w:p>
            <w:pPr>
              <w:spacing w:after="0"/>
              <w:jc w:val="right"/>
            </w:pPr>
            <w:r>
              <w:rPr>
                <w:sz w:val="16"/>
              </w:rPr>
              <w:t>$19,317</w:t>
            </w:r>
          </w:p>
        </w:tc>
        <w:tc>
          <w:tcPr>
            <w:tcW w:type="dxa" w:w="1122"/>
          </w:tcPr>
          <w:p>
            <w:pPr>
              <w:spacing w:after="0"/>
              <w:jc w:val="right"/>
            </w:pPr>
            <w:r>
              <w:rPr>
                <w:sz w:val="16"/>
              </w:rPr>
              <w:t>$1,096,034</w:t>
            </w:r>
          </w:p>
        </w:tc>
        <w:tc>
          <w:tcPr>
            <w:tcW w:type="dxa" w:w="1631"/>
          </w:tcPr>
          <w:p>
            <w:pPr>
              <w:spacing w:after="0"/>
              <w:jc w:val="right"/>
            </w:pPr>
            <w:r>
              <w:rPr>
                <w:sz w:val="16"/>
              </w:rPr>
              <w:t>13</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Landslide</w:t>
            </w:r>
          </w:p>
        </w:tc>
        <w:tc>
          <w:tcPr>
            <w:tcW w:type="dxa" w:w="1207"/>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$45,159</w:t>
            </w:r>
          </w:p>
        </w:tc>
        <w:tc>
          <w:tcPr>
            <w:tcW w:type="dxa" w:w="1126"/>
          </w:tcPr>
          <w:p>
            <w:pPr>
              <w:spacing w:after="0"/>
              <w:jc w:val="right"/>
            </w:pPr>
            <w:r>
              <w:rPr>
                <w:sz w:val="16"/>
              </w:rPr>
              <w:t>n/a</w:t>
            </w:r>
          </w:p>
        </w:tc>
        <w:tc>
          <w:tcPr>
            <w:tcW w:type="dxa" w:w="1529"/>
          </w:tcPr>
          <w:p>
            <w:pPr>
              <w:spacing w:after="0"/>
              <w:jc w:val="right"/>
            </w:pPr>
            <w:r>
              <w:rPr>
                <w:sz w:val="16"/>
              </w:rPr>
              <w:t>$146,815</w:t>
            </w:r>
          </w:p>
        </w:tc>
        <w:tc>
          <w:tcPr>
            <w:tcW w:type="dxa" w:w="1122"/>
          </w:tcPr>
          <w:p>
            <w:pPr>
              <w:spacing w:after="0"/>
              <w:jc w:val="right"/>
            </w:pPr>
            <w:r>
              <w:rPr>
                <w:sz w:val="16"/>
              </w:rPr>
              <w:t>$191,974</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7</w:t>
            </w:r>
          </w:p>
        </w:tc>
        <w:tc>
          <w:tcPr>
            <w:tcW w:type="dxa" w:w="1037"/>
          </w:tcPr>
          <w:p>
            <w:pPr>
              <w:spacing w:after="0"/>
              <w:jc w:val="left"/>
            </w:pPr>
            <w:r>
              <w:rPr>
                <w:sz w:val="16"/>
              </w:rPr>
              <w:t>Lightning</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$1,527</w:t>
            </w:r>
          </w:p>
        </w:tc>
        <w:tc>
          <w:tcPr>
            <w:tcW w:type="dxa" w:w="1126"/>
          </w:tcPr>
          <w:p>
            <w:pPr>
              <w:spacing w:after="0"/>
              <w:jc w:val="right"/>
            </w:pPr>
            <w:r>
              <w:rPr>
                <w:sz w:val="16"/>
              </w:rPr>
              <w:t>n/a</w:t>
            </w:r>
          </w:p>
        </w:tc>
        <w:tc>
          <w:tcPr>
            <w:tcW w:type="dxa" w:w="1529"/>
          </w:tcPr>
          <w:p>
            <w:pPr>
              <w:spacing w:after="0"/>
              <w:jc w:val="right"/>
            </w:pPr>
            <w:r>
              <w:rPr>
                <w:sz w:val="16"/>
              </w:rPr>
              <w:t>$162,641</w:t>
            </w:r>
          </w:p>
        </w:tc>
        <w:tc>
          <w:tcPr>
            <w:tcW w:type="dxa" w:w="1122"/>
          </w:tcPr>
          <w:p>
            <w:pPr>
              <w:spacing w:after="0"/>
              <w:jc w:val="right"/>
            </w:pPr>
            <w:r>
              <w:rPr>
                <w:sz w:val="16"/>
              </w:rPr>
              <w:t>$164,168</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8</w:t>
            </w:r>
          </w:p>
        </w:tc>
        <w:tc>
          <w:tcPr>
            <w:tcW w:type="dxa" w:w="1037"/>
          </w:tcPr>
          <w:p>
            <w:pPr>
              <w:spacing w:after="0"/>
              <w:jc w:val="left"/>
            </w:pPr>
            <w:r>
              <w:rPr>
                <w:sz w:val="16"/>
              </w:rPr>
              <w:t>Hail</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$96,858</w:t>
            </w:r>
          </w:p>
        </w:tc>
        <w:tc>
          <w:tcPr>
            <w:tcW w:type="dxa" w:w="1126"/>
          </w:tcPr>
          <w:p>
            <w:pPr>
              <w:spacing w:after="0"/>
              <w:jc w:val="right"/>
            </w:pPr>
            <w:r>
              <w:rPr>
                <w:sz w:val="16"/>
              </w:rPr>
              <w:t>$7,264</w:t>
            </w:r>
          </w:p>
        </w:tc>
        <w:tc>
          <w:tcPr>
            <w:tcW w:type="dxa" w:w="1529"/>
          </w:tcPr>
          <w:p>
            <w:pPr>
              <w:spacing w:after="0"/>
              <w:jc w:val="right"/>
            </w:pPr>
            <w:r>
              <w:rPr>
                <w:sz w:val="16"/>
              </w:rPr>
              <w:t>$2,143</w:t>
            </w:r>
          </w:p>
        </w:tc>
        <w:tc>
          <w:tcPr>
            <w:tcW w:type="dxa" w:w="1122"/>
          </w:tcPr>
          <w:p>
            <w:pPr>
              <w:spacing w:after="0"/>
              <w:jc w:val="right"/>
            </w:pPr>
            <w:r>
              <w:rPr>
                <w:sz w:val="16"/>
              </w:rPr>
              <w:t>$106,265</w:t>
            </w:r>
          </w:p>
        </w:tc>
        <w:tc>
          <w:tcPr>
            <w:tcW w:type="dxa" w:w="1631"/>
          </w:tcPr>
          <w:p>
            <w:pPr>
              <w:spacing w:after="0"/>
              <w:jc w:val="right"/>
            </w:pPr>
            <w:r>
              <w:rPr>
                <w:sz w:val="16"/>
              </w:rPr>
              <w:t>27</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Winter Weather</w:t>
            </w:r>
          </w:p>
        </w:tc>
        <w:tc>
          <w:tcPr>
            <w:tcW w:type="dxa" w:w="1207"/>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r>
              <w:rPr>
                <w:sz w:val="16"/>
              </w:rPr>
              <w:t>$2,358</w:t>
            </w:r>
          </w:p>
        </w:tc>
        <w:tc>
          <w:tcPr>
            <w:tcW w:type="dxa" w:w="1126"/>
          </w:tcPr>
          <w:p>
            <w:pPr>
              <w:spacing w:after="0"/>
              <w:jc w:val="right"/>
            </w:pPr>
            <w:r>
              <w:rPr>
                <w:sz w:val="16"/>
              </w:rPr>
              <w:t>under $1</w:t>
            </w:r>
          </w:p>
        </w:tc>
        <w:tc>
          <w:tcPr>
            <w:tcW w:type="dxa" w:w="1529"/>
          </w:tcPr>
          <w:p>
            <w:pPr>
              <w:spacing w:after="0"/>
              <w:jc w:val="right"/>
            </w:pPr>
            <w:r>
              <w:rPr>
                <w:sz w:val="16"/>
              </w:rPr>
              <w:t>$96,842</w:t>
            </w:r>
          </w:p>
        </w:tc>
        <w:tc>
          <w:tcPr>
            <w:tcW w:type="dxa" w:w="1122"/>
          </w:tcPr>
          <w:p>
            <w:pPr>
              <w:spacing w:after="0"/>
              <w:jc w:val="right"/>
            </w:pPr>
            <w:r>
              <w:rPr>
                <w:sz w:val="16"/>
              </w:rPr>
              <w:t>$99,200</w:t>
            </w:r>
          </w:p>
        </w:tc>
        <w:tc>
          <w:tcPr>
            <w:tcW w:type="dxa" w:w="1631"/>
          </w:tcPr>
          <w:p>
            <w:pPr>
              <w:spacing w:after="0"/>
              <w:jc w:val="right"/>
            </w:pPr>
            <w:r>
              <w:rPr>
                <w:sz w:val="16"/>
              </w:rPr>
              <w:t>235</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Strong Wind</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$5,146</w:t>
            </w:r>
          </w:p>
        </w:tc>
        <w:tc>
          <w:tcPr>
            <w:tcW w:type="dxa" w:w="1126"/>
          </w:tcPr>
          <w:p>
            <w:pPr>
              <w:spacing w:after="0"/>
              <w:jc w:val="right"/>
            </w:pPr>
            <w:r>
              <w:rPr>
                <w:sz w:val="16"/>
              </w:rPr>
              <w:t>$263</w:t>
            </w:r>
          </w:p>
        </w:tc>
        <w:tc>
          <w:tcPr>
            <w:tcW w:type="dxa" w:w="1529"/>
          </w:tcPr>
          <w:p>
            <w:pPr>
              <w:spacing w:after="0"/>
              <w:jc w:val="right"/>
            </w:pPr>
            <w:r>
              <w:rPr>
                <w:sz w:val="16"/>
              </w:rPr>
              <w:t>$36,768</w:t>
            </w:r>
          </w:p>
        </w:tc>
        <w:tc>
          <w:tcPr>
            <w:tcW w:type="dxa" w:w="1122"/>
          </w:tcPr>
          <w:p>
            <w:pPr>
              <w:spacing w:after="0"/>
              <w:jc w:val="right"/>
            </w:pPr>
            <w:r>
              <w:rPr>
                <w:sz w:val="16"/>
              </w:rPr>
              <w:t>$42,177</w:t>
            </w:r>
          </w:p>
        </w:tc>
        <w:tc>
          <w:tcPr>
            <w:tcW w:type="dxa" w:w="1631"/>
          </w:tcPr>
          <w:p>
            <w:pPr>
              <w:spacing w:after="0"/>
              <w:jc w:val="right"/>
            </w:pPr>
            <w:r>
              <w:rPr>
                <w:sz w:val="16"/>
              </w:rPr>
              <w:t>224</w:t>
            </w:r>
          </w:p>
        </w:tc>
        <w:tc>
          <w:tcPr>
            <w:tcW w:type="dxa" w:w="1575"/>
          </w:tcPr>
          <w:p>
            <w:pPr>
              <w:spacing w:after="0"/>
              <w:jc w:val="left"/>
            </w:pPr>
          </w:p>
        </w:tc>
        <w:tc>
          <w:tcPr>
            <w:tcW w:type="dxa" w:w="1912"/>
          </w:tcPr>
          <w:p>
            <w:pPr>
              <w:spacing w:after="0"/>
              <w:jc w:val="left"/>
            </w:pPr>
            <w:r>
              <w:rPr>
                <w:sz w:val="16"/>
              </w:rPr>
              <w:t>Includes 186 High Wind records (a NOAA non-thunderstorm wind type, outside NRI's Strong Wind definition).</w:t>
            </w:r>
          </w:p>
        </w:tc>
      </w:tr>
      <w:tr>
        <w:trPr>
          <w:cantSplit/>
        </w:trPr>
        <w:tc>
          <w:tcPr>
            <w:tcW w:type="dxa" w:w="689"/>
          </w:tcPr>
          <w:p>
            <w:pPr>
              <w:spacing w:after="0"/>
              <w:jc w:val="right"/>
            </w:pPr>
            <w:r>
              <w:rPr>
                <w:sz w:val="16"/>
              </w:rPr>
              <w:t>11</w:t>
            </w:r>
          </w:p>
        </w:tc>
        <w:tc>
          <w:tcPr>
            <w:tcW w:type="dxa" w:w="1037"/>
          </w:tcPr>
          <w:p>
            <w:pPr>
              <w:spacing w:after="0"/>
              <w:jc w:val="left"/>
            </w:pPr>
            <w:r>
              <w:rPr>
                <w:sz w:val="16"/>
              </w:rPr>
              <w:t>Drought</w:t>
            </w:r>
          </w:p>
        </w:tc>
        <w:tc>
          <w:tcPr>
            <w:tcW w:type="dxa" w:w="1207"/>
          </w:tcPr>
          <w:p>
            <w:pPr>
              <w:spacing w:after="0"/>
              <w:jc w:val="left"/>
            </w:pPr>
            <w:r>
              <w:rPr>
                <w:sz w:val="16"/>
              </w:rPr>
              <w:t>Very Low</w:t>
            </w:r>
          </w:p>
        </w:tc>
        <w:tc>
          <w:tcPr>
            <w:tcW w:type="dxa" w:w="124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$29,631</w:t>
            </w:r>
          </w:p>
        </w:tc>
        <w:tc>
          <w:tcPr>
            <w:tcW w:type="dxa" w:w="1529"/>
          </w:tcPr>
          <w:p>
            <w:pPr>
              <w:spacing w:after="0"/>
              <w:jc w:val="right"/>
            </w:pPr>
            <w:r>
              <w:rPr>
                <w:sz w:val="16"/>
              </w:rPr>
              <w:t>n/a</w:t>
            </w:r>
          </w:p>
        </w:tc>
        <w:tc>
          <w:tcPr>
            <w:tcW w:type="dxa" w:w="1122"/>
          </w:tcPr>
          <w:p>
            <w:pPr>
              <w:spacing w:after="0"/>
              <w:jc w:val="right"/>
            </w:pPr>
            <w:r>
              <w:rPr>
                <w:sz w:val="16"/>
              </w:rPr>
              <w:t>$29,631</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Tornado</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$10,535</w:t>
            </w:r>
          </w:p>
        </w:tc>
        <w:tc>
          <w:tcPr>
            <w:tcW w:type="dxa" w:w="1126"/>
          </w:tcPr>
          <w:p>
            <w:pPr>
              <w:spacing w:after="0"/>
              <w:jc w:val="right"/>
            </w:pPr>
            <w:r>
              <w:rPr>
                <w:sz w:val="16"/>
              </w:rPr>
              <w:t>$215</w:t>
            </w:r>
          </w:p>
        </w:tc>
        <w:tc>
          <w:tcPr>
            <w:tcW w:type="dxa" w:w="1529"/>
          </w:tcPr>
          <w:p>
            <w:pPr>
              <w:spacing w:after="0"/>
              <w:jc w:val="right"/>
            </w:pPr>
            <w:r>
              <w:rPr>
                <w:sz w:val="16"/>
              </w:rPr>
              <w:t>$5,037</w:t>
            </w:r>
          </w:p>
        </w:tc>
        <w:tc>
          <w:tcPr>
            <w:tcW w:type="dxa" w:w="1122"/>
          </w:tcPr>
          <w:p>
            <w:pPr>
              <w:spacing w:after="0"/>
              <w:jc w:val="right"/>
            </w:pPr>
            <w:r>
              <w:rPr>
                <w:sz w:val="16"/>
              </w:rPr>
              <w:t>$15,787</w:t>
            </w:r>
          </w:p>
        </w:tc>
        <w:tc>
          <w:tcPr>
            <w:tcW w:type="dxa" w:w="1631"/>
          </w:tcPr>
          <w:p>
            <w:pPr>
              <w:spacing w:after="0"/>
              <w:jc w:val="right"/>
            </w:pPr>
            <w:r>
              <w:rPr>
                <w:sz w:val="16"/>
              </w:rPr>
              <w:t>1</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Heat Wave</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$517</w:t>
            </w:r>
          </w:p>
        </w:tc>
        <w:tc>
          <w:tcPr>
            <w:tcW w:type="dxa" w:w="1529"/>
          </w:tcPr>
          <w:p>
            <w:pPr>
              <w:spacing w:after="0"/>
              <w:jc w:val="right"/>
            </w:pPr>
            <w:r>
              <w:rPr>
                <w:sz w:val="16"/>
              </w:rPr>
              <w:t>$7,767</w:t>
            </w:r>
          </w:p>
        </w:tc>
        <w:tc>
          <w:tcPr>
            <w:tcW w:type="dxa" w:w="1122"/>
          </w:tcPr>
          <w:p>
            <w:pPr>
              <w:spacing w:after="0"/>
              <w:jc w:val="right"/>
            </w:pPr>
            <w:r>
              <w:rPr>
                <w:sz w:val="16"/>
              </w:rPr>
              <w:t>$8,286</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Ice Storm</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$3,861</w:t>
            </w:r>
          </w:p>
        </w:tc>
        <w:tc>
          <w:tcPr>
            <w:tcW w:type="dxa" w:w="1126"/>
          </w:tcPr>
          <w:p>
            <w:pPr>
              <w:spacing w:after="0"/>
              <w:jc w:val="right"/>
            </w:pPr>
            <w:r>
              <w:rPr>
                <w:sz w:val="16"/>
              </w:rPr>
              <w:t>n/a</w:t>
            </w:r>
          </w:p>
        </w:tc>
        <w:tc>
          <w:tcPr>
            <w:tcW w:type="dxa" w:w="1529"/>
          </w:tcPr>
          <w:p>
            <w:pPr>
              <w:spacing w:after="0"/>
              <w:jc w:val="right"/>
            </w:pPr>
            <w:r>
              <w:rPr>
                <w:sz w:val="16"/>
              </w:rPr>
              <w:t>$587</w:t>
            </w:r>
          </w:p>
        </w:tc>
        <w:tc>
          <w:tcPr>
            <w:tcW w:type="dxa" w:w="1122"/>
          </w:tcPr>
          <w:p>
            <w:pPr>
              <w:spacing w:after="0"/>
              <w:jc w:val="right"/>
            </w:pPr>
            <w:r>
              <w:rPr>
                <w:sz w:val="16"/>
              </w:rPr>
              <w:t>$4,448</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15</w:t>
            </w:r>
          </w:p>
        </w:tc>
        <w:tc>
          <w:tcPr>
            <w:tcW w:type="dxa" w:w="1037"/>
          </w:tcPr>
          <w:p>
            <w:pPr>
              <w:spacing w:after="0"/>
              <w:jc w:val="left"/>
            </w:pPr>
            <w:r>
              <w:rPr>
                <w:sz w:val="16"/>
              </w:rPr>
              <w:t>Volcanic Activity</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29"/>
          </w:tcPr>
          <w:p>
            <w:pPr>
              <w:spacing w:after="0"/>
              <w:jc w:val="right"/>
            </w:pPr>
            <w:r>
              <w:rPr>
                <w:sz w:val="16"/>
              </w:rPr>
              <w:t>under $1</w:t>
            </w:r>
          </w:p>
        </w:tc>
        <w:tc>
          <w:tcPr>
            <w:tcW w:type="dxa" w:w="1122"/>
          </w:tcPr>
          <w:p>
            <w:pPr>
              <w:spacing w:after="0"/>
              <w:jc w:val="right"/>
            </w:pPr>
            <w:r>
              <w:rPr>
                <w:sz w:val="16"/>
              </w:rPr>
              <w:t>under $1</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07"/>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29"/>
          </w:tcPr>
          <w:p>
            <w:pPr>
              <w:spacing w:after="0"/>
              <w:jc w:val="right"/>
            </w:pPr>
          </w:p>
        </w:tc>
        <w:tc>
          <w:tcPr>
            <w:tcW w:type="dxa" w:w="1122"/>
          </w:tcPr>
          <w:p>
            <w:pPr>
              <w:spacing w:after="0"/>
              <w:jc w:val="right"/>
            </w:pPr>
          </w:p>
        </w:tc>
        <w:tc>
          <w:tcPr>
            <w:tcW w:type="dxa" w:w="1631"/>
          </w:tcPr>
          <w:p>
            <w:pPr>
              <w:spacing w:after="0"/>
              <w:jc w:val="right"/>
            </w:pPr>
            <w:r>
              <w:rPr>
                <w:sz w:val="16"/>
              </w:rPr>
              <w:t>0</w:t>
            </w:r>
          </w:p>
        </w:tc>
        <w:tc>
          <w:tcPr>
            <w:tcW w:type="dxa" w:w="1575"/>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1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22"/>
        <w:gridCol w:w="10690"/>
      </w:tblGrid>
      <w:tr>
        <w:trPr>
          <w:cantSplit/>
          <w:tblHeader/>
        </w:trPr>
        <w:tc>
          <w:tcPr>
            <w:tcW w:type="dxa" w:w="3422"/>
            <w:shd w:val="clear" w:color="auto" w:fill="E8E8E8"/>
          </w:tcPr>
          <w:p>
            <w:pPr>
              <w:spacing w:after="0"/>
              <w:jc w:val="left"/>
            </w:pPr>
            <w:r>
              <w:rPr>
                <w:b/>
                <w:sz w:val="16"/>
              </w:rPr>
              <w:t>Hazard</w:t>
            </w:r>
          </w:p>
        </w:tc>
        <w:tc>
          <w:tcPr>
            <w:tcW w:type="dxa" w:w="1069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22"/>
          </w:tcPr>
          <w:p>
            <w:pPr>
              <w:spacing w:after="0"/>
              <w:jc w:val="left"/>
            </w:pPr>
            <w:r>
              <w:rPr>
                <w:sz w:val="16"/>
              </w:rPr>
              <w:t>Avalanche</w:t>
            </w:r>
          </w:p>
        </w:tc>
        <w:tc>
          <w:tcPr>
            <w:tcW w:type="dxa" w:w="10690"/>
          </w:tcPr>
          <w:p>
            <w:pPr>
              <w:spacing w:after="0"/>
              <w:jc w:val="left"/>
            </w:pPr>
            <w:r>
              <w:rPr>
                <w:sz w:val="16"/>
              </w:rPr>
              <w:t>tract 3 (Relatively High, 97.0); tract 2 (Relatively High, 95.8); tract 1.01 (Relatively High, 95.6)</w:t>
            </w:r>
          </w:p>
        </w:tc>
      </w:tr>
      <w:tr>
        <w:trPr>
          <w:cantSplit/>
        </w:trPr>
        <w:tc>
          <w:tcPr>
            <w:tcW w:type="dxa" w:w="3422"/>
          </w:tcPr>
          <w:p>
            <w:pPr>
              <w:spacing w:after="0"/>
              <w:jc w:val="left"/>
            </w:pPr>
            <w:r>
              <w:rPr>
                <w:sz w:val="16"/>
              </w:rPr>
              <w:t>Earthquake</w:t>
            </w:r>
          </w:p>
        </w:tc>
        <w:tc>
          <w:tcPr>
            <w:tcW w:type="dxa" w:w="10690"/>
          </w:tcPr>
          <w:p>
            <w:pPr>
              <w:spacing w:after="0"/>
              <w:jc w:val="left"/>
            </w:pPr>
            <w:r>
              <w:rPr>
                <w:sz w:val="16"/>
              </w:rPr>
              <w:t>tract 1.02 (Relatively Moderate, 86.7); tract 2 (Relatively Moderate, 86.5); tract 3 (Relatively Moderate, 86.1)</w:t>
            </w:r>
          </w:p>
        </w:tc>
      </w:tr>
      <w:tr>
        <w:trPr>
          <w:cantSplit/>
        </w:trPr>
        <w:tc>
          <w:tcPr>
            <w:tcW w:type="dxa" w:w="3422"/>
          </w:tcPr>
          <w:p>
            <w:pPr>
              <w:spacing w:after="0"/>
              <w:jc w:val="left"/>
            </w:pPr>
            <w:r>
              <w:rPr>
                <w:sz w:val="16"/>
              </w:rPr>
              <w:t>Hurricane</w:t>
            </w:r>
          </w:p>
        </w:tc>
        <w:tc>
          <w:tcPr>
            <w:tcW w:type="dxa" w:w="10690"/>
          </w:tcPr>
          <w:p>
            <w:pPr>
              <w:spacing w:after="0"/>
              <w:jc w:val="left"/>
            </w:pPr>
            <w:r>
              <w:rPr>
                <w:sz w:val="16"/>
              </w:rPr>
              <w:t>no tract has a National Risk Index rating for this hazard</w:t>
            </w:r>
          </w:p>
        </w:tc>
      </w:tr>
      <w:tr>
        <w:trPr>
          <w:cantSplit/>
        </w:trPr>
        <w:tc>
          <w:tcPr>
            <w:tcW w:type="dxa" w:w="3422"/>
          </w:tcPr>
          <w:p>
            <w:pPr>
              <w:spacing w:after="0"/>
              <w:jc w:val="left"/>
            </w:pPr>
            <w:r>
              <w:rPr>
                <w:sz w:val="16"/>
              </w:rPr>
              <w:t>Landslide</w:t>
            </w:r>
          </w:p>
        </w:tc>
        <w:tc>
          <w:tcPr>
            <w:tcW w:type="dxa" w:w="10690"/>
          </w:tcPr>
          <w:p>
            <w:pPr>
              <w:spacing w:after="0"/>
              <w:jc w:val="left"/>
            </w:pPr>
            <w:r>
              <w:rPr>
                <w:sz w:val="16"/>
              </w:rPr>
              <w:t>tract 1.02 (Relatively High, 99.5); tract 3 (Relatively High, 99.4); tract 2 (Relatively Moderate, 99.2)</w:t>
            </w:r>
          </w:p>
        </w:tc>
      </w:tr>
      <w:tr>
        <w:trPr>
          <w:cantSplit/>
        </w:trPr>
        <w:tc>
          <w:tcPr>
            <w:tcW w:type="dxa" w:w="3422"/>
          </w:tcPr>
          <w:p>
            <w:pPr>
              <w:spacing w:after="0"/>
              <w:jc w:val="left"/>
            </w:pPr>
            <w:r>
              <w:rPr>
                <w:sz w:val="16"/>
              </w:rPr>
              <w:t>Tornado</w:t>
            </w:r>
          </w:p>
        </w:tc>
        <w:tc>
          <w:tcPr>
            <w:tcW w:type="dxa" w:w="10690"/>
          </w:tcPr>
          <w:p>
            <w:pPr>
              <w:spacing w:after="0"/>
              <w:jc w:val="left"/>
            </w:pPr>
            <w:r>
              <w:rPr>
                <w:sz w:val="16"/>
              </w:rPr>
              <w:t>tract 2 (Very Low, 13.6); tract 3 (Very Low, 9.8); tract 1.02 (Very Low, 7.9)</w:t>
            </w:r>
          </w:p>
        </w:tc>
      </w:tr>
      <w:tr>
        <w:trPr>
          <w:cantSplit/>
        </w:trPr>
        <w:tc>
          <w:tcPr>
            <w:tcW w:type="dxa" w:w="3422"/>
          </w:tcPr>
          <w:p>
            <w:pPr>
              <w:spacing w:after="0"/>
              <w:jc w:val="left"/>
            </w:pPr>
            <w:r>
              <w:rPr>
                <w:sz w:val="16"/>
              </w:rPr>
              <w:t>Volcanic Activity</w:t>
            </w:r>
          </w:p>
        </w:tc>
        <w:tc>
          <w:tcPr>
            <w:tcW w:type="dxa" w:w="10690"/>
          </w:tcPr>
          <w:p>
            <w:pPr>
              <w:spacing w:after="0"/>
              <w:jc w:val="left"/>
            </w:pPr>
            <w:r>
              <w:rPr>
                <w:sz w:val="16"/>
              </w:rPr>
              <w:t>tract 1.02 (Very Low, 41.0)</w:t>
            </w:r>
          </w:p>
        </w:tc>
      </w:tr>
      <w:tr>
        <w:trPr>
          <w:cantSplit/>
        </w:trPr>
        <w:tc>
          <w:tcPr>
            <w:tcW w:type="dxa" w:w="3422"/>
          </w:tcPr>
          <w:p>
            <w:pPr>
              <w:spacing w:after="0"/>
              <w:jc w:val="left"/>
            </w:pPr>
            <w:r>
              <w:rPr>
                <w:sz w:val="16"/>
              </w:rPr>
              <w:t>Wildfire</w:t>
            </w:r>
          </w:p>
        </w:tc>
        <w:tc>
          <w:tcPr>
            <w:tcW w:type="dxa" w:w="10690"/>
          </w:tcPr>
          <w:p>
            <w:pPr>
              <w:spacing w:after="0"/>
              <w:jc w:val="left"/>
            </w:pPr>
            <w:r>
              <w:rPr>
                <w:sz w:val="16"/>
              </w:rPr>
              <w:t>tract 1.02 (Relatively High, 98.4); tract 1.01 (Relatively High, 96.3); tract 2 (Relatively Moderate, 95.4)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 is Census Tract 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936"/>
        <w:gridCol w:w="1822"/>
        <w:gridCol w:w="1401"/>
        <w:gridCol w:w="2350"/>
        <w:gridCol w:w="1682"/>
        <w:gridCol w:w="1568"/>
        <w:gridCol w:w="1544"/>
      </w:tblGrid>
      <w:tr>
        <w:trPr>
          <w:cantSplit/>
          <w:tblHeader/>
        </w:trPr>
        <w:tc>
          <w:tcPr>
            <w:tcW w:type="dxa" w:w="1809"/>
            <w:shd w:val="clear" w:color="auto" w:fill="E8E8E8"/>
          </w:tcPr>
          <w:p>
            <w:pPr>
              <w:spacing w:after="0"/>
              <w:jc w:val="left"/>
            </w:pPr>
            <w:r>
              <w:rPr>
                <w:b/>
                <w:sz w:val="16"/>
              </w:rPr>
              <w:t>Hazard</w:t>
            </w:r>
          </w:p>
        </w:tc>
        <w:tc>
          <w:tcPr>
            <w:tcW w:type="dxa" w:w="1936"/>
            <w:shd w:val="clear" w:color="auto" w:fill="E8E8E8"/>
          </w:tcPr>
          <w:p>
            <w:pPr>
              <w:spacing w:after="0"/>
              <w:jc w:val="left"/>
            </w:pPr>
            <w:r>
              <w:rPr>
                <w:b/>
                <w:sz w:val="16"/>
              </w:rPr>
              <w:t>Scale</w:t>
            </w:r>
          </w:p>
        </w:tc>
        <w:tc>
          <w:tcPr>
            <w:tcW w:type="dxa" w:w="18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01"/>
            <w:shd w:val="clear" w:color="auto" w:fill="E8E8E8"/>
          </w:tcPr>
          <w:p>
            <w:pPr>
              <w:spacing w:after="0"/>
              <w:jc w:val="left"/>
            </w:pPr>
            <w:r>
              <w:rPr>
                <w:b/>
                <w:sz w:val="16"/>
              </w:rPr>
              <w:t>Observed range</w:t>
            </w:r>
          </w:p>
        </w:tc>
        <w:tc>
          <w:tcPr>
            <w:tcW w:type="dxa" w:w="2350"/>
            <w:shd w:val="clear" w:color="auto" w:fill="E8E8E8"/>
          </w:tcPr>
          <w:p>
            <w:pPr>
              <w:spacing w:after="0"/>
              <w:jc w:val="left"/>
            </w:pPr>
            <w:r>
              <w:rPr>
                <w:b/>
                <w:sz w:val="16"/>
              </w:rPr>
              <w:t>Worst recorded event</w:t>
            </w:r>
          </w:p>
        </w:tc>
        <w:tc>
          <w:tcPr>
            <w:tcW w:type="dxa" w:w="1682"/>
            <w:shd w:val="clear" w:color="auto" w:fill="E8E8E8"/>
          </w:tcPr>
          <w:p>
            <w:pPr>
              <w:spacing w:after="0"/>
              <w:jc w:val="left"/>
            </w:pPr>
            <w:r>
              <w:rPr>
                <w:b/>
                <w:sz w:val="16"/>
              </w:rPr>
              <w:t>Most damaging (when different)</w:t>
            </w:r>
          </w:p>
        </w:tc>
        <w:tc>
          <w:tcPr>
            <w:tcW w:type="dxa" w:w="1568"/>
            <w:shd w:val="clear" w:color="auto" w:fill="E8E8E8"/>
          </w:tcPr>
          <w:p>
            <w:pPr>
              <w:spacing w:after="0"/>
              <w:jc w:val="left"/>
            </w:pPr>
            <w:r>
              <w:rPr>
                <w:b/>
                <w:sz w:val="16"/>
              </w:rPr>
              <w:t>How it applies to jurisdictions</w:t>
            </w:r>
          </w:p>
        </w:tc>
        <w:tc>
          <w:tcPr>
            <w:tcW w:type="dxa" w:w="1544"/>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936"/>
          </w:tcPr>
          <w:p>
            <w:pPr>
              <w:spacing w:after="0"/>
              <w:jc w:val="left"/>
            </w:pPr>
            <w:r>
              <w:rPr>
                <w:sz w:val="16"/>
              </w:rPr>
              <w:t>none (count and damage only)</w:t>
            </w:r>
          </w:p>
        </w:tc>
        <w:tc>
          <w:tcPr>
            <w:tcW w:type="dxa" w:w="1822"/>
          </w:tcPr>
          <w:p>
            <w:pPr>
              <w:spacing w:after="0"/>
              <w:jc w:val="right"/>
            </w:pPr>
            <w:r>
              <w:rPr>
                <w:sz w:val="16"/>
              </w:rPr>
              <w:t>6 records, 1998 to 2023 (6 zone-level)</w:t>
            </w:r>
          </w:p>
        </w:tc>
        <w:tc>
          <w:tcPr>
            <w:tcW w:type="dxa" w:w="1401"/>
          </w:tcPr>
          <w:p>
            <w:pPr>
              <w:spacing w:after="0"/>
              <w:jc w:val="left"/>
            </w:pPr>
          </w:p>
        </w:tc>
        <w:tc>
          <w:tcPr>
            <w:tcW w:type="dxa" w:w="2350"/>
          </w:tcPr>
          <w:p>
            <w:pPr>
              <w:spacing w:after="0"/>
              <w:jc w:val="left"/>
            </w:pPr>
            <w:r>
              <w:rPr>
                <w:sz w:val="16"/>
              </w:rPr>
              <w:t>No damage reported in 6 records.</w:t>
            </w:r>
          </w:p>
        </w:tc>
        <w:tc>
          <w:tcPr>
            <w:tcW w:type="dxa" w:w="1682"/>
          </w:tcPr>
          <w:p>
            <w:pPr>
              <w:spacing w:after="0"/>
              <w:jc w:val="left"/>
            </w:pPr>
          </w:p>
        </w:tc>
        <w:tc>
          <w:tcPr>
            <w:tcW w:type="dxa" w:w="1568"/>
          </w:tcPr>
          <w:p>
            <w:pPr>
              <w:spacing w:after="0"/>
              <w:jc w:val="left"/>
            </w:pPr>
            <w:r>
              <w:rPr>
                <w:sz w:val="16"/>
              </w:rPr>
              <w:t>Countywide (zone-level records).</w:t>
            </w:r>
          </w:p>
        </w:tc>
        <w:tc>
          <w:tcPr>
            <w:tcW w:type="dxa" w:w="1544"/>
          </w:tcPr>
          <w:p>
            <w:pPr>
              <w:spacing w:after="0"/>
              <w:jc w:val="left"/>
            </w:pPr>
          </w:p>
        </w:tc>
      </w:tr>
      <w:tr>
        <w:trPr>
          <w:cantSplit/>
        </w:trPr>
        <w:tc>
          <w:tcPr>
            <w:tcW w:type="dxa" w:w="1809"/>
          </w:tcPr>
          <w:p>
            <w:pPr>
              <w:spacing w:after="0"/>
              <w:jc w:val="left"/>
            </w:pPr>
            <w:r>
              <w:rPr>
                <w:sz w:val="16"/>
              </w:rPr>
              <w:t>Cold/Wind Chill, Extreme Cold/Wind Chill</w:t>
            </w:r>
          </w:p>
        </w:tc>
        <w:tc>
          <w:tcPr>
            <w:tcW w:type="dxa" w:w="1936"/>
          </w:tcPr>
          <w:p>
            <w:pPr>
              <w:spacing w:after="0"/>
              <w:jc w:val="left"/>
            </w:pPr>
            <w:r>
              <w:rPr>
                <w:sz w:val="16"/>
              </w:rPr>
              <w:t>wind chill</w:t>
            </w:r>
          </w:p>
        </w:tc>
        <w:tc>
          <w:tcPr>
            <w:tcW w:type="dxa" w:w="1822"/>
          </w:tcPr>
          <w:p>
            <w:pPr>
              <w:spacing w:after="0"/>
              <w:jc w:val="right"/>
            </w:pPr>
            <w:r>
              <w:rPr>
                <w:sz w:val="16"/>
              </w:rPr>
              <w:t>16 records, 2014 to 2025 (16 zone-level)</w:t>
            </w:r>
          </w:p>
        </w:tc>
        <w:tc>
          <w:tcPr>
            <w:tcW w:type="dxa" w:w="1401"/>
          </w:tcPr>
          <w:p>
            <w:pPr>
              <w:spacing w:after="0"/>
              <w:jc w:val="left"/>
            </w:pPr>
            <w:r>
              <w:rPr>
                <w:sz w:val="16"/>
              </w:rPr>
              <w:t>1 day to 3 days (median 2 days); 11 with a recorded value</w:t>
            </w:r>
          </w:p>
        </w:tc>
        <w:tc>
          <w:tcPr>
            <w:tcW w:type="dxa" w:w="2350"/>
          </w:tcPr>
          <w:p>
            <w:pPr>
              <w:spacing w:after="0"/>
              <w:jc w:val="left"/>
            </w:pPr>
            <w:r>
              <w:rPr>
                <w:sz w:val="16"/>
              </w:rPr>
              <w:t>3 consecutive days, 2025-02-11 to 2025-02-13, zone-level</w:t>
            </w:r>
          </w:p>
        </w:tc>
        <w:tc>
          <w:tcPr>
            <w:tcW w:type="dxa" w:w="1682"/>
          </w:tcPr>
          <w:p>
            <w:pPr>
              <w:spacing w:after="0"/>
              <w:jc w:val="left"/>
            </w:pPr>
          </w:p>
        </w:tc>
        <w:tc>
          <w:tcPr>
            <w:tcW w:type="dxa" w:w="1568"/>
          </w:tcPr>
          <w:p>
            <w:pPr>
              <w:spacing w:after="0"/>
              <w:jc w:val="left"/>
            </w:pPr>
            <w:r>
              <w:rPr>
                <w:sz w:val="16"/>
              </w:rPr>
              <w:t>Countywide (zone-level records).</w:t>
            </w:r>
          </w:p>
        </w:tc>
        <w:tc>
          <w:tcPr>
            <w:tcW w:type="dxa" w:w="1544"/>
          </w:tcPr>
          <w:p>
            <w:pPr>
              <w:spacing w:after="0"/>
              <w:jc w:val="left"/>
            </w:pPr>
          </w:p>
        </w:tc>
      </w:tr>
      <w:tr>
        <w:trPr>
          <w:cantSplit/>
        </w:trPr>
        <w:tc>
          <w:tcPr>
            <w:tcW w:type="dxa" w:w="1809"/>
          </w:tcPr>
          <w:p>
            <w:pPr>
              <w:spacing w:after="0"/>
              <w:jc w:val="left"/>
            </w:pPr>
            <w:r>
              <w:rPr>
                <w:sz w:val="16"/>
              </w:rPr>
              <w:t>Frost/Freeze (outside NRI's Cold Wave definition)</w:t>
            </w:r>
          </w:p>
        </w:tc>
        <w:tc>
          <w:tcPr>
            <w:tcW w:type="dxa" w:w="1936"/>
          </w:tcPr>
          <w:p>
            <w:pPr>
              <w:spacing w:after="0"/>
              <w:jc w:val="left"/>
            </w:pPr>
            <w:r>
              <w:rPr>
                <w:sz w:val="16"/>
              </w:rPr>
              <w:t>crop damage</w:t>
            </w:r>
          </w:p>
        </w:tc>
        <w:tc>
          <w:tcPr>
            <w:tcW w:type="dxa" w:w="1822"/>
          </w:tcPr>
          <w:p>
            <w:pPr>
              <w:spacing w:after="0"/>
              <w:jc w:val="right"/>
            </w:pPr>
            <w:r>
              <w:rPr>
                <w:sz w:val="16"/>
              </w:rPr>
              <w:t>0</w:t>
            </w:r>
          </w:p>
        </w:tc>
        <w:tc>
          <w:tcPr>
            <w:tcW w:type="dxa" w:w="1401"/>
          </w:tcPr>
          <w:p>
            <w:pPr>
              <w:spacing w:after="0"/>
              <w:jc w:val="left"/>
            </w:pPr>
          </w:p>
        </w:tc>
        <w:tc>
          <w:tcPr>
            <w:tcW w:type="dxa" w:w="2350"/>
          </w:tcPr>
          <w:p>
            <w:pPr>
              <w:spacing w:after="0"/>
              <w:jc w:val="left"/>
            </w:pPr>
          </w:p>
        </w:tc>
        <w:tc>
          <w:tcPr>
            <w:tcW w:type="dxa" w:w="1682"/>
          </w:tcPr>
          <w:p>
            <w:pPr>
              <w:spacing w:after="0"/>
              <w:jc w:val="left"/>
            </w:pPr>
          </w:p>
        </w:tc>
        <w:tc>
          <w:tcPr>
            <w:tcW w:type="dxa" w:w="1568"/>
          </w:tcPr>
          <w:p>
            <w:pPr>
              <w:spacing w:after="0"/>
              <w:jc w:val="left"/>
            </w:pPr>
          </w:p>
        </w:tc>
        <w:tc>
          <w:tcPr>
            <w:tcW w:type="dxa" w:w="1544"/>
          </w:tcPr>
          <w:p>
            <w:pPr>
              <w:spacing w:after="0"/>
              <w:jc w:val="left"/>
            </w:pPr>
          </w:p>
        </w:tc>
      </w:tr>
      <w:tr>
        <w:trPr>
          <w:cantSplit/>
        </w:trPr>
        <w:tc>
          <w:tcPr>
            <w:tcW w:type="dxa" w:w="1809"/>
          </w:tcPr>
          <w:p>
            <w:pPr>
              <w:spacing w:after="0"/>
              <w:jc w:val="left"/>
            </w:pPr>
            <w:r>
              <w:rPr>
                <w:sz w:val="16"/>
              </w:rPr>
              <w:t>Drought</w:t>
            </w:r>
          </w:p>
        </w:tc>
        <w:tc>
          <w:tcPr>
            <w:tcW w:type="dxa" w:w="1936"/>
          </w:tcPr>
          <w:p>
            <w:pPr>
              <w:spacing w:after="0"/>
              <w:jc w:val="left"/>
            </w:pPr>
            <w:r>
              <w:rPr>
                <w:sz w:val="16"/>
              </w:rPr>
              <w:t>U.S. Drought Monitor scale (D0 to D4)</w:t>
            </w:r>
          </w:p>
        </w:tc>
        <w:tc>
          <w:tcPr>
            <w:tcW w:type="dxa" w:w="1822"/>
          </w:tcPr>
          <w:p>
            <w:pPr>
              <w:spacing w:after="0"/>
              <w:jc w:val="right"/>
            </w:pPr>
            <w:r>
              <w:rPr>
                <w:sz w:val="16"/>
              </w:rPr>
              <w:t>0</w:t>
            </w:r>
          </w:p>
        </w:tc>
        <w:tc>
          <w:tcPr>
            <w:tcW w:type="dxa" w:w="1401"/>
          </w:tcPr>
          <w:p>
            <w:pPr>
              <w:spacing w:after="0"/>
              <w:jc w:val="left"/>
            </w:pPr>
          </w:p>
        </w:tc>
        <w:tc>
          <w:tcPr>
            <w:tcW w:type="dxa" w:w="2350"/>
          </w:tcPr>
          <w:p>
            <w:pPr>
              <w:spacing w:after="0"/>
              <w:jc w:val="left"/>
            </w:pPr>
          </w:p>
        </w:tc>
        <w:tc>
          <w:tcPr>
            <w:tcW w:type="dxa" w:w="1682"/>
          </w:tcPr>
          <w:p>
            <w:pPr>
              <w:spacing w:after="0"/>
              <w:jc w:val="left"/>
            </w:pPr>
          </w:p>
        </w:tc>
        <w:tc>
          <w:tcPr>
            <w:tcW w:type="dxa" w:w="1568"/>
          </w:tcPr>
          <w:p>
            <w:pPr>
              <w:spacing w:after="0"/>
              <w:jc w:val="left"/>
            </w:pPr>
          </w:p>
        </w:tc>
        <w:tc>
          <w:tcPr>
            <w:tcW w:type="dxa" w:w="15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936"/>
          </w:tcPr>
          <w:p>
            <w:pPr>
              <w:spacing w:after="0"/>
              <w:jc w:val="left"/>
            </w:pPr>
            <w:r>
              <w:rPr>
                <w:sz w:val="16"/>
              </w:rPr>
              <w:t>Modified Mercalli (local data)</w:t>
            </w:r>
          </w:p>
        </w:tc>
        <w:tc>
          <w:tcPr>
            <w:tcW w:type="dxa" w:w="1822"/>
          </w:tcPr>
          <w:p>
            <w:pPr>
              <w:spacing w:after="0"/>
              <w:jc w:val="right"/>
            </w:pPr>
            <w:r>
              <w:rPr>
                <w:sz w:val="16"/>
              </w:rPr>
              <w:t>0</w:t>
            </w:r>
          </w:p>
        </w:tc>
        <w:tc>
          <w:tcPr>
            <w:tcW w:type="dxa" w:w="1401"/>
          </w:tcPr>
          <w:p>
            <w:pPr>
              <w:spacing w:after="0"/>
              <w:jc w:val="left"/>
            </w:pPr>
          </w:p>
        </w:tc>
        <w:tc>
          <w:tcPr>
            <w:tcW w:type="dxa" w:w="2350"/>
          </w:tcPr>
          <w:p>
            <w:pPr>
              <w:spacing w:after="0"/>
              <w:jc w:val="left"/>
            </w:pPr>
          </w:p>
        </w:tc>
        <w:tc>
          <w:tcPr>
            <w:tcW w:type="dxa" w:w="1682"/>
          </w:tcPr>
          <w:p>
            <w:pPr>
              <w:spacing w:after="0"/>
              <w:jc w:val="left"/>
            </w:pPr>
          </w:p>
        </w:tc>
        <w:tc>
          <w:tcPr>
            <w:tcW w:type="dxa" w:w="1568"/>
          </w:tcPr>
          <w:p>
            <w:pPr>
              <w:spacing w:after="0"/>
              <w:jc w:val="left"/>
            </w:pPr>
          </w:p>
        </w:tc>
        <w:tc>
          <w:tcPr>
            <w:tcW w:type="dxa" w:w="1544"/>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936"/>
          </w:tcPr>
          <w:p>
            <w:pPr>
              <w:spacing w:after="0"/>
              <w:jc w:val="left"/>
            </w:pPr>
            <w:r>
              <w:rPr>
                <w:sz w:val="16"/>
              </w:rPr>
              <w:t>hail size (inches)</w:t>
            </w:r>
          </w:p>
        </w:tc>
        <w:tc>
          <w:tcPr>
            <w:tcW w:type="dxa" w:w="1822"/>
          </w:tcPr>
          <w:p>
            <w:pPr>
              <w:spacing w:after="0"/>
              <w:jc w:val="right"/>
            </w:pPr>
            <w:r>
              <w:rPr>
                <w:sz w:val="16"/>
              </w:rPr>
              <w:t>29 records, 1968 to 2024</w:t>
            </w:r>
          </w:p>
        </w:tc>
        <w:tc>
          <w:tcPr>
            <w:tcW w:type="dxa" w:w="1401"/>
          </w:tcPr>
          <w:p>
            <w:pPr>
              <w:spacing w:after="0"/>
              <w:jc w:val="left"/>
            </w:pPr>
            <w:r>
              <w:rPr>
                <w:sz w:val="16"/>
              </w:rPr>
              <w:t>0.75 in to 1.75 in (median 1 in); 28 with a recorded value</w:t>
            </w:r>
          </w:p>
        </w:tc>
        <w:tc>
          <w:tcPr>
            <w:tcW w:type="dxa" w:w="2350"/>
          </w:tcPr>
          <w:p>
            <w:pPr>
              <w:spacing w:after="0"/>
              <w:jc w:val="left"/>
            </w:pPr>
            <w:r>
              <w:rPr>
                <w:sz w:val="16"/>
              </w:rPr>
              <w:t>1.75 in hail, 2019-08-11; same size also recorded on 1998-07-11, 2008-07-22</w:t>
            </w:r>
          </w:p>
        </w:tc>
        <w:tc>
          <w:tcPr>
            <w:tcW w:type="dxa" w:w="1682"/>
          </w:tcPr>
          <w:p>
            <w:pPr>
              <w:spacing w:after="0"/>
              <w:jc w:val="left"/>
            </w:pPr>
          </w:p>
        </w:tc>
        <w:tc>
          <w:tcPr>
            <w:tcW w:type="dxa" w:w="1568"/>
          </w:tcPr>
          <w:p>
            <w:pPr>
              <w:spacing w:after="0"/>
              <w:jc w:val="left"/>
            </w:pPr>
            <w:r>
              <w:rPr>
                <w:sz w:val="16"/>
              </w:rPr>
              <w:t>Event records naming jurisdictions in the plan: Sheridan town (10 records), Virginia City town (5 records), Twin Bridges town (4 records), Ennis town (3 records).</w:t>
            </w:r>
          </w:p>
        </w:tc>
        <w:tc>
          <w:tcPr>
            <w:tcW w:type="dxa" w:w="1544"/>
          </w:tcPr>
          <w:p>
            <w:pPr>
              <w:spacing w:after="0"/>
              <w:jc w:val="left"/>
            </w:pPr>
          </w:p>
        </w:tc>
      </w:tr>
      <w:tr>
        <w:trPr>
          <w:cantSplit/>
        </w:trPr>
        <w:tc>
          <w:tcPr>
            <w:tcW w:type="dxa" w:w="1809"/>
          </w:tcPr>
          <w:p>
            <w:pPr>
              <w:spacing w:after="0"/>
              <w:jc w:val="left"/>
            </w:pPr>
            <w:r>
              <w:rPr>
                <w:sz w:val="16"/>
              </w:rPr>
              <w:t>Excessive Heat, Heat</w:t>
            </w:r>
          </w:p>
        </w:tc>
        <w:tc>
          <w:tcPr>
            <w:tcW w:type="dxa" w:w="1936"/>
          </w:tcPr>
          <w:p>
            <w:pPr>
              <w:spacing w:after="0"/>
              <w:jc w:val="left"/>
            </w:pPr>
            <w:r>
              <w:rPr>
                <w:sz w:val="16"/>
              </w:rPr>
              <w:t>heat index (in event narratives)</w:t>
            </w:r>
          </w:p>
        </w:tc>
        <w:tc>
          <w:tcPr>
            <w:tcW w:type="dxa" w:w="1822"/>
          </w:tcPr>
          <w:p>
            <w:pPr>
              <w:spacing w:after="0"/>
              <w:jc w:val="right"/>
            </w:pPr>
            <w:r>
              <w:rPr>
                <w:sz w:val="16"/>
              </w:rPr>
              <w:t>0</w:t>
            </w:r>
          </w:p>
        </w:tc>
        <w:tc>
          <w:tcPr>
            <w:tcW w:type="dxa" w:w="1401"/>
          </w:tcPr>
          <w:p>
            <w:pPr>
              <w:spacing w:after="0"/>
              <w:jc w:val="left"/>
            </w:pPr>
          </w:p>
        </w:tc>
        <w:tc>
          <w:tcPr>
            <w:tcW w:type="dxa" w:w="2350"/>
          </w:tcPr>
          <w:p>
            <w:pPr>
              <w:spacing w:after="0"/>
              <w:jc w:val="left"/>
            </w:pPr>
          </w:p>
        </w:tc>
        <w:tc>
          <w:tcPr>
            <w:tcW w:type="dxa" w:w="1682"/>
          </w:tcPr>
          <w:p>
            <w:pPr>
              <w:spacing w:after="0"/>
              <w:jc w:val="left"/>
            </w:pPr>
          </w:p>
        </w:tc>
        <w:tc>
          <w:tcPr>
            <w:tcW w:type="dxa" w:w="1568"/>
          </w:tcPr>
          <w:p>
            <w:pPr>
              <w:spacing w:after="0"/>
              <w:jc w:val="left"/>
            </w:pPr>
          </w:p>
        </w:tc>
        <w:tc>
          <w:tcPr>
            <w:tcW w:type="dxa" w:w="1544"/>
          </w:tcPr>
          <w:p>
            <w:pPr>
              <w:spacing w:after="0"/>
              <w:jc w:val="left"/>
            </w:pPr>
          </w:p>
        </w:tc>
      </w:tr>
      <w:tr>
        <w:trPr>
          <w:cantSplit/>
        </w:trPr>
        <w:tc>
          <w:tcPr>
            <w:tcW w:type="dxa" w:w="1809"/>
          </w:tcPr>
          <w:p>
            <w:pPr>
              <w:spacing w:after="0"/>
              <w:jc w:val="left"/>
            </w:pPr>
            <w:r>
              <w:rPr>
                <w:sz w:val="16"/>
              </w:rPr>
              <w:t>Hurricane, Tropical Storm, Tropical Depression</w:t>
            </w:r>
          </w:p>
        </w:tc>
        <w:tc>
          <w:tcPr>
            <w:tcW w:type="dxa" w:w="1936"/>
          </w:tcPr>
          <w:p>
            <w:pPr>
              <w:spacing w:after="0"/>
              <w:jc w:val="left"/>
            </w:pPr>
            <w:r>
              <w:rPr>
                <w:sz w:val="16"/>
              </w:rPr>
              <w:t>Saffir-Simpson</w:t>
            </w:r>
          </w:p>
        </w:tc>
        <w:tc>
          <w:tcPr>
            <w:tcW w:type="dxa" w:w="1822"/>
          </w:tcPr>
          <w:p>
            <w:pPr>
              <w:spacing w:after="0"/>
              <w:jc w:val="right"/>
            </w:pPr>
            <w:r>
              <w:rPr>
                <w:sz w:val="16"/>
              </w:rPr>
              <w:t>0</w:t>
            </w:r>
          </w:p>
        </w:tc>
        <w:tc>
          <w:tcPr>
            <w:tcW w:type="dxa" w:w="1401"/>
          </w:tcPr>
          <w:p>
            <w:pPr>
              <w:spacing w:after="0"/>
              <w:jc w:val="left"/>
            </w:pPr>
          </w:p>
        </w:tc>
        <w:tc>
          <w:tcPr>
            <w:tcW w:type="dxa" w:w="2350"/>
          </w:tcPr>
          <w:p>
            <w:pPr>
              <w:spacing w:after="0"/>
              <w:jc w:val="left"/>
            </w:pPr>
          </w:p>
        </w:tc>
        <w:tc>
          <w:tcPr>
            <w:tcW w:type="dxa" w:w="1682"/>
          </w:tcPr>
          <w:p>
            <w:pPr>
              <w:spacing w:after="0"/>
              <w:jc w:val="left"/>
            </w:pPr>
          </w:p>
        </w:tc>
        <w:tc>
          <w:tcPr>
            <w:tcW w:type="dxa" w:w="1568"/>
          </w:tcPr>
          <w:p>
            <w:pPr>
              <w:spacing w:after="0"/>
              <w:jc w:val="left"/>
            </w:pPr>
          </w:p>
        </w:tc>
        <w:tc>
          <w:tcPr>
            <w:tcW w:type="dxa" w:w="154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936"/>
          </w:tcPr>
          <w:p>
            <w:pPr>
              <w:spacing w:after="0"/>
              <w:jc w:val="left"/>
            </w:pPr>
            <w:r>
              <w:rPr>
                <w:sz w:val="16"/>
              </w:rPr>
              <w:t>Sperry-Piltz ice scale (local data)</w:t>
            </w:r>
          </w:p>
        </w:tc>
        <w:tc>
          <w:tcPr>
            <w:tcW w:type="dxa" w:w="1822"/>
          </w:tcPr>
          <w:p>
            <w:pPr>
              <w:spacing w:after="0"/>
              <w:jc w:val="right"/>
            </w:pPr>
            <w:r>
              <w:rPr>
                <w:sz w:val="16"/>
              </w:rPr>
              <w:t>0</w:t>
            </w:r>
          </w:p>
        </w:tc>
        <w:tc>
          <w:tcPr>
            <w:tcW w:type="dxa" w:w="1401"/>
          </w:tcPr>
          <w:p>
            <w:pPr>
              <w:spacing w:after="0"/>
              <w:jc w:val="left"/>
            </w:pPr>
          </w:p>
        </w:tc>
        <w:tc>
          <w:tcPr>
            <w:tcW w:type="dxa" w:w="2350"/>
          </w:tcPr>
          <w:p>
            <w:pPr>
              <w:spacing w:after="0"/>
              <w:jc w:val="left"/>
            </w:pPr>
          </w:p>
        </w:tc>
        <w:tc>
          <w:tcPr>
            <w:tcW w:type="dxa" w:w="1682"/>
          </w:tcPr>
          <w:p>
            <w:pPr>
              <w:spacing w:after="0"/>
              <w:jc w:val="left"/>
            </w:pPr>
          </w:p>
        </w:tc>
        <w:tc>
          <w:tcPr>
            <w:tcW w:type="dxa" w:w="1568"/>
          </w:tcPr>
          <w:p>
            <w:pPr>
              <w:spacing w:after="0"/>
              <w:jc w:val="left"/>
            </w:pPr>
          </w:p>
        </w:tc>
        <w:tc>
          <w:tcPr>
            <w:tcW w:type="dxa" w:w="1544"/>
          </w:tcPr>
          <w:p>
            <w:pPr>
              <w:spacing w:after="0"/>
              <w:jc w:val="left"/>
            </w:pPr>
          </w:p>
        </w:tc>
      </w:tr>
      <w:tr>
        <w:trPr>
          <w:cantSplit/>
        </w:trPr>
        <w:tc>
          <w:tcPr>
            <w:tcW w:type="dxa" w:w="1809"/>
          </w:tcPr>
          <w:p>
            <w:pPr>
              <w:spacing w:after="0"/>
              <w:jc w:val="left"/>
            </w:pPr>
            <w:r>
              <w:rPr>
                <w:sz w:val="16"/>
              </w:rPr>
              <w:t>Flash Flood, Flood, Lakeshore Flood</w:t>
            </w:r>
          </w:p>
        </w:tc>
        <w:tc>
          <w:tcPr>
            <w:tcW w:type="dxa" w:w="1936"/>
          </w:tcPr>
          <w:p>
            <w:pPr>
              <w:spacing w:after="0"/>
              <w:jc w:val="left"/>
            </w:pPr>
            <w:r>
              <w:rPr>
                <w:sz w:val="16"/>
              </w:rPr>
              <w:t>damage and flood days (flood depth: FIRM)</w:t>
            </w:r>
          </w:p>
        </w:tc>
        <w:tc>
          <w:tcPr>
            <w:tcW w:type="dxa" w:w="1822"/>
          </w:tcPr>
          <w:p>
            <w:pPr>
              <w:spacing w:after="0"/>
              <w:jc w:val="right"/>
            </w:pPr>
            <w:r>
              <w:rPr>
                <w:sz w:val="16"/>
              </w:rPr>
              <w:t>11 records, 2003 to 2020 (2 zone-level)</w:t>
            </w:r>
          </w:p>
        </w:tc>
        <w:tc>
          <w:tcPr>
            <w:tcW w:type="dxa" w:w="1401"/>
          </w:tcPr>
          <w:p>
            <w:pPr>
              <w:spacing w:after="0"/>
              <w:jc w:val="left"/>
            </w:pPr>
          </w:p>
        </w:tc>
        <w:tc>
          <w:tcPr>
            <w:tcW w:type="dxa" w:w="2350"/>
          </w:tcPr>
          <w:p>
            <w:pPr>
              <w:spacing w:after="0"/>
              <w:jc w:val="left"/>
            </w:pPr>
            <w:r>
              <w:rPr>
                <w:sz w:val="16"/>
              </w:rPr>
              <w:t>No damage reported in 11 records.</w:t>
            </w:r>
          </w:p>
        </w:tc>
        <w:tc>
          <w:tcPr>
            <w:tcW w:type="dxa" w:w="1682"/>
          </w:tcPr>
          <w:p>
            <w:pPr>
              <w:spacing w:after="0"/>
              <w:jc w:val="left"/>
            </w:pPr>
          </w:p>
        </w:tc>
        <w:tc>
          <w:tcPr>
            <w:tcW w:type="dxa" w:w="1568"/>
          </w:tcPr>
          <w:p>
            <w:pPr>
              <w:spacing w:after="0"/>
              <w:jc w:val="left"/>
            </w:pPr>
            <w:r>
              <w:rPr>
                <w:sz w:val="16"/>
              </w:rPr>
              <w:t>Event records naming jurisdictions in the plan: Ennis town (3 records), Sheridan town (1 record), Twin Bridges town (1 record), Virginia City town (1 record). Zone-level records (2) apply countywide.</w:t>
            </w:r>
          </w:p>
        </w:tc>
        <w:tc>
          <w:tcPr>
            <w:tcW w:type="dxa" w:w="154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936"/>
          </w:tcPr>
          <w:p>
            <w:pPr>
              <w:spacing w:after="0"/>
              <w:jc w:val="left"/>
            </w:pPr>
            <w:r>
              <w:rPr>
                <w:sz w:val="16"/>
              </w:rPr>
              <w:t>none (count and damage only)</w:t>
            </w:r>
          </w:p>
        </w:tc>
        <w:tc>
          <w:tcPr>
            <w:tcW w:type="dxa" w:w="1822"/>
          </w:tcPr>
          <w:p>
            <w:pPr>
              <w:spacing w:after="0"/>
              <w:jc w:val="right"/>
            </w:pPr>
            <w:r>
              <w:rPr>
                <w:sz w:val="16"/>
              </w:rPr>
              <w:t>0</w:t>
            </w:r>
          </w:p>
        </w:tc>
        <w:tc>
          <w:tcPr>
            <w:tcW w:type="dxa" w:w="1401"/>
          </w:tcPr>
          <w:p>
            <w:pPr>
              <w:spacing w:after="0"/>
              <w:jc w:val="left"/>
            </w:pPr>
          </w:p>
        </w:tc>
        <w:tc>
          <w:tcPr>
            <w:tcW w:type="dxa" w:w="2350"/>
          </w:tcPr>
          <w:p>
            <w:pPr>
              <w:spacing w:after="0"/>
              <w:jc w:val="left"/>
            </w:pPr>
          </w:p>
        </w:tc>
        <w:tc>
          <w:tcPr>
            <w:tcW w:type="dxa" w:w="1682"/>
          </w:tcPr>
          <w:p>
            <w:pPr>
              <w:spacing w:after="0"/>
              <w:jc w:val="left"/>
            </w:pPr>
          </w:p>
        </w:tc>
        <w:tc>
          <w:tcPr>
            <w:tcW w:type="dxa" w:w="1568"/>
          </w:tcPr>
          <w:p>
            <w:pPr>
              <w:spacing w:after="0"/>
              <w:jc w:val="left"/>
            </w:pPr>
          </w:p>
        </w:tc>
        <w:tc>
          <w:tcPr>
            <w:tcW w:type="dxa" w:w="1544"/>
          </w:tcPr>
          <w:p>
            <w:pPr>
              <w:spacing w:after="0"/>
              <w:jc w:val="left"/>
            </w:pPr>
          </w:p>
        </w:tc>
      </w:tr>
      <w:tr>
        <w:trPr>
          <w:cantSplit/>
        </w:trPr>
        <w:tc>
          <w:tcPr>
            <w:tcW w:type="dxa" w:w="1809"/>
          </w:tcPr>
          <w:p>
            <w:pPr>
              <w:spacing w:after="0"/>
              <w:jc w:val="left"/>
            </w:pPr>
            <w:r>
              <w:rPr>
                <w:sz w:val="16"/>
              </w:rPr>
              <w:t>Lightning</w:t>
            </w:r>
          </w:p>
        </w:tc>
        <w:tc>
          <w:tcPr>
            <w:tcW w:type="dxa" w:w="1936"/>
          </w:tcPr>
          <w:p>
            <w:pPr>
              <w:spacing w:after="0"/>
              <w:jc w:val="left"/>
            </w:pPr>
            <w:r>
              <w:rPr>
                <w:sz w:val="16"/>
              </w:rPr>
              <w:t>annualized frequency (the measure FEMA's Local Mitigation Planning Handbook names)</w:t>
            </w:r>
          </w:p>
        </w:tc>
        <w:tc>
          <w:tcPr>
            <w:tcW w:type="dxa" w:w="1822"/>
          </w:tcPr>
          <w:p>
            <w:pPr>
              <w:spacing w:after="0"/>
              <w:jc w:val="right"/>
            </w:pPr>
            <w:r>
              <w:rPr>
                <w:sz w:val="16"/>
              </w:rPr>
              <w:t>0</w:t>
            </w:r>
          </w:p>
        </w:tc>
        <w:tc>
          <w:tcPr>
            <w:tcW w:type="dxa" w:w="1401"/>
          </w:tcPr>
          <w:p>
            <w:pPr>
              <w:spacing w:after="0"/>
              <w:jc w:val="left"/>
            </w:pPr>
          </w:p>
        </w:tc>
        <w:tc>
          <w:tcPr>
            <w:tcW w:type="dxa" w:w="2350"/>
          </w:tcPr>
          <w:p>
            <w:pPr>
              <w:spacing w:after="0"/>
              <w:jc w:val="left"/>
            </w:pPr>
          </w:p>
        </w:tc>
        <w:tc>
          <w:tcPr>
            <w:tcW w:type="dxa" w:w="1682"/>
          </w:tcPr>
          <w:p>
            <w:pPr>
              <w:spacing w:after="0"/>
              <w:jc w:val="left"/>
            </w:pPr>
          </w:p>
        </w:tc>
        <w:tc>
          <w:tcPr>
            <w:tcW w:type="dxa" w:w="1568"/>
          </w:tcPr>
          <w:p>
            <w:pPr>
              <w:spacing w:after="0"/>
              <w:jc w:val="left"/>
            </w:pPr>
          </w:p>
        </w:tc>
        <w:tc>
          <w:tcPr>
            <w:tcW w:type="dxa" w:w="1544"/>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936"/>
          </w:tcPr>
          <w:p>
            <w:pPr>
              <w:spacing w:after="0"/>
              <w:jc w:val="left"/>
            </w:pPr>
            <w:r>
              <w:rPr>
                <w:sz w:val="16"/>
              </w:rPr>
              <w:t>wind speed (kt and mph)</w:t>
            </w:r>
          </w:p>
        </w:tc>
        <w:tc>
          <w:tcPr>
            <w:tcW w:type="dxa" w:w="1822"/>
          </w:tcPr>
          <w:p>
            <w:pPr>
              <w:spacing w:after="0"/>
              <w:jc w:val="right"/>
            </w:pPr>
            <w:r>
              <w:rPr>
                <w:sz w:val="16"/>
              </w:rPr>
              <w:t>186 records, 1996 to 2026 (186 zone-level)</w:t>
            </w:r>
          </w:p>
        </w:tc>
        <w:tc>
          <w:tcPr>
            <w:tcW w:type="dxa" w:w="1401"/>
          </w:tcPr>
          <w:p>
            <w:pPr>
              <w:spacing w:after="0"/>
              <w:jc w:val="left"/>
            </w:pPr>
            <w:r>
              <w:rPr>
                <w:sz w:val="16"/>
              </w:rPr>
              <w:t>35 kt (40 mph) to 84 kt (97 mph) (median 53 kt (61 mph)); 185 with a recorded value</w:t>
            </w:r>
          </w:p>
        </w:tc>
        <w:tc>
          <w:tcPr>
            <w:tcW w:type="dxa" w:w="2350"/>
          </w:tcPr>
          <w:p>
            <w:pPr>
              <w:spacing w:after="0"/>
              <w:jc w:val="left"/>
            </w:pPr>
            <w:r>
              <w:rPr>
                <w:sz w:val="16"/>
              </w:rPr>
              <w:t>84 kt (97 mph) measured gust, High Wind, 2025-12-17; NWS zone MTZ328</w:t>
            </w:r>
          </w:p>
        </w:tc>
        <w:tc>
          <w:tcPr>
            <w:tcW w:type="dxa" w:w="1682"/>
          </w:tcPr>
          <w:p>
            <w:pPr>
              <w:spacing w:after="0"/>
              <w:jc w:val="left"/>
            </w:pPr>
            <w:r>
              <w:rPr>
                <w:sz w:val="16"/>
              </w:rPr>
              <w:t>High Wind, 1999-02-02, $15,000 property; crops not reported (zone total, 1999 dollars)</w:t>
            </w:r>
          </w:p>
        </w:tc>
        <w:tc>
          <w:tcPr>
            <w:tcW w:type="dxa" w:w="1568"/>
          </w:tcPr>
          <w:p>
            <w:pPr>
              <w:spacing w:after="0"/>
              <w:jc w:val="left"/>
            </w:pPr>
            <w:r>
              <w:rPr>
                <w:sz w:val="16"/>
              </w:rPr>
              <w:t>Countywide (zone-level records).</w:t>
            </w:r>
          </w:p>
        </w:tc>
        <w:tc>
          <w:tcPr>
            <w:tcW w:type="dxa" w:w="1544"/>
          </w:tcPr>
          <w:p>
            <w:pPr>
              <w:spacing w:after="0"/>
              <w:jc w:val="left"/>
            </w:pPr>
          </w:p>
        </w:tc>
      </w:tr>
      <w:tr>
        <w:trPr>
          <w:cantSplit/>
        </w:trPr>
        <w:tc>
          <w:tcPr>
            <w:tcW w:type="dxa" w:w="1809"/>
          </w:tcPr>
          <w:p>
            <w:pPr>
              <w:spacing w:after="0"/>
              <w:jc w:val="left"/>
            </w:pPr>
            <w:r>
              <w:rPr>
                <w:sz w:val="16"/>
              </w:rPr>
              <w:t>Thunderstorm Wind</w:t>
            </w:r>
          </w:p>
        </w:tc>
        <w:tc>
          <w:tcPr>
            <w:tcW w:type="dxa" w:w="1936"/>
          </w:tcPr>
          <w:p>
            <w:pPr>
              <w:spacing w:after="0"/>
              <w:jc w:val="left"/>
            </w:pPr>
            <w:r>
              <w:rPr>
                <w:sz w:val="16"/>
              </w:rPr>
              <w:t>wind speed (kt and mph)</w:t>
            </w:r>
          </w:p>
        </w:tc>
        <w:tc>
          <w:tcPr>
            <w:tcW w:type="dxa" w:w="1822"/>
          </w:tcPr>
          <w:p>
            <w:pPr>
              <w:spacing w:after="0"/>
              <w:jc w:val="right"/>
            </w:pPr>
            <w:r>
              <w:rPr>
                <w:sz w:val="16"/>
              </w:rPr>
              <w:t>40 records, 1994 to 2026</w:t>
            </w:r>
          </w:p>
        </w:tc>
        <w:tc>
          <w:tcPr>
            <w:tcW w:type="dxa" w:w="1401"/>
          </w:tcPr>
          <w:p>
            <w:pPr>
              <w:spacing w:after="0"/>
              <w:jc w:val="left"/>
            </w:pPr>
            <w:r>
              <w:rPr>
                <w:sz w:val="16"/>
              </w:rPr>
              <w:t>50 kt (58 mph) to 87 kt (100 mph) (median 55 kt (63 mph)); 39 with a recorded value</w:t>
            </w:r>
          </w:p>
        </w:tc>
        <w:tc>
          <w:tcPr>
            <w:tcW w:type="dxa" w:w="2350"/>
          </w:tcPr>
          <w:p>
            <w:pPr>
              <w:spacing w:after="0"/>
              <w:jc w:val="left"/>
            </w:pPr>
            <w:r>
              <w:rPr>
                <w:sz w:val="16"/>
              </w:rPr>
              <w:t>87 kt (100 mph) estimated gust, Thunderstorm Wind, 2019-08-11</w:t>
            </w:r>
          </w:p>
        </w:tc>
        <w:tc>
          <w:tcPr>
            <w:tcW w:type="dxa" w:w="1682"/>
          </w:tcPr>
          <w:p>
            <w:pPr>
              <w:spacing w:after="0"/>
              <w:jc w:val="left"/>
            </w:pPr>
            <w:r>
              <w:rPr>
                <w:sz w:val="16"/>
              </w:rPr>
              <w:t>Thunderstorm Wind, 2023-07-01, $20,000 property; crops not reported (2023 dollars)</w:t>
            </w:r>
          </w:p>
        </w:tc>
        <w:tc>
          <w:tcPr>
            <w:tcW w:type="dxa" w:w="1568"/>
          </w:tcPr>
          <w:p>
            <w:pPr>
              <w:spacing w:after="0"/>
              <w:jc w:val="left"/>
            </w:pPr>
            <w:r>
              <w:rPr>
                <w:sz w:val="16"/>
              </w:rPr>
              <w:t>Event records naming jurisdictions in the plan: Ennis town (13 records), Sheridan town (2 records), Twin Bridges town (2 records), Virginia City town (1 record).</w:t>
            </w:r>
          </w:p>
        </w:tc>
        <w:tc>
          <w:tcPr>
            <w:tcW w:type="dxa" w:w="1544"/>
          </w:tcPr>
          <w:p>
            <w:pPr>
              <w:spacing w:after="0"/>
              <w:jc w:val="left"/>
            </w:pPr>
          </w:p>
        </w:tc>
      </w:tr>
      <w:tr>
        <w:trPr>
          <w:cantSplit/>
        </w:trPr>
        <w:tc>
          <w:tcPr>
            <w:tcW w:type="dxa" w:w="1809"/>
          </w:tcPr>
          <w:p>
            <w:pPr>
              <w:spacing w:after="0"/>
              <w:jc w:val="left"/>
            </w:pPr>
            <w:r>
              <w:rPr>
                <w:sz w:val="16"/>
              </w:rPr>
              <w:t>Tornado</w:t>
            </w:r>
          </w:p>
        </w:tc>
        <w:tc>
          <w:tcPr>
            <w:tcW w:type="dxa" w:w="1936"/>
          </w:tcPr>
          <w:p>
            <w:pPr>
              <w:spacing w:after="0"/>
              <w:jc w:val="left"/>
            </w:pPr>
            <w:r>
              <w:rPr>
                <w:sz w:val="16"/>
              </w:rPr>
              <w:t>Enhanced Fujita (Fujita before Feb 2007)</w:t>
            </w:r>
          </w:p>
        </w:tc>
        <w:tc>
          <w:tcPr>
            <w:tcW w:type="dxa" w:w="1822"/>
          </w:tcPr>
          <w:p>
            <w:pPr>
              <w:spacing w:after="0"/>
              <w:jc w:val="right"/>
            </w:pPr>
            <w:r>
              <w:rPr>
                <w:sz w:val="16"/>
              </w:rPr>
              <w:t>2 records, 1992 to 1999</w:t>
            </w:r>
          </w:p>
        </w:tc>
        <w:tc>
          <w:tcPr>
            <w:tcW w:type="dxa" w:w="1401"/>
          </w:tcPr>
          <w:p>
            <w:pPr>
              <w:spacing w:after="0"/>
              <w:jc w:val="left"/>
            </w:pPr>
            <w:r>
              <w:rPr>
                <w:sz w:val="16"/>
              </w:rPr>
              <w:t>F/EF0; 2 with a recorded value</w:t>
            </w:r>
          </w:p>
        </w:tc>
        <w:tc>
          <w:tcPr>
            <w:tcW w:type="dxa" w:w="2350"/>
          </w:tcPr>
          <w:p>
            <w:pPr>
              <w:spacing w:after="0"/>
              <w:jc w:val="left"/>
            </w:pPr>
            <w:r>
              <w:rPr>
                <w:sz w:val="16"/>
              </w:rPr>
              <w:t>F0 tornado, 1992-06-29, 0.1 mi path length (whole path, pre-1996), 10 yd wide, $25,000 property; crops not recorded (1992 dollars)</w:t>
            </w:r>
          </w:p>
        </w:tc>
        <w:tc>
          <w:tcPr>
            <w:tcW w:type="dxa" w:w="1682"/>
          </w:tcPr>
          <w:p>
            <w:pPr>
              <w:spacing w:after="0"/>
              <w:jc w:val="left"/>
            </w:pPr>
          </w:p>
        </w:tc>
        <w:tc>
          <w:tcPr>
            <w:tcW w:type="dxa" w:w="1568"/>
          </w:tcPr>
          <w:p>
            <w:pPr>
              <w:spacing w:after="0"/>
              <w:jc w:val="left"/>
            </w:pPr>
            <w:r>
              <w:rPr>
                <w:sz w:val="16"/>
              </w:rPr>
              <w:t>No event record names a jurisdiction in the plan.</w:t>
            </w:r>
          </w:p>
        </w:tc>
        <w:tc>
          <w:tcPr>
            <w:tcW w:type="dxa" w:w="154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Volcanic Ash, Volcanic Ashfall</w:t>
            </w:r>
          </w:p>
        </w:tc>
        <w:tc>
          <w:tcPr>
            <w:tcW w:type="dxa" w:w="1936"/>
          </w:tcPr>
          <w:p>
            <w:pPr>
              <w:spacing w:after="0"/>
              <w:jc w:val="left"/>
            </w:pPr>
            <w:r>
              <w:rPr>
                <w:sz w:val="16"/>
              </w:rPr>
              <w:t>Volcanic Explosivity Index (local data)</w:t>
            </w:r>
          </w:p>
        </w:tc>
        <w:tc>
          <w:tcPr>
            <w:tcW w:type="dxa" w:w="1822"/>
          </w:tcPr>
          <w:p>
            <w:pPr>
              <w:spacing w:after="0"/>
              <w:jc w:val="right"/>
            </w:pPr>
            <w:r>
              <w:rPr>
                <w:sz w:val="16"/>
              </w:rPr>
              <w:t>0</w:t>
            </w:r>
          </w:p>
        </w:tc>
        <w:tc>
          <w:tcPr>
            <w:tcW w:type="dxa" w:w="1401"/>
          </w:tcPr>
          <w:p>
            <w:pPr>
              <w:spacing w:after="0"/>
              <w:jc w:val="left"/>
            </w:pPr>
          </w:p>
        </w:tc>
        <w:tc>
          <w:tcPr>
            <w:tcW w:type="dxa" w:w="2350"/>
          </w:tcPr>
          <w:p>
            <w:pPr>
              <w:spacing w:after="0"/>
              <w:jc w:val="left"/>
            </w:pPr>
          </w:p>
        </w:tc>
        <w:tc>
          <w:tcPr>
            <w:tcW w:type="dxa" w:w="1682"/>
          </w:tcPr>
          <w:p>
            <w:pPr>
              <w:spacing w:after="0"/>
              <w:jc w:val="left"/>
            </w:pPr>
          </w:p>
        </w:tc>
        <w:tc>
          <w:tcPr>
            <w:tcW w:type="dxa" w:w="1568"/>
          </w:tcPr>
          <w:p>
            <w:pPr>
              <w:spacing w:after="0"/>
              <w:jc w:val="left"/>
            </w:pPr>
          </w:p>
        </w:tc>
        <w:tc>
          <w:tcPr>
            <w:tcW w:type="dxa" w:w="1544"/>
          </w:tcPr>
          <w:p>
            <w:pPr>
              <w:spacing w:after="0"/>
              <w:jc w:val="left"/>
            </w:pPr>
          </w:p>
        </w:tc>
      </w:tr>
      <w:tr>
        <w:trPr>
          <w:cantSplit/>
        </w:trPr>
        <w:tc>
          <w:tcPr>
            <w:tcW w:type="dxa" w:w="1809"/>
          </w:tcPr>
          <w:p>
            <w:pPr>
              <w:spacing w:after="0"/>
              <w:jc w:val="left"/>
            </w:pPr>
            <w:r>
              <w:rPr>
                <w:sz w:val="16"/>
              </w:rPr>
              <w:t>Wildfire</w:t>
            </w:r>
          </w:p>
        </w:tc>
        <w:tc>
          <w:tcPr>
            <w:tcW w:type="dxa" w:w="1936"/>
          </w:tcPr>
          <w:p>
            <w:pPr>
              <w:spacing w:after="0"/>
              <w:jc w:val="left"/>
            </w:pPr>
            <w:r>
              <w:rPr>
                <w:sz w:val="16"/>
              </w:rPr>
              <w:t>acres burned (local data)</w:t>
            </w:r>
          </w:p>
        </w:tc>
        <w:tc>
          <w:tcPr>
            <w:tcW w:type="dxa" w:w="1822"/>
          </w:tcPr>
          <w:p>
            <w:pPr>
              <w:spacing w:after="0"/>
              <w:jc w:val="right"/>
            </w:pPr>
            <w:r>
              <w:rPr>
                <w:sz w:val="16"/>
              </w:rPr>
              <w:t>13 records, 2021 to 2026 (13 zone-level)</w:t>
            </w:r>
          </w:p>
        </w:tc>
        <w:tc>
          <w:tcPr>
            <w:tcW w:type="dxa" w:w="1401"/>
          </w:tcPr>
          <w:p>
            <w:pPr>
              <w:spacing w:after="0"/>
              <w:jc w:val="left"/>
            </w:pPr>
          </w:p>
        </w:tc>
        <w:tc>
          <w:tcPr>
            <w:tcW w:type="dxa" w:w="2350"/>
          </w:tcPr>
          <w:p>
            <w:pPr>
              <w:spacing w:after="0"/>
              <w:jc w:val="left"/>
            </w:pPr>
            <w:r>
              <w:rPr>
                <w:sz w:val="16"/>
              </w:rPr>
              <w:t>No damage reported in 13 records.</w:t>
            </w:r>
          </w:p>
        </w:tc>
        <w:tc>
          <w:tcPr>
            <w:tcW w:type="dxa" w:w="1682"/>
          </w:tcPr>
          <w:p>
            <w:pPr>
              <w:spacing w:after="0"/>
              <w:jc w:val="left"/>
            </w:pPr>
          </w:p>
        </w:tc>
        <w:tc>
          <w:tcPr>
            <w:tcW w:type="dxa" w:w="1568"/>
          </w:tcPr>
          <w:p>
            <w:pPr>
              <w:spacing w:after="0"/>
              <w:jc w:val="left"/>
            </w:pPr>
            <w:r>
              <w:rPr>
                <w:sz w:val="16"/>
              </w:rPr>
              <w:t>Countywide (zone-level records).</w:t>
            </w:r>
          </w:p>
        </w:tc>
        <w:tc>
          <w:tcPr>
            <w:tcW w:type="dxa" w:w="1544"/>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936"/>
          </w:tcPr>
          <w:p>
            <w:pPr>
              <w:spacing w:after="0"/>
              <w:jc w:val="left"/>
            </w:pPr>
            <w:r>
              <w:rPr>
                <w:sz w:val="16"/>
              </w:rPr>
              <w:t>none in data (snowfall: local data)</w:t>
            </w:r>
          </w:p>
        </w:tc>
        <w:tc>
          <w:tcPr>
            <w:tcW w:type="dxa" w:w="1822"/>
          </w:tcPr>
          <w:p>
            <w:pPr>
              <w:spacing w:after="0"/>
              <w:jc w:val="right"/>
            </w:pPr>
            <w:r>
              <w:rPr>
                <w:sz w:val="16"/>
              </w:rPr>
              <w:t>235 records, 1996 to 2026 (235 zone-level)</w:t>
            </w:r>
          </w:p>
        </w:tc>
        <w:tc>
          <w:tcPr>
            <w:tcW w:type="dxa" w:w="1401"/>
          </w:tcPr>
          <w:p>
            <w:pPr>
              <w:spacing w:after="0"/>
              <w:jc w:val="left"/>
            </w:pPr>
          </w:p>
        </w:tc>
        <w:tc>
          <w:tcPr>
            <w:tcW w:type="dxa" w:w="2350"/>
          </w:tcPr>
          <w:p>
            <w:pPr>
              <w:spacing w:after="0"/>
              <w:jc w:val="left"/>
            </w:pPr>
            <w:r>
              <w:rPr>
                <w:sz w:val="16"/>
              </w:rPr>
              <w:t>Winter Storm, 2023-03-14, $150,000 property; $0 crops (2023 dollars); NWS zone MTZ330</w:t>
            </w:r>
          </w:p>
        </w:tc>
        <w:tc>
          <w:tcPr>
            <w:tcW w:type="dxa" w:w="1682"/>
          </w:tcPr>
          <w:p>
            <w:pPr>
              <w:spacing w:after="0"/>
              <w:jc w:val="left"/>
            </w:pPr>
          </w:p>
        </w:tc>
        <w:tc>
          <w:tcPr>
            <w:tcW w:type="dxa" w:w="1568"/>
          </w:tcPr>
          <w:p>
            <w:pPr>
              <w:spacing w:after="0"/>
              <w:jc w:val="left"/>
            </w:pPr>
            <w:r>
              <w:rPr>
                <w:sz w:val="16"/>
              </w:rPr>
              <w:t>Countywide (zone-level records).</w:t>
            </w:r>
          </w:p>
        </w:tc>
        <w:tc>
          <w:tcPr>
            <w:tcW w:type="dxa" w:w="154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856"/>
        <w:gridCol w:w="2471"/>
        <w:gridCol w:w="2953"/>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2471"/>
            <w:shd w:val="clear" w:color="auto" w:fill="E8E8E8"/>
          </w:tcPr>
          <w:p>
            <w:pPr>
              <w:spacing w:after="0"/>
              <w:jc w:val="left"/>
            </w:pPr>
            <w:r>
              <w:rPr>
                <w:b/>
                <w:sz w:val="16"/>
              </w:rPr>
              <w:t>Mapped hazard</w:t>
            </w:r>
          </w:p>
        </w:tc>
        <w:tc>
          <w:tcPr>
            <w:tcW w:type="dxa" w:w="29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2020-03-31</w:t>
            </w:r>
          </w:p>
        </w:tc>
        <w:tc>
          <w:tcPr>
            <w:tcW w:type="dxa" w:w="1120"/>
          </w:tcPr>
          <w:p>
            <w:pPr>
              <w:spacing w:after="0"/>
              <w:jc w:val="left"/>
            </w:pPr>
            <w:r>
              <w:rPr>
                <w:sz w:val="16"/>
              </w:rPr>
              <w:t>2020-01-20</w:t>
            </w:r>
          </w:p>
        </w:tc>
        <w:tc>
          <w:tcPr>
            <w:tcW w:type="dxa" w:w="1120"/>
          </w:tcPr>
          <w:p>
            <w:pPr>
              <w:spacing w:after="0"/>
              <w:jc w:val="left"/>
            </w:pPr>
            <w:r>
              <w:rPr>
                <w:sz w:val="16"/>
              </w:rPr>
              <w:t>DR-4508-MT</w:t>
            </w:r>
          </w:p>
        </w:tc>
        <w:tc>
          <w:tcPr>
            <w:tcW w:type="dxa" w:w="1506"/>
          </w:tcPr>
          <w:p>
            <w:pPr>
              <w:spacing w:after="0"/>
              <w:jc w:val="left"/>
            </w:pPr>
            <w:r>
              <w:rPr>
                <w:sz w:val="16"/>
              </w:rPr>
              <w:t>Major disaster</w:t>
            </w:r>
          </w:p>
        </w:tc>
        <w:tc>
          <w:tcPr>
            <w:tcW w:type="dxa" w:w="2856"/>
          </w:tcPr>
          <w:p>
            <w:pPr>
              <w:spacing w:after="0"/>
              <w:jc w:val="left"/>
            </w:pPr>
            <w:r>
              <w:rPr>
                <w:sz w:val="16"/>
              </w:rPr>
              <w:t>COVID-19 Pandemic</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EM-3476-MT</w:t>
            </w:r>
          </w:p>
        </w:tc>
        <w:tc>
          <w:tcPr>
            <w:tcW w:type="dxa" w:w="1506"/>
          </w:tcPr>
          <w:p>
            <w:pPr>
              <w:spacing w:after="0"/>
              <w:jc w:val="left"/>
            </w:pPr>
            <w:r>
              <w:rPr>
                <w:sz w:val="16"/>
              </w:rPr>
              <w:t>Emergency</w:t>
            </w:r>
          </w:p>
        </w:tc>
        <w:tc>
          <w:tcPr>
            <w:tcW w:type="dxa" w:w="2856"/>
          </w:tcPr>
          <w:p>
            <w:pPr>
              <w:spacing w:after="0"/>
              <w:jc w:val="left"/>
            </w:pPr>
            <w:r>
              <w:rPr>
                <w:sz w:val="16"/>
              </w:rPr>
              <w:t>COVID-19</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DR-4508</w:t>
            </w:r>
          </w:p>
        </w:tc>
      </w:tr>
      <w:tr>
        <w:trPr>
          <w:cantSplit/>
        </w:trPr>
        <w:tc>
          <w:tcPr>
            <w:tcW w:type="dxa" w:w="1120"/>
          </w:tcPr>
          <w:p>
            <w:pPr>
              <w:spacing w:after="0"/>
              <w:jc w:val="left"/>
            </w:pPr>
            <w:r>
              <w:rPr>
                <w:sz w:val="16"/>
              </w:rPr>
              <w:t>2011-06-17</w:t>
            </w:r>
          </w:p>
        </w:tc>
        <w:tc>
          <w:tcPr>
            <w:tcW w:type="dxa" w:w="1120"/>
          </w:tcPr>
          <w:p>
            <w:pPr>
              <w:spacing w:after="0"/>
              <w:jc w:val="left"/>
            </w:pPr>
            <w:r>
              <w:rPr>
                <w:sz w:val="16"/>
              </w:rPr>
              <w:t>2011-04-04</w:t>
            </w:r>
          </w:p>
        </w:tc>
        <w:tc>
          <w:tcPr>
            <w:tcW w:type="dxa" w:w="1120"/>
          </w:tcPr>
          <w:p>
            <w:pPr>
              <w:spacing w:after="0"/>
              <w:jc w:val="left"/>
            </w:pPr>
            <w:r>
              <w:rPr>
                <w:sz w:val="16"/>
              </w:rPr>
              <w:t>DR-1996-MT</w:t>
            </w:r>
          </w:p>
        </w:tc>
        <w:tc>
          <w:tcPr>
            <w:tcW w:type="dxa" w:w="1506"/>
          </w:tcPr>
          <w:p>
            <w:pPr>
              <w:spacing w:after="0"/>
              <w:jc w:val="left"/>
            </w:pPr>
            <w:r>
              <w:rPr>
                <w:sz w:val="16"/>
              </w:rPr>
              <w:t>Major disaster</w:t>
            </w:r>
          </w:p>
        </w:tc>
        <w:tc>
          <w:tcPr>
            <w:tcW w:type="dxa" w:w="2856"/>
          </w:tcPr>
          <w:p>
            <w:pPr>
              <w:spacing w:after="0"/>
              <w:jc w:val="left"/>
            </w:pPr>
            <w:r>
              <w:rPr>
                <w:sz w:val="16"/>
              </w:rPr>
              <w:t>Severe Storms and Flooding</w:t>
            </w:r>
          </w:p>
        </w:tc>
        <w:tc>
          <w:tcPr>
            <w:tcW w:type="dxa" w:w="2471"/>
          </w:tcPr>
          <w:p>
            <w:pPr>
              <w:spacing w:after="0"/>
              <w:jc w:val="left"/>
            </w:pPr>
            <w:r>
              <w:rPr>
                <w:sz w:val="16"/>
              </w:rPr>
              <w:t>Inland Flooding</w:t>
            </w:r>
          </w:p>
        </w:tc>
        <w:tc>
          <w:tcPr>
            <w:tcW w:type="dxa" w:w="2953"/>
          </w:tcPr>
          <w:p>
            <w:pPr>
              <w:spacing w:after="0"/>
              <w:jc w:val="right"/>
            </w:pPr>
            <w:r>
              <w:rPr>
                <w:sz w:val="16"/>
              </w:rPr>
              <w:t>$124,694.96</w:t>
            </w:r>
          </w:p>
        </w:tc>
        <w:tc>
          <w:tcPr>
            <w:tcW w:type="dxa" w:w="966"/>
          </w:tcPr>
          <w:p>
            <w:pPr>
              <w:spacing w:after="0"/>
              <w:jc w:val="left"/>
            </w:pPr>
          </w:p>
        </w:tc>
      </w:tr>
      <w:tr>
        <w:trPr>
          <w:cantSplit/>
        </w:trPr>
        <w:tc>
          <w:tcPr>
            <w:tcW w:type="dxa" w:w="1120"/>
          </w:tcPr>
          <w:p>
            <w:pPr>
              <w:spacing w:after="0"/>
              <w:jc w:val="left"/>
            </w:pPr>
            <w:r>
              <w:rPr>
                <w:sz w:val="16"/>
              </w:rPr>
              <w:t>2005-09-13</w:t>
            </w:r>
          </w:p>
        </w:tc>
        <w:tc>
          <w:tcPr>
            <w:tcW w:type="dxa" w:w="1120"/>
          </w:tcPr>
          <w:p>
            <w:pPr>
              <w:spacing w:after="0"/>
              <w:jc w:val="left"/>
            </w:pPr>
            <w:r>
              <w:rPr>
                <w:sz w:val="16"/>
              </w:rPr>
              <w:t>2005-08-29</w:t>
            </w:r>
          </w:p>
        </w:tc>
        <w:tc>
          <w:tcPr>
            <w:tcW w:type="dxa" w:w="1120"/>
          </w:tcPr>
          <w:p>
            <w:pPr>
              <w:spacing w:after="0"/>
              <w:jc w:val="left"/>
            </w:pPr>
            <w:r>
              <w:rPr>
                <w:sz w:val="16"/>
              </w:rPr>
              <w:t>EM-3253-MT</w:t>
            </w:r>
          </w:p>
        </w:tc>
        <w:tc>
          <w:tcPr>
            <w:tcW w:type="dxa" w:w="1506"/>
          </w:tcPr>
          <w:p>
            <w:pPr>
              <w:spacing w:after="0"/>
              <w:jc w:val="left"/>
            </w:pPr>
            <w:r>
              <w:rPr>
                <w:sz w:val="16"/>
              </w:rPr>
              <w:t>Emergency</w:t>
            </w:r>
          </w:p>
        </w:tc>
        <w:tc>
          <w:tcPr>
            <w:tcW w:type="dxa" w:w="2856"/>
          </w:tcPr>
          <w:p>
            <w:pPr>
              <w:spacing w:after="0"/>
              <w:jc w:val="left"/>
            </w:pPr>
            <w:r>
              <w:rPr>
                <w:sz w:val="16"/>
              </w:rPr>
              <w:t>Hurricane Katrina Evacuation</w:t>
            </w:r>
          </w:p>
        </w:tc>
        <w:tc>
          <w:tcPr>
            <w:tcW w:type="dxa" w:w="2471"/>
          </w:tcPr>
          <w:p>
            <w:pPr>
              <w:spacing w:after="0"/>
              <w:jc w:val="left"/>
            </w:pPr>
            <w:r>
              <w:rPr>
                <w:sz w:val="16"/>
              </w:rPr>
              <w:t>Hurricane: evacuation support, not a local hazard event;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2000-08-30</w:t>
            </w:r>
          </w:p>
        </w:tc>
        <w:tc>
          <w:tcPr>
            <w:tcW w:type="dxa" w:w="1120"/>
          </w:tcPr>
          <w:p>
            <w:pPr>
              <w:spacing w:after="0"/>
              <w:jc w:val="left"/>
            </w:pPr>
            <w:r>
              <w:rPr>
                <w:sz w:val="16"/>
              </w:rPr>
              <w:t>2000-07-13</w:t>
            </w:r>
          </w:p>
        </w:tc>
        <w:tc>
          <w:tcPr>
            <w:tcW w:type="dxa" w:w="1120"/>
          </w:tcPr>
          <w:p>
            <w:pPr>
              <w:spacing w:after="0"/>
              <w:jc w:val="left"/>
            </w:pPr>
            <w:r>
              <w:rPr>
                <w:sz w:val="16"/>
              </w:rPr>
              <w:t>DR-1340-MT</w:t>
            </w:r>
          </w:p>
        </w:tc>
        <w:tc>
          <w:tcPr>
            <w:tcW w:type="dxa" w:w="1506"/>
          </w:tcPr>
          <w:p>
            <w:pPr>
              <w:spacing w:after="0"/>
              <w:jc w:val="left"/>
            </w:pPr>
            <w:r>
              <w:rPr>
                <w:sz w:val="16"/>
              </w:rPr>
              <w:t>Major disaster</w:t>
            </w:r>
          </w:p>
        </w:tc>
        <w:tc>
          <w:tcPr>
            <w:tcW w:type="dxa" w:w="2856"/>
          </w:tcPr>
          <w:p>
            <w:pPr>
              <w:spacing w:after="0"/>
              <w:jc w:val="left"/>
            </w:pPr>
            <w:r>
              <w:rPr>
                <w:sz w:val="16"/>
              </w:rPr>
              <w:t>Wildfires</w:t>
            </w:r>
          </w:p>
        </w:tc>
        <w:tc>
          <w:tcPr>
            <w:tcW w:type="dxa" w:w="2471"/>
          </w:tcPr>
          <w:p>
            <w:pPr>
              <w:spacing w:after="0"/>
              <w:jc w:val="left"/>
            </w:pPr>
            <w:r>
              <w:rPr>
                <w:sz w:val="16"/>
              </w:rPr>
              <w:t>Wildfire</w:t>
            </w:r>
          </w:p>
        </w:tc>
        <w:tc>
          <w:tcPr>
            <w:tcW w:type="dxa" w:w="2953"/>
          </w:tcPr>
          <w:p>
            <w:pPr>
              <w:spacing w:after="0"/>
              <w:jc w:val="right"/>
            </w:pPr>
            <w:r>
              <w:rPr>
                <w:sz w:val="16"/>
              </w:rPr>
              <w:t>PA not declared for this county</w:t>
            </w:r>
          </w:p>
        </w:tc>
        <w:tc>
          <w:tcPr>
            <w:tcW w:type="dxa" w:w="966"/>
          </w:tcPr>
          <w:p>
            <w:pPr>
              <w:spacing w:after="0"/>
              <w:jc w:val="left"/>
            </w:pPr>
          </w:p>
        </w:tc>
      </w:tr>
      <w:tr>
        <w:trPr>
          <w:cantSplit/>
        </w:trPr>
        <w:tc>
          <w:tcPr>
            <w:tcW w:type="dxa" w:w="1120"/>
          </w:tcPr>
          <w:p>
            <w:pPr>
              <w:spacing w:after="0"/>
              <w:jc w:val="left"/>
            </w:pPr>
            <w:r>
              <w:rPr>
                <w:sz w:val="16"/>
              </w:rPr>
              <w:t>2000-08-08</w:t>
            </w:r>
          </w:p>
        </w:tc>
        <w:tc>
          <w:tcPr>
            <w:tcW w:type="dxa" w:w="1120"/>
          </w:tcPr>
          <w:p>
            <w:pPr>
              <w:spacing w:after="0"/>
              <w:jc w:val="left"/>
            </w:pPr>
            <w:r>
              <w:rPr>
                <w:sz w:val="16"/>
              </w:rPr>
              <w:t>2000-08-08</w:t>
            </w:r>
          </w:p>
        </w:tc>
        <w:tc>
          <w:tcPr>
            <w:tcW w:type="dxa" w:w="1120"/>
          </w:tcPr>
          <w:p>
            <w:pPr>
              <w:spacing w:after="0"/>
              <w:jc w:val="left"/>
            </w:pPr>
            <w:r>
              <w:rPr>
                <w:sz w:val="16"/>
              </w:rPr>
              <w:t>FM-2318-MT</w:t>
            </w:r>
          </w:p>
        </w:tc>
        <w:tc>
          <w:tcPr>
            <w:tcW w:type="dxa" w:w="1506"/>
          </w:tcPr>
          <w:p>
            <w:pPr>
              <w:spacing w:after="0"/>
              <w:jc w:val="left"/>
            </w:pPr>
            <w:r>
              <w:rPr>
                <w:sz w:val="16"/>
              </w:rPr>
              <w:t>Fire management</w:t>
            </w:r>
          </w:p>
        </w:tc>
        <w:tc>
          <w:tcPr>
            <w:tcW w:type="dxa" w:w="2856"/>
          </w:tcPr>
          <w:p>
            <w:pPr>
              <w:spacing w:after="0"/>
              <w:jc w:val="left"/>
            </w:pPr>
            <w:r>
              <w:rPr>
                <w:sz w:val="16"/>
              </w:rPr>
              <w:t>Mt - Central Zone 3C Fire Complex</w:t>
            </w:r>
          </w:p>
        </w:tc>
        <w:tc>
          <w:tcPr>
            <w:tcW w:type="dxa" w:w="2471"/>
          </w:tcPr>
          <w:p>
            <w:pPr>
              <w:spacing w:after="0"/>
              <w:jc w:val="left"/>
            </w:pPr>
            <w:r>
              <w:rPr>
                <w:sz w:val="16"/>
              </w:rPr>
              <w:t>Wildfire</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DR-1340</w:t>
            </w:r>
          </w:p>
        </w:tc>
      </w:tr>
      <w:tr>
        <w:trPr>
          <w:cantSplit/>
        </w:trPr>
        <w:tc>
          <w:tcPr>
            <w:tcW w:type="dxa" w:w="1120"/>
          </w:tcPr>
          <w:p>
            <w:pPr>
              <w:spacing w:after="0"/>
              <w:jc w:val="left"/>
            </w:pPr>
            <w:r>
              <w:rPr>
                <w:sz w:val="16"/>
              </w:rPr>
              <w:t>1997-07-25</w:t>
            </w:r>
          </w:p>
        </w:tc>
        <w:tc>
          <w:tcPr>
            <w:tcW w:type="dxa" w:w="1120"/>
          </w:tcPr>
          <w:p>
            <w:pPr>
              <w:spacing w:after="0"/>
              <w:jc w:val="left"/>
            </w:pPr>
            <w:r>
              <w:rPr>
                <w:sz w:val="16"/>
              </w:rPr>
              <w:t>1997-03-01</w:t>
            </w:r>
          </w:p>
        </w:tc>
        <w:tc>
          <w:tcPr>
            <w:tcW w:type="dxa" w:w="1120"/>
          </w:tcPr>
          <w:p>
            <w:pPr>
              <w:spacing w:after="0"/>
              <w:jc w:val="left"/>
            </w:pPr>
            <w:r>
              <w:rPr>
                <w:sz w:val="16"/>
              </w:rPr>
              <w:t>DR-1183-MT</w:t>
            </w:r>
          </w:p>
        </w:tc>
        <w:tc>
          <w:tcPr>
            <w:tcW w:type="dxa" w:w="1506"/>
          </w:tcPr>
          <w:p>
            <w:pPr>
              <w:spacing w:after="0"/>
              <w:jc w:val="left"/>
            </w:pPr>
            <w:r>
              <w:rPr>
                <w:sz w:val="16"/>
              </w:rPr>
              <w:t>Major disaster</w:t>
            </w:r>
          </w:p>
        </w:tc>
        <w:tc>
          <w:tcPr>
            <w:tcW w:type="dxa" w:w="2856"/>
          </w:tcPr>
          <w:p>
            <w:pPr>
              <w:spacing w:after="0"/>
              <w:jc w:val="left"/>
            </w:pPr>
            <w:r>
              <w:rPr>
                <w:sz w:val="16"/>
              </w:rPr>
              <w:t>Severe Storms,Ice Jams, Snow Melt, Flooding</w:t>
            </w:r>
          </w:p>
        </w:tc>
        <w:tc>
          <w:tcPr>
            <w:tcW w:type="dxa" w:w="2471"/>
          </w:tcPr>
          <w:p>
            <w:pPr>
              <w:spacing w:after="0"/>
              <w:jc w:val="left"/>
            </w:pPr>
            <w:r>
              <w:rPr>
                <w:sz w:val="16"/>
              </w:rPr>
              <w:t>Inland Flooding</w:t>
            </w:r>
          </w:p>
        </w:tc>
        <w:tc>
          <w:tcPr>
            <w:tcW w:type="dxa" w:w="2953"/>
          </w:tcPr>
          <w:p>
            <w:pPr>
              <w:spacing w:after="0"/>
              <w:jc w:val="right"/>
            </w:pPr>
            <w:r>
              <w:rPr>
                <w:sz w:val="16"/>
              </w:rPr>
              <w:t>no Public Assistance recorded</w:t>
            </w:r>
          </w:p>
        </w:tc>
        <w:tc>
          <w:tcPr>
            <w:tcW w:type="dxa" w:w="9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16</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226</w:t>
            </w:r>
          </w:p>
        </w:tc>
        <w:tc>
          <w:tcPr>
            <w:tcW w:type="dxa" w:w="1159"/>
          </w:tcPr>
          <w:p>
            <w:pPr>
              <w:spacing w:after="0"/>
              <w:jc w:val="right"/>
            </w:pPr>
            <w:r>
              <w:rPr>
                <w:sz w:val="16"/>
              </w:rPr>
              <w:t>34</w:t>
            </w:r>
          </w:p>
        </w:tc>
        <w:tc>
          <w:tcPr>
            <w:tcW w:type="dxa" w:w="2116"/>
          </w:tcPr>
          <w:p>
            <w:pPr>
              <w:spacing w:after="0"/>
              <w:jc w:val="right"/>
            </w:pPr>
            <w:r>
              <w:rPr>
                <w:sz w:val="16"/>
              </w:rPr>
              <w:t>12</w:t>
            </w:r>
          </w:p>
        </w:tc>
        <w:tc>
          <w:tcPr>
            <w:tcW w:type="dxa" w:w="786"/>
          </w:tcPr>
          <w:p>
            <w:pPr>
              <w:spacing w:after="0"/>
              <w:jc w:val="right"/>
            </w:pPr>
            <w:r>
              <w:rPr>
                <w:sz w:val="16"/>
              </w:rPr>
              <w:t>82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186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13</w:t>
            </w:r>
          </w:p>
        </w:tc>
        <w:tc>
          <w:tcPr>
            <w:tcW w:type="dxa" w:w="1159"/>
          </w:tcPr>
          <w:p>
            <w:pPr>
              <w:spacing w:after="0"/>
              <w:jc w:val="right"/>
            </w:pPr>
            <w:r>
              <w:rPr>
                <w:sz w:val="16"/>
              </w:rPr>
              <w:t>8</w:t>
            </w:r>
          </w:p>
        </w:tc>
        <w:tc>
          <w:tcPr>
            <w:tcW w:type="dxa" w:w="2116"/>
          </w:tcPr>
          <w:p>
            <w:pPr>
              <w:spacing w:after="0"/>
              <w:jc w:val="right"/>
            </w:pPr>
            <w:r>
              <w:rPr>
                <w:sz w:val="16"/>
              </w:rPr>
              <w:t>4</w:t>
            </w:r>
          </w:p>
        </w:tc>
        <w:tc>
          <w:tcPr>
            <w:tcW w:type="dxa" w:w="786"/>
          </w:tcPr>
          <w:p>
            <w:pPr>
              <w:spacing w:after="0"/>
              <w:jc w:val="right"/>
            </w:pPr>
            <w:r>
              <w:rPr>
                <w:sz w:val="16"/>
              </w:rPr>
              <w:t>12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235</w:t>
            </w:r>
          </w:p>
        </w:tc>
        <w:tc>
          <w:tcPr>
            <w:tcW w:type="dxa" w:w="1159"/>
          </w:tcPr>
          <w:p>
            <w:pPr>
              <w:spacing w:after="0"/>
              <w:jc w:val="right"/>
            </w:pPr>
            <w:r>
              <w:rPr>
                <w:sz w:val="16"/>
              </w:rPr>
              <w:t>16</w:t>
            </w:r>
          </w:p>
        </w:tc>
        <w:tc>
          <w:tcPr>
            <w:tcW w:type="dxa" w:w="2116"/>
          </w:tcPr>
          <w:p>
            <w:pPr>
              <w:spacing w:after="0"/>
              <w:jc w:val="right"/>
            </w:pPr>
            <w:r>
              <w:rPr>
                <w:sz w:val="16"/>
              </w:rPr>
              <w:t>17</w:t>
            </w:r>
          </w:p>
        </w:tc>
        <w:tc>
          <w:tcPr>
            <w:tcW w:type="dxa" w:w="786"/>
          </w:tcPr>
          <w:p>
            <w:pPr>
              <w:spacing w:after="0"/>
              <w:jc w:val="right"/>
            </w:pPr>
            <w:r>
              <w:rPr>
                <w:sz w:val="16"/>
              </w:rPr>
              <w:t>69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1"/>
        <w:gridCol w:w="1939"/>
        <w:gridCol w:w="2844"/>
        <w:gridCol w:w="930"/>
        <w:gridCol w:w="1949"/>
        <w:gridCol w:w="1267"/>
        <w:gridCol w:w="2705"/>
      </w:tblGrid>
      <w:tr>
        <w:trPr>
          <w:cantSplit/>
          <w:tblHeader/>
        </w:trPr>
        <w:tc>
          <w:tcPr>
            <w:tcW w:type="dxa" w:w="1037"/>
            <w:shd w:val="clear" w:color="auto" w:fill="E8E8E8"/>
          </w:tcPr>
          <w:p>
            <w:pPr>
              <w:spacing w:after="0"/>
              <w:jc w:val="left"/>
            </w:pPr>
            <w:r>
              <w:rPr>
                <w:b/>
                <w:sz w:val="16"/>
              </w:rPr>
              <w:t>Date</w:t>
            </w:r>
          </w:p>
        </w:tc>
        <w:tc>
          <w:tcPr>
            <w:tcW w:type="dxa" w:w="1441"/>
            <w:shd w:val="clear" w:color="auto" w:fill="E8E8E8"/>
          </w:tcPr>
          <w:p>
            <w:pPr>
              <w:spacing w:after="0"/>
              <w:jc w:val="left"/>
            </w:pPr>
            <w:r>
              <w:rPr>
                <w:b/>
                <w:sz w:val="16"/>
              </w:rPr>
              <w:t>Event type</w:t>
            </w:r>
          </w:p>
        </w:tc>
        <w:tc>
          <w:tcPr>
            <w:tcW w:type="dxa" w:w="1939"/>
            <w:shd w:val="clear" w:color="auto" w:fill="E8E8E8"/>
          </w:tcPr>
          <w:p>
            <w:pPr>
              <w:spacing w:after="0"/>
              <w:jc w:val="left"/>
            </w:pPr>
            <w:r>
              <w:rPr>
                <w:b/>
                <w:sz w:val="16"/>
              </w:rPr>
              <w:t>Magnitude or extent</w:t>
            </w:r>
          </w:p>
        </w:tc>
        <w:tc>
          <w:tcPr>
            <w:tcW w:type="dxa" w:w="2844"/>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49"/>
            <w:shd w:val="clear" w:color="auto" w:fill="E8E8E8"/>
          </w:tcPr>
          <w:p>
            <w:pPr>
              <w:spacing w:after="0"/>
              <w:jc w:val="left"/>
            </w:pPr>
            <w:r>
              <w:rPr>
                <w:b/>
                <w:sz w:val="16"/>
              </w:rPr>
              <w:t>Location</w:t>
            </w:r>
          </w:p>
        </w:tc>
        <w:tc>
          <w:tcPr>
            <w:tcW w:type="dxa" w:w="1267"/>
            <w:shd w:val="clear" w:color="auto" w:fill="E8E8E8"/>
          </w:tcPr>
          <w:p>
            <w:pPr>
              <w:spacing w:after="0"/>
              <w:jc w:val="left"/>
            </w:pPr>
            <w:r>
              <w:rPr>
                <w:b/>
                <w:sz w:val="16"/>
              </w:rPr>
              <w:t>Flags</w:t>
            </w:r>
          </w:p>
        </w:tc>
        <w:tc>
          <w:tcPr>
            <w:tcW w:type="dxa" w:w="27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441"/>
          </w:tcPr>
          <w:p>
            <w:pPr>
              <w:spacing w:after="0"/>
              <w:jc w:val="left"/>
            </w:pPr>
            <w:r>
              <w:rPr>
                <w:sz w:val="16"/>
              </w:rPr>
              <w:t>High Wind</w:t>
            </w:r>
          </w:p>
        </w:tc>
        <w:tc>
          <w:tcPr>
            <w:tcW w:type="dxa" w:w="1939"/>
          </w:tcPr>
          <w:p>
            <w:pPr>
              <w:spacing w:after="0"/>
              <w:jc w:val="left"/>
            </w:pPr>
            <w:r>
              <w:rPr>
                <w:sz w:val="16"/>
              </w:rPr>
              <w:t>84 kt (97 mph) measured gust</w:t>
            </w:r>
          </w:p>
        </w:tc>
        <w:tc>
          <w:tcPr>
            <w:tcW w:type="dxa" w:w="2844"/>
          </w:tcPr>
          <w:p>
            <w:pPr>
              <w:spacing w:after="0"/>
              <w:jc w:val="left"/>
            </w:pPr>
            <w:r>
              <w:rPr>
                <w:sz w:val="16"/>
              </w:rPr>
              <w:t>$0 property; $0 crops (zone total, 2025 dollars)</w:t>
            </w:r>
          </w:p>
        </w:tc>
        <w:tc>
          <w:tcPr>
            <w:tcW w:type="dxa" w:w="930"/>
          </w:tcPr>
          <w:p>
            <w:pPr>
              <w:spacing w:after="0"/>
              <w:jc w:val="right"/>
            </w:pPr>
            <w:r>
              <w:rPr>
                <w:sz w:val="16"/>
              </w:rPr>
              <w:t>0, 0</w:t>
            </w:r>
          </w:p>
        </w:tc>
        <w:tc>
          <w:tcPr>
            <w:tcW w:type="dxa" w:w="1949"/>
          </w:tcPr>
          <w:p>
            <w:pPr>
              <w:spacing w:after="0"/>
              <w:jc w:val="left"/>
            </w:pPr>
            <w:r>
              <w:rPr>
                <w:sz w:val="16"/>
              </w:rPr>
              <w:t>NWS zone MTZ328 (BEAVERHEAD AND WESTERN MADISON BELOW 6000FT), zone-level</w:t>
            </w:r>
          </w:p>
        </w:tc>
        <w:tc>
          <w:tcPr>
            <w:tcW w:type="dxa" w:w="1267"/>
          </w:tcPr>
          <w:p>
            <w:pPr>
              <w:spacing w:after="0"/>
              <w:jc w:val="left"/>
            </w:pPr>
            <w:r>
              <w:rPr>
                <w:sz w:val="16"/>
              </w:rPr>
              <w:t>new since last plan; within last 5 years</w:t>
            </w:r>
          </w:p>
        </w:tc>
        <w:tc>
          <w:tcPr>
            <w:tcW w:type="dxa" w:w="2705"/>
          </w:tcPr>
          <w:p>
            <w:pPr>
              <w:spacing w:after="0"/>
              <w:jc w:val="left"/>
            </w:pPr>
            <w:r>
              <w:rPr>
                <w:sz w:val="16"/>
              </w:rPr>
              <w:t>B1-c worst recorded: High Wind and Strong Wind</w:t>
            </w:r>
          </w:p>
        </w:tc>
      </w:tr>
      <w:tr>
        <w:trPr>
          <w:cantSplit/>
        </w:trPr>
        <w:tc>
          <w:tcPr>
            <w:tcW w:type="dxa" w:w="1037"/>
          </w:tcPr>
          <w:p>
            <w:pPr>
              <w:spacing w:after="0"/>
              <w:jc w:val="left"/>
            </w:pPr>
            <w:r>
              <w:rPr>
                <w:sz w:val="16"/>
              </w:rPr>
              <w:t>2025-02-11</w:t>
            </w:r>
          </w:p>
        </w:tc>
        <w:tc>
          <w:tcPr>
            <w:tcW w:type="dxa" w:w="1441"/>
          </w:tcPr>
          <w:p>
            <w:pPr>
              <w:spacing w:after="0"/>
              <w:jc w:val="left"/>
            </w:pPr>
            <w:r>
              <w:rPr>
                <w:sz w:val="16"/>
              </w:rPr>
              <w:t>Extreme Cold/Wind Chill</w:t>
            </w:r>
          </w:p>
        </w:tc>
        <w:tc>
          <w:tcPr>
            <w:tcW w:type="dxa" w:w="1939"/>
          </w:tcPr>
          <w:p>
            <w:pPr>
              <w:spacing w:after="0"/>
              <w:jc w:val="left"/>
            </w:pPr>
          </w:p>
        </w:tc>
        <w:tc>
          <w:tcPr>
            <w:tcW w:type="dxa" w:w="2844"/>
          </w:tcPr>
          <w:p>
            <w:pPr>
              <w:spacing w:after="0"/>
              <w:jc w:val="left"/>
            </w:pPr>
            <w:r>
              <w:rPr>
                <w:sz w:val="16"/>
              </w:rPr>
              <w:t>$0 property; $0 crops (zone total, 2025 dollars)</w:t>
            </w:r>
          </w:p>
        </w:tc>
        <w:tc>
          <w:tcPr>
            <w:tcW w:type="dxa" w:w="930"/>
          </w:tcPr>
          <w:p>
            <w:pPr>
              <w:spacing w:after="0"/>
              <w:jc w:val="right"/>
            </w:pPr>
            <w:r>
              <w:rPr>
                <w:sz w:val="16"/>
              </w:rPr>
              <w:t>0, 0</w:t>
            </w:r>
          </w:p>
        </w:tc>
        <w:tc>
          <w:tcPr>
            <w:tcW w:type="dxa" w:w="1949"/>
          </w:tcPr>
          <w:p>
            <w:pPr>
              <w:spacing w:after="0"/>
              <w:jc w:val="left"/>
            </w:pPr>
            <w:r>
              <w:rPr>
                <w:sz w:val="16"/>
              </w:rPr>
              <w:t>NWS zone MTZ328 (BEAVERHEAD AND WESTERN MADISON BELOW 6000FT), zone-level</w:t>
            </w:r>
          </w:p>
        </w:tc>
        <w:tc>
          <w:tcPr>
            <w:tcW w:type="dxa" w:w="1267"/>
          </w:tcPr>
          <w:p>
            <w:pPr>
              <w:spacing w:after="0"/>
              <w:jc w:val="left"/>
            </w:pPr>
            <w:r>
              <w:rPr>
                <w:sz w:val="16"/>
              </w:rPr>
              <w:t>new since last plan; within last 5 years</w:t>
            </w:r>
          </w:p>
        </w:tc>
        <w:tc>
          <w:tcPr>
            <w:tcW w:type="dxa" w:w="27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2023-07-01</w:t>
            </w:r>
          </w:p>
        </w:tc>
        <w:tc>
          <w:tcPr>
            <w:tcW w:type="dxa" w:w="1441"/>
          </w:tcPr>
          <w:p>
            <w:pPr>
              <w:spacing w:after="0"/>
              <w:jc w:val="left"/>
            </w:pPr>
            <w:r>
              <w:rPr>
                <w:sz w:val="16"/>
              </w:rPr>
              <w:t>Thunderstorm Wind</w:t>
            </w:r>
          </w:p>
        </w:tc>
        <w:tc>
          <w:tcPr>
            <w:tcW w:type="dxa" w:w="1939"/>
          </w:tcPr>
          <w:p>
            <w:pPr>
              <w:spacing w:after="0"/>
              <w:jc w:val="left"/>
            </w:pPr>
            <w:r>
              <w:rPr>
                <w:sz w:val="16"/>
              </w:rPr>
              <w:t>50 kt (58 mph) estimated gust</w:t>
            </w:r>
          </w:p>
        </w:tc>
        <w:tc>
          <w:tcPr>
            <w:tcW w:type="dxa" w:w="2844"/>
          </w:tcPr>
          <w:p>
            <w:pPr>
              <w:spacing w:after="0"/>
              <w:jc w:val="left"/>
            </w:pPr>
            <w:r>
              <w:rPr>
                <w:sz w:val="16"/>
              </w:rPr>
              <w:t>$20,000 property; crops not reported (2023 dollars)</w:t>
            </w:r>
          </w:p>
        </w:tc>
        <w:tc>
          <w:tcPr>
            <w:tcW w:type="dxa" w:w="930"/>
          </w:tcPr>
          <w:p>
            <w:pPr>
              <w:spacing w:after="0"/>
              <w:jc w:val="right"/>
            </w:pPr>
            <w:r>
              <w:rPr>
                <w:sz w:val="16"/>
              </w:rPr>
              <w:t>0, 0</w:t>
            </w:r>
          </w:p>
        </w:tc>
        <w:tc>
          <w:tcPr>
            <w:tcW w:type="dxa" w:w="1949"/>
          </w:tcPr>
          <w:p>
            <w:pPr>
              <w:spacing w:after="0"/>
              <w:jc w:val="left"/>
            </w:pPr>
            <w:r>
              <w:rPr>
                <w:sz w:val="16"/>
              </w:rPr>
              <w:t>TWIN BRIDGES ARPT</w:t>
            </w:r>
          </w:p>
        </w:tc>
        <w:tc>
          <w:tcPr>
            <w:tcW w:type="dxa" w:w="1267"/>
          </w:tcPr>
          <w:p>
            <w:pPr>
              <w:spacing w:after="0"/>
              <w:jc w:val="left"/>
            </w:pPr>
            <w:r>
              <w:rPr>
                <w:sz w:val="16"/>
              </w:rPr>
              <w:t>within last 5 years</w:t>
            </w:r>
          </w:p>
        </w:tc>
        <w:tc>
          <w:tcPr>
            <w:tcW w:type="dxa" w:w="2705"/>
          </w:tcPr>
          <w:p>
            <w:pPr>
              <w:spacing w:after="0"/>
              <w:jc w:val="left"/>
            </w:pPr>
            <w:r>
              <w:rPr>
                <w:sz w:val="16"/>
              </w:rPr>
              <w:t>B1-c most damaging: Thunderstorm Wind</w:t>
            </w:r>
          </w:p>
        </w:tc>
      </w:tr>
      <w:tr>
        <w:trPr>
          <w:cantSplit/>
        </w:trPr>
        <w:tc>
          <w:tcPr>
            <w:tcW w:type="dxa" w:w="1037"/>
          </w:tcPr>
          <w:p>
            <w:pPr>
              <w:spacing w:after="0"/>
              <w:jc w:val="left"/>
            </w:pPr>
            <w:r>
              <w:rPr>
                <w:sz w:val="16"/>
              </w:rPr>
              <w:t>2023-03-14</w:t>
            </w:r>
          </w:p>
        </w:tc>
        <w:tc>
          <w:tcPr>
            <w:tcW w:type="dxa" w:w="1441"/>
          </w:tcPr>
          <w:p>
            <w:pPr>
              <w:spacing w:after="0"/>
              <w:jc w:val="left"/>
            </w:pPr>
            <w:r>
              <w:rPr>
                <w:sz w:val="16"/>
              </w:rPr>
              <w:t>Winter Storm</w:t>
            </w:r>
          </w:p>
        </w:tc>
        <w:tc>
          <w:tcPr>
            <w:tcW w:type="dxa" w:w="1939"/>
          </w:tcPr>
          <w:p>
            <w:pPr>
              <w:spacing w:after="0"/>
              <w:jc w:val="left"/>
            </w:pPr>
          </w:p>
        </w:tc>
        <w:tc>
          <w:tcPr>
            <w:tcW w:type="dxa" w:w="2844"/>
          </w:tcPr>
          <w:p>
            <w:pPr>
              <w:spacing w:after="0"/>
              <w:jc w:val="left"/>
            </w:pPr>
            <w:r>
              <w:rPr>
                <w:sz w:val="16"/>
              </w:rPr>
              <w:t>$150,000 property; $0 crops (zone total, 2023 dollars)</w:t>
            </w:r>
          </w:p>
        </w:tc>
        <w:tc>
          <w:tcPr>
            <w:tcW w:type="dxa" w:w="930"/>
          </w:tcPr>
          <w:p>
            <w:pPr>
              <w:spacing w:after="0"/>
              <w:jc w:val="right"/>
            </w:pPr>
            <w:r>
              <w:rPr>
                <w:sz w:val="16"/>
              </w:rPr>
              <w:t>0, 0</w:t>
            </w:r>
          </w:p>
        </w:tc>
        <w:tc>
          <w:tcPr>
            <w:tcW w:type="dxa" w:w="1949"/>
          </w:tcPr>
          <w:p>
            <w:pPr>
              <w:spacing w:after="0"/>
              <w:jc w:val="left"/>
            </w:pPr>
            <w:r>
              <w:rPr>
                <w:sz w:val="16"/>
              </w:rPr>
              <w:t>NWS zone MTZ330 (GALLATIN AND MADISON COUNTY MOUNTAINS AND CENTENNIAL MOUNTAINS), zone-level</w:t>
            </w:r>
          </w:p>
        </w:tc>
        <w:tc>
          <w:tcPr>
            <w:tcW w:type="dxa" w:w="1267"/>
          </w:tcPr>
          <w:p>
            <w:pPr>
              <w:spacing w:after="0"/>
              <w:jc w:val="left"/>
            </w:pPr>
            <w:r>
              <w:rPr>
                <w:sz w:val="16"/>
              </w:rPr>
              <w:t>within last 5 years</w:t>
            </w:r>
          </w:p>
        </w:tc>
        <w:tc>
          <w:tcPr>
            <w:tcW w:type="dxa" w:w="270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2023-02-21</w:t>
            </w:r>
          </w:p>
        </w:tc>
        <w:tc>
          <w:tcPr>
            <w:tcW w:type="dxa" w:w="1441"/>
          </w:tcPr>
          <w:p>
            <w:pPr>
              <w:spacing w:after="0"/>
              <w:jc w:val="left"/>
            </w:pPr>
            <w:r>
              <w:rPr>
                <w:sz w:val="16"/>
              </w:rPr>
              <w:t>Winter Storm</w:t>
            </w:r>
          </w:p>
        </w:tc>
        <w:tc>
          <w:tcPr>
            <w:tcW w:type="dxa" w:w="1939"/>
          </w:tcPr>
          <w:p>
            <w:pPr>
              <w:spacing w:after="0"/>
              <w:jc w:val="left"/>
            </w:pPr>
          </w:p>
        </w:tc>
        <w:tc>
          <w:tcPr>
            <w:tcW w:type="dxa" w:w="2844"/>
          </w:tcPr>
          <w:p>
            <w:pPr>
              <w:spacing w:after="0"/>
              <w:jc w:val="left"/>
            </w:pPr>
            <w:r>
              <w:rPr>
                <w:sz w:val="16"/>
              </w:rPr>
              <w:t>$0 property; $0 crops (zone total, 2023 dollars)</w:t>
            </w:r>
          </w:p>
        </w:tc>
        <w:tc>
          <w:tcPr>
            <w:tcW w:type="dxa" w:w="930"/>
          </w:tcPr>
          <w:p>
            <w:pPr>
              <w:spacing w:after="0"/>
              <w:jc w:val="right"/>
            </w:pPr>
            <w:r>
              <w:rPr>
                <w:sz w:val="16"/>
              </w:rPr>
              <w:t>0, 6</w:t>
            </w:r>
          </w:p>
        </w:tc>
        <w:tc>
          <w:tcPr>
            <w:tcW w:type="dxa" w:w="1949"/>
          </w:tcPr>
          <w:p>
            <w:pPr>
              <w:spacing w:after="0"/>
              <w:jc w:val="left"/>
            </w:pPr>
            <w:r>
              <w:rPr>
                <w:sz w:val="16"/>
              </w:rPr>
              <w:t>NWS zone MTZ325 (MADISON RIVER VALLEY), zone-level</w:t>
            </w:r>
          </w:p>
        </w:tc>
        <w:tc>
          <w:tcPr>
            <w:tcW w:type="dxa" w:w="1267"/>
          </w:tcPr>
          <w:p>
            <w:pPr>
              <w:spacing w:after="0"/>
              <w:jc w:val="left"/>
            </w:pPr>
            <w:r>
              <w:rPr>
                <w:sz w:val="16"/>
              </w:rPr>
              <w:t>within last 5 years</w:t>
            </w:r>
          </w:p>
        </w:tc>
        <w:tc>
          <w:tcPr>
            <w:tcW w:type="dxa" w:w="2705"/>
          </w:tcPr>
          <w:p>
            <w:pPr>
              <w:spacing w:after="0"/>
              <w:jc w:val="left"/>
            </w:pPr>
            <w:r>
              <w:rPr>
                <w:sz w:val="16"/>
              </w:rPr>
              <w:t>deaths or injuries recorded</w:t>
            </w:r>
          </w:p>
        </w:tc>
      </w:tr>
      <w:tr>
        <w:trPr>
          <w:cantSplit/>
        </w:trPr>
        <w:tc>
          <w:tcPr>
            <w:tcW w:type="dxa" w:w="1037"/>
          </w:tcPr>
          <w:p>
            <w:pPr>
              <w:spacing w:after="0"/>
              <w:jc w:val="left"/>
            </w:pPr>
            <w:r>
              <w:rPr>
                <w:sz w:val="16"/>
              </w:rPr>
              <w:t>2019-08-11</w:t>
            </w:r>
          </w:p>
        </w:tc>
        <w:tc>
          <w:tcPr>
            <w:tcW w:type="dxa" w:w="1441"/>
          </w:tcPr>
          <w:p>
            <w:pPr>
              <w:spacing w:after="0"/>
              <w:jc w:val="left"/>
            </w:pPr>
            <w:r>
              <w:rPr>
                <w:sz w:val="16"/>
              </w:rPr>
              <w:t>Thunderstorm Wind</w:t>
            </w:r>
          </w:p>
        </w:tc>
        <w:tc>
          <w:tcPr>
            <w:tcW w:type="dxa" w:w="1939"/>
          </w:tcPr>
          <w:p>
            <w:pPr>
              <w:spacing w:after="0"/>
              <w:jc w:val="left"/>
            </w:pPr>
            <w:r>
              <w:rPr>
                <w:sz w:val="16"/>
              </w:rPr>
              <w:t>87 kt (100 mph) estimated gust</w:t>
            </w:r>
          </w:p>
        </w:tc>
        <w:tc>
          <w:tcPr>
            <w:tcW w:type="dxa" w:w="2844"/>
          </w:tcPr>
          <w:p>
            <w:pPr>
              <w:spacing w:after="0"/>
              <w:jc w:val="left"/>
            </w:pPr>
            <w:r>
              <w:rPr>
                <w:sz w:val="16"/>
              </w:rPr>
              <w:t>damage not reported</w:t>
            </w:r>
          </w:p>
        </w:tc>
        <w:tc>
          <w:tcPr>
            <w:tcW w:type="dxa" w:w="930"/>
          </w:tcPr>
          <w:p>
            <w:pPr>
              <w:spacing w:after="0"/>
              <w:jc w:val="right"/>
            </w:pPr>
            <w:r>
              <w:rPr>
                <w:sz w:val="16"/>
              </w:rPr>
              <w:t>0, 0</w:t>
            </w:r>
          </w:p>
        </w:tc>
        <w:tc>
          <w:tcPr>
            <w:tcW w:type="dxa" w:w="1949"/>
          </w:tcPr>
          <w:p>
            <w:pPr>
              <w:spacing w:after="0"/>
              <w:jc w:val="left"/>
            </w:pPr>
            <w:r>
              <w:rPr>
                <w:sz w:val="16"/>
              </w:rPr>
              <w:t>PONY</w:t>
            </w:r>
          </w:p>
        </w:tc>
        <w:tc>
          <w:tcPr>
            <w:tcW w:type="dxa" w:w="1267"/>
          </w:tcPr>
          <w:p>
            <w:pPr>
              <w:spacing w:after="0"/>
              <w:jc w:val="left"/>
            </w:pPr>
          </w:p>
        </w:tc>
        <w:tc>
          <w:tcPr>
            <w:tcW w:type="dxa" w:w="2705"/>
          </w:tcPr>
          <w:p>
            <w:pPr>
              <w:spacing w:after="0"/>
              <w:jc w:val="left"/>
            </w:pPr>
            <w:r>
              <w:rPr>
                <w:sz w:val="16"/>
              </w:rPr>
              <w:t>B1-c worst recorded: Thunderstorm Wind</w:t>
            </w:r>
          </w:p>
        </w:tc>
      </w:tr>
      <w:tr>
        <w:trPr>
          <w:cantSplit/>
        </w:trPr>
        <w:tc>
          <w:tcPr>
            <w:tcW w:type="dxa" w:w="1037"/>
          </w:tcPr>
          <w:p>
            <w:pPr>
              <w:spacing w:after="0"/>
              <w:jc w:val="left"/>
            </w:pPr>
            <w:r>
              <w:rPr>
                <w:sz w:val="16"/>
              </w:rPr>
              <w:t>2019-08-11</w:t>
            </w:r>
          </w:p>
        </w:tc>
        <w:tc>
          <w:tcPr>
            <w:tcW w:type="dxa" w:w="1441"/>
          </w:tcPr>
          <w:p>
            <w:pPr>
              <w:spacing w:after="0"/>
              <w:jc w:val="left"/>
            </w:pPr>
            <w:r>
              <w:rPr>
                <w:sz w:val="16"/>
              </w:rPr>
              <w:t>Hail</w:t>
            </w:r>
          </w:p>
        </w:tc>
        <w:tc>
          <w:tcPr>
            <w:tcW w:type="dxa" w:w="1939"/>
          </w:tcPr>
          <w:p>
            <w:pPr>
              <w:spacing w:after="0"/>
              <w:jc w:val="left"/>
            </w:pPr>
            <w:r>
              <w:rPr>
                <w:sz w:val="16"/>
              </w:rPr>
              <w:t>1.75 in</w:t>
            </w:r>
          </w:p>
        </w:tc>
        <w:tc>
          <w:tcPr>
            <w:tcW w:type="dxa" w:w="2844"/>
          </w:tcPr>
          <w:p>
            <w:pPr>
              <w:spacing w:after="0"/>
              <w:jc w:val="left"/>
            </w:pPr>
            <w:r>
              <w:rPr>
                <w:sz w:val="16"/>
              </w:rPr>
              <w:t>damage not reported</w:t>
            </w:r>
          </w:p>
        </w:tc>
        <w:tc>
          <w:tcPr>
            <w:tcW w:type="dxa" w:w="930"/>
          </w:tcPr>
          <w:p>
            <w:pPr>
              <w:spacing w:after="0"/>
              <w:jc w:val="right"/>
            </w:pPr>
            <w:r>
              <w:rPr>
                <w:sz w:val="16"/>
              </w:rPr>
              <w:t>0, 0</w:t>
            </w:r>
          </w:p>
        </w:tc>
        <w:tc>
          <w:tcPr>
            <w:tcW w:type="dxa" w:w="1949"/>
          </w:tcPr>
          <w:p>
            <w:pPr>
              <w:spacing w:after="0"/>
              <w:jc w:val="left"/>
            </w:pPr>
            <w:r>
              <w:rPr>
                <w:sz w:val="16"/>
              </w:rPr>
              <w:t>SHERIDAN</w:t>
            </w:r>
          </w:p>
        </w:tc>
        <w:tc>
          <w:tcPr>
            <w:tcW w:type="dxa" w:w="1267"/>
          </w:tcPr>
          <w:p>
            <w:pPr>
              <w:spacing w:after="0"/>
              <w:jc w:val="left"/>
            </w:pPr>
          </w:p>
        </w:tc>
        <w:tc>
          <w:tcPr>
            <w:tcW w:type="dxa" w:w="2705"/>
          </w:tcPr>
          <w:p>
            <w:pPr>
              <w:spacing w:after="0"/>
              <w:jc w:val="left"/>
            </w:pPr>
            <w:r>
              <w:rPr>
                <w:sz w:val="16"/>
              </w:rPr>
              <w:t>B1-c worst recorded: Hail</w:t>
            </w:r>
          </w:p>
        </w:tc>
      </w:tr>
      <w:tr>
        <w:trPr>
          <w:cantSplit/>
        </w:trPr>
        <w:tc>
          <w:tcPr>
            <w:tcW w:type="dxa" w:w="1037"/>
          </w:tcPr>
          <w:p>
            <w:pPr>
              <w:spacing w:after="0"/>
              <w:jc w:val="left"/>
            </w:pPr>
            <w:r>
              <w:rPr>
                <w:sz w:val="16"/>
              </w:rPr>
              <w:t>2007-08-18</w:t>
            </w:r>
          </w:p>
        </w:tc>
        <w:tc>
          <w:tcPr>
            <w:tcW w:type="dxa" w:w="1441"/>
          </w:tcPr>
          <w:p>
            <w:pPr>
              <w:spacing w:after="0"/>
              <w:jc w:val="left"/>
            </w:pPr>
            <w:r>
              <w:rPr>
                <w:sz w:val="16"/>
              </w:rPr>
              <w:t>Thunderstorm Wind</w:t>
            </w:r>
          </w:p>
        </w:tc>
        <w:tc>
          <w:tcPr>
            <w:tcW w:type="dxa" w:w="1939"/>
          </w:tcPr>
          <w:p>
            <w:pPr>
              <w:spacing w:after="0"/>
              <w:jc w:val="left"/>
            </w:pPr>
            <w:r>
              <w:rPr>
                <w:sz w:val="16"/>
              </w:rPr>
              <w:t>52 kt (60 mph) estimated gust</w:t>
            </w:r>
          </w:p>
        </w:tc>
        <w:tc>
          <w:tcPr>
            <w:tcW w:type="dxa" w:w="2844"/>
          </w:tcPr>
          <w:p>
            <w:pPr>
              <w:spacing w:after="0"/>
              <w:jc w:val="left"/>
            </w:pPr>
            <w:r>
              <w:rPr>
                <w:sz w:val="16"/>
              </w:rPr>
              <w:t>$0 property; $0 crops (2007 dollars)</w:t>
            </w:r>
          </w:p>
        </w:tc>
        <w:tc>
          <w:tcPr>
            <w:tcW w:type="dxa" w:w="930"/>
          </w:tcPr>
          <w:p>
            <w:pPr>
              <w:spacing w:after="0"/>
              <w:jc w:val="right"/>
            </w:pPr>
            <w:r>
              <w:rPr>
                <w:sz w:val="16"/>
              </w:rPr>
              <w:t>0, 1</w:t>
            </w:r>
          </w:p>
        </w:tc>
        <w:tc>
          <w:tcPr>
            <w:tcW w:type="dxa" w:w="1949"/>
          </w:tcPr>
          <w:p>
            <w:pPr>
              <w:spacing w:after="0"/>
              <w:jc w:val="left"/>
            </w:pPr>
            <w:r>
              <w:rPr>
                <w:sz w:val="16"/>
              </w:rPr>
              <w:t>VIRGINIA CITY</w:t>
            </w:r>
          </w:p>
        </w:tc>
        <w:tc>
          <w:tcPr>
            <w:tcW w:type="dxa" w:w="1267"/>
          </w:tcPr>
          <w:p>
            <w:pPr>
              <w:spacing w:after="0"/>
              <w:jc w:val="left"/>
            </w:pPr>
          </w:p>
        </w:tc>
        <w:tc>
          <w:tcPr>
            <w:tcW w:type="dxa" w:w="2705"/>
          </w:tcPr>
          <w:p>
            <w:pPr>
              <w:spacing w:after="0"/>
              <w:jc w:val="left"/>
            </w:pPr>
            <w:r>
              <w:rPr>
                <w:sz w:val="16"/>
              </w:rPr>
              <w:t>deaths or injuries recorded</w:t>
            </w:r>
          </w:p>
        </w:tc>
      </w:tr>
      <w:tr>
        <w:trPr>
          <w:cantSplit/>
        </w:trPr>
        <w:tc>
          <w:tcPr>
            <w:tcW w:type="dxa" w:w="1037"/>
          </w:tcPr>
          <w:p>
            <w:pPr>
              <w:spacing w:after="0"/>
              <w:jc w:val="left"/>
            </w:pPr>
            <w:r>
              <w:rPr>
                <w:sz w:val="16"/>
              </w:rPr>
              <w:t>1999-11-26</w:t>
            </w:r>
          </w:p>
        </w:tc>
        <w:tc>
          <w:tcPr>
            <w:tcW w:type="dxa" w:w="1441"/>
          </w:tcPr>
          <w:p>
            <w:pPr>
              <w:spacing w:after="0"/>
              <w:jc w:val="left"/>
            </w:pPr>
            <w:r>
              <w:rPr>
                <w:sz w:val="16"/>
              </w:rPr>
              <w:t>Avalanche</w:t>
            </w:r>
          </w:p>
        </w:tc>
        <w:tc>
          <w:tcPr>
            <w:tcW w:type="dxa" w:w="1939"/>
          </w:tcPr>
          <w:p>
            <w:pPr>
              <w:spacing w:after="0"/>
              <w:jc w:val="left"/>
            </w:pPr>
          </w:p>
        </w:tc>
        <w:tc>
          <w:tcPr>
            <w:tcW w:type="dxa" w:w="2844"/>
          </w:tcPr>
          <w:p>
            <w:pPr>
              <w:spacing w:after="0"/>
              <w:jc w:val="left"/>
            </w:pPr>
            <w:r>
              <w:rPr>
                <w:sz w:val="16"/>
              </w:rPr>
              <w:t>damage not reported</w:t>
            </w:r>
          </w:p>
        </w:tc>
        <w:tc>
          <w:tcPr>
            <w:tcW w:type="dxa" w:w="930"/>
          </w:tcPr>
          <w:p>
            <w:pPr>
              <w:spacing w:after="0"/>
              <w:jc w:val="right"/>
            </w:pPr>
            <w:r>
              <w:rPr>
                <w:sz w:val="16"/>
              </w:rPr>
              <w:t>1, 0</w:t>
            </w:r>
          </w:p>
        </w:tc>
        <w:tc>
          <w:tcPr>
            <w:tcW w:type="dxa" w:w="1949"/>
          </w:tcPr>
          <w:p>
            <w:pPr>
              <w:spacing w:after="0"/>
              <w:jc w:val="left"/>
            </w:pPr>
            <w:r>
              <w:rPr>
                <w:sz w:val="16"/>
              </w:rPr>
              <w:t>Storm Events area GALLATIN / MADISON (legacy zone code MTZ015), zone-level</w:t>
            </w:r>
          </w:p>
        </w:tc>
        <w:tc>
          <w:tcPr>
            <w:tcW w:type="dxa" w:w="1267"/>
          </w:tcPr>
          <w:p>
            <w:pPr>
              <w:spacing w:after="0"/>
              <w:jc w:val="left"/>
            </w:pPr>
          </w:p>
        </w:tc>
        <w:tc>
          <w:tcPr>
            <w:tcW w:type="dxa" w:w="2705"/>
          </w:tcPr>
          <w:p>
            <w:pPr>
              <w:spacing w:after="0"/>
              <w:jc w:val="left"/>
            </w:pPr>
            <w:r>
              <w:rPr>
                <w:sz w:val="16"/>
              </w:rPr>
              <w:t>deaths or injuries recorded</w:t>
            </w:r>
          </w:p>
        </w:tc>
      </w:tr>
      <w:tr>
        <w:trPr>
          <w:cantSplit/>
        </w:trPr>
        <w:tc>
          <w:tcPr>
            <w:tcW w:type="dxa" w:w="1037"/>
          </w:tcPr>
          <w:p>
            <w:pPr>
              <w:spacing w:after="0"/>
              <w:jc w:val="left"/>
            </w:pPr>
            <w:r>
              <w:rPr>
                <w:sz w:val="16"/>
              </w:rPr>
              <w:t>1999-02-02</w:t>
            </w:r>
          </w:p>
        </w:tc>
        <w:tc>
          <w:tcPr>
            <w:tcW w:type="dxa" w:w="1441"/>
          </w:tcPr>
          <w:p>
            <w:pPr>
              <w:spacing w:after="0"/>
              <w:jc w:val="left"/>
            </w:pPr>
            <w:r>
              <w:rPr>
                <w:sz w:val="16"/>
              </w:rPr>
              <w:t>High Wind</w:t>
            </w:r>
          </w:p>
        </w:tc>
        <w:tc>
          <w:tcPr>
            <w:tcW w:type="dxa" w:w="1939"/>
          </w:tcPr>
          <w:p>
            <w:pPr>
              <w:spacing w:after="0"/>
              <w:jc w:val="left"/>
            </w:pPr>
            <w:r>
              <w:rPr>
                <w:sz w:val="16"/>
              </w:rPr>
              <w:t>52 kt (60 mph), measurement type not recorded</w:t>
            </w:r>
          </w:p>
        </w:tc>
        <w:tc>
          <w:tcPr>
            <w:tcW w:type="dxa" w:w="2844"/>
          </w:tcPr>
          <w:p>
            <w:pPr>
              <w:spacing w:after="0"/>
              <w:jc w:val="left"/>
            </w:pPr>
            <w:r>
              <w:rPr>
                <w:sz w:val="16"/>
              </w:rPr>
              <w:t>$15,000 property; crops not reported (zone total, 1999 dollars)</w:t>
            </w:r>
          </w:p>
        </w:tc>
        <w:tc>
          <w:tcPr>
            <w:tcW w:type="dxa" w:w="930"/>
          </w:tcPr>
          <w:p>
            <w:pPr>
              <w:spacing w:after="0"/>
              <w:jc w:val="right"/>
            </w:pPr>
            <w:r>
              <w:rPr>
                <w:sz w:val="16"/>
              </w:rPr>
              <w:t>0, 0</w:t>
            </w:r>
          </w:p>
        </w:tc>
        <w:tc>
          <w:tcPr>
            <w:tcW w:type="dxa" w:w="1949"/>
          </w:tcPr>
          <w:p>
            <w:pPr>
              <w:spacing w:after="0"/>
              <w:jc w:val="left"/>
            </w:pPr>
            <w:r>
              <w:rPr>
                <w:sz w:val="16"/>
              </w:rPr>
              <w:t>Storm Events area GALLATIN / MADISON (legacy zone code MTZ015), zone-level</w:t>
            </w:r>
          </w:p>
        </w:tc>
        <w:tc>
          <w:tcPr>
            <w:tcW w:type="dxa" w:w="1267"/>
          </w:tcPr>
          <w:p>
            <w:pPr>
              <w:spacing w:after="0"/>
              <w:jc w:val="left"/>
            </w:pPr>
          </w:p>
        </w:tc>
        <w:tc>
          <w:tcPr>
            <w:tcW w:type="dxa" w:w="2705"/>
          </w:tcPr>
          <w:p>
            <w:pPr>
              <w:spacing w:after="0"/>
              <w:jc w:val="left"/>
            </w:pPr>
            <w:r>
              <w:rPr>
                <w:sz w:val="16"/>
              </w:rPr>
              <w:t>B1-c most damaging: High Wind and Strong Wind</w:t>
            </w:r>
          </w:p>
        </w:tc>
      </w:tr>
      <w:tr>
        <w:trPr>
          <w:cantSplit/>
        </w:trPr>
        <w:tc>
          <w:tcPr>
            <w:tcW w:type="dxa" w:w="1037"/>
          </w:tcPr>
          <w:p>
            <w:pPr>
              <w:spacing w:after="0"/>
              <w:jc w:val="left"/>
            </w:pPr>
            <w:r>
              <w:rPr>
                <w:sz w:val="16"/>
              </w:rPr>
              <w:t>1998-01-18</w:t>
            </w:r>
          </w:p>
        </w:tc>
        <w:tc>
          <w:tcPr>
            <w:tcW w:type="dxa" w:w="1441"/>
          </w:tcPr>
          <w:p>
            <w:pPr>
              <w:spacing w:after="0"/>
              <w:jc w:val="left"/>
            </w:pPr>
            <w:r>
              <w:rPr>
                <w:sz w:val="16"/>
              </w:rPr>
              <w:t>Avalanche</w:t>
            </w:r>
          </w:p>
        </w:tc>
        <w:tc>
          <w:tcPr>
            <w:tcW w:type="dxa" w:w="1939"/>
          </w:tcPr>
          <w:p>
            <w:pPr>
              <w:spacing w:after="0"/>
              <w:jc w:val="left"/>
            </w:pPr>
          </w:p>
        </w:tc>
        <w:tc>
          <w:tcPr>
            <w:tcW w:type="dxa" w:w="2844"/>
          </w:tcPr>
          <w:p>
            <w:pPr>
              <w:spacing w:after="0"/>
              <w:jc w:val="left"/>
            </w:pPr>
            <w:r>
              <w:rPr>
                <w:sz w:val="16"/>
              </w:rPr>
              <w:t>damage not reported</w:t>
            </w:r>
          </w:p>
        </w:tc>
        <w:tc>
          <w:tcPr>
            <w:tcW w:type="dxa" w:w="930"/>
          </w:tcPr>
          <w:p>
            <w:pPr>
              <w:spacing w:after="0"/>
              <w:jc w:val="right"/>
            </w:pPr>
            <w:r>
              <w:rPr>
                <w:sz w:val="16"/>
              </w:rPr>
              <w:t>1, 0</w:t>
            </w:r>
          </w:p>
        </w:tc>
        <w:tc>
          <w:tcPr>
            <w:tcW w:type="dxa" w:w="1949"/>
          </w:tcPr>
          <w:p>
            <w:pPr>
              <w:spacing w:after="0"/>
              <w:jc w:val="left"/>
            </w:pPr>
            <w:r>
              <w:rPr>
                <w:sz w:val="16"/>
              </w:rPr>
              <w:t>Storm Events area GALLATIN/MADISON (legacy zone code MTZ015), zone-level</w:t>
            </w:r>
          </w:p>
        </w:tc>
        <w:tc>
          <w:tcPr>
            <w:tcW w:type="dxa" w:w="1267"/>
          </w:tcPr>
          <w:p>
            <w:pPr>
              <w:spacing w:after="0"/>
              <w:jc w:val="left"/>
            </w:pPr>
          </w:p>
        </w:tc>
        <w:tc>
          <w:tcPr>
            <w:tcW w:type="dxa" w:w="2705"/>
          </w:tcPr>
          <w:p>
            <w:pPr>
              <w:spacing w:after="0"/>
              <w:jc w:val="left"/>
            </w:pPr>
            <w:r>
              <w:rPr>
                <w:sz w:val="16"/>
              </w:rPr>
              <w:t>deaths or injuries recorded</w:t>
            </w:r>
          </w:p>
        </w:tc>
      </w:tr>
      <w:tr>
        <w:trPr>
          <w:cantSplit/>
        </w:trPr>
        <w:tc>
          <w:tcPr>
            <w:tcW w:type="dxa" w:w="1037"/>
          </w:tcPr>
          <w:p>
            <w:pPr>
              <w:spacing w:after="0"/>
              <w:jc w:val="left"/>
            </w:pPr>
            <w:r>
              <w:rPr>
                <w:sz w:val="16"/>
              </w:rPr>
              <w:t>1992-06-29</w:t>
            </w:r>
          </w:p>
        </w:tc>
        <w:tc>
          <w:tcPr>
            <w:tcW w:type="dxa" w:w="1441"/>
          </w:tcPr>
          <w:p>
            <w:pPr>
              <w:spacing w:after="0"/>
              <w:jc w:val="left"/>
            </w:pPr>
            <w:r>
              <w:rPr>
                <w:sz w:val="16"/>
              </w:rPr>
              <w:t>Tornado</w:t>
            </w:r>
          </w:p>
        </w:tc>
        <w:tc>
          <w:tcPr>
            <w:tcW w:type="dxa" w:w="1939"/>
          </w:tcPr>
          <w:p>
            <w:pPr>
              <w:spacing w:after="0"/>
              <w:jc w:val="left"/>
            </w:pPr>
            <w:r>
              <w:rPr>
                <w:sz w:val="16"/>
              </w:rPr>
              <w:t>F0, 0.1 mi path length (whole path, pre-1996), 10 yd wide</w:t>
            </w:r>
          </w:p>
        </w:tc>
        <w:tc>
          <w:tcPr>
            <w:tcW w:type="dxa" w:w="2844"/>
          </w:tcPr>
          <w:p>
            <w:pPr>
              <w:spacing w:after="0"/>
              <w:jc w:val="left"/>
            </w:pPr>
            <w:r>
              <w:rPr>
                <w:sz w:val="16"/>
              </w:rPr>
              <w:t>$25,000 property; crops not recorded (1992 dollars)</w:t>
            </w:r>
          </w:p>
        </w:tc>
        <w:tc>
          <w:tcPr>
            <w:tcW w:type="dxa" w:w="930"/>
          </w:tcPr>
          <w:p>
            <w:pPr>
              <w:spacing w:after="0"/>
              <w:jc w:val="right"/>
            </w:pPr>
            <w:r>
              <w:rPr>
                <w:sz w:val="16"/>
              </w:rPr>
              <w:t>0, 0</w:t>
            </w:r>
          </w:p>
        </w:tc>
        <w:tc>
          <w:tcPr>
            <w:tcW w:type="dxa" w:w="1949"/>
          </w:tcPr>
          <w:p>
            <w:pPr>
              <w:spacing w:after="0"/>
              <w:jc w:val="left"/>
            </w:pPr>
            <w:r>
              <w:rPr>
                <w:sz w:val="16"/>
              </w:rPr>
              <w:t>location not recorded</w:t>
            </w:r>
          </w:p>
        </w:tc>
        <w:tc>
          <w:tcPr>
            <w:tcW w:type="dxa" w:w="1267"/>
          </w:tcPr>
          <w:p>
            <w:pPr>
              <w:spacing w:after="0"/>
              <w:jc w:val="left"/>
            </w:pPr>
          </w:p>
        </w:tc>
        <w:tc>
          <w:tcPr>
            <w:tcW w:type="dxa" w:w="270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9"/>
        <w:gridCol w:w="1574"/>
        <w:gridCol w:w="1037"/>
        <w:gridCol w:w="1971"/>
        <w:gridCol w:w="1524"/>
        <w:gridCol w:w="1513"/>
        <w:gridCol w:w="1037"/>
        <w:gridCol w:w="1895"/>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71"/>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6"/>
          </w:tcPr>
          <w:p>
            <w:pPr>
              <w:spacing w:after="0"/>
              <w:jc w:val="right"/>
            </w:pPr>
            <w:r>
              <w:rPr>
                <w:sz w:val="16"/>
              </w:rPr>
              <w:t>0.4</w:t>
            </w:r>
          </w:p>
        </w:tc>
        <w:tc>
          <w:tcPr>
            <w:tcW w:type="dxa" w:w="1279"/>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971"/>
          </w:tcPr>
          <w:p>
            <w:pPr>
              <w:spacing w:after="0"/>
              <w:jc w:val="left"/>
            </w:pPr>
            <w:r>
              <w:rPr>
                <w:sz w:val="16"/>
              </w:rPr>
              <w:t>FEMA annualized frequency (modeled)</w:t>
            </w:r>
          </w:p>
        </w:tc>
        <w:tc>
          <w:tcPr>
            <w:tcW w:type="dxa" w:w="1524"/>
          </w:tcPr>
          <w:p>
            <w:pPr>
              <w:spacing w:after="0"/>
              <w:jc w:val="right"/>
            </w:pPr>
            <w:r>
              <w:rPr>
                <w:sz w:val="16"/>
              </w:rPr>
              <w:t>12</w:t>
            </w:r>
          </w:p>
        </w:tc>
        <w:tc>
          <w:tcPr>
            <w:tcW w:type="dxa" w:w="1513"/>
          </w:tcPr>
          <w:p>
            <w:pPr>
              <w:spacing w:after="0"/>
              <w:jc w:val="left"/>
            </w:pPr>
            <w:r>
              <w:rPr>
                <w:sz w:val="16"/>
              </w:rPr>
              <w:t>1994 to 2023 (30 years)</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Cold Wave</w:t>
            </w:r>
          </w:p>
        </w:tc>
        <w:tc>
          <w:tcPr>
            <w:tcW w:type="dxa" w:w="1246"/>
          </w:tcPr>
          <w:p>
            <w:pPr>
              <w:spacing w:after="0"/>
              <w:jc w:val="right"/>
            </w:pPr>
            <w:r>
              <w:rPr>
                <w:sz w:val="16"/>
              </w:rPr>
              <w:t>3.61</w:t>
            </w:r>
          </w:p>
        </w:tc>
        <w:tc>
          <w:tcPr>
            <w:tcW w:type="dxa" w:w="1279"/>
          </w:tcPr>
          <w:p>
            <w:pPr>
              <w:spacing w:after="0"/>
              <w:jc w:val="left"/>
            </w:pPr>
            <w:r>
              <w:rPr>
                <w:sz w:val="16"/>
              </w:rPr>
              <w:t>event-days per year</w:t>
            </w:r>
          </w:p>
        </w:tc>
        <w:tc>
          <w:tcPr>
            <w:tcW w:type="dxa" w:w="1574"/>
          </w:tcPr>
          <w:p>
            <w:pPr>
              <w:spacing w:after="0"/>
              <w:jc w:val="left"/>
            </w:pPr>
            <w:r>
              <w:rPr>
                <w:sz w:val="16"/>
              </w:rPr>
              <w:t>about 3.61 days per year</w:t>
            </w:r>
          </w:p>
        </w:tc>
        <w:tc>
          <w:tcPr>
            <w:tcW w:type="dxa" w:w="1037"/>
          </w:tcPr>
          <w:p>
            <w:pPr>
              <w:spacing w:after="0"/>
              <w:jc w:val="left"/>
            </w:pPr>
            <w:r>
              <w:rPr>
                <w:sz w:val="16"/>
              </w:rPr>
              <w:t>Likely</w:t>
            </w:r>
          </w:p>
        </w:tc>
        <w:tc>
          <w:tcPr>
            <w:tcW w:type="dxa" w:w="1971"/>
          </w:tcPr>
          <w:p>
            <w:pPr>
              <w:spacing w:after="0"/>
              <w:jc w:val="left"/>
            </w:pPr>
            <w:r>
              <w:rPr>
                <w:sz w:val="16"/>
              </w:rPr>
              <w:t>Storm Events event-days in 7 of 30 years, 1996 to 2025 (23.3%)</w:t>
            </w:r>
          </w:p>
        </w:tc>
        <w:tc>
          <w:tcPr>
            <w:tcW w:type="dxa" w:w="1524"/>
          </w:tcPr>
          <w:p>
            <w:pPr>
              <w:spacing w:after="0"/>
              <w:jc w:val="right"/>
            </w:pPr>
            <w:r>
              <w:rPr>
                <w:sz w:val="16"/>
              </w:rPr>
              <w:t>68.5</w:t>
            </w:r>
          </w:p>
        </w:tc>
        <w:tc>
          <w:tcPr>
            <w:tcW w:type="dxa" w:w="1513"/>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91.8</w:t>
            </w:r>
          </w:p>
        </w:tc>
        <w:tc>
          <w:tcPr>
            <w:tcW w:type="dxa" w:w="1279"/>
          </w:tcPr>
          <w:p>
            <w:pPr>
              <w:spacing w:after="0"/>
              <w:jc w:val="left"/>
            </w:pPr>
            <w:r>
              <w:rPr>
                <w:sz w:val="16"/>
              </w:rPr>
              <w:t>event-days per year</w:t>
            </w:r>
          </w:p>
        </w:tc>
        <w:tc>
          <w:tcPr>
            <w:tcW w:type="dxa" w:w="1574"/>
          </w:tcPr>
          <w:p>
            <w:pPr>
              <w:spacing w:after="0"/>
              <w:jc w:val="left"/>
            </w:pPr>
            <w:r>
              <w:rPr>
                <w:sz w:val="16"/>
              </w:rPr>
              <w:t>about 91.8 days per year</w:t>
            </w:r>
          </w:p>
        </w:tc>
        <w:tc>
          <w:tcPr>
            <w:tcW w:type="dxa" w:w="1037"/>
          </w:tcPr>
          <w:p>
            <w:pPr>
              <w:spacing w:after="0"/>
              <w:jc w:val="left"/>
            </w:pPr>
          </w:p>
        </w:tc>
        <w:tc>
          <w:tcPr>
            <w:tcW w:type="dxa" w:w="1971"/>
          </w:tcPr>
          <w:p>
            <w:pPr>
              <w:spacing w:after="0"/>
              <w:jc w:val="left"/>
            </w:pPr>
            <w:r>
              <w:rPr>
                <w:sz w:val="16"/>
              </w:rPr>
              <w:t>Storm Events event-days in 0 of 30 years, 1996 to 2025 (0%)</w:t>
            </w:r>
          </w:p>
        </w:tc>
        <w:tc>
          <w:tcPr>
            <w:tcW w:type="dxa" w:w="1524"/>
          </w:tcPr>
          <w:p>
            <w:pPr>
              <w:spacing w:after="0"/>
              <w:jc w:val="right"/>
            </w:pPr>
            <w:r>
              <w:rPr>
                <w:sz w:val="16"/>
              </w:rPr>
              <w:t>2,877</w:t>
            </w:r>
          </w:p>
        </w:tc>
        <w:tc>
          <w:tcPr>
            <w:tcW w:type="dxa" w:w="151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0.0319</w:t>
            </w:r>
          </w:p>
        </w:tc>
        <w:tc>
          <w:tcPr>
            <w:tcW w:type="dxa" w:w="1279"/>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3.19%</w:t>
            </w:r>
          </w:p>
        </w:tc>
        <w:tc>
          <w:tcPr>
            <w:tcW w:type="dxa" w:w="1037"/>
          </w:tcPr>
          <w:p>
            <w:pPr>
              <w:spacing w:after="0"/>
              <w:jc w:val="left"/>
            </w:pPr>
          </w:p>
        </w:tc>
        <w:tc>
          <w:tcPr>
            <w:tcW w:type="dxa" w:w="1971"/>
          </w:tcPr>
          <w:p>
            <w:pPr>
              <w:spacing w:after="0"/>
              <w:jc w:val="left"/>
            </w:pPr>
          </w:p>
        </w:tc>
        <w:tc>
          <w:tcPr>
            <w:tcW w:type="dxa" w:w="1524"/>
          </w:tcPr>
          <w:p>
            <w:pPr>
              <w:spacing w:after="0"/>
              <w:jc w:val="right"/>
            </w:pPr>
            <w:r>
              <w:rPr>
                <w:sz w:val="16"/>
              </w:rPr>
              <w:t>not shown</w:t>
            </w:r>
          </w:p>
        </w:tc>
        <w:tc>
          <w:tcPr>
            <w:tcW w:type="dxa" w:w="1513"/>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0.375</w:t>
            </w:r>
          </w:p>
        </w:tc>
        <w:tc>
          <w:tcPr>
            <w:tcW w:type="dxa" w:w="1279"/>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971"/>
          </w:tcPr>
          <w:p>
            <w:pPr>
              <w:spacing w:after="0"/>
              <w:jc w:val="left"/>
            </w:pPr>
            <w:r>
              <w:rPr>
                <w:sz w:val="16"/>
              </w:rPr>
              <w:t>FEMA annualized frequency (modeled)</w:t>
            </w:r>
          </w:p>
        </w:tc>
        <w:tc>
          <w:tcPr>
            <w:tcW w:type="dxa" w:w="1524"/>
          </w:tcPr>
          <w:p>
            <w:pPr>
              <w:spacing w:after="0"/>
              <w:jc w:val="right"/>
            </w:pPr>
            <w:r>
              <w:rPr>
                <w:sz w:val="16"/>
              </w:rPr>
              <w:t>14.2 (modeled)</w:t>
            </w:r>
          </w:p>
        </w:tc>
        <w:tc>
          <w:tcPr>
            <w:tcW w:type="dxa" w:w="1513"/>
          </w:tcPr>
          <w:p>
            <w:pPr>
              <w:spacing w:after="0"/>
              <w:jc w:val="left"/>
            </w:pPr>
            <w:r>
              <w:rPr>
                <w:sz w:val="16"/>
              </w:rPr>
              <w:t>1986 to 2023 (38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0.162</w:t>
            </w:r>
          </w:p>
        </w:tc>
        <w:tc>
          <w:tcPr>
            <w:tcW w:type="dxa" w:w="1279"/>
          </w:tcPr>
          <w:p>
            <w:pPr>
              <w:spacing w:after="0"/>
              <w:jc w:val="left"/>
            </w:pPr>
            <w:r>
              <w:rPr>
                <w:sz w:val="16"/>
              </w:rPr>
              <w:t>event-days per year</w:t>
            </w:r>
          </w:p>
        </w:tc>
        <w:tc>
          <w:tcPr>
            <w:tcW w:type="dxa" w:w="1574"/>
          </w:tcPr>
          <w:p>
            <w:pPr>
              <w:spacing w:after="0"/>
              <w:jc w:val="left"/>
            </w:pPr>
            <w:r>
              <w:rPr>
                <w:sz w:val="16"/>
              </w:rPr>
              <w:t>about 0.162 days per year</w:t>
            </w:r>
          </w:p>
        </w:tc>
        <w:tc>
          <w:tcPr>
            <w:tcW w:type="dxa" w:w="1037"/>
          </w:tcPr>
          <w:p>
            <w:pPr>
              <w:spacing w:after="0"/>
              <w:jc w:val="left"/>
            </w:pPr>
          </w:p>
        </w:tc>
        <w:tc>
          <w:tcPr>
            <w:tcW w:type="dxa" w:w="1971"/>
          </w:tcPr>
          <w:p>
            <w:pPr>
              <w:spacing w:after="0"/>
              <w:jc w:val="left"/>
            </w:pPr>
            <w:r>
              <w:rPr>
                <w:sz w:val="16"/>
              </w:rPr>
              <w:t>Storm Events event-days in 0 of 30 years, 1996 to 2025 (0%)</w:t>
            </w:r>
          </w:p>
        </w:tc>
        <w:tc>
          <w:tcPr>
            <w:tcW w:type="dxa" w:w="1524"/>
          </w:tcPr>
          <w:p>
            <w:pPr>
              <w:spacing w:after="0"/>
              <w:jc w:val="right"/>
            </w:pPr>
            <w:r>
              <w:rPr>
                <w:sz w:val="16"/>
              </w:rPr>
              <w:t>3.07</w:t>
            </w:r>
          </w:p>
        </w:tc>
        <w:tc>
          <w:tcPr>
            <w:tcW w:type="dxa" w:w="1513"/>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p>
        </w:tc>
        <w:tc>
          <w:tcPr>
            <w:tcW w:type="dxa" w:w="1279"/>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971"/>
          </w:tcPr>
          <w:p>
            <w:pPr>
              <w:spacing w:after="0"/>
              <w:jc w:val="left"/>
            </w:pPr>
          </w:p>
        </w:tc>
        <w:tc>
          <w:tcPr>
            <w:tcW w:type="dxa" w:w="1524"/>
          </w:tcPr>
          <w:p>
            <w:pPr>
              <w:spacing w:after="0"/>
              <w:jc w:val="right"/>
            </w:pPr>
          </w:p>
        </w:tc>
        <w:tc>
          <w:tcPr>
            <w:tcW w:type="dxa" w:w="1513"/>
          </w:tcPr>
          <w:p>
            <w:pPr>
              <w:spacing w:after="0"/>
              <w:jc w:val="left"/>
            </w:pPr>
            <w:r>
              <w:rPr>
                <w:sz w:val="16"/>
              </w:rPr>
              <w:t>1851 to 2024 (Atlantic)</w:t>
            </w:r>
          </w:p>
        </w:tc>
        <w:tc>
          <w:tcPr>
            <w:tcW w:type="dxa" w:w="1037"/>
          </w:tcPr>
          <w:p>
            <w:pPr>
              <w:spacing w:after="0"/>
              <w:jc w:val="left"/>
            </w:pPr>
            <w:r>
              <w:rPr>
                <w:sz w:val="16"/>
              </w:rPr>
              <w:t>see B1-f</w:t>
            </w:r>
          </w:p>
        </w:tc>
        <w:tc>
          <w:tcPr>
            <w:tcW w:type="dxa" w:w="189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0.0149</w:t>
            </w:r>
          </w:p>
        </w:tc>
        <w:tc>
          <w:tcPr>
            <w:tcW w:type="dxa" w:w="1279"/>
          </w:tcPr>
          <w:p>
            <w:pPr>
              <w:spacing w:after="0"/>
              <w:jc w:val="left"/>
            </w:pPr>
            <w:r>
              <w:rPr>
                <w:sz w:val="16"/>
              </w:rPr>
              <w:t>event-days per year</w:t>
            </w:r>
          </w:p>
        </w:tc>
        <w:tc>
          <w:tcPr>
            <w:tcW w:type="dxa" w:w="1574"/>
          </w:tcPr>
          <w:p>
            <w:pPr>
              <w:spacing w:after="0"/>
              <w:jc w:val="left"/>
            </w:pPr>
            <w:r>
              <w:rPr>
                <w:sz w:val="16"/>
              </w:rPr>
              <w:t>about 0.0149 days per year</w:t>
            </w:r>
          </w:p>
        </w:tc>
        <w:tc>
          <w:tcPr>
            <w:tcW w:type="dxa" w:w="1037"/>
          </w:tcPr>
          <w:p>
            <w:pPr>
              <w:spacing w:after="0"/>
              <w:jc w:val="left"/>
            </w:pPr>
          </w:p>
        </w:tc>
        <w:tc>
          <w:tcPr>
            <w:tcW w:type="dxa" w:w="1971"/>
          </w:tcPr>
          <w:p>
            <w:pPr>
              <w:spacing w:after="0"/>
              <w:jc w:val="left"/>
            </w:pPr>
            <w:r>
              <w:rPr>
                <w:sz w:val="16"/>
              </w:rPr>
              <w:t>Storm Events event-days in 0 of 30 years, 1996 to 2025 (0%)</w:t>
            </w:r>
          </w:p>
        </w:tc>
        <w:tc>
          <w:tcPr>
            <w:tcW w:type="dxa" w:w="1524"/>
          </w:tcPr>
          <w:p>
            <w:pPr>
              <w:spacing w:after="0"/>
              <w:jc w:val="right"/>
            </w:pPr>
            <w:r>
              <w:rPr>
                <w:sz w:val="16"/>
              </w:rPr>
              <w:t>0</w:t>
            </w:r>
          </w:p>
        </w:tc>
        <w:tc>
          <w:tcPr>
            <w:tcW w:type="dxa" w:w="1513"/>
          </w:tcPr>
          <w:p>
            <w:pPr>
              <w:spacing w:after="0"/>
              <w:jc w:val="left"/>
            </w:pPr>
            <w:r>
              <w:rPr>
                <w:sz w:val="16"/>
              </w:rPr>
              <w:t>1946-12-31 to 2014-02-12 (67 years)</w:t>
            </w:r>
          </w:p>
        </w:tc>
        <w:tc>
          <w:tcPr>
            <w:tcW w:type="dxa" w:w="1037"/>
          </w:tcPr>
          <w:p>
            <w:pPr>
              <w:spacing w:after="0"/>
              <w:jc w:val="left"/>
            </w:pPr>
            <w:r>
              <w:rPr>
                <w:sz w:val="16"/>
              </w:rPr>
              <w:t>countywide</w:t>
            </w:r>
          </w:p>
        </w:tc>
        <w:tc>
          <w:tcPr>
            <w:tcW w:type="dxa" w:w="1895"/>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0.321</w:t>
            </w:r>
          </w:p>
        </w:tc>
        <w:tc>
          <w:tcPr>
            <w:tcW w:type="dxa" w:w="1279"/>
          </w:tcPr>
          <w:p>
            <w:pPr>
              <w:spacing w:after="0"/>
              <w:jc w:val="left"/>
            </w:pPr>
            <w:r>
              <w:rPr>
                <w:sz w:val="16"/>
              </w:rPr>
              <w:t>event-days per year</w:t>
            </w:r>
          </w:p>
        </w:tc>
        <w:tc>
          <w:tcPr>
            <w:tcW w:type="dxa" w:w="1574"/>
          </w:tcPr>
          <w:p>
            <w:pPr>
              <w:spacing w:after="0"/>
              <w:jc w:val="left"/>
            </w:pPr>
            <w:r>
              <w:rPr>
                <w:sz w:val="16"/>
              </w:rPr>
              <w:t>about 0.321 days per year</w:t>
            </w:r>
          </w:p>
        </w:tc>
        <w:tc>
          <w:tcPr>
            <w:tcW w:type="dxa" w:w="1037"/>
          </w:tcPr>
          <w:p>
            <w:pPr>
              <w:spacing w:after="0"/>
              <w:jc w:val="left"/>
            </w:pPr>
            <w:r>
              <w:rPr>
                <w:sz w:val="16"/>
              </w:rPr>
              <w:t>Likely</w:t>
            </w:r>
          </w:p>
        </w:tc>
        <w:tc>
          <w:tcPr>
            <w:tcW w:type="dxa" w:w="1971"/>
          </w:tcPr>
          <w:p>
            <w:pPr>
              <w:spacing w:after="0"/>
              <w:jc w:val="left"/>
            </w:pPr>
            <w:r>
              <w:rPr>
                <w:sz w:val="16"/>
              </w:rPr>
              <w:t>Storm Events event-days in 7 of 30 years, 1996 to 2025 (23.3%)</w:t>
            </w:r>
          </w:p>
        </w:tc>
        <w:tc>
          <w:tcPr>
            <w:tcW w:type="dxa" w:w="1524"/>
          </w:tcPr>
          <w:p>
            <w:pPr>
              <w:spacing w:after="0"/>
              <w:jc w:val="right"/>
            </w:pPr>
            <w:r>
              <w:rPr>
                <w:sz w:val="16"/>
              </w:rPr>
              <w:t>9</w:t>
            </w:r>
          </w:p>
        </w:tc>
        <w:tc>
          <w:tcPr>
            <w:tcW w:type="dxa" w:w="1513"/>
          </w:tcPr>
          <w:p>
            <w:pPr>
              <w:spacing w:after="0"/>
              <w:jc w:val="left"/>
            </w:pPr>
            <w:r>
              <w:rPr>
                <w:sz w:val="16"/>
              </w:rPr>
              <w:t>1996 to 2023 (28 years)</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4.24</w:t>
            </w:r>
          </w:p>
        </w:tc>
        <w:tc>
          <w:tcPr>
            <w:tcW w:type="dxa" w:w="1279"/>
          </w:tcPr>
          <w:p>
            <w:pPr>
              <w:spacing w:after="0"/>
              <w:jc w:val="left"/>
            </w:pPr>
            <w:r>
              <w:rPr>
                <w:sz w:val="16"/>
              </w:rPr>
              <w:t>events per year (modeled)</w:t>
            </w:r>
          </w:p>
        </w:tc>
        <w:tc>
          <w:tcPr>
            <w:tcW w:type="dxa" w:w="1574"/>
          </w:tcPr>
          <w:p>
            <w:pPr>
              <w:spacing w:after="0"/>
              <w:jc w:val="left"/>
            </w:pPr>
            <w:r>
              <w:rPr>
                <w:sz w:val="16"/>
              </w:rPr>
              <w:t>about 4.24 per year</w:t>
            </w:r>
          </w:p>
        </w:tc>
        <w:tc>
          <w:tcPr>
            <w:tcW w:type="dxa" w:w="1037"/>
          </w:tcPr>
          <w:p>
            <w:pPr>
              <w:spacing w:after="0"/>
              <w:jc w:val="left"/>
            </w:pPr>
            <w:r>
              <w:rPr>
                <w:sz w:val="16"/>
              </w:rPr>
              <w:t>Highly likely</w:t>
            </w:r>
          </w:p>
        </w:tc>
        <w:tc>
          <w:tcPr>
            <w:tcW w:type="dxa" w:w="1971"/>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3"/>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37.7</w:t>
            </w:r>
          </w:p>
        </w:tc>
        <w:tc>
          <w:tcPr>
            <w:tcW w:type="dxa" w:w="1279"/>
          </w:tcPr>
          <w:p>
            <w:pPr>
              <w:spacing w:after="0"/>
              <w:jc w:val="left"/>
            </w:pPr>
            <w:r>
              <w:rPr>
                <w:sz w:val="16"/>
              </w:rPr>
              <w:t>days per year with a strike</w:t>
            </w:r>
          </w:p>
        </w:tc>
        <w:tc>
          <w:tcPr>
            <w:tcW w:type="dxa" w:w="1574"/>
          </w:tcPr>
          <w:p>
            <w:pPr>
              <w:spacing w:after="0"/>
              <w:jc w:val="left"/>
            </w:pPr>
            <w:r>
              <w:rPr>
                <w:sz w:val="16"/>
              </w:rPr>
              <w:t>about 37.7 days per year</w:t>
            </w:r>
          </w:p>
        </w:tc>
        <w:tc>
          <w:tcPr>
            <w:tcW w:type="dxa" w:w="1037"/>
          </w:tcPr>
          <w:p>
            <w:pPr>
              <w:spacing w:after="0"/>
              <w:jc w:val="left"/>
            </w:pPr>
            <w:r>
              <w:rPr>
                <w:sz w:val="16"/>
              </w:rPr>
              <w:t>Highly likely</w:t>
            </w:r>
          </w:p>
        </w:tc>
        <w:tc>
          <w:tcPr>
            <w:tcW w:type="dxa" w:w="1971"/>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3"/>
          </w:tcPr>
          <w:p>
            <w:pPr>
              <w:spacing w:after="0"/>
              <w:jc w:val="left"/>
            </w:pPr>
            <w:r>
              <w:rPr>
                <w:sz w:val="16"/>
              </w:rPr>
              <w:t>1995 to 2023 (29 years; CONUS)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0.337</w:t>
            </w:r>
          </w:p>
        </w:tc>
        <w:tc>
          <w:tcPr>
            <w:tcW w:type="dxa" w:w="1279"/>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971"/>
          </w:tcPr>
          <w:p>
            <w:pPr>
              <w:spacing w:after="0"/>
              <w:jc w:val="left"/>
            </w:pPr>
            <w:r>
              <w:rPr>
                <w:sz w:val="16"/>
              </w:rPr>
              <w:t>FEMA annualized frequency (modeled)</w:t>
            </w:r>
          </w:p>
        </w:tc>
        <w:tc>
          <w:tcPr>
            <w:tcW w:type="dxa" w:w="1524"/>
          </w:tcPr>
          <w:p>
            <w:pPr>
              <w:spacing w:after="0"/>
              <w:jc w:val="right"/>
            </w:pPr>
            <w:r>
              <w:rPr>
                <w:sz w:val="16"/>
              </w:rPr>
              <w:t>13</w:t>
            </w:r>
          </w:p>
        </w:tc>
        <w:tc>
          <w:tcPr>
            <w:tcW w:type="dxa" w:w="1513"/>
          </w:tcPr>
          <w:p>
            <w:pPr>
              <w:spacing w:after="0"/>
              <w:jc w:val="left"/>
            </w:pPr>
            <w:r>
              <w:rPr>
                <w:sz w:val="16"/>
              </w:rPr>
              <w:t>1986 to 2023 (38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0.0913</w:t>
            </w:r>
          </w:p>
        </w:tc>
        <w:tc>
          <w:tcPr>
            <w:tcW w:type="dxa" w:w="1279"/>
          </w:tcPr>
          <w:p>
            <w:pPr>
              <w:spacing w:after="0"/>
              <w:jc w:val="left"/>
            </w:pPr>
            <w:r>
              <w:rPr>
                <w:sz w:val="16"/>
              </w:rPr>
              <w:t>events per year</w:t>
            </w:r>
          </w:p>
        </w:tc>
        <w:tc>
          <w:tcPr>
            <w:tcW w:type="dxa" w:w="1574"/>
          </w:tcPr>
          <w:p>
            <w:pPr>
              <w:spacing w:after="0"/>
              <w:jc w:val="left"/>
            </w:pPr>
            <w:r>
              <w:rPr>
                <w:sz w:val="16"/>
              </w:rPr>
              <w:t>about 1 in 11 years</w:t>
            </w:r>
          </w:p>
        </w:tc>
        <w:tc>
          <w:tcPr>
            <w:tcW w:type="dxa" w:w="1037"/>
          </w:tcPr>
          <w:p>
            <w:pPr>
              <w:spacing w:after="0"/>
              <w:jc w:val="left"/>
            </w:pPr>
            <w:r>
              <w:rPr>
                <w:sz w:val="16"/>
              </w:rPr>
              <w:t>Possible</w:t>
            </w:r>
          </w:p>
        </w:tc>
        <w:tc>
          <w:tcPr>
            <w:tcW w:type="dxa" w:w="1971"/>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3"/>
          </w:tcPr>
          <w:p>
            <w:pPr>
              <w:spacing w:after="0"/>
              <w:jc w:val="left"/>
            </w:pPr>
            <w:r>
              <w:rPr>
                <w:sz w:val="16"/>
              </w:rPr>
              <w:t>1950 to 2023 (EF2+); 1986 to 2023 (EF0-1)</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Volcanic Activity</w:t>
            </w:r>
          </w:p>
        </w:tc>
        <w:tc>
          <w:tcPr>
            <w:tcW w:type="dxa" w:w="1246"/>
          </w:tcPr>
          <w:p>
            <w:pPr>
              <w:spacing w:after="0"/>
              <w:jc w:val="right"/>
            </w:pPr>
            <w:r>
              <w:rPr>
                <w:sz w:val="16"/>
              </w:rPr>
              <w:t>0.0001</w:t>
            </w:r>
          </w:p>
        </w:tc>
        <w:tc>
          <w:tcPr>
            <w:tcW w:type="dxa" w:w="1279"/>
          </w:tcPr>
          <w:p>
            <w:pPr>
              <w:spacing w:after="0"/>
              <w:jc w:val="left"/>
            </w:pPr>
            <w:r>
              <w:rPr>
                <w:sz w:val="16"/>
              </w:rPr>
              <w:t>annual probability</w:t>
            </w:r>
          </w:p>
        </w:tc>
        <w:tc>
          <w:tcPr>
            <w:tcW w:type="dxa" w:w="1574"/>
          </w:tcPr>
          <w:p>
            <w:pPr>
              <w:spacing w:after="0"/>
              <w:jc w:val="left"/>
            </w:pPr>
            <w:r>
              <w:rPr>
                <w:sz w:val="16"/>
              </w:rPr>
              <w:t>about 1 in 10,000 years</w:t>
            </w:r>
          </w:p>
        </w:tc>
        <w:tc>
          <w:tcPr>
            <w:tcW w:type="dxa" w:w="1037"/>
          </w:tcPr>
          <w:p>
            <w:pPr>
              <w:spacing w:after="0"/>
              <w:jc w:val="left"/>
            </w:pPr>
            <w:r>
              <w:rPr>
                <w:sz w:val="16"/>
              </w:rPr>
              <w:t>Unlikely</w:t>
            </w:r>
          </w:p>
        </w:tc>
        <w:tc>
          <w:tcPr>
            <w:tcW w:type="dxa" w:w="1971"/>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3"/>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0.001</w:t>
            </w:r>
          </w:p>
        </w:tc>
        <w:tc>
          <w:tcPr>
            <w:tcW w:type="dxa" w:w="1279"/>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0.1%</w:t>
            </w:r>
          </w:p>
        </w:tc>
        <w:tc>
          <w:tcPr>
            <w:tcW w:type="dxa" w:w="1037"/>
          </w:tcPr>
          <w:p>
            <w:pPr>
              <w:spacing w:after="0"/>
              <w:jc w:val="left"/>
            </w:pPr>
            <w:r>
              <w:rPr>
                <w:sz w:val="16"/>
              </w:rPr>
              <w:t>Likely</w:t>
            </w:r>
          </w:p>
        </w:tc>
        <w:tc>
          <w:tcPr>
            <w:tcW w:type="dxa" w:w="1971"/>
          </w:tcPr>
          <w:p>
            <w:pPr>
              <w:spacing w:after="0"/>
              <w:jc w:val="left"/>
            </w:pPr>
            <w:r>
              <w:rPr>
                <w:sz w:val="16"/>
              </w:rPr>
              <w:t>Storm Events records in 3 of 30 years, 1996 to 2025 (10%)</w:t>
            </w:r>
          </w:p>
        </w:tc>
        <w:tc>
          <w:tcPr>
            <w:tcW w:type="dxa" w:w="1524"/>
          </w:tcPr>
          <w:p>
            <w:pPr>
              <w:spacing w:after="0"/>
              <w:jc w:val="right"/>
            </w:pPr>
            <w:r>
              <w:rPr>
                <w:sz w:val="16"/>
              </w:rPr>
              <w:t>not shown</w:t>
            </w:r>
          </w:p>
        </w:tc>
        <w:tc>
          <w:tcPr>
            <w:tcW w:type="dxa" w:w="1513"/>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42.1</w:t>
            </w:r>
          </w:p>
        </w:tc>
        <w:tc>
          <w:tcPr>
            <w:tcW w:type="dxa" w:w="1279"/>
          </w:tcPr>
          <w:p>
            <w:pPr>
              <w:spacing w:after="0"/>
              <w:jc w:val="left"/>
            </w:pPr>
            <w:r>
              <w:rPr>
                <w:sz w:val="16"/>
              </w:rPr>
              <w:t>event-days per year</w:t>
            </w:r>
          </w:p>
        </w:tc>
        <w:tc>
          <w:tcPr>
            <w:tcW w:type="dxa" w:w="1574"/>
          </w:tcPr>
          <w:p>
            <w:pPr>
              <w:spacing w:after="0"/>
              <w:jc w:val="left"/>
            </w:pPr>
            <w:r>
              <w:rPr>
                <w:sz w:val="16"/>
              </w:rPr>
              <w:t>about 42.1 days per year</w:t>
            </w:r>
          </w:p>
        </w:tc>
        <w:tc>
          <w:tcPr>
            <w:tcW w:type="dxa" w:w="1037"/>
          </w:tcPr>
          <w:p>
            <w:pPr>
              <w:spacing w:after="0"/>
              <w:jc w:val="left"/>
            </w:pPr>
            <w:r>
              <w:rPr>
                <w:sz w:val="16"/>
              </w:rPr>
              <w:t>Highly likely</w:t>
            </w:r>
          </w:p>
        </w:tc>
        <w:tc>
          <w:tcPr>
            <w:tcW w:type="dxa" w:w="1971"/>
          </w:tcPr>
          <w:p>
            <w:pPr>
              <w:spacing w:after="0"/>
              <w:jc w:val="left"/>
            </w:pPr>
            <w:r>
              <w:rPr>
                <w:sz w:val="16"/>
              </w:rPr>
              <w:t>Storm Events event-days in 29 of 30 years, 1996 to 2025 (96.7%)</w:t>
            </w:r>
          </w:p>
        </w:tc>
        <w:tc>
          <w:tcPr>
            <w:tcW w:type="dxa" w:w="1524"/>
          </w:tcPr>
          <w:p>
            <w:pPr>
              <w:spacing w:after="0"/>
              <w:jc w:val="right"/>
            </w:pPr>
            <w:r>
              <w:rPr>
                <w:sz w:val="16"/>
              </w:rPr>
              <w:t>800</w:t>
            </w:r>
          </w:p>
        </w:tc>
        <w:tc>
          <w:tcPr>
            <w:tcW w:type="dxa" w:w="1513"/>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472"/>
          </w:tcPr>
          <w:p>
            <w:pPr>
              <w:spacing w:after="0"/>
              <w:jc w:val="right"/>
            </w:pPr>
            <w:r>
              <w:rPr>
                <w:sz w:val="16"/>
              </w:rPr>
              <w:t>4 of 4</w:t>
            </w:r>
          </w:p>
        </w:tc>
        <w:tc>
          <w:tcPr>
            <w:tcW w:type="dxa" w:w="1404"/>
          </w:tcPr>
          <w:p>
            <w:pPr>
              <w:spacing w:after="0"/>
              <w:jc w:val="right"/>
            </w:pPr>
            <w:r>
              <w:rPr>
                <w:sz w:val="16"/>
              </w:rPr>
              <w:t>95.1</w:t>
            </w:r>
          </w:p>
        </w:tc>
        <w:tc>
          <w:tcPr>
            <w:tcW w:type="dxa" w:w="1472"/>
          </w:tcPr>
          <w:p>
            <w:pPr>
              <w:spacing w:after="0"/>
              <w:jc w:val="right"/>
            </w:pPr>
            <w:r>
              <w:rPr>
                <w:sz w:val="16"/>
              </w:rPr>
              <w:t>95.7</w:t>
            </w:r>
          </w:p>
        </w:tc>
        <w:tc>
          <w:tcPr>
            <w:tcW w:type="dxa" w:w="1404"/>
          </w:tcPr>
          <w:p>
            <w:pPr>
              <w:spacing w:after="0"/>
              <w:jc w:val="right"/>
            </w:pPr>
            <w:r>
              <w:rPr>
                <w:sz w:val="16"/>
              </w:rPr>
              <w:t>97.0</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85.8</w:t>
            </w:r>
          </w:p>
        </w:tc>
        <w:tc>
          <w:tcPr>
            <w:tcW w:type="dxa" w:w="1472"/>
          </w:tcPr>
          <w:p>
            <w:pPr>
              <w:spacing w:after="0"/>
              <w:jc w:val="right"/>
            </w:pPr>
            <w:r>
              <w:rPr>
                <w:sz w:val="16"/>
              </w:rPr>
              <w:t>90.2</w:t>
            </w:r>
          </w:p>
        </w:tc>
        <w:tc>
          <w:tcPr>
            <w:tcW w:type="dxa" w:w="1404"/>
          </w:tcPr>
          <w:p>
            <w:pPr>
              <w:spacing w:after="0"/>
              <w:jc w:val="right"/>
            </w:pPr>
            <w:r>
              <w:rPr>
                <w:sz w:val="16"/>
              </w:rPr>
              <w:t>94.1</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Drought</w:t>
            </w:r>
          </w:p>
        </w:tc>
        <w:tc>
          <w:tcPr>
            <w:tcW w:type="dxa" w:w="1472"/>
          </w:tcPr>
          <w:p>
            <w:pPr>
              <w:spacing w:after="0"/>
              <w:jc w:val="right"/>
            </w:pPr>
            <w:r>
              <w:rPr>
                <w:sz w:val="16"/>
              </w:rPr>
              <w:t>4 of 4</w:t>
            </w:r>
          </w:p>
        </w:tc>
        <w:tc>
          <w:tcPr>
            <w:tcW w:type="dxa" w:w="1404"/>
          </w:tcPr>
          <w:p>
            <w:pPr>
              <w:spacing w:after="0"/>
              <w:jc w:val="right"/>
            </w:pPr>
            <w:r>
              <w:rPr>
                <w:sz w:val="16"/>
              </w:rPr>
              <w:t>81.9</w:t>
            </w:r>
          </w:p>
        </w:tc>
        <w:tc>
          <w:tcPr>
            <w:tcW w:type="dxa" w:w="1472"/>
          </w:tcPr>
          <w:p>
            <w:pPr>
              <w:spacing w:after="0"/>
              <w:jc w:val="right"/>
            </w:pPr>
            <w:r>
              <w:rPr>
                <w:sz w:val="16"/>
              </w:rPr>
              <w:t>85.2</w:t>
            </w:r>
          </w:p>
        </w:tc>
        <w:tc>
          <w:tcPr>
            <w:tcW w:type="dxa" w:w="1404"/>
          </w:tcPr>
          <w:p>
            <w:pPr>
              <w:spacing w:after="0"/>
              <w:jc w:val="right"/>
            </w:pPr>
            <w:r>
              <w:rPr>
                <w:sz w:val="16"/>
              </w:rPr>
              <w:t>89.5</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84.2</w:t>
            </w:r>
          </w:p>
        </w:tc>
        <w:tc>
          <w:tcPr>
            <w:tcW w:type="dxa" w:w="1472"/>
          </w:tcPr>
          <w:p>
            <w:pPr>
              <w:spacing w:after="0"/>
              <w:jc w:val="right"/>
            </w:pPr>
            <w:r>
              <w:rPr>
                <w:sz w:val="16"/>
              </w:rPr>
              <w:t>86.3</w:t>
            </w:r>
          </w:p>
        </w:tc>
        <w:tc>
          <w:tcPr>
            <w:tcW w:type="dxa" w:w="1404"/>
          </w:tcPr>
          <w:p>
            <w:pPr>
              <w:spacing w:after="0"/>
              <w:jc w:val="right"/>
            </w:pPr>
            <w:r>
              <w:rPr>
                <w:sz w:val="16"/>
              </w:rPr>
              <w:t>86.7</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65.0</w:t>
            </w:r>
          </w:p>
        </w:tc>
        <w:tc>
          <w:tcPr>
            <w:tcW w:type="dxa" w:w="1472"/>
          </w:tcPr>
          <w:p>
            <w:pPr>
              <w:spacing w:after="0"/>
              <w:jc w:val="right"/>
            </w:pPr>
            <w:r>
              <w:rPr>
                <w:sz w:val="16"/>
              </w:rPr>
              <w:t>72.2</w:t>
            </w:r>
          </w:p>
        </w:tc>
        <w:tc>
          <w:tcPr>
            <w:tcW w:type="dxa" w:w="1404"/>
          </w:tcPr>
          <w:p>
            <w:pPr>
              <w:spacing w:after="0"/>
              <w:jc w:val="right"/>
            </w:pPr>
            <w:r>
              <w:rPr>
                <w:sz w:val="16"/>
              </w:rPr>
              <w:t>80.8</w:t>
            </w:r>
          </w:p>
        </w:tc>
        <w:tc>
          <w:tcPr>
            <w:tcW w:type="dxa" w:w="6114"/>
          </w:tcPr>
          <w:p>
            <w:pPr>
              <w:spacing w:after="0"/>
              <w:jc w:val="left"/>
            </w:pPr>
            <w:r>
              <w:rPr>
                <w:sz w:val="16"/>
              </w:rPr>
              <w:t>Relatively Moderate 3, Relatively Low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2.8</w:t>
            </w:r>
          </w:p>
        </w:tc>
        <w:tc>
          <w:tcPr>
            <w:tcW w:type="dxa" w:w="1472"/>
          </w:tcPr>
          <w:p>
            <w:pPr>
              <w:spacing w:after="0"/>
              <w:jc w:val="right"/>
            </w:pPr>
            <w:r>
              <w:rPr>
                <w:sz w:val="16"/>
              </w:rPr>
              <w:t>3.1</w:t>
            </w:r>
          </w:p>
        </w:tc>
        <w:tc>
          <w:tcPr>
            <w:tcW w:type="dxa" w:w="1404"/>
          </w:tcPr>
          <w:p>
            <w:pPr>
              <w:spacing w:after="0"/>
              <w:jc w:val="right"/>
            </w:pPr>
            <w:r>
              <w:rPr>
                <w:sz w:val="16"/>
              </w:rPr>
              <w:t>3.7</w:t>
            </w:r>
          </w:p>
        </w:tc>
        <w:tc>
          <w:tcPr>
            <w:tcW w:type="dxa" w:w="6114"/>
          </w:tcPr>
          <w:p>
            <w:pPr>
              <w:spacing w:after="0"/>
              <w:jc w:val="left"/>
            </w:pPr>
            <w:r>
              <w:rPr>
                <w:sz w:val="16"/>
              </w:rPr>
              <w:t>Very Low 4</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4</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10.4</w:t>
            </w:r>
          </w:p>
        </w:tc>
        <w:tc>
          <w:tcPr>
            <w:tcW w:type="dxa" w:w="1472"/>
          </w:tcPr>
          <w:p>
            <w:pPr>
              <w:spacing w:after="0"/>
              <w:jc w:val="right"/>
            </w:pPr>
            <w:r>
              <w:rPr>
                <w:sz w:val="16"/>
              </w:rPr>
              <w:t>15.0</w:t>
            </w:r>
          </w:p>
        </w:tc>
        <w:tc>
          <w:tcPr>
            <w:tcW w:type="dxa" w:w="1404"/>
          </w:tcPr>
          <w:p>
            <w:pPr>
              <w:spacing w:after="0"/>
              <w:jc w:val="right"/>
            </w:pPr>
            <w:r>
              <w:rPr>
                <w:sz w:val="16"/>
              </w:rPr>
              <w:t>18.4</w:t>
            </w:r>
          </w:p>
        </w:tc>
        <w:tc>
          <w:tcPr>
            <w:tcW w:type="dxa" w:w="6114"/>
          </w:tcPr>
          <w:p>
            <w:pPr>
              <w:spacing w:after="0"/>
              <w:jc w:val="left"/>
            </w:pPr>
            <w:r>
              <w:rPr>
                <w:sz w:val="16"/>
              </w:rPr>
              <w:t>Very Low 4</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56.5</w:t>
            </w:r>
          </w:p>
        </w:tc>
        <w:tc>
          <w:tcPr>
            <w:tcW w:type="dxa" w:w="1472"/>
          </w:tcPr>
          <w:p>
            <w:pPr>
              <w:spacing w:after="0"/>
              <w:jc w:val="right"/>
            </w:pPr>
            <w:r>
              <w:rPr>
                <w:sz w:val="16"/>
              </w:rPr>
              <w:t>68.6</w:t>
            </w:r>
          </w:p>
        </w:tc>
        <w:tc>
          <w:tcPr>
            <w:tcW w:type="dxa" w:w="1404"/>
          </w:tcPr>
          <w:p>
            <w:pPr>
              <w:spacing w:after="0"/>
              <w:jc w:val="right"/>
            </w:pPr>
            <w:r>
              <w:rPr>
                <w:sz w:val="16"/>
              </w:rPr>
              <w:t>92.7</w:t>
            </w:r>
          </w:p>
        </w:tc>
        <w:tc>
          <w:tcPr>
            <w:tcW w:type="dxa" w:w="6114"/>
          </w:tcPr>
          <w:p>
            <w:pPr>
              <w:spacing w:after="0"/>
              <w:jc w:val="left"/>
            </w:pPr>
            <w:r>
              <w:rPr>
                <w:sz w:val="16"/>
              </w:rPr>
              <w:t>Relatively High 1, Relatively Moderate 3</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98.0</w:t>
            </w:r>
          </w:p>
        </w:tc>
        <w:tc>
          <w:tcPr>
            <w:tcW w:type="dxa" w:w="1472"/>
          </w:tcPr>
          <w:p>
            <w:pPr>
              <w:spacing w:after="0"/>
              <w:jc w:val="right"/>
            </w:pPr>
            <w:r>
              <w:rPr>
                <w:sz w:val="16"/>
              </w:rPr>
              <w:t>99.3</w:t>
            </w:r>
          </w:p>
        </w:tc>
        <w:tc>
          <w:tcPr>
            <w:tcW w:type="dxa" w:w="1404"/>
          </w:tcPr>
          <w:p>
            <w:pPr>
              <w:spacing w:after="0"/>
              <w:jc w:val="right"/>
            </w:pPr>
            <w:r>
              <w:rPr>
                <w:sz w:val="16"/>
              </w:rPr>
              <w:t>99.5</w:t>
            </w:r>
          </w:p>
        </w:tc>
        <w:tc>
          <w:tcPr>
            <w:tcW w:type="dxa" w:w="6114"/>
          </w:tcPr>
          <w:p>
            <w:pPr>
              <w:spacing w:after="0"/>
              <w:jc w:val="left"/>
            </w:pPr>
            <w:r>
              <w:rPr>
                <w:sz w:val="16"/>
              </w:rPr>
              <w:t>Relatively High 2, Relatively Moderate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83.6</w:t>
            </w:r>
          </w:p>
        </w:tc>
        <w:tc>
          <w:tcPr>
            <w:tcW w:type="dxa" w:w="1472"/>
          </w:tcPr>
          <w:p>
            <w:pPr>
              <w:spacing w:after="0"/>
              <w:jc w:val="right"/>
            </w:pPr>
            <w:r>
              <w:rPr>
                <w:sz w:val="16"/>
              </w:rPr>
              <w:t>88.2</w:t>
            </w:r>
          </w:p>
        </w:tc>
        <w:tc>
          <w:tcPr>
            <w:tcW w:type="dxa" w:w="1404"/>
          </w:tcPr>
          <w:p>
            <w:pPr>
              <w:spacing w:after="0"/>
              <w:jc w:val="right"/>
            </w:pPr>
            <w:r>
              <w:rPr>
                <w:sz w:val="16"/>
              </w:rPr>
              <w:t>91.3</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33.9</w:t>
            </w:r>
          </w:p>
        </w:tc>
        <w:tc>
          <w:tcPr>
            <w:tcW w:type="dxa" w:w="1472"/>
          </w:tcPr>
          <w:p>
            <w:pPr>
              <w:spacing w:after="0"/>
              <w:jc w:val="right"/>
            </w:pPr>
            <w:r>
              <w:rPr>
                <w:sz w:val="16"/>
              </w:rPr>
              <w:t>37.3</w:t>
            </w:r>
          </w:p>
        </w:tc>
        <w:tc>
          <w:tcPr>
            <w:tcW w:type="dxa" w:w="1404"/>
          </w:tcPr>
          <w:p>
            <w:pPr>
              <w:spacing w:after="0"/>
              <w:jc w:val="right"/>
            </w:pPr>
            <w:r>
              <w:rPr>
                <w:sz w:val="16"/>
              </w:rPr>
              <w:t>42.7</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6.7</w:t>
            </w:r>
          </w:p>
        </w:tc>
        <w:tc>
          <w:tcPr>
            <w:tcW w:type="dxa" w:w="1472"/>
          </w:tcPr>
          <w:p>
            <w:pPr>
              <w:spacing w:after="0"/>
              <w:jc w:val="right"/>
            </w:pPr>
            <w:r>
              <w:rPr>
                <w:sz w:val="16"/>
              </w:rPr>
              <w:t>8.9</w:t>
            </w:r>
          </w:p>
        </w:tc>
        <w:tc>
          <w:tcPr>
            <w:tcW w:type="dxa" w:w="1404"/>
          </w:tcPr>
          <w:p>
            <w:pPr>
              <w:spacing w:after="0"/>
              <w:jc w:val="right"/>
            </w:pPr>
            <w:r>
              <w:rPr>
                <w:sz w:val="16"/>
              </w:rPr>
              <w:t>13.6</w:t>
            </w:r>
          </w:p>
        </w:tc>
        <w:tc>
          <w:tcPr>
            <w:tcW w:type="dxa" w:w="6114"/>
          </w:tcPr>
          <w:p>
            <w:pPr>
              <w:spacing w:after="0"/>
              <w:jc w:val="left"/>
            </w:pPr>
            <w:r>
              <w:rPr>
                <w:sz w:val="16"/>
              </w:rPr>
              <w:t>Very Low 4</w:t>
            </w:r>
          </w:p>
        </w:tc>
      </w:tr>
      <w:tr>
        <w:trPr>
          <w:cantSplit/>
        </w:trPr>
        <w:tc>
          <w:tcPr>
            <w:tcW w:type="dxa" w:w="2246"/>
          </w:tcPr>
          <w:p>
            <w:pPr>
              <w:spacing w:after="0"/>
              <w:jc w:val="left"/>
            </w:pPr>
            <w:r>
              <w:rPr>
                <w:sz w:val="16"/>
              </w:rPr>
              <w:t>Volcanic Activity</w:t>
            </w:r>
          </w:p>
        </w:tc>
        <w:tc>
          <w:tcPr>
            <w:tcW w:type="dxa" w:w="1472"/>
          </w:tcPr>
          <w:p>
            <w:pPr>
              <w:spacing w:after="0"/>
              <w:jc w:val="right"/>
            </w:pPr>
            <w:r>
              <w:rPr>
                <w:sz w:val="16"/>
              </w:rPr>
              <w:t>1 of 4</w:t>
            </w:r>
          </w:p>
        </w:tc>
        <w:tc>
          <w:tcPr>
            <w:tcW w:type="dxa" w:w="1404"/>
          </w:tcPr>
          <w:p>
            <w:pPr>
              <w:spacing w:after="0"/>
              <w:jc w:val="right"/>
            </w:pPr>
            <w:r>
              <w:rPr>
                <w:sz w:val="16"/>
              </w:rPr>
              <w:t>41.0</w:t>
            </w:r>
          </w:p>
        </w:tc>
        <w:tc>
          <w:tcPr>
            <w:tcW w:type="dxa" w:w="1472"/>
          </w:tcPr>
          <w:p>
            <w:pPr>
              <w:spacing w:after="0"/>
              <w:jc w:val="right"/>
            </w:pPr>
            <w:r>
              <w:rPr>
                <w:sz w:val="16"/>
              </w:rPr>
              <w:t>41.0</w:t>
            </w:r>
          </w:p>
        </w:tc>
        <w:tc>
          <w:tcPr>
            <w:tcW w:type="dxa" w:w="1404"/>
          </w:tcPr>
          <w:p>
            <w:pPr>
              <w:spacing w:after="0"/>
              <w:jc w:val="right"/>
            </w:pPr>
            <w:r>
              <w:rPr>
                <w:sz w:val="16"/>
              </w:rPr>
              <w:t>41.0</w:t>
            </w:r>
          </w:p>
        </w:tc>
        <w:tc>
          <w:tcPr>
            <w:tcW w:type="dxa" w:w="6114"/>
          </w:tcPr>
          <w:p>
            <w:pPr>
              <w:spacing w:after="0"/>
              <w:jc w:val="left"/>
            </w:pPr>
            <w:r>
              <w:rPr>
                <w:sz w:val="16"/>
              </w:rPr>
              <w:t>Very Low 1, No Rating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94.9</w:t>
            </w:r>
          </w:p>
        </w:tc>
        <w:tc>
          <w:tcPr>
            <w:tcW w:type="dxa" w:w="1472"/>
          </w:tcPr>
          <w:p>
            <w:pPr>
              <w:spacing w:after="0"/>
              <w:jc w:val="right"/>
            </w:pPr>
            <w:r>
              <w:rPr>
                <w:sz w:val="16"/>
              </w:rPr>
              <w:t>95.8</w:t>
            </w:r>
          </w:p>
        </w:tc>
        <w:tc>
          <w:tcPr>
            <w:tcW w:type="dxa" w:w="1404"/>
          </w:tcPr>
          <w:p>
            <w:pPr>
              <w:spacing w:after="0"/>
              <w:jc w:val="right"/>
            </w:pPr>
            <w:r>
              <w:rPr>
                <w:sz w:val="16"/>
              </w:rPr>
              <w:t>98.4</w:t>
            </w:r>
          </w:p>
        </w:tc>
        <w:tc>
          <w:tcPr>
            <w:tcW w:type="dxa" w:w="6114"/>
          </w:tcPr>
          <w:p>
            <w:pPr>
              <w:spacing w:after="0"/>
              <w:jc w:val="left"/>
            </w:pPr>
            <w:r>
              <w:rPr>
                <w:sz w:val="16"/>
              </w:rPr>
              <w:t>Relatively High 2, Relatively Moderate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93.4</w:t>
            </w:r>
          </w:p>
        </w:tc>
        <w:tc>
          <w:tcPr>
            <w:tcW w:type="dxa" w:w="1472"/>
          </w:tcPr>
          <w:p>
            <w:pPr>
              <w:spacing w:after="0"/>
              <w:jc w:val="right"/>
            </w:pPr>
            <w:r>
              <w:rPr>
                <w:sz w:val="16"/>
              </w:rPr>
              <w:t>94.5</w:t>
            </w:r>
          </w:p>
        </w:tc>
        <w:tc>
          <w:tcPr>
            <w:tcW w:type="dxa" w:w="1404"/>
          </w:tcPr>
          <w:p>
            <w:pPr>
              <w:spacing w:after="0"/>
              <w:jc w:val="right"/>
            </w:pPr>
            <w:r>
              <w:rPr>
                <w:sz w:val="16"/>
              </w:rPr>
              <w:t>95.9</w:t>
            </w:r>
          </w:p>
        </w:tc>
        <w:tc>
          <w:tcPr>
            <w:tcW w:type="dxa" w:w="6114"/>
          </w:tcPr>
          <w:p>
            <w:pPr>
              <w:spacing w:after="0"/>
              <w:jc w:val="left"/>
            </w:pPr>
            <w:r>
              <w:rPr>
                <w:sz w:val="16"/>
              </w:rPr>
              <w:t>Very High 1,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4"/>
        <w:gridCol w:w="1394"/>
        <w:gridCol w:w="2556"/>
        <w:gridCol w:w="2058"/>
        <w:gridCol w:w="2650"/>
        <w:gridCol w:w="2293"/>
        <w:gridCol w:w="1778"/>
      </w:tblGrid>
      <w:tr>
        <w:trPr>
          <w:cantSplit/>
          <w:tblHeader/>
        </w:trPr>
        <w:tc>
          <w:tcPr>
            <w:tcW w:type="dxa" w:w="138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56"/>
            <w:shd w:val="clear" w:color="auto" w:fill="E8E8E8"/>
          </w:tcPr>
          <w:p>
            <w:pPr>
              <w:spacing w:after="0"/>
              <w:jc w:val="left"/>
            </w:pPr>
            <w:r>
              <w:rPr>
                <w:b/>
                <w:sz w:val="16"/>
              </w:rPr>
              <w:t>Plan status</w:t>
            </w:r>
          </w:p>
        </w:tc>
        <w:tc>
          <w:tcPr>
            <w:tcW w:type="dxa" w:w="20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5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778"/>
            <w:shd w:val="clear" w:color="auto" w:fill="E8E8E8"/>
          </w:tcPr>
          <w:p>
            <w:pPr>
              <w:spacing w:after="0"/>
              <w:jc w:val="left"/>
            </w:pPr>
            <w:r>
              <w:rPr>
                <w:b/>
                <w:sz w:val="16"/>
              </w:rPr>
              <w:t>Notes</w:t>
            </w:r>
          </w:p>
        </w:tc>
      </w:tr>
      <w:tr>
        <w:trPr>
          <w:cantSplit/>
        </w:trPr>
        <w:tc>
          <w:tcPr>
            <w:tcW w:type="dxa" w:w="1384"/>
          </w:tcPr>
          <w:p>
            <w:pPr>
              <w:spacing w:after="0"/>
              <w:jc w:val="left"/>
            </w:pPr>
            <w:r>
              <w:rPr>
                <w:sz w:val="16"/>
              </w:rPr>
              <w:t>Madison County</w:t>
            </w:r>
          </w:p>
        </w:tc>
        <w:tc>
          <w:tcPr>
            <w:tcW w:type="dxa" w:w="1394"/>
          </w:tcPr>
          <w:p>
            <w:pPr>
              <w:spacing w:after="0"/>
              <w:jc w:val="left"/>
            </w:pPr>
            <w:r>
              <w:rPr>
                <w:sz w:val="16"/>
              </w:rPr>
              <w:t>County</w:t>
            </w:r>
          </w:p>
        </w:tc>
        <w:tc>
          <w:tcPr>
            <w:tcW w:type="dxa" w:w="2556"/>
          </w:tcPr>
          <w:p>
            <w:pPr>
              <w:spacing w:after="0"/>
              <w:jc w:val="left"/>
            </w:pPr>
            <w:r>
              <w:rPr>
                <w:sz w:val="16"/>
              </w:rPr>
              <w:t>Approved, expires 2029-11-20</w:t>
            </w:r>
          </w:p>
        </w:tc>
        <w:tc>
          <w:tcPr>
            <w:tcW w:type="dxa" w:w="2058"/>
          </w:tcPr>
          <w:p>
            <w:pPr>
              <w:spacing w:after="0"/>
              <w:jc w:val="right"/>
            </w:pPr>
            <w:r>
              <w:rPr>
                <w:sz w:val="16"/>
              </w:rPr>
              <w:t>FMA RL 0, SRL 0; any 0</w:t>
            </w:r>
          </w:p>
        </w:tc>
        <w:tc>
          <w:tcPr>
            <w:tcW w:type="dxa" w:w="2650"/>
          </w:tcPr>
          <w:p>
            <w:pPr>
              <w:spacing w:after="0"/>
              <w:jc w:val="right"/>
            </w:pPr>
            <w:r>
              <w:rPr>
                <w:sz w:val="16"/>
              </w:rPr>
              <w:t>$124,694.96</w:t>
            </w:r>
          </w:p>
        </w:tc>
        <w:tc>
          <w:tcPr>
            <w:tcW w:type="dxa" w:w="2293"/>
          </w:tcPr>
          <w:p>
            <w:pPr>
              <w:spacing w:after="0"/>
              <w:jc w:val="right"/>
            </w:pPr>
            <w:r>
              <w:rPr>
                <w:sz w:val="16"/>
              </w:rPr>
              <w:t>0 total; 0 since its plan</w:t>
            </w:r>
          </w:p>
        </w:tc>
        <w:tc>
          <w:tcPr>
            <w:tcW w:type="dxa" w:w="1778"/>
          </w:tcPr>
          <w:p>
            <w:pPr>
              <w:spacing w:after="0"/>
              <w:jc w:val="left"/>
            </w:pPr>
          </w:p>
        </w:tc>
      </w:tr>
      <w:tr>
        <w:trPr>
          <w:cantSplit/>
        </w:trPr>
        <w:tc>
          <w:tcPr>
            <w:tcW w:type="dxa" w:w="1384"/>
          </w:tcPr>
          <w:p>
            <w:pPr>
              <w:spacing w:after="0"/>
              <w:jc w:val="left"/>
            </w:pPr>
            <w:r>
              <w:rPr>
                <w:sz w:val="16"/>
              </w:rPr>
              <w:t>Big Sky CDP</w:t>
            </w:r>
          </w:p>
        </w:tc>
        <w:tc>
          <w:tcPr>
            <w:tcW w:type="dxa" w:w="1394"/>
          </w:tcPr>
          <w:p>
            <w:pPr>
              <w:spacing w:after="0"/>
              <w:jc w:val="left"/>
            </w:pPr>
            <w:r>
              <w:rPr>
                <w:sz w:val="16"/>
              </w:rPr>
              <w:t>Unincorporated</w:t>
            </w:r>
          </w:p>
        </w:tc>
        <w:tc>
          <w:tcPr>
            <w:tcW w:type="dxa" w:w="2556"/>
          </w:tcPr>
          <w:p>
            <w:pPr>
              <w:spacing w:after="0"/>
              <w:jc w:val="left"/>
            </w:pPr>
            <w:r>
              <w:rPr>
                <w:sz w:val="16"/>
              </w:rPr>
              <w:t>No approved plan on record</w:t>
            </w:r>
          </w:p>
        </w:tc>
        <w:tc>
          <w:tcPr>
            <w:tcW w:type="dxa" w:w="2058"/>
          </w:tcPr>
          <w:p>
            <w:pPr>
              <w:spacing w:after="0"/>
              <w:jc w:val="right"/>
            </w:pPr>
          </w:p>
        </w:tc>
        <w:tc>
          <w:tcPr>
            <w:tcW w:type="dxa" w:w="2650"/>
          </w:tcPr>
          <w:p>
            <w:pPr>
              <w:spacing w:after="0"/>
              <w:jc w:val="right"/>
            </w:pPr>
            <w:r>
              <w:rPr>
                <w:sz w:val="16"/>
              </w:rPr>
              <w:t>no Public Assistance recorded</w:t>
            </w:r>
          </w:p>
        </w:tc>
        <w:tc>
          <w:tcPr>
            <w:tcW w:type="dxa" w:w="2293"/>
          </w:tcPr>
          <w:p>
            <w:pPr>
              <w:spacing w:after="0"/>
              <w:jc w:val="right"/>
            </w:pPr>
            <w:r>
              <w:rPr>
                <w:sz w:val="16"/>
              </w:rPr>
              <w:t>0 total; no approved plan</w:t>
            </w:r>
          </w:p>
        </w:tc>
        <w:tc>
          <w:tcPr>
            <w:tcW w:type="dxa" w:w="1778"/>
          </w:tcPr>
          <w:p>
            <w:pPr>
              <w:spacing w:after="0"/>
              <w:jc w:val="left"/>
            </w:pPr>
            <w:r>
              <w:rPr>
                <w:sz w:val="16"/>
              </w:rPr>
              <w:t>No NFIP community ID on this jurisdiction's plan row.</w:t>
            </w:r>
          </w:p>
        </w:tc>
      </w:tr>
      <w:tr>
        <w:trPr>
          <w:cantSplit/>
        </w:trPr>
        <w:tc>
          <w:tcPr>
            <w:tcW w:type="dxa" w:w="1384"/>
          </w:tcPr>
          <w:p>
            <w:pPr>
              <w:spacing w:after="0"/>
              <w:jc w:val="left"/>
            </w:pPr>
            <w:r>
              <w:rPr>
                <w:sz w:val="16"/>
              </w:rPr>
              <w:t>Ennis town</w:t>
            </w:r>
          </w:p>
        </w:tc>
        <w:tc>
          <w:tcPr>
            <w:tcW w:type="dxa" w:w="1394"/>
          </w:tcPr>
          <w:p>
            <w:pPr>
              <w:spacing w:after="0"/>
              <w:jc w:val="left"/>
            </w:pPr>
            <w:r>
              <w:rPr>
                <w:sz w:val="16"/>
              </w:rPr>
              <w:t>Town</w:t>
            </w:r>
          </w:p>
        </w:tc>
        <w:tc>
          <w:tcPr>
            <w:tcW w:type="dxa" w:w="2556"/>
          </w:tcPr>
          <w:p>
            <w:pPr>
              <w:spacing w:after="0"/>
              <w:jc w:val="left"/>
            </w:pPr>
            <w:r>
              <w:rPr>
                <w:sz w:val="16"/>
              </w:rPr>
              <w:t>Approved, expires 2029-11-20</w:t>
            </w:r>
          </w:p>
        </w:tc>
        <w:tc>
          <w:tcPr>
            <w:tcW w:type="dxa" w:w="2058"/>
          </w:tcPr>
          <w:p>
            <w:pPr>
              <w:spacing w:after="0"/>
              <w:jc w:val="right"/>
            </w:pPr>
            <w:r>
              <w:rPr>
                <w:sz w:val="16"/>
              </w:rPr>
              <w:t>FMA RL 0, SRL 0; any 0</w:t>
            </w:r>
          </w:p>
        </w:tc>
        <w:tc>
          <w:tcPr>
            <w:tcW w:type="dxa" w:w="2650"/>
          </w:tcPr>
          <w:p>
            <w:pPr>
              <w:spacing w:after="0"/>
              <w:jc w:val="right"/>
            </w:pPr>
            <w:r>
              <w:rPr>
                <w:sz w:val="16"/>
              </w:rPr>
              <w:t>no Public Assistance recorded</w:t>
            </w:r>
          </w:p>
        </w:tc>
        <w:tc>
          <w:tcPr>
            <w:tcW w:type="dxa" w:w="2293"/>
          </w:tcPr>
          <w:p>
            <w:pPr>
              <w:spacing w:after="0"/>
              <w:jc w:val="right"/>
            </w:pPr>
            <w:r>
              <w:rPr>
                <w:sz w:val="16"/>
              </w:rPr>
              <w:t>19 total; 1 since its plan</w:t>
            </w:r>
          </w:p>
        </w:tc>
        <w:tc>
          <w:tcPr>
            <w:tcW w:type="dxa" w:w="1778"/>
          </w:tcPr>
          <w:p>
            <w:pPr>
              <w:spacing w:after="0"/>
              <w:jc w:val="left"/>
            </w:pPr>
          </w:p>
        </w:tc>
      </w:tr>
      <w:tr>
        <w:trPr>
          <w:cantSplit/>
        </w:trPr>
        <w:tc>
          <w:tcPr>
            <w:tcW w:type="dxa" w:w="1384"/>
          </w:tcPr>
          <w:p>
            <w:pPr>
              <w:spacing w:after="0"/>
              <w:jc w:val="left"/>
            </w:pPr>
            <w:r>
              <w:rPr>
                <w:sz w:val="16"/>
              </w:rPr>
              <w:t>Sheridan town</w:t>
            </w:r>
          </w:p>
        </w:tc>
        <w:tc>
          <w:tcPr>
            <w:tcW w:type="dxa" w:w="1394"/>
          </w:tcPr>
          <w:p>
            <w:pPr>
              <w:spacing w:after="0"/>
              <w:jc w:val="left"/>
            </w:pPr>
            <w:r>
              <w:rPr>
                <w:sz w:val="16"/>
              </w:rPr>
              <w:t>Town</w:t>
            </w:r>
          </w:p>
        </w:tc>
        <w:tc>
          <w:tcPr>
            <w:tcW w:type="dxa" w:w="2556"/>
          </w:tcPr>
          <w:p>
            <w:pPr>
              <w:spacing w:after="0"/>
              <w:jc w:val="left"/>
            </w:pPr>
            <w:r>
              <w:rPr>
                <w:sz w:val="16"/>
              </w:rPr>
              <w:t>Approved, expires 2029-11-20</w:t>
            </w:r>
          </w:p>
        </w:tc>
        <w:tc>
          <w:tcPr>
            <w:tcW w:type="dxa" w:w="2058"/>
          </w:tcPr>
          <w:p>
            <w:pPr>
              <w:spacing w:after="0"/>
              <w:jc w:val="right"/>
            </w:pPr>
            <w:r>
              <w:rPr>
                <w:sz w:val="16"/>
              </w:rPr>
              <w:t>FMA RL 0, SRL 0; any 0</w:t>
            </w:r>
          </w:p>
        </w:tc>
        <w:tc>
          <w:tcPr>
            <w:tcW w:type="dxa" w:w="2650"/>
          </w:tcPr>
          <w:p>
            <w:pPr>
              <w:spacing w:after="0"/>
              <w:jc w:val="right"/>
            </w:pPr>
            <w:r>
              <w:rPr>
                <w:sz w:val="16"/>
              </w:rPr>
              <w:t>no Public Assistance recorded</w:t>
            </w:r>
          </w:p>
        </w:tc>
        <w:tc>
          <w:tcPr>
            <w:tcW w:type="dxa" w:w="2293"/>
          </w:tcPr>
          <w:p>
            <w:pPr>
              <w:spacing w:after="0"/>
              <w:jc w:val="right"/>
            </w:pPr>
            <w:r>
              <w:rPr>
                <w:sz w:val="16"/>
              </w:rPr>
              <w:t>13 total; 0 since its plan</w:t>
            </w:r>
          </w:p>
        </w:tc>
        <w:tc>
          <w:tcPr>
            <w:tcW w:type="dxa" w:w="1778"/>
          </w:tcPr>
          <w:p>
            <w:pPr>
              <w:spacing w:after="0"/>
              <w:jc w:val="left"/>
            </w:pPr>
          </w:p>
        </w:tc>
      </w:tr>
      <w:tr>
        <w:trPr>
          <w:cantSplit/>
        </w:trPr>
        <w:tc>
          <w:tcPr>
            <w:tcW w:type="dxa" w:w="1384"/>
          </w:tcPr>
          <w:p>
            <w:pPr>
              <w:spacing w:after="0"/>
              <w:jc w:val="left"/>
            </w:pPr>
            <w:r>
              <w:rPr>
                <w:sz w:val="16"/>
              </w:rPr>
              <w:t>Twin Bridges town</w:t>
            </w:r>
          </w:p>
        </w:tc>
        <w:tc>
          <w:tcPr>
            <w:tcW w:type="dxa" w:w="1394"/>
          </w:tcPr>
          <w:p>
            <w:pPr>
              <w:spacing w:after="0"/>
              <w:jc w:val="left"/>
            </w:pPr>
            <w:r>
              <w:rPr>
                <w:sz w:val="16"/>
              </w:rPr>
              <w:t>Town</w:t>
            </w:r>
          </w:p>
        </w:tc>
        <w:tc>
          <w:tcPr>
            <w:tcW w:type="dxa" w:w="2556"/>
          </w:tcPr>
          <w:p>
            <w:pPr>
              <w:spacing w:after="0"/>
              <w:jc w:val="left"/>
            </w:pPr>
            <w:r>
              <w:rPr>
                <w:sz w:val="16"/>
              </w:rPr>
              <w:t>Approved, expires 2029-11-20</w:t>
            </w:r>
          </w:p>
        </w:tc>
        <w:tc>
          <w:tcPr>
            <w:tcW w:type="dxa" w:w="2058"/>
          </w:tcPr>
          <w:p>
            <w:pPr>
              <w:spacing w:after="0"/>
              <w:jc w:val="right"/>
            </w:pPr>
            <w:r>
              <w:rPr>
                <w:sz w:val="16"/>
              </w:rPr>
              <w:t>FMA RL 0, SRL 0; any 0</w:t>
            </w:r>
          </w:p>
        </w:tc>
        <w:tc>
          <w:tcPr>
            <w:tcW w:type="dxa" w:w="2650"/>
          </w:tcPr>
          <w:p>
            <w:pPr>
              <w:spacing w:after="0"/>
              <w:jc w:val="right"/>
            </w:pPr>
            <w:r>
              <w:rPr>
                <w:sz w:val="16"/>
              </w:rPr>
              <w:t>no Public Assistance recorded</w:t>
            </w:r>
          </w:p>
        </w:tc>
        <w:tc>
          <w:tcPr>
            <w:tcW w:type="dxa" w:w="2293"/>
          </w:tcPr>
          <w:p>
            <w:pPr>
              <w:spacing w:after="0"/>
              <w:jc w:val="right"/>
            </w:pPr>
            <w:r>
              <w:rPr>
                <w:sz w:val="16"/>
              </w:rPr>
              <w:t>7 total; 0 since its plan</w:t>
            </w:r>
          </w:p>
        </w:tc>
        <w:tc>
          <w:tcPr>
            <w:tcW w:type="dxa" w:w="1778"/>
          </w:tcPr>
          <w:p>
            <w:pPr>
              <w:spacing w:after="0"/>
              <w:jc w:val="left"/>
            </w:pPr>
          </w:p>
        </w:tc>
      </w:tr>
      <w:tr>
        <w:trPr>
          <w:cantSplit/>
        </w:trPr>
        <w:tc>
          <w:tcPr>
            <w:tcW w:type="dxa" w:w="1384"/>
          </w:tcPr>
          <w:p>
            <w:pPr>
              <w:spacing w:after="0"/>
              <w:jc w:val="left"/>
            </w:pPr>
            <w:r>
              <w:rPr>
                <w:sz w:val="16"/>
              </w:rPr>
              <w:t>Virginia City town</w:t>
            </w:r>
          </w:p>
        </w:tc>
        <w:tc>
          <w:tcPr>
            <w:tcW w:type="dxa" w:w="1394"/>
          </w:tcPr>
          <w:p>
            <w:pPr>
              <w:spacing w:after="0"/>
              <w:jc w:val="left"/>
            </w:pPr>
            <w:r>
              <w:rPr>
                <w:sz w:val="16"/>
              </w:rPr>
              <w:t>Town</w:t>
            </w:r>
          </w:p>
        </w:tc>
        <w:tc>
          <w:tcPr>
            <w:tcW w:type="dxa" w:w="2556"/>
          </w:tcPr>
          <w:p>
            <w:pPr>
              <w:spacing w:after="0"/>
              <w:jc w:val="left"/>
            </w:pPr>
            <w:r>
              <w:rPr>
                <w:sz w:val="16"/>
              </w:rPr>
              <w:t>Approved, expires 2029-11-20</w:t>
            </w:r>
          </w:p>
        </w:tc>
        <w:tc>
          <w:tcPr>
            <w:tcW w:type="dxa" w:w="2058"/>
          </w:tcPr>
          <w:p>
            <w:pPr>
              <w:spacing w:after="0"/>
              <w:jc w:val="right"/>
            </w:pPr>
            <w:r>
              <w:rPr>
                <w:sz w:val="16"/>
              </w:rPr>
              <w:t>FMA RL 0, SRL 0; any 0</w:t>
            </w:r>
          </w:p>
        </w:tc>
        <w:tc>
          <w:tcPr>
            <w:tcW w:type="dxa" w:w="2650"/>
          </w:tcPr>
          <w:p>
            <w:pPr>
              <w:spacing w:after="0"/>
              <w:jc w:val="right"/>
            </w:pPr>
            <w:r>
              <w:rPr>
                <w:sz w:val="16"/>
              </w:rPr>
              <w:t>no Public Assistance recorded</w:t>
            </w:r>
          </w:p>
        </w:tc>
        <w:tc>
          <w:tcPr>
            <w:tcW w:type="dxa" w:w="2293"/>
          </w:tcPr>
          <w:p>
            <w:pPr>
              <w:spacing w:after="0"/>
              <w:jc w:val="right"/>
            </w:pPr>
            <w:r>
              <w:rPr>
                <w:sz w:val="16"/>
              </w:rPr>
              <w:t>7 total; 0 since its plan</w:t>
            </w:r>
          </w:p>
        </w:tc>
        <w:tc>
          <w:tcPr>
            <w:tcW w:type="dxa" w:w="17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$3,882,627</w:t>
            </w:r>
          </w:p>
        </w:tc>
        <w:tc>
          <w:tcPr>
            <w:tcW w:type="dxa" w:w="1215"/>
          </w:tcPr>
          <w:p>
            <w:pPr>
              <w:spacing w:after="0"/>
              <w:jc w:val="right"/>
            </w:pPr>
            <w:r>
              <w:rPr>
                <w:sz w:val="16"/>
              </w:rPr>
              <w:t>n/a</w:t>
            </w:r>
          </w:p>
        </w:tc>
        <w:tc>
          <w:tcPr>
            <w:tcW w:type="dxa" w:w="1043"/>
          </w:tcPr>
          <w:p>
            <w:pPr>
              <w:spacing w:after="0"/>
              <w:jc w:val="right"/>
            </w:pPr>
            <w:r>
              <w:rPr>
                <w:sz w:val="16"/>
              </w:rPr>
              <w:t>10</w:t>
            </w:r>
          </w:p>
        </w:tc>
        <w:tc>
          <w:tcPr>
            <w:tcW w:type="dxa" w:w="1037"/>
          </w:tcPr>
          <w:p>
            <w:pPr>
              <w:spacing w:after="0"/>
              <w:jc w:val="right"/>
            </w:pPr>
            <w:r>
              <w:rPr>
                <w:sz w:val="16"/>
              </w:rPr>
              <w:t>$47</w:t>
            </w:r>
          </w:p>
        </w:tc>
        <w:tc>
          <w:tcPr>
            <w:tcW w:type="dxa" w:w="1126"/>
          </w:tcPr>
          <w:p>
            <w:pPr>
              <w:spacing w:after="0"/>
              <w:jc w:val="right"/>
            </w:pPr>
            <w:r>
              <w:rPr>
                <w:sz w:val="16"/>
              </w:rPr>
              <w:t>n/a</w:t>
            </w:r>
          </w:p>
        </w:tc>
        <w:tc>
          <w:tcPr>
            <w:tcW w:type="dxa" w:w="1121"/>
          </w:tcPr>
          <w:p>
            <w:pPr>
              <w:spacing w:after="0"/>
              <w:jc w:val="right"/>
            </w:pPr>
            <w:r>
              <w:rPr>
                <w:sz w:val="16"/>
              </w:rPr>
              <w:t>$6,119,333</w:t>
            </w:r>
          </w:p>
        </w:tc>
        <w:tc>
          <w:tcPr>
            <w:tcW w:type="dxa" w:w="1305"/>
          </w:tcPr>
          <w:p>
            <w:pPr>
              <w:spacing w:after="0"/>
              <w:jc w:val="right"/>
            </w:pPr>
            <w:r>
              <w:rPr>
                <w:sz w:val="16"/>
              </w:rPr>
              <w:t>0.0012%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$4,283,808,550</w:t>
            </w:r>
          </w:p>
        </w:tc>
        <w:tc>
          <w:tcPr>
            <w:tcW w:type="dxa" w:w="1215"/>
          </w:tcPr>
          <w:p>
            <w:pPr>
              <w:spacing w:after="0"/>
              <w:jc w:val="right"/>
            </w:pPr>
            <w:r>
              <w:rPr>
                <w:sz w:val="16"/>
              </w:rPr>
              <w:t>$107,700,625</w:t>
            </w:r>
          </w:p>
        </w:tc>
        <w:tc>
          <w:tcPr>
            <w:tcW w:type="dxa" w:w="1043"/>
          </w:tcPr>
          <w:p>
            <w:pPr>
              <w:spacing w:after="0"/>
              <w:jc w:val="right"/>
            </w:pPr>
            <w:r>
              <w:rPr>
                <w:sz w:val="16"/>
              </w:rPr>
              <w:t>8,605</w:t>
            </w:r>
          </w:p>
        </w:tc>
        <w:tc>
          <w:tcPr>
            <w:tcW w:type="dxa" w:w="1037"/>
          </w:tcPr>
          <w:p>
            <w:pPr>
              <w:spacing w:after="0"/>
              <w:jc w:val="right"/>
            </w:pPr>
            <w:r>
              <w:rPr>
                <w:sz w:val="16"/>
              </w:rPr>
              <w:t>$6,706</w:t>
            </w:r>
          </w:p>
        </w:tc>
        <w:tc>
          <w:tcPr>
            <w:tcW w:type="dxa" w:w="1126"/>
          </w:tcPr>
          <w:p>
            <w:pPr>
              <w:spacing w:after="0"/>
              <w:jc w:val="right"/>
            </w:pPr>
            <w:r>
              <w:rPr>
                <w:sz w:val="16"/>
              </w:rPr>
              <w:t>$228,567</w:t>
            </w:r>
          </w:p>
        </w:tc>
        <w:tc>
          <w:tcPr>
            <w:tcW w:type="dxa" w:w="1121"/>
          </w:tcPr>
          <w:p>
            <w:pPr>
              <w:spacing w:after="0"/>
              <w:jc w:val="right"/>
            </w:pPr>
            <w:r>
              <w:rPr>
                <w:sz w:val="16"/>
              </w:rPr>
              <w:t>$1,071,104</w:t>
            </w:r>
          </w:p>
        </w:tc>
        <w:tc>
          <w:tcPr>
            <w:tcW w:type="dxa" w:w="1305"/>
          </w:tcPr>
          <w:p>
            <w:pPr>
              <w:spacing w:after="0"/>
              <w:jc w:val="right"/>
            </w:pPr>
            <w:r>
              <w:rPr>
                <w:sz w:val="16"/>
              </w:rPr>
              <w:t>0.000157%</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$20,126,995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$29,631</w:t>
            </w:r>
          </w:p>
        </w:tc>
        <w:tc>
          <w:tcPr>
            <w:tcW w:type="dxa" w:w="1121"/>
          </w:tcPr>
          <w:p>
            <w:pPr>
              <w:spacing w:after="0"/>
              <w:jc w:val="right"/>
            </w:pPr>
            <w:r>
              <w:rPr>
                <w:sz w:val="16"/>
              </w:rPr>
              <w:t>n/a</w:t>
            </w:r>
          </w:p>
        </w:tc>
        <w:tc>
          <w:tcPr>
            <w:tcW w:type="dxa" w:w="1305"/>
          </w:tcPr>
          <w:p>
            <w:pPr>
              <w:spacing w:after="0"/>
              <w:jc w:val="right"/>
            </w:pPr>
            <w:r>
              <w:rPr>
                <w:sz w:val="16"/>
              </w:rPr>
              <w:t>0.147%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$7,253,454,877</w:t>
            </w:r>
          </w:p>
        </w:tc>
        <w:tc>
          <w:tcPr>
            <w:tcW w:type="dxa" w:w="1215"/>
          </w:tcPr>
          <w:p>
            <w:pPr>
              <w:spacing w:after="0"/>
              <w:jc w:val="right"/>
            </w:pPr>
            <w:r>
              <w:rPr>
                <w:sz w:val="16"/>
              </w:rPr>
              <w:t>n/a</w:t>
            </w:r>
          </w:p>
        </w:tc>
        <w:tc>
          <w:tcPr>
            <w:tcW w:type="dxa" w:w="1043"/>
          </w:tcPr>
          <w:p>
            <w:pPr>
              <w:spacing w:after="0"/>
              <w:jc w:val="right"/>
            </w:pPr>
            <w:r>
              <w:rPr>
                <w:sz w:val="16"/>
              </w:rPr>
              <w:t>8,623</w:t>
            </w:r>
          </w:p>
        </w:tc>
        <w:tc>
          <w:tcPr>
            <w:tcW w:type="dxa" w:w="1037"/>
          </w:tcPr>
          <w:p>
            <w:pPr>
              <w:spacing w:after="0"/>
              <w:jc w:val="right"/>
            </w:pPr>
            <w:r>
              <w:rPr>
                <w:sz w:val="16"/>
              </w:rPr>
              <w:t>$1,674,896</w:t>
            </w:r>
          </w:p>
        </w:tc>
        <w:tc>
          <w:tcPr>
            <w:tcW w:type="dxa" w:w="1126"/>
          </w:tcPr>
          <w:p>
            <w:pPr>
              <w:spacing w:after="0"/>
              <w:jc w:val="right"/>
            </w:pPr>
            <w:r>
              <w:rPr>
                <w:sz w:val="16"/>
              </w:rPr>
              <w:t>n/a</w:t>
            </w:r>
          </w:p>
        </w:tc>
        <w:tc>
          <w:tcPr>
            <w:tcW w:type="dxa" w:w="1121"/>
          </w:tcPr>
          <w:p>
            <w:pPr>
              <w:spacing w:after="0"/>
              <w:jc w:val="right"/>
            </w:pPr>
            <w:r>
              <w:rPr>
                <w:sz w:val="16"/>
              </w:rPr>
              <w:t>$267,366</w:t>
            </w:r>
          </w:p>
        </w:tc>
        <w:tc>
          <w:tcPr>
            <w:tcW w:type="dxa" w:w="1305"/>
          </w:tcPr>
          <w:p>
            <w:pPr>
              <w:spacing w:after="0"/>
              <w:jc w:val="right"/>
            </w:pPr>
            <w:r>
              <w:rPr>
                <w:sz w:val="16"/>
              </w:rPr>
              <w:t>0.0231%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$4,283,808,550</w:t>
            </w:r>
          </w:p>
        </w:tc>
        <w:tc>
          <w:tcPr>
            <w:tcW w:type="dxa" w:w="1215"/>
          </w:tcPr>
          <w:p>
            <w:pPr>
              <w:spacing w:after="0"/>
              <w:jc w:val="right"/>
            </w:pPr>
            <w:r>
              <w:rPr>
                <w:sz w:val="16"/>
              </w:rPr>
              <w:t>$107,700,625</w:t>
            </w:r>
          </w:p>
        </w:tc>
        <w:tc>
          <w:tcPr>
            <w:tcW w:type="dxa" w:w="1043"/>
          </w:tcPr>
          <w:p>
            <w:pPr>
              <w:spacing w:after="0"/>
              <w:jc w:val="right"/>
            </w:pPr>
            <w:r>
              <w:rPr>
                <w:sz w:val="16"/>
              </w:rPr>
              <w:t>8,605</w:t>
            </w:r>
          </w:p>
        </w:tc>
        <w:tc>
          <w:tcPr>
            <w:tcW w:type="dxa" w:w="1037"/>
          </w:tcPr>
          <w:p>
            <w:pPr>
              <w:spacing w:after="0"/>
              <w:jc w:val="right"/>
            </w:pPr>
            <w:r>
              <w:rPr>
                <w:sz w:val="16"/>
              </w:rPr>
              <w:t>$96,858</w:t>
            </w:r>
          </w:p>
        </w:tc>
        <w:tc>
          <w:tcPr>
            <w:tcW w:type="dxa" w:w="1126"/>
          </w:tcPr>
          <w:p>
            <w:pPr>
              <w:spacing w:after="0"/>
              <w:jc w:val="right"/>
            </w:pPr>
            <w:r>
              <w:rPr>
                <w:sz w:val="16"/>
              </w:rPr>
              <w:t>$7,264</w:t>
            </w:r>
          </w:p>
        </w:tc>
        <w:tc>
          <w:tcPr>
            <w:tcW w:type="dxa" w:w="1121"/>
          </w:tcPr>
          <w:p>
            <w:pPr>
              <w:spacing w:after="0"/>
              <w:jc w:val="right"/>
            </w:pPr>
            <w:r>
              <w:rPr>
                <w:sz w:val="16"/>
              </w:rPr>
              <w:t>$2,143</w:t>
            </w:r>
          </w:p>
        </w:tc>
        <w:tc>
          <w:tcPr>
            <w:tcW w:type="dxa" w:w="1305"/>
          </w:tcPr>
          <w:p>
            <w:pPr>
              <w:spacing w:after="0"/>
              <w:jc w:val="right"/>
            </w:pPr>
            <w:r>
              <w:rPr>
                <w:sz w:val="16"/>
              </w:rPr>
              <w:t>0.00226%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$4,282,374,781</w:t>
            </w:r>
          </w:p>
        </w:tc>
        <w:tc>
          <w:tcPr>
            <w:tcW w:type="dxa" w:w="1215"/>
          </w:tcPr>
          <w:p>
            <w:pPr>
              <w:spacing w:after="0"/>
              <w:jc w:val="right"/>
            </w:pPr>
            <w:r>
              <w:rPr>
                <w:sz w:val="16"/>
              </w:rPr>
              <w:t>$107,253,338</w:t>
            </w:r>
          </w:p>
        </w:tc>
        <w:tc>
          <w:tcPr>
            <w:tcW w:type="dxa" w:w="1043"/>
          </w:tcPr>
          <w:p>
            <w:pPr>
              <w:spacing w:after="0"/>
              <w:jc w:val="right"/>
            </w:pPr>
            <w:r>
              <w:rPr>
                <w:sz w:val="16"/>
              </w:rPr>
              <w:t>8,605</w:t>
            </w:r>
          </w:p>
        </w:tc>
        <w:tc>
          <w:tcPr>
            <w:tcW w:type="dxa" w:w="1037"/>
          </w:tcPr>
          <w:p>
            <w:pPr>
              <w:spacing w:after="0"/>
              <w:jc w:val="right"/>
            </w:pPr>
            <w:r>
              <w:rPr>
                <w:sz w:val="16"/>
              </w:rPr>
              <w:t>$3</w:t>
            </w:r>
          </w:p>
        </w:tc>
        <w:tc>
          <w:tcPr>
            <w:tcW w:type="dxa" w:w="1126"/>
          </w:tcPr>
          <w:p>
            <w:pPr>
              <w:spacing w:after="0"/>
              <w:jc w:val="right"/>
            </w:pPr>
            <w:r>
              <w:rPr>
                <w:sz w:val="16"/>
              </w:rPr>
              <w:t>$517</w:t>
            </w:r>
          </w:p>
        </w:tc>
        <w:tc>
          <w:tcPr>
            <w:tcW w:type="dxa" w:w="1121"/>
          </w:tcPr>
          <w:p>
            <w:pPr>
              <w:spacing w:after="0"/>
              <w:jc w:val="right"/>
            </w:pPr>
            <w:r>
              <w:rPr>
                <w:sz w:val="16"/>
              </w:rPr>
              <w:t>$7,767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1"/>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$4,283,808,550</w:t>
            </w:r>
          </w:p>
        </w:tc>
        <w:tc>
          <w:tcPr>
            <w:tcW w:type="dxa" w:w="1215"/>
          </w:tcPr>
          <w:p>
            <w:pPr>
              <w:spacing w:after="0"/>
              <w:jc w:val="right"/>
            </w:pPr>
            <w:r>
              <w:rPr>
                <w:sz w:val="16"/>
              </w:rPr>
              <w:t>n/a</w:t>
            </w:r>
          </w:p>
        </w:tc>
        <w:tc>
          <w:tcPr>
            <w:tcW w:type="dxa" w:w="1043"/>
          </w:tcPr>
          <w:p>
            <w:pPr>
              <w:spacing w:after="0"/>
              <w:jc w:val="right"/>
            </w:pPr>
            <w:r>
              <w:rPr>
                <w:sz w:val="16"/>
              </w:rPr>
              <w:t>8,605</w:t>
            </w:r>
          </w:p>
        </w:tc>
        <w:tc>
          <w:tcPr>
            <w:tcW w:type="dxa" w:w="1037"/>
          </w:tcPr>
          <w:p>
            <w:pPr>
              <w:spacing w:after="0"/>
              <w:jc w:val="right"/>
            </w:pPr>
            <w:r>
              <w:rPr>
                <w:sz w:val="16"/>
              </w:rPr>
              <w:t>$3,861</w:t>
            </w:r>
          </w:p>
        </w:tc>
        <w:tc>
          <w:tcPr>
            <w:tcW w:type="dxa" w:w="1126"/>
          </w:tcPr>
          <w:p>
            <w:pPr>
              <w:spacing w:after="0"/>
              <w:jc w:val="right"/>
            </w:pPr>
            <w:r>
              <w:rPr>
                <w:sz w:val="16"/>
              </w:rPr>
              <w:t>n/a</w:t>
            </w:r>
          </w:p>
        </w:tc>
        <w:tc>
          <w:tcPr>
            <w:tcW w:type="dxa" w:w="1121"/>
          </w:tcPr>
          <w:p>
            <w:pPr>
              <w:spacing w:after="0"/>
              <w:jc w:val="right"/>
            </w:pPr>
            <w:r>
              <w:rPr>
                <w:sz w:val="16"/>
              </w:rPr>
              <w:t>$587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$4,279,080,536</w:t>
            </w:r>
          </w:p>
        </w:tc>
        <w:tc>
          <w:tcPr>
            <w:tcW w:type="dxa" w:w="1215"/>
          </w:tcPr>
          <w:p>
            <w:pPr>
              <w:spacing w:after="0"/>
              <w:jc w:val="right"/>
            </w:pPr>
            <w:r>
              <w:rPr>
                <w:sz w:val="16"/>
              </w:rPr>
              <w:t>$13,576,835</w:t>
            </w:r>
          </w:p>
        </w:tc>
        <w:tc>
          <w:tcPr>
            <w:tcW w:type="dxa" w:w="1043"/>
          </w:tcPr>
          <w:p>
            <w:pPr>
              <w:spacing w:after="0"/>
              <w:jc w:val="right"/>
            </w:pPr>
            <w:r>
              <w:rPr>
                <w:sz w:val="16"/>
              </w:rPr>
              <w:t>272</w:t>
            </w:r>
          </w:p>
        </w:tc>
        <w:tc>
          <w:tcPr>
            <w:tcW w:type="dxa" w:w="1037"/>
          </w:tcPr>
          <w:p>
            <w:pPr>
              <w:spacing w:after="0"/>
              <w:jc w:val="right"/>
            </w:pPr>
            <w:r>
              <w:rPr>
                <w:sz w:val="16"/>
              </w:rPr>
              <w:t>$4,142,932</w:t>
            </w:r>
          </w:p>
        </w:tc>
        <w:tc>
          <w:tcPr>
            <w:tcW w:type="dxa" w:w="1126"/>
          </w:tcPr>
          <w:p>
            <w:pPr>
              <w:spacing w:after="0"/>
              <w:jc w:val="right"/>
            </w:pPr>
            <w:r>
              <w:rPr>
                <w:sz w:val="16"/>
              </w:rPr>
              <w:t>$166</w:t>
            </w:r>
          </w:p>
        </w:tc>
        <w:tc>
          <w:tcPr>
            <w:tcW w:type="dxa" w:w="1121"/>
          </w:tcPr>
          <w:p>
            <w:pPr>
              <w:spacing w:after="0"/>
              <w:jc w:val="right"/>
            </w:pPr>
            <w:r>
              <w:rPr>
                <w:sz w:val="16"/>
              </w:rPr>
              <w:t>$501</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$326,516,926</w:t>
            </w:r>
          </w:p>
        </w:tc>
        <w:tc>
          <w:tcPr>
            <w:tcW w:type="dxa" w:w="1215"/>
          </w:tcPr>
          <w:p>
            <w:pPr>
              <w:spacing w:after="0"/>
              <w:jc w:val="right"/>
            </w:pPr>
            <w:r>
              <w:rPr>
                <w:sz w:val="16"/>
              </w:rPr>
              <w:t>n/a</w:t>
            </w:r>
          </w:p>
        </w:tc>
        <w:tc>
          <w:tcPr>
            <w:tcW w:type="dxa" w:w="1043"/>
          </w:tcPr>
          <w:p>
            <w:pPr>
              <w:spacing w:after="0"/>
              <w:jc w:val="right"/>
            </w:pPr>
            <w:r>
              <w:rPr>
                <w:sz w:val="16"/>
              </w:rPr>
              <w:t>325</w:t>
            </w:r>
          </w:p>
        </w:tc>
        <w:tc>
          <w:tcPr>
            <w:tcW w:type="dxa" w:w="1037"/>
          </w:tcPr>
          <w:p>
            <w:pPr>
              <w:spacing w:after="0"/>
              <w:jc w:val="right"/>
            </w:pPr>
            <w:r>
              <w:rPr>
                <w:sz w:val="16"/>
              </w:rPr>
              <w:t>$45,159</w:t>
            </w:r>
          </w:p>
        </w:tc>
        <w:tc>
          <w:tcPr>
            <w:tcW w:type="dxa" w:w="1126"/>
          </w:tcPr>
          <w:p>
            <w:pPr>
              <w:spacing w:after="0"/>
              <w:jc w:val="right"/>
            </w:pPr>
            <w:r>
              <w:rPr>
                <w:sz w:val="16"/>
              </w:rPr>
              <w:t>n/a</w:t>
            </w:r>
          </w:p>
        </w:tc>
        <w:tc>
          <w:tcPr>
            <w:tcW w:type="dxa" w:w="1121"/>
          </w:tcPr>
          <w:p>
            <w:pPr>
              <w:spacing w:after="0"/>
              <w:jc w:val="right"/>
            </w:pPr>
            <w:r>
              <w:rPr>
                <w:sz w:val="16"/>
              </w:rPr>
              <w:t>$146,815</w:t>
            </w:r>
          </w:p>
        </w:tc>
        <w:tc>
          <w:tcPr>
            <w:tcW w:type="dxa" w:w="1305"/>
          </w:tcPr>
          <w:p>
            <w:pPr>
              <w:spacing w:after="0"/>
              <w:jc w:val="right"/>
            </w:pPr>
            <w:r>
              <w:rPr>
                <w:sz w:val="16"/>
              </w:rPr>
              <w:t>0.0138%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$4,283,808,550</w:t>
            </w:r>
          </w:p>
        </w:tc>
        <w:tc>
          <w:tcPr>
            <w:tcW w:type="dxa" w:w="1215"/>
          </w:tcPr>
          <w:p>
            <w:pPr>
              <w:spacing w:after="0"/>
              <w:jc w:val="right"/>
            </w:pPr>
            <w:r>
              <w:rPr>
                <w:sz w:val="16"/>
              </w:rPr>
              <w:t>n/a</w:t>
            </w:r>
          </w:p>
        </w:tc>
        <w:tc>
          <w:tcPr>
            <w:tcW w:type="dxa" w:w="1043"/>
          </w:tcPr>
          <w:p>
            <w:pPr>
              <w:spacing w:after="0"/>
              <w:jc w:val="right"/>
            </w:pPr>
            <w:r>
              <w:rPr>
                <w:sz w:val="16"/>
              </w:rPr>
              <w:t>8,605</w:t>
            </w:r>
          </w:p>
        </w:tc>
        <w:tc>
          <w:tcPr>
            <w:tcW w:type="dxa" w:w="1037"/>
          </w:tcPr>
          <w:p>
            <w:pPr>
              <w:spacing w:after="0"/>
              <w:jc w:val="right"/>
            </w:pPr>
            <w:r>
              <w:rPr>
                <w:sz w:val="16"/>
              </w:rPr>
              <w:t>$1,527</w:t>
            </w:r>
          </w:p>
        </w:tc>
        <w:tc>
          <w:tcPr>
            <w:tcW w:type="dxa" w:w="1126"/>
          </w:tcPr>
          <w:p>
            <w:pPr>
              <w:spacing w:after="0"/>
              <w:jc w:val="right"/>
            </w:pPr>
            <w:r>
              <w:rPr>
                <w:sz w:val="16"/>
              </w:rPr>
              <w:t>n/a</w:t>
            </w:r>
          </w:p>
        </w:tc>
        <w:tc>
          <w:tcPr>
            <w:tcW w:type="dxa" w:w="1121"/>
          </w:tcPr>
          <w:p>
            <w:pPr>
              <w:spacing w:after="0"/>
              <w:jc w:val="right"/>
            </w:pPr>
            <w:r>
              <w:rPr>
                <w:sz w:val="16"/>
              </w:rPr>
              <w:t>$162,641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$4,283,808,550</w:t>
            </w:r>
          </w:p>
        </w:tc>
        <w:tc>
          <w:tcPr>
            <w:tcW w:type="dxa" w:w="1215"/>
          </w:tcPr>
          <w:p>
            <w:pPr>
              <w:spacing w:after="0"/>
              <w:jc w:val="right"/>
            </w:pPr>
            <w:r>
              <w:rPr>
                <w:sz w:val="16"/>
              </w:rPr>
              <w:t>$107,700,625</w:t>
            </w:r>
          </w:p>
        </w:tc>
        <w:tc>
          <w:tcPr>
            <w:tcW w:type="dxa" w:w="1043"/>
          </w:tcPr>
          <w:p>
            <w:pPr>
              <w:spacing w:after="0"/>
              <w:jc w:val="right"/>
            </w:pPr>
            <w:r>
              <w:rPr>
                <w:sz w:val="16"/>
              </w:rPr>
              <w:t>8,605</w:t>
            </w:r>
          </w:p>
        </w:tc>
        <w:tc>
          <w:tcPr>
            <w:tcW w:type="dxa" w:w="1037"/>
          </w:tcPr>
          <w:p>
            <w:pPr>
              <w:spacing w:after="0"/>
              <w:jc w:val="right"/>
            </w:pPr>
            <w:r>
              <w:rPr>
                <w:sz w:val="16"/>
              </w:rPr>
              <w:t>$5,146</w:t>
            </w:r>
          </w:p>
        </w:tc>
        <w:tc>
          <w:tcPr>
            <w:tcW w:type="dxa" w:w="1126"/>
          </w:tcPr>
          <w:p>
            <w:pPr>
              <w:spacing w:after="0"/>
              <w:jc w:val="right"/>
            </w:pPr>
            <w:r>
              <w:rPr>
                <w:sz w:val="16"/>
              </w:rPr>
              <w:t>$263</w:t>
            </w:r>
          </w:p>
        </w:tc>
        <w:tc>
          <w:tcPr>
            <w:tcW w:type="dxa" w:w="1121"/>
          </w:tcPr>
          <w:p>
            <w:pPr>
              <w:spacing w:after="0"/>
              <w:jc w:val="right"/>
            </w:pPr>
            <w:r>
              <w:rPr>
                <w:sz w:val="16"/>
              </w:rPr>
              <w:t>$36,768</w:t>
            </w:r>
          </w:p>
        </w:tc>
        <w:tc>
          <w:tcPr>
            <w:tcW w:type="dxa" w:w="1305"/>
          </w:tcPr>
          <w:p>
            <w:pPr>
              <w:spacing w:after="0"/>
              <w:jc w:val="right"/>
            </w:pPr>
            <w:r>
              <w:rPr>
                <w:sz w:val="16"/>
              </w:rPr>
              <w:t>0.00012%</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$4,283,808,550</w:t>
            </w:r>
          </w:p>
        </w:tc>
        <w:tc>
          <w:tcPr>
            <w:tcW w:type="dxa" w:w="1215"/>
          </w:tcPr>
          <w:p>
            <w:pPr>
              <w:spacing w:after="0"/>
              <w:jc w:val="right"/>
            </w:pPr>
            <w:r>
              <w:rPr>
                <w:sz w:val="16"/>
              </w:rPr>
              <w:t>$107,700,625</w:t>
            </w:r>
          </w:p>
        </w:tc>
        <w:tc>
          <w:tcPr>
            <w:tcW w:type="dxa" w:w="1043"/>
          </w:tcPr>
          <w:p>
            <w:pPr>
              <w:spacing w:after="0"/>
              <w:jc w:val="right"/>
            </w:pPr>
            <w:r>
              <w:rPr>
                <w:sz w:val="16"/>
              </w:rPr>
              <w:t>8,605</w:t>
            </w:r>
          </w:p>
        </w:tc>
        <w:tc>
          <w:tcPr>
            <w:tcW w:type="dxa" w:w="1037"/>
          </w:tcPr>
          <w:p>
            <w:pPr>
              <w:spacing w:after="0"/>
              <w:jc w:val="right"/>
            </w:pPr>
            <w:r>
              <w:rPr>
                <w:sz w:val="16"/>
              </w:rPr>
              <w:t>$10,535</w:t>
            </w:r>
          </w:p>
        </w:tc>
        <w:tc>
          <w:tcPr>
            <w:tcW w:type="dxa" w:w="1126"/>
          </w:tcPr>
          <w:p>
            <w:pPr>
              <w:spacing w:after="0"/>
              <w:jc w:val="right"/>
            </w:pPr>
            <w:r>
              <w:rPr>
                <w:sz w:val="16"/>
              </w:rPr>
              <w:t>$215</w:t>
            </w:r>
          </w:p>
        </w:tc>
        <w:tc>
          <w:tcPr>
            <w:tcW w:type="dxa" w:w="1121"/>
          </w:tcPr>
          <w:p>
            <w:pPr>
              <w:spacing w:after="0"/>
              <w:jc w:val="right"/>
            </w:pPr>
            <w:r>
              <w:rPr>
                <w:sz w:val="16"/>
              </w:rPr>
              <w:t>$5,037</w:t>
            </w:r>
          </w:p>
        </w:tc>
        <w:tc>
          <w:tcPr>
            <w:tcW w:type="dxa" w:w="1305"/>
          </w:tcPr>
          <w:p>
            <w:pPr>
              <w:spacing w:after="0"/>
              <w:jc w:val="right"/>
            </w:pPr>
            <w:r>
              <w:rPr>
                <w:sz w:val="16"/>
              </w:rPr>
              <w:t>0.000246%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$4,283,808,550</w:t>
            </w:r>
          </w:p>
        </w:tc>
        <w:tc>
          <w:tcPr>
            <w:tcW w:type="dxa" w:w="1215"/>
          </w:tcPr>
          <w:p>
            <w:pPr>
              <w:spacing w:after="0"/>
              <w:jc w:val="right"/>
            </w:pPr>
            <w:r>
              <w:rPr>
                <w:sz w:val="16"/>
              </w:rPr>
              <w:t>n/a</w:t>
            </w:r>
          </w:p>
        </w:tc>
        <w:tc>
          <w:tcPr>
            <w:tcW w:type="dxa" w:w="1043"/>
          </w:tcPr>
          <w:p>
            <w:pPr>
              <w:spacing w:after="0"/>
              <w:jc w:val="right"/>
            </w:pPr>
            <w:r>
              <w:rPr>
                <w:sz w:val="16"/>
              </w:rPr>
              <w:t>8,605</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21"/>
          </w:tcPr>
          <w:p>
            <w:pPr>
              <w:spacing w:after="0"/>
              <w:jc w:val="right"/>
            </w:pPr>
            <w:r>
              <w:rPr>
                <w:sz w:val="16"/>
              </w:rPr>
              <w:t>under $1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$1,616,088,354</w:t>
            </w:r>
          </w:p>
        </w:tc>
        <w:tc>
          <w:tcPr>
            <w:tcW w:type="dxa" w:w="1215"/>
          </w:tcPr>
          <w:p>
            <w:pPr>
              <w:spacing w:after="0"/>
              <w:jc w:val="right"/>
            </w:pPr>
            <w:r>
              <w:rPr>
                <w:sz w:val="16"/>
              </w:rPr>
              <w:t>$60,132,471</w:t>
            </w:r>
          </w:p>
        </w:tc>
        <w:tc>
          <w:tcPr>
            <w:tcW w:type="dxa" w:w="1043"/>
          </w:tcPr>
          <w:p>
            <w:pPr>
              <w:spacing w:after="0"/>
              <w:jc w:val="right"/>
            </w:pPr>
            <w:r>
              <w:rPr>
                <w:sz w:val="16"/>
              </w:rPr>
              <w:t>5,131</w:t>
            </w:r>
          </w:p>
        </w:tc>
        <w:tc>
          <w:tcPr>
            <w:tcW w:type="dxa" w:w="1037"/>
          </w:tcPr>
          <w:p>
            <w:pPr>
              <w:spacing w:after="0"/>
              <w:jc w:val="right"/>
            </w:pPr>
            <w:r>
              <w:rPr>
                <w:sz w:val="16"/>
              </w:rPr>
              <w:t>$1,076,567</w:t>
            </w:r>
          </w:p>
        </w:tc>
        <w:tc>
          <w:tcPr>
            <w:tcW w:type="dxa" w:w="1126"/>
          </w:tcPr>
          <w:p>
            <w:pPr>
              <w:spacing w:after="0"/>
              <w:jc w:val="right"/>
            </w:pPr>
            <w:r>
              <w:rPr>
                <w:sz w:val="16"/>
              </w:rPr>
              <w:t>$150</w:t>
            </w:r>
          </w:p>
        </w:tc>
        <w:tc>
          <w:tcPr>
            <w:tcW w:type="dxa" w:w="1121"/>
          </w:tcPr>
          <w:p>
            <w:pPr>
              <w:spacing w:after="0"/>
              <w:jc w:val="right"/>
            </w:pPr>
            <w:r>
              <w:rPr>
                <w:sz w:val="16"/>
              </w:rPr>
              <w:t>$19,317</w:t>
            </w:r>
          </w:p>
        </w:tc>
        <w:tc>
          <w:tcPr>
            <w:tcW w:type="dxa" w:w="1305"/>
          </w:tcPr>
          <w:p>
            <w:pPr>
              <w:spacing w:after="0"/>
              <w:jc w:val="right"/>
            </w:pPr>
            <w:r>
              <w:rPr>
                <w:sz w:val="16"/>
              </w:rPr>
              <w:t>0.0666%</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$4,283,808,550</w:t>
            </w:r>
          </w:p>
        </w:tc>
        <w:tc>
          <w:tcPr>
            <w:tcW w:type="dxa" w:w="1215"/>
          </w:tcPr>
          <w:p>
            <w:pPr>
              <w:spacing w:after="0"/>
              <w:jc w:val="right"/>
            </w:pPr>
            <w:r>
              <w:rPr>
                <w:sz w:val="16"/>
              </w:rPr>
              <w:t>$107,700,625</w:t>
            </w:r>
          </w:p>
        </w:tc>
        <w:tc>
          <w:tcPr>
            <w:tcW w:type="dxa" w:w="1043"/>
          </w:tcPr>
          <w:p>
            <w:pPr>
              <w:spacing w:after="0"/>
              <w:jc w:val="right"/>
            </w:pPr>
            <w:r>
              <w:rPr>
                <w:sz w:val="16"/>
              </w:rPr>
              <w:t>8,605</w:t>
            </w:r>
          </w:p>
        </w:tc>
        <w:tc>
          <w:tcPr>
            <w:tcW w:type="dxa" w:w="1037"/>
          </w:tcPr>
          <w:p>
            <w:pPr>
              <w:spacing w:after="0"/>
              <w:jc w:val="right"/>
            </w:pPr>
            <w:r>
              <w:rPr>
                <w:sz w:val="16"/>
              </w:rPr>
              <w:t>$2,358</w:t>
            </w:r>
          </w:p>
        </w:tc>
        <w:tc>
          <w:tcPr>
            <w:tcW w:type="dxa" w:w="1126"/>
          </w:tcPr>
          <w:p>
            <w:pPr>
              <w:spacing w:after="0"/>
              <w:jc w:val="right"/>
            </w:pPr>
            <w:r>
              <w:rPr>
                <w:sz w:val="16"/>
              </w:rPr>
              <w:t>under $1</w:t>
            </w:r>
          </w:p>
        </w:tc>
        <w:tc>
          <w:tcPr>
            <w:tcW w:type="dxa" w:w="1121"/>
          </w:tcPr>
          <w:p>
            <w:pPr>
              <w:spacing w:after="0"/>
              <w:jc w:val="right"/>
            </w:pPr>
            <w:r>
              <w:rPr>
                <w:sz w:val="16"/>
              </w:rPr>
              <w:t>$96,842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2024-11-21 (Storm Events through 2026-06-30): 3 county-coded records, 3 with a damage value recorded (including $0), $0; 59 zone-level records, 59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8,605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$4,283,808,550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$107,700,625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$7,333,368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$7,936,222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Madison County</w:t>
            </w:r>
          </w:p>
        </w:tc>
        <w:tc>
          <w:tcPr>
            <w:tcW w:type="dxa" w:w="1574"/>
          </w:tcPr>
          <w:p>
            <w:pPr>
              <w:spacing w:after="0"/>
              <w:jc w:val="left"/>
            </w:pPr>
            <w:r>
              <w:rPr>
                <w:sz w:val="16"/>
              </w:rPr>
              <w:t>300043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Ennis town</w:t>
            </w:r>
          </w:p>
        </w:tc>
        <w:tc>
          <w:tcPr>
            <w:tcW w:type="dxa" w:w="1574"/>
          </w:tcPr>
          <w:p>
            <w:pPr>
              <w:spacing w:after="0"/>
              <w:jc w:val="left"/>
            </w:pPr>
            <w:r>
              <w:rPr>
                <w:sz w:val="16"/>
              </w:rPr>
              <w:t>300044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Sheridan town</w:t>
            </w:r>
          </w:p>
        </w:tc>
        <w:tc>
          <w:tcPr>
            <w:tcW w:type="dxa" w:w="1574"/>
          </w:tcPr>
          <w:p>
            <w:pPr>
              <w:spacing w:after="0"/>
              <w:jc w:val="left"/>
            </w:pPr>
            <w:r>
              <w:rPr>
                <w:sz w:val="16"/>
              </w:rPr>
              <w:t>300126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Twin Bridges town</w:t>
            </w:r>
          </w:p>
        </w:tc>
        <w:tc>
          <w:tcPr>
            <w:tcW w:type="dxa" w:w="1574"/>
          </w:tcPr>
          <w:p>
            <w:pPr>
              <w:spacing w:after="0"/>
              <w:jc w:val="left"/>
            </w:pPr>
            <w:r>
              <w:rPr>
                <w:sz w:val="16"/>
              </w:rPr>
              <w:t>300045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Virginia City town</w:t>
            </w:r>
          </w:p>
        </w:tc>
        <w:tc>
          <w:tcPr>
            <w:tcW w:type="dxa" w:w="1574"/>
          </w:tcPr>
          <w:p>
            <w:pPr>
              <w:spacing w:after="0"/>
              <w:jc w:val="left"/>
            </w:pPr>
            <w:r>
              <w:rPr>
                <w:sz w:val="16"/>
              </w:rPr>
              <w:t>300195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Madison County, MT: risk-assessment baseline packet, release 2026-10 (data as of 2026-09-30; County FIPS 30057). Automated baseline. </w:t>
      </w:r>
      <w:hyperlink r:id="rId15">
        <w:r>
          <w:rPr>
            <w:color w:val="1F4E99"/>
            <w:sz w:val="17"/>
            <w:u w:val="single"/>
          </w:rPr>
          <w:t>https://hazardplain.org/mt/30057/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MT: Risk-assessment baseline packet</dc:title>
  <dc:subject>Hazard Plain release 2026-10, as of 2026-09-30. Automated baseline</dc:subject>
  <dc:creator>Hazard Plain</dc:creator>
  <cp:keywords>Hazard Plain; hazard mitigation; risk assessment; 30057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