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McCone County, MT</w:t>
      </w:r>
    </w:p>
    <w:p>
      <w:pPr>
        <w:spacing w:after="120" w:before="0"/>
      </w:pPr>
      <w:r>
        <w:rPr>
          <w:color w:val="555555"/>
          <w:sz w:val="24"/>
        </w:rPr>
        <w:t>Risk-assessment baseline packet</w:t>
      </w:r>
    </w:p>
    <w:p>
      <w:pPr>
        <w:spacing w:after="120" w:before="0"/>
      </w:pPr>
      <w:r>
        <w:rPr>
          <w:b/>
          <w:sz w:val="18"/>
        </w:rPr>
        <w:t xml:space="preserve">Unit: </w:t>
      </w:r>
      <w:r>
        <w:rPr>
          <w:sz w:val="18"/>
        </w:rPr>
        <w:t>County area 30055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2030-03-11</w:t>
      </w:r>
    </w:p>
    <w:p>
      <w:pPr>
        <w:keepNext/>
        <w:spacing w:after="40" w:before="0"/>
      </w:pPr>
      <w:r>
        <w:rPr>
          <w:b/>
        </w:rPr>
        <w:t xml:space="preserve">Plan: </w:t>
      </w:r>
      <w:r>
        <w:rPr/>
        <w:t>Eastern Montana Regional Hazard Mitigation Plan 2025 (FEMA plan 110310)</w:t>
      </w:r>
    </w:p>
    <w:p>
      <w:pPr>
        <w:keepNext/>
        <w:spacing w:after="40" w:before="0"/>
      </w:pPr>
      <w:r>
        <w:rPr>
          <w:b/>
        </w:rPr>
        <w:t xml:space="preserve">Approved: </w:t>
      </w:r>
      <w:r>
        <w:rPr/>
        <w:t>2025-03-12</w:t>
      </w:r>
    </w:p>
    <w:p>
      <w:pPr>
        <w:keepNext/>
        <w:spacing w:after="40" w:before="0"/>
      </w:pPr>
      <w:r>
        <w:rPr>
          <w:b/>
        </w:rPr>
        <w:t xml:space="preserve">Expires: </w:t>
      </w:r>
      <w:r>
        <w:rPr/>
        <w:t>2030-03-11</w:t>
      </w:r>
    </w:p>
    <w:p>
      <w:pPr>
        <w:keepNext/>
        <w:spacing w:after="40" w:before="0"/>
      </w:pPr>
      <w:r>
        <w:rPr>
          <w:b/>
        </w:rPr>
        <w:t xml:space="preserve">As of: </w:t>
      </w:r>
      <w:r>
        <w:rPr/>
        <w:t>2026-09-28</w:t>
      </w:r>
    </w:p>
    <w:p>
      <w:pPr>
        <w:keepNext/>
        <w:spacing w:after="40" w:before="0"/>
      </w:pPr>
      <w:r>
        <w:rPr>
          <w:b/>
        </w:rPr>
        <w:t xml:space="preserve">Days: </w:t>
      </w:r>
      <w:r>
        <w:rPr/>
        <w:t>1,260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DR-4902-MT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02"/>
        <w:gridCol w:w="728"/>
        <w:gridCol w:w="2832"/>
        <w:gridCol w:w="2417"/>
        <w:gridCol w:w="1110"/>
        <w:gridCol w:w="1110"/>
        <w:gridCol w:w="957"/>
        <w:gridCol w:w="1015"/>
        <w:gridCol w:w="2640"/>
      </w:tblGrid>
      <w:tr>
        <w:trPr>
          <w:cantSplit/>
          <w:tblHeader/>
        </w:trPr>
        <w:tc>
          <w:tcPr>
            <w:tcW w:type="dxa" w:w="1302"/>
            <w:shd w:val="clear" w:color="auto" w:fill="E8E8E8"/>
          </w:tcPr>
          <w:p>
            <w:pPr>
              <w:spacing w:after="0"/>
              <w:jc w:val="left"/>
            </w:pPr>
            <w:r>
              <w:rPr>
                <w:b/>
                <w:sz w:val="16"/>
              </w:rPr>
              <w:t>Jurisdiction</w:t>
            </w:r>
          </w:p>
        </w:tc>
        <w:tc>
          <w:tcPr>
            <w:tcW w:type="dxa" w:w="728"/>
            <w:shd w:val="clear" w:color="auto" w:fill="E8E8E8"/>
          </w:tcPr>
          <w:p>
            <w:pPr>
              <w:spacing w:after="0"/>
              <w:jc w:val="left"/>
            </w:pPr>
            <w:r>
              <w:rPr>
                <w:b/>
                <w:sz w:val="16"/>
              </w:rPr>
              <w:t>Type</w:t>
            </w:r>
          </w:p>
        </w:tc>
        <w:tc>
          <w:tcPr>
            <w:tcW w:type="dxa" w:w="2832"/>
            <w:shd w:val="clear" w:color="auto" w:fill="E8E8E8"/>
          </w:tcPr>
          <w:p>
            <w:pPr>
              <w:spacing w:after="0"/>
              <w:jc w:val="left"/>
            </w:pPr>
            <w:r>
              <w:rPr>
                <w:b/>
                <w:sz w:val="16"/>
              </w:rPr>
              <w:t>Status</w:t>
            </w:r>
          </w:p>
        </w:tc>
        <w:tc>
          <w:tcPr>
            <w:tcW w:type="dxa" w:w="2417"/>
            <w:shd w:val="clear" w:color="auto" w:fill="E8E8E8"/>
          </w:tcPr>
          <w:p>
            <w:pPr>
              <w:spacing w:after="0"/>
              <w:jc w:val="left"/>
            </w:pPr>
            <w:r>
              <w:rPr>
                <w:b/>
                <w:sz w:val="16"/>
              </w:rPr>
              <w:t>Plan</w:t>
            </w:r>
          </w:p>
        </w:tc>
        <w:tc>
          <w:tcPr>
            <w:tcW w:type="dxa" w:w="1110"/>
            <w:shd w:val="clear" w:color="auto" w:fill="E8E8E8"/>
          </w:tcPr>
          <w:p>
            <w:pPr>
              <w:spacing w:after="0"/>
              <w:jc w:val="left"/>
            </w:pPr>
            <w:r>
              <w:rPr>
                <w:b/>
                <w:sz w:val="16"/>
              </w:rPr>
              <w:t>Approved</w:t>
            </w:r>
          </w:p>
        </w:tc>
        <w:tc>
          <w:tcPr>
            <w:tcW w:type="dxa" w:w="1110"/>
            <w:shd w:val="clear" w:color="auto" w:fill="E8E8E8"/>
          </w:tcPr>
          <w:p>
            <w:pPr>
              <w:spacing w:after="0"/>
              <w:jc w:val="left"/>
            </w:pPr>
            <w:r>
              <w:rPr>
                <w:b/>
                <w:sz w:val="16"/>
              </w:rPr>
              <w:t>Expires</w:t>
            </w:r>
          </w:p>
        </w:tc>
        <w:tc>
          <w:tcPr>
            <w:tcW w:type="dxa" w:w="9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5"/>
            <w:shd w:val="clear" w:color="auto" w:fill="E8E8E8"/>
          </w:tcPr>
          <w:p>
            <w:pPr>
              <w:spacing w:after="0"/>
              <w:jc w:val="left"/>
            </w:pPr>
            <w:r>
              <w:rPr>
                <w:b/>
                <w:sz w:val="16"/>
              </w:rPr>
              <w:t>Update underway</w:t>
            </w:r>
          </w:p>
        </w:tc>
        <w:tc>
          <w:tcPr>
            <w:tcW w:type="dxa" w:w="2640"/>
            <w:shd w:val="clear" w:color="auto" w:fill="E8E8E8"/>
          </w:tcPr>
          <w:p>
            <w:pPr>
              <w:spacing w:after="0"/>
              <w:jc w:val="left"/>
            </w:pPr>
            <w:r>
              <w:rPr>
                <w:b/>
                <w:sz w:val="16"/>
              </w:rPr>
              <w:t>Notes</w:t>
            </w:r>
          </w:p>
        </w:tc>
      </w:tr>
      <w:tr>
        <w:trPr>
          <w:cantSplit/>
        </w:trPr>
        <w:tc>
          <w:tcPr>
            <w:tcW w:type="dxa" w:w="1302"/>
          </w:tcPr>
          <w:p>
            <w:pPr>
              <w:spacing w:after="0"/>
              <w:jc w:val="left"/>
            </w:pPr>
            <w:r>
              <w:rPr>
                <w:sz w:val="16"/>
              </w:rPr>
              <w:t>McCone County</w:t>
            </w:r>
          </w:p>
        </w:tc>
        <w:tc>
          <w:tcPr>
            <w:tcW w:type="dxa" w:w="728"/>
          </w:tcPr>
          <w:p>
            <w:pPr>
              <w:spacing w:after="0"/>
              <w:jc w:val="left"/>
            </w:pPr>
            <w:r>
              <w:rPr>
                <w:sz w:val="16"/>
              </w:rPr>
              <w:t>County</w:t>
            </w:r>
          </w:p>
        </w:tc>
        <w:tc>
          <w:tcPr>
            <w:tcW w:type="dxa" w:w="2832"/>
          </w:tcPr>
          <w:p>
            <w:pPr>
              <w:spacing w:after="0"/>
              <w:jc w:val="left"/>
            </w:pPr>
            <w:r>
              <w:rPr>
                <w:sz w:val="16"/>
              </w:rPr>
              <w:t>Approved, expires 2030-03-11</w:t>
            </w:r>
          </w:p>
        </w:tc>
        <w:tc>
          <w:tcPr>
            <w:tcW w:type="dxa" w:w="2417"/>
          </w:tcPr>
          <w:p>
            <w:pPr>
              <w:spacing w:after="0"/>
              <w:jc w:val="left"/>
            </w:pPr>
            <w:r>
              <w:rPr>
                <w:sz w:val="16"/>
              </w:rPr>
              <w:t>Eastern Montana Regional Hazard Mitigation Plan 2025 (FEMA plan 110310)</w:t>
            </w:r>
          </w:p>
        </w:tc>
        <w:tc>
          <w:tcPr>
            <w:tcW w:type="dxa" w:w="1110"/>
          </w:tcPr>
          <w:p>
            <w:pPr>
              <w:spacing w:after="0"/>
              <w:jc w:val="left"/>
            </w:pPr>
            <w:r>
              <w:rPr>
                <w:sz w:val="16"/>
              </w:rPr>
              <w:t>2025-03-12</w:t>
            </w:r>
          </w:p>
        </w:tc>
        <w:tc>
          <w:tcPr>
            <w:tcW w:type="dxa" w:w="1110"/>
          </w:tcPr>
          <w:p>
            <w:pPr>
              <w:spacing w:after="0"/>
              <w:jc w:val="left"/>
            </w:pPr>
            <w:r>
              <w:rPr>
                <w:sz w:val="16"/>
              </w:rPr>
              <w:t>2030-03-11</w:t>
            </w:r>
          </w:p>
        </w:tc>
        <w:tc>
          <w:tcPr>
            <w:tcW w:type="dxa" w:w="957"/>
          </w:tcPr>
          <w:p>
            <w:pPr>
              <w:spacing w:after="0"/>
              <w:jc w:val="right"/>
            </w:pPr>
            <w:r>
              <w:rPr>
                <w:sz w:val="16"/>
              </w:rPr>
              <w:t>1,260</w:t>
            </w:r>
          </w:p>
        </w:tc>
        <w:tc>
          <w:tcPr>
            <w:tcW w:type="dxa" w:w="1015"/>
          </w:tcPr>
          <w:p>
            <w:pPr>
              <w:spacing w:after="0"/>
              <w:jc w:val="left"/>
            </w:pPr>
          </w:p>
        </w:tc>
        <w:tc>
          <w:tcPr>
            <w:tcW w:type="dxa" w:w="2640"/>
          </w:tcPr>
          <w:p>
            <w:pPr>
              <w:spacing w:after="0"/>
              <w:jc w:val="left"/>
            </w:pPr>
            <w:r>
              <w:rPr>
                <w:sz w:val="16"/>
              </w:rPr>
              <w:t>member approved 2025-05-30</w:t>
            </w:r>
          </w:p>
        </w:tc>
      </w:tr>
      <w:tr>
        <w:trPr>
          <w:cantSplit/>
        </w:trPr>
        <w:tc>
          <w:tcPr>
            <w:tcW w:type="dxa" w:w="1302"/>
          </w:tcPr>
          <w:p>
            <w:pPr>
              <w:spacing w:after="0"/>
              <w:jc w:val="left"/>
            </w:pPr>
            <w:r>
              <w:rPr>
                <w:sz w:val="16"/>
              </w:rPr>
              <w:t>Circle town</w:t>
            </w:r>
          </w:p>
        </w:tc>
        <w:tc>
          <w:tcPr>
            <w:tcW w:type="dxa" w:w="728"/>
          </w:tcPr>
          <w:p>
            <w:pPr>
              <w:spacing w:after="0"/>
              <w:jc w:val="left"/>
            </w:pPr>
            <w:r>
              <w:rPr>
                <w:sz w:val="16"/>
              </w:rPr>
              <w:t>Town</w:t>
            </w:r>
          </w:p>
        </w:tc>
        <w:tc>
          <w:tcPr>
            <w:tcW w:type="dxa" w:w="2832"/>
          </w:tcPr>
          <w:p>
            <w:pPr>
              <w:spacing w:after="0"/>
              <w:jc w:val="left"/>
            </w:pPr>
            <w:r>
              <w:rPr>
                <w:sz w:val="16"/>
              </w:rPr>
              <w:t>Approved, expires 2030-03-11</w:t>
            </w:r>
          </w:p>
        </w:tc>
        <w:tc>
          <w:tcPr>
            <w:tcW w:type="dxa" w:w="2417"/>
          </w:tcPr>
          <w:p>
            <w:pPr>
              <w:spacing w:after="0"/>
              <w:jc w:val="left"/>
            </w:pPr>
            <w:r>
              <w:rPr>
                <w:sz w:val="16"/>
              </w:rPr>
              <w:t>Eastern Montana Regional Hazard Mitigation Plan 2025 (FEMA plan 110310)</w:t>
            </w:r>
          </w:p>
        </w:tc>
        <w:tc>
          <w:tcPr>
            <w:tcW w:type="dxa" w:w="1110"/>
          </w:tcPr>
          <w:p>
            <w:pPr>
              <w:spacing w:after="0"/>
              <w:jc w:val="left"/>
            </w:pPr>
            <w:r>
              <w:rPr>
                <w:sz w:val="16"/>
              </w:rPr>
              <w:t>2025-03-12</w:t>
            </w:r>
          </w:p>
        </w:tc>
        <w:tc>
          <w:tcPr>
            <w:tcW w:type="dxa" w:w="1110"/>
          </w:tcPr>
          <w:p>
            <w:pPr>
              <w:spacing w:after="0"/>
              <w:jc w:val="left"/>
            </w:pPr>
            <w:r>
              <w:rPr>
                <w:sz w:val="16"/>
              </w:rPr>
              <w:t>2030-03-11</w:t>
            </w:r>
          </w:p>
        </w:tc>
        <w:tc>
          <w:tcPr>
            <w:tcW w:type="dxa" w:w="957"/>
          </w:tcPr>
          <w:p>
            <w:pPr>
              <w:spacing w:after="0"/>
              <w:jc w:val="right"/>
            </w:pPr>
            <w:r>
              <w:rPr>
                <w:sz w:val="16"/>
              </w:rPr>
              <w:t>1,260</w:t>
            </w:r>
          </w:p>
        </w:tc>
        <w:tc>
          <w:tcPr>
            <w:tcW w:type="dxa" w:w="1015"/>
          </w:tcPr>
          <w:p>
            <w:pPr>
              <w:spacing w:after="0"/>
              <w:jc w:val="left"/>
            </w:pPr>
          </w:p>
        </w:tc>
        <w:tc>
          <w:tcPr>
            <w:tcW w:type="dxa" w:w="2640"/>
          </w:tcPr>
          <w:p>
            <w:pPr>
              <w:spacing w:after="0"/>
              <w:jc w:val="left"/>
            </w:pPr>
            <w:r>
              <w:rPr>
                <w:sz w:val="16"/>
              </w:rPr>
              <w:t>member approved 2025-05-23</w:t>
            </w:r>
          </w:p>
        </w:tc>
      </w:tr>
    </w:tbl>
    <w:p>
      <w:pPr>
        <w:spacing w:after="40" w:before="60"/>
      </w:pPr>
      <w:r>
        <w:rPr>
          <w:sz w:val="15"/>
        </w:rPr>
        <w:t>Plan 110310 also covers 68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255"/>
        <w:gridCol w:w="1255"/>
        <w:gridCol w:w="948"/>
        <w:gridCol w:w="1126"/>
        <w:gridCol w:w="1377"/>
        <w:gridCol w:w="1146"/>
        <w:gridCol w:w="1402"/>
        <w:gridCol w:w="1704"/>
        <w:gridCol w:w="2162"/>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5"/>
            <w:shd w:val="clear" w:color="auto" w:fill="E8E8E8"/>
          </w:tcPr>
          <w:p>
            <w:pPr>
              <w:spacing w:after="0"/>
              <w:jc w:val="left"/>
            </w:pPr>
            <w:r>
              <w:rPr>
                <w:b/>
                <w:sz w:val="16"/>
              </w:rPr>
              <w:t>NRI risk rating</w:t>
            </w:r>
          </w:p>
        </w:tc>
        <w:tc>
          <w:tcPr>
            <w:tcW w:type="dxa" w:w="125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0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62"/>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Cold Wave</w:t>
            </w:r>
          </w:p>
        </w:tc>
        <w:tc>
          <w:tcPr>
            <w:tcW w:type="dxa" w:w="1255"/>
          </w:tcPr>
          <w:p>
            <w:pPr>
              <w:spacing w:after="0"/>
              <w:jc w:val="left"/>
            </w:pPr>
            <w:r>
              <w:rPr>
                <w:sz w:val="16"/>
              </w:rPr>
              <w:t>Relatively Low</w:t>
            </w:r>
          </w:p>
        </w:tc>
        <w:tc>
          <w:tcPr>
            <w:tcW w:type="dxa" w:w="1255"/>
          </w:tcPr>
          <w:p>
            <w:pPr>
              <w:spacing w:after="0"/>
              <w:jc w:val="left"/>
            </w:pPr>
            <w:r>
              <w:rPr>
                <w:sz w:val="16"/>
              </w:rPr>
              <w:t>Relatively Moderate</w:t>
            </w:r>
          </w:p>
        </w:tc>
        <w:tc>
          <w:tcPr>
            <w:tcW w:type="dxa" w:w="948"/>
          </w:tcPr>
          <w:p>
            <w:pPr>
              <w:spacing w:after="0"/>
              <w:jc w:val="right"/>
            </w:pPr>
            <w:r>
              <w:rPr>
                <w:sz w:val="16"/>
              </w:rPr>
              <w:t>$9,995</w:t>
            </w:r>
          </w:p>
        </w:tc>
        <w:tc>
          <w:tcPr>
            <w:tcW w:type="dxa" w:w="1126"/>
          </w:tcPr>
          <w:p>
            <w:pPr>
              <w:spacing w:after="0"/>
              <w:jc w:val="right"/>
            </w:pPr>
            <w:r>
              <w:rPr>
                <w:sz w:val="16"/>
              </w:rPr>
              <w:t>$645,972</w:t>
            </w:r>
          </w:p>
        </w:tc>
        <w:tc>
          <w:tcPr>
            <w:tcW w:type="dxa" w:w="1377"/>
          </w:tcPr>
          <w:p>
            <w:pPr>
              <w:spacing w:after="0"/>
              <w:jc w:val="right"/>
            </w:pPr>
            <w:r>
              <w:rPr>
                <w:sz w:val="16"/>
              </w:rPr>
              <w:t>$1,077,682</w:t>
            </w:r>
          </w:p>
        </w:tc>
        <w:tc>
          <w:tcPr>
            <w:tcW w:type="dxa" w:w="1146"/>
          </w:tcPr>
          <w:p>
            <w:pPr>
              <w:spacing w:after="0"/>
              <w:jc w:val="right"/>
            </w:pPr>
            <w:r>
              <w:rPr>
                <w:sz w:val="16"/>
              </w:rPr>
              <w:t>$1,733,650</w:t>
            </w:r>
          </w:p>
        </w:tc>
        <w:tc>
          <w:tcPr>
            <w:tcW w:type="dxa" w:w="1402"/>
          </w:tcPr>
          <w:p>
            <w:pPr>
              <w:spacing w:after="0"/>
              <w:jc w:val="right"/>
            </w:pPr>
            <w:r>
              <w:rPr>
                <w:sz w:val="16"/>
              </w:rPr>
              <w:t>32</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Inland Flooding</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$837,642</w:t>
            </w:r>
          </w:p>
        </w:tc>
        <w:tc>
          <w:tcPr>
            <w:tcW w:type="dxa" w:w="1126"/>
          </w:tcPr>
          <w:p>
            <w:pPr>
              <w:spacing w:after="0"/>
              <w:jc w:val="right"/>
            </w:pPr>
            <w:r>
              <w:rPr>
                <w:sz w:val="16"/>
              </w:rPr>
              <w:t>$29,148</w:t>
            </w:r>
          </w:p>
        </w:tc>
        <w:tc>
          <w:tcPr>
            <w:tcW w:type="dxa" w:w="1377"/>
          </w:tcPr>
          <w:p>
            <w:pPr>
              <w:spacing w:after="0"/>
              <w:jc w:val="right"/>
            </w:pPr>
            <w:r>
              <w:rPr>
                <w:sz w:val="16"/>
              </w:rPr>
              <w:t>$3,057</w:t>
            </w:r>
          </w:p>
        </w:tc>
        <w:tc>
          <w:tcPr>
            <w:tcW w:type="dxa" w:w="1146"/>
          </w:tcPr>
          <w:p>
            <w:pPr>
              <w:spacing w:after="0"/>
              <w:jc w:val="right"/>
            </w:pPr>
            <w:r>
              <w:rPr>
                <w:sz w:val="16"/>
              </w:rPr>
              <w:t>$869,847</w:t>
            </w:r>
          </w:p>
        </w:tc>
        <w:tc>
          <w:tcPr>
            <w:tcW w:type="dxa" w:w="1402"/>
          </w:tcPr>
          <w:p>
            <w:pPr>
              <w:spacing w:after="0"/>
              <w:jc w:val="right"/>
            </w:pPr>
            <w:r>
              <w:rPr>
                <w:sz w:val="16"/>
              </w:rPr>
              <w:t>25</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Hail</w:t>
            </w:r>
          </w:p>
        </w:tc>
        <w:tc>
          <w:tcPr>
            <w:tcW w:type="dxa" w:w="1255"/>
          </w:tcPr>
          <w:p>
            <w:pPr>
              <w:spacing w:after="0"/>
              <w:jc w:val="left"/>
            </w:pPr>
            <w:r>
              <w:rPr>
                <w:sz w:val="16"/>
              </w:rPr>
              <w:t>Relatively Low</w:t>
            </w:r>
          </w:p>
        </w:tc>
        <w:tc>
          <w:tcPr>
            <w:tcW w:type="dxa" w:w="1255"/>
          </w:tcPr>
          <w:p>
            <w:pPr>
              <w:spacing w:after="0"/>
              <w:jc w:val="left"/>
            </w:pPr>
            <w:r>
              <w:rPr>
                <w:sz w:val="16"/>
              </w:rPr>
              <w:t>Relatively Low</w:t>
            </w:r>
          </w:p>
        </w:tc>
        <w:tc>
          <w:tcPr>
            <w:tcW w:type="dxa" w:w="948"/>
          </w:tcPr>
          <w:p>
            <w:pPr>
              <w:spacing w:after="0"/>
              <w:jc w:val="right"/>
            </w:pPr>
            <w:r>
              <w:rPr>
                <w:sz w:val="16"/>
              </w:rPr>
              <w:t>$41,295</w:t>
            </w:r>
          </w:p>
        </w:tc>
        <w:tc>
          <w:tcPr>
            <w:tcW w:type="dxa" w:w="1126"/>
          </w:tcPr>
          <w:p>
            <w:pPr>
              <w:spacing w:after="0"/>
              <w:jc w:val="right"/>
            </w:pPr>
            <w:r>
              <w:rPr>
                <w:sz w:val="16"/>
              </w:rPr>
              <w:t>$237,041</w:t>
            </w:r>
          </w:p>
        </w:tc>
        <w:tc>
          <w:tcPr>
            <w:tcW w:type="dxa" w:w="1377"/>
          </w:tcPr>
          <w:p>
            <w:pPr>
              <w:spacing w:after="0"/>
              <w:jc w:val="right"/>
            </w:pPr>
            <w:r>
              <w:rPr>
                <w:sz w:val="16"/>
              </w:rPr>
              <w:t>$100,294</w:t>
            </w:r>
          </w:p>
        </w:tc>
        <w:tc>
          <w:tcPr>
            <w:tcW w:type="dxa" w:w="1146"/>
          </w:tcPr>
          <w:p>
            <w:pPr>
              <w:spacing w:after="0"/>
              <w:jc w:val="right"/>
            </w:pPr>
            <w:r>
              <w:rPr>
                <w:sz w:val="16"/>
              </w:rPr>
              <w:t>$378,630</w:t>
            </w:r>
          </w:p>
        </w:tc>
        <w:tc>
          <w:tcPr>
            <w:tcW w:type="dxa" w:w="1402"/>
          </w:tcPr>
          <w:p>
            <w:pPr>
              <w:spacing w:after="0"/>
              <w:jc w:val="right"/>
            </w:pPr>
            <w:r>
              <w:rPr>
                <w:sz w:val="16"/>
              </w:rPr>
              <w:t>219</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Strong Wind</w:t>
            </w:r>
          </w:p>
        </w:tc>
        <w:tc>
          <w:tcPr>
            <w:tcW w:type="dxa" w:w="1255"/>
          </w:tcPr>
          <w:p>
            <w:pPr>
              <w:spacing w:after="0"/>
              <w:jc w:val="left"/>
            </w:pPr>
            <w:r>
              <w:rPr>
                <w:sz w:val="16"/>
              </w:rPr>
              <w:t>Relatively Low</w:t>
            </w:r>
          </w:p>
        </w:tc>
        <w:tc>
          <w:tcPr>
            <w:tcW w:type="dxa" w:w="1255"/>
          </w:tcPr>
          <w:p>
            <w:pPr>
              <w:spacing w:after="0"/>
              <w:jc w:val="left"/>
            </w:pPr>
            <w:r>
              <w:rPr>
                <w:sz w:val="16"/>
              </w:rPr>
              <w:t>Relatively Low</w:t>
            </w:r>
          </w:p>
        </w:tc>
        <w:tc>
          <w:tcPr>
            <w:tcW w:type="dxa" w:w="948"/>
          </w:tcPr>
          <w:p>
            <w:pPr>
              <w:spacing w:after="0"/>
              <w:jc w:val="right"/>
            </w:pPr>
            <w:r>
              <w:rPr>
                <w:sz w:val="16"/>
              </w:rPr>
              <w:t>$179,401</w:t>
            </w:r>
          </w:p>
        </w:tc>
        <w:tc>
          <w:tcPr>
            <w:tcW w:type="dxa" w:w="1126"/>
          </w:tcPr>
          <w:p>
            <w:pPr>
              <w:spacing w:after="0"/>
              <w:jc w:val="right"/>
            </w:pPr>
            <w:r>
              <w:rPr>
                <w:sz w:val="16"/>
              </w:rPr>
              <w:t>$33,745</w:t>
            </w:r>
          </w:p>
        </w:tc>
        <w:tc>
          <w:tcPr>
            <w:tcW w:type="dxa" w:w="1377"/>
          </w:tcPr>
          <w:p>
            <w:pPr>
              <w:spacing w:after="0"/>
              <w:jc w:val="right"/>
            </w:pPr>
            <w:r>
              <w:rPr>
                <w:sz w:val="16"/>
              </w:rPr>
              <w:t>$15,905</w:t>
            </w:r>
          </w:p>
        </w:tc>
        <w:tc>
          <w:tcPr>
            <w:tcW w:type="dxa" w:w="1146"/>
          </w:tcPr>
          <w:p>
            <w:pPr>
              <w:spacing w:after="0"/>
              <w:jc w:val="right"/>
            </w:pPr>
            <w:r>
              <w:rPr>
                <w:sz w:val="16"/>
              </w:rPr>
              <w:t>$229,051</w:t>
            </w:r>
          </w:p>
        </w:tc>
        <w:tc>
          <w:tcPr>
            <w:tcW w:type="dxa" w:w="1402"/>
          </w:tcPr>
          <w:p>
            <w:pPr>
              <w:spacing w:after="0"/>
              <w:jc w:val="right"/>
            </w:pPr>
            <w:r>
              <w:rPr>
                <w:sz w:val="16"/>
              </w:rPr>
              <w:t>267</w:t>
            </w:r>
          </w:p>
        </w:tc>
        <w:tc>
          <w:tcPr>
            <w:tcW w:type="dxa" w:w="1704"/>
          </w:tcPr>
          <w:p>
            <w:pPr>
              <w:spacing w:after="0"/>
              <w:jc w:val="left"/>
            </w:pPr>
          </w:p>
        </w:tc>
        <w:tc>
          <w:tcPr>
            <w:tcW w:type="dxa" w:w="2162"/>
          </w:tcPr>
          <w:p>
            <w:pPr>
              <w:spacing w:after="0"/>
              <w:jc w:val="left"/>
            </w:pPr>
            <w:r>
              <w:rPr>
                <w:sz w:val="16"/>
              </w:rPr>
              <w:t>Includes 77 High Wind records, event types the NRI definition of this hazard leaves out.</w:t>
            </w:r>
          </w:p>
        </w:tc>
      </w:tr>
      <w:tr>
        <w:trPr>
          <w:cantSplit/>
        </w:trPr>
        <w:tc>
          <w:tcPr>
            <w:tcW w:type="dxa" w:w="700"/>
          </w:tcPr>
          <w:p>
            <w:pPr>
              <w:spacing w:after="0"/>
              <w:jc w:val="right"/>
            </w:pPr>
            <w:r>
              <w:rPr>
                <w:sz w:val="16"/>
              </w:rPr>
              <w:t>5</w:t>
            </w:r>
          </w:p>
        </w:tc>
        <w:tc>
          <w:tcPr>
            <w:tcW w:type="dxa" w:w="1037"/>
          </w:tcPr>
          <w:p>
            <w:pPr>
              <w:spacing w:after="0"/>
              <w:jc w:val="left"/>
            </w:pPr>
            <w:r>
              <w:rPr>
                <w:sz w:val="16"/>
              </w:rPr>
              <w:t>Tornado</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$57,488</w:t>
            </w:r>
          </w:p>
        </w:tc>
        <w:tc>
          <w:tcPr>
            <w:tcW w:type="dxa" w:w="1126"/>
          </w:tcPr>
          <w:p>
            <w:pPr>
              <w:spacing w:after="0"/>
              <w:jc w:val="right"/>
            </w:pPr>
            <w:r>
              <w:rPr>
                <w:sz w:val="16"/>
              </w:rPr>
              <w:t>$954</w:t>
            </w:r>
          </w:p>
        </w:tc>
        <w:tc>
          <w:tcPr>
            <w:tcW w:type="dxa" w:w="1377"/>
          </w:tcPr>
          <w:p>
            <w:pPr>
              <w:spacing w:after="0"/>
              <w:jc w:val="right"/>
            </w:pPr>
            <w:r>
              <w:rPr>
                <w:sz w:val="16"/>
              </w:rPr>
              <w:t>$26,018</w:t>
            </w:r>
          </w:p>
        </w:tc>
        <w:tc>
          <w:tcPr>
            <w:tcW w:type="dxa" w:w="1146"/>
          </w:tcPr>
          <w:p>
            <w:pPr>
              <w:spacing w:after="0"/>
              <w:jc w:val="right"/>
            </w:pPr>
            <w:r>
              <w:rPr>
                <w:sz w:val="16"/>
              </w:rPr>
              <w:t>$84,460</w:t>
            </w:r>
          </w:p>
        </w:tc>
        <w:tc>
          <w:tcPr>
            <w:tcW w:type="dxa" w:w="1402"/>
          </w:tcPr>
          <w:p>
            <w:pPr>
              <w:spacing w:after="0"/>
              <w:jc w:val="right"/>
            </w:pPr>
            <w:r>
              <w:rPr>
                <w:sz w:val="16"/>
              </w:rPr>
              <w:t>3</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Heat Wave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$1,732</w:t>
            </w:r>
          </w:p>
        </w:tc>
        <w:tc>
          <w:tcPr>
            <w:tcW w:type="dxa" w:w="1126"/>
          </w:tcPr>
          <w:p>
            <w:pPr>
              <w:spacing w:after="0"/>
              <w:jc w:val="right"/>
            </w:pPr>
            <w:r>
              <w:rPr>
                <w:sz w:val="16"/>
              </w:rPr>
              <w:t>$6,192</w:t>
            </w:r>
          </w:p>
        </w:tc>
        <w:tc>
          <w:tcPr>
            <w:tcW w:type="dxa" w:w="1377"/>
          </w:tcPr>
          <w:p>
            <w:pPr>
              <w:spacing w:after="0"/>
              <w:jc w:val="right"/>
            </w:pPr>
            <w:r>
              <w:rPr>
                <w:sz w:val="16"/>
              </w:rPr>
              <w:t>$47,793</w:t>
            </w:r>
          </w:p>
        </w:tc>
        <w:tc>
          <w:tcPr>
            <w:tcW w:type="dxa" w:w="1146"/>
          </w:tcPr>
          <w:p>
            <w:pPr>
              <w:spacing w:after="0"/>
              <w:jc w:val="right"/>
            </w:pPr>
            <w:r>
              <w:rPr>
                <w:sz w:val="16"/>
              </w:rPr>
              <w:t>$55,717</w:t>
            </w:r>
          </w:p>
        </w:tc>
        <w:tc>
          <w:tcPr>
            <w:tcW w:type="dxa" w:w="1402"/>
          </w:tcPr>
          <w:p>
            <w:pPr>
              <w:spacing w:after="0"/>
              <w:jc w:val="right"/>
            </w:pPr>
            <w:r>
              <w:rPr>
                <w:sz w:val="16"/>
              </w:rPr>
              <w:t>3</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Wildfire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$46,986</w:t>
            </w:r>
          </w:p>
        </w:tc>
        <w:tc>
          <w:tcPr>
            <w:tcW w:type="dxa" w:w="1126"/>
          </w:tcPr>
          <w:p>
            <w:pPr>
              <w:spacing w:after="0"/>
              <w:jc w:val="right"/>
            </w:pPr>
            <w:r>
              <w:rPr>
                <w:sz w:val="16"/>
              </w:rPr>
              <w:t>$44</w:t>
            </w:r>
          </w:p>
        </w:tc>
        <w:tc>
          <w:tcPr>
            <w:tcW w:type="dxa" w:w="1377"/>
          </w:tcPr>
          <w:p>
            <w:pPr>
              <w:spacing w:after="0"/>
              <w:jc w:val="right"/>
            </w:pPr>
            <w:r>
              <w:rPr>
                <w:sz w:val="16"/>
              </w:rPr>
              <w:t>$1,184</w:t>
            </w:r>
          </w:p>
        </w:tc>
        <w:tc>
          <w:tcPr>
            <w:tcW w:type="dxa" w:w="1146"/>
          </w:tcPr>
          <w:p>
            <w:pPr>
              <w:spacing w:after="0"/>
              <w:jc w:val="right"/>
            </w:pPr>
            <w:r>
              <w:rPr>
                <w:sz w:val="16"/>
              </w:rPr>
              <w:t>$48,213</w:t>
            </w:r>
          </w:p>
        </w:tc>
        <w:tc>
          <w:tcPr>
            <w:tcW w:type="dxa" w:w="1402"/>
          </w:tcPr>
          <w:p>
            <w:pPr>
              <w:spacing w:after="0"/>
              <w:jc w:val="right"/>
            </w:pPr>
            <w:r>
              <w:rPr>
                <w:sz w:val="16"/>
              </w:rPr>
              <w:t>1</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Winter Weather</w:t>
            </w:r>
          </w:p>
        </w:tc>
        <w:tc>
          <w:tcPr>
            <w:tcW w:type="dxa" w:w="1255"/>
          </w:tcPr>
          <w:p>
            <w:pPr>
              <w:spacing w:after="0"/>
              <w:jc w:val="left"/>
            </w:pPr>
            <w:r>
              <w:rPr>
                <w:sz w:val="16"/>
              </w:rPr>
              <w:t>Relatively Low</w:t>
            </w:r>
          </w:p>
        </w:tc>
        <w:tc>
          <w:tcPr>
            <w:tcW w:type="dxa" w:w="1255"/>
          </w:tcPr>
          <w:p>
            <w:pPr>
              <w:spacing w:after="0"/>
              <w:jc w:val="left"/>
            </w:pPr>
            <w:r>
              <w:rPr>
                <w:sz w:val="16"/>
              </w:rPr>
              <w:t>Relatively Low</w:t>
            </w:r>
          </w:p>
        </w:tc>
        <w:tc>
          <w:tcPr>
            <w:tcW w:type="dxa" w:w="948"/>
          </w:tcPr>
          <w:p>
            <w:pPr>
              <w:spacing w:after="0"/>
              <w:jc w:val="right"/>
            </w:pPr>
            <w:r>
              <w:rPr>
                <w:sz w:val="16"/>
              </w:rPr>
              <w:t>$4,104</w:t>
            </w:r>
          </w:p>
        </w:tc>
        <w:tc>
          <w:tcPr>
            <w:tcW w:type="dxa" w:w="1126"/>
          </w:tcPr>
          <w:p>
            <w:pPr>
              <w:spacing w:after="0"/>
              <w:jc w:val="right"/>
            </w:pPr>
            <w:r>
              <w:rPr>
                <w:sz w:val="16"/>
              </w:rPr>
              <w:t>$95</w:t>
            </w:r>
          </w:p>
        </w:tc>
        <w:tc>
          <w:tcPr>
            <w:tcW w:type="dxa" w:w="1377"/>
          </w:tcPr>
          <w:p>
            <w:pPr>
              <w:spacing w:after="0"/>
              <w:jc w:val="right"/>
            </w:pPr>
            <w:r>
              <w:rPr>
                <w:sz w:val="16"/>
              </w:rPr>
              <w:t>$23,235</w:t>
            </w:r>
          </w:p>
        </w:tc>
        <w:tc>
          <w:tcPr>
            <w:tcW w:type="dxa" w:w="1146"/>
          </w:tcPr>
          <w:p>
            <w:pPr>
              <w:spacing w:after="0"/>
              <w:jc w:val="right"/>
            </w:pPr>
            <w:r>
              <w:rPr>
                <w:sz w:val="16"/>
              </w:rPr>
              <w:t>$27,434</w:t>
            </w:r>
          </w:p>
        </w:tc>
        <w:tc>
          <w:tcPr>
            <w:tcW w:type="dxa" w:w="1402"/>
          </w:tcPr>
          <w:p>
            <w:pPr>
              <w:spacing w:after="0"/>
              <w:jc w:val="right"/>
            </w:pPr>
            <w:r>
              <w:rPr>
                <w:sz w:val="16"/>
              </w:rPr>
              <w:t>81</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Drought</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$21,766</w:t>
            </w:r>
          </w:p>
        </w:tc>
        <w:tc>
          <w:tcPr>
            <w:tcW w:type="dxa" w:w="1377"/>
          </w:tcPr>
          <w:p>
            <w:pPr>
              <w:spacing w:after="0"/>
              <w:jc w:val="right"/>
            </w:pPr>
          </w:p>
        </w:tc>
        <w:tc>
          <w:tcPr>
            <w:tcW w:type="dxa" w:w="1146"/>
          </w:tcPr>
          <w:p>
            <w:pPr>
              <w:spacing w:after="0"/>
              <w:jc w:val="right"/>
            </w:pPr>
            <w:r>
              <w:rPr>
                <w:sz w:val="16"/>
              </w:rPr>
              <w:t>$21,766</w:t>
            </w:r>
          </w:p>
        </w:tc>
        <w:tc>
          <w:tcPr>
            <w:tcW w:type="dxa" w:w="1402"/>
          </w:tcPr>
          <w:p>
            <w:pPr>
              <w:spacing w:after="0"/>
              <w:jc w:val="right"/>
            </w:pPr>
            <w:r>
              <w:rPr>
                <w:sz w:val="16"/>
              </w:rPr>
              <w:t>51</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Lightning</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$1,540</w:t>
            </w:r>
          </w:p>
        </w:tc>
        <w:tc>
          <w:tcPr>
            <w:tcW w:type="dxa" w:w="1126"/>
          </w:tcPr>
          <w:p>
            <w:pPr>
              <w:spacing w:after="0"/>
              <w:jc w:val="right"/>
            </w:pPr>
          </w:p>
        </w:tc>
        <w:tc>
          <w:tcPr>
            <w:tcW w:type="dxa" w:w="1377"/>
          </w:tcPr>
          <w:p>
            <w:pPr>
              <w:spacing w:after="0"/>
              <w:jc w:val="right"/>
            </w:pPr>
            <w:r>
              <w:rPr>
                <w:sz w:val="16"/>
              </w:rPr>
              <w:t>$18,792</w:t>
            </w:r>
          </w:p>
        </w:tc>
        <w:tc>
          <w:tcPr>
            <w:tcW w:type="dxa" w:w="1146"/>
          </w:tcPr>
          <w:p>
            <w:pPr>
              <w:spacing w:after="0"/>
              <w:jc w:val="right"/>
            </w:pPr>
            <w:r>
              <w:rPr>
                <w:sz w:val="16"/>
              </w:rPr>
              <w:t>$20,332</w:t>
            </w:r>
          </w:p>
        </w:tc>
        <w:tc>
          <w:tcPr>
            <w:tcW w:type="dxa" w:w="1402"/>
          </w:tcPr>
          <w:p>
            <w:pPr>
              <w:spacing w:after="0"/>
              <w:jc w:val="right"/>
            </w:pPr>
            <w:r>
              <w:rPr>
                <w:sz w:val="16"/>
              </w:rPr>
              <w:t>0</w:t>
            </w:r>
          </w:p>
        </w:tc>
        <w:tc>
          <w:tcPr>
            <w:tcW w:type="dxa" w:w="1704"/>
          </w:tcPr>
          <w:p>
            <w:pPr>
              <w:spacing w:after="0"/>
              <w:jc w:val="left"/>
            </w:pP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r>
              <w:rPr>
                <w:sz w:val="16"/>
              </w:rPr>
              <w:t>11</w:t>
            </w:r>
          </w:p>
        </w:tc>
        <w:tc>
          <w:tcPr>
            <w:tcW w:type="dxa" w:w="1037"/>
          </w:tcPr>
          <w:p>
            <w:pPr>
              <w:spacing w:after="0"/>
              <w:jc w:val="left"/>
            </w:pPr>
            <w:r>
              <w:rPr>
                <w:sz w:val="16"/>
              </w:rPr>
              <w:t>Earthquake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$9,335</w:t>
            </w:r>
          </w:p>
        </w:tc>
        <w:tc>
          <w:tcPr>
            <w:tcW w:type="dxa" w:w="1126"/>
          </w:tcPr>
          <w:p>
            <w:pPr>
              <w:spacing w:after="0"/>
              <w:jc w:val="right"/>
            </w:pPr>
          </w:p>
        </w:tc>
        <w:tc>
          <w:tcPr>
            <w:tcW w:type="dxa" w:w="1377"/>
          </w:tcPr>
          <w:p>
            <w:pPr>
              <w:spacing w:after="0"/>
              <w:jc w:val="right"/>
            </w:pPr>
            <w:r>
              <w:rPr>
                <w:sz w:val="16"/>
              </w:rPr>
              <w:t>$1,349</w:t>
            </w:r>
          </w:p>
        </w:tc>
        <w:tc>
          <w:tcPr>
            <w:tcW w:type="dxa" w:w="1146"/>
          </w:tcPr>
          <w:p>
            <w:pPr>
              <w:spacing w:after="0"/>
              <w:jc w:val="right"/>
            </w:pPr>
            <w:r>
              <w:rPr>
                <w:sz w:val="16"/>
              </w:rPr>
              <w:t>$10,685</w:t>
            </w:r>
          </w:p>
        </w:tc>
        <w:tc>
          <w:tcPr>
            <w:tcW w:type="dxa" w:w="1402"/>
          </w:tcPr>
          <w:p>
            <w:pPr>
              <w:spacing w:after="0"/>
              <w:jc w:val="right"/>
            </w:pPr>
          </w:p>
        </w:tc>
        <w:tc>
          <w:tcPr>
            <w:tcW w:type="dxa" w:w="1704"/>
          </w:tcPr>
          <w:p>
            <w:pPr>
              <w:spacing w:after="0"/>
              <w:jc w:val="left"/>
            </w:pPr>
          </w:p>
        </w:tc>
        <w:tc>
          <w:tcPr>
            <w:tcW w:type="dxa" w:w="2162"/>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12</w:t>
            </w:r>
          </w:p>
        </w:tc>
        <w:tc>
          <w:tcPr>
            <w:tcW w:type="dxa" w:w="1037"/>
          </w:tcPr>
          <w:p>
            <w:pPr>
              <w:spacing w:after="0"/>
              <w:jc w:val="left"/>
            </w:pPr>
            <w:r>
              <w:rPr>
                <w:sz w:val="16"/>
              </w:rPr>
              <w:t>Ice Storm</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$1,519</w:t>
            </w:r>
          </w:p>
        </w:tc>
        <w:tc>
          <w:tcPr>
            <w:tcW w:type="dxa" w:w="1126"/>
          </w:tcPr>
          <w:p>
            <w:pPr>
              <w:spacing w:after="0"/>
              <w:jc w:val="right"/>
            </w:pPr>
          </w:p>
        </w:tc>
        <w:tc>
          <w:tcPr>
            <w:tcW w:type="dxa" w:w="1377"/>
          </w:tcPr>
          <w:p>
            <w:pPr>
              <w:spacing w:after="0"/>
              <w:jc w:val="right"/>
            </w:pPr>
            <w:r>
              <w:rPr>
                <w:sz w:val="16"/>
              </w:rPr>
              <w:t>$117</w:t>
            </w:r>
          </w:p>
        </w:tc>
        <w:tc>
          <w:tcPr>
            <w:tcW w:type="dxa" w:w="1146"/>
          </w:tcPr>
          <w:p>
            <w:pPr>
              <w:spacing w:after="0"/>
              <w:jc w:val="right"/>
            </w:pPr>
            <w:r>
              <w:rPr>
                <w:sz w:val="16"/>
              </w:rPr>
              <w:t>$1,637</w:t>
            </w:r>
          </w:p>
        </w:tc>
        <w:tc>
          <w:tcPr>
            <w:tcW w:type="dxa" w:w="1402"/>
          </w:tcPr>
          <w:p>
            <w:pPr>
              <w:spacing w:after="0"/>
              <w:jc w:val="right"/>
            </w:pPr>
            <w:r>
              <w:rPr>
                <w:sz w:val="16"/>
              </w:rPr>
              <w:t>4</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13</w:t>
            </w:r>
          </w:p>
        </w:tc>
        <w:tc>
          <w:tcPr>
            <w:tcW w:type="dxa" w:w="1037"/>
          </w:tcPr>
          <w:p>
            <w:pPr>
              <w:spacing w:after="0"/>
              <w:jc w:val="left"/>
            </w:pPr>
            <w:r>
              <w:rPr>
                <w:sz w:val="16"/>
              </w:rPr>
              <w:t>Landslide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$104</w:t>
            </w:r>
          </w:p>
        </w:tc>
        <w:tc>
          <w:tcPr>
            <w:tcW w:type="dxa" w:w="1126"/>
          </w:tcPr>
          <w:p>
            <w:pPr>
              <w:spacing w:after="0"/>
              <w:jc w:val="right"/>
            </w:pPr>
          </w:p>
        </w:tc>
        <w:tc>
          <w:tcPr>
            <w:tcW w:type="dxa" w:w="1377"/>
          </w:tcPr>
          <w:p>
            <w:pPr>
              <w:spacing w:after="0"/>
              <w:jc w:val="right"/>
            </w:pPr>
            <w:r>
              <w:rPr>
                <w:sz w:val="16"/>
              </w:rPr>
              <w:t>$45</w:t>
            </w:r>
          </w:p>
        </w:tc>
        <w:tc>
          <w:tcPr>
            <w:tcW w:type="dxa" w:w="1146"/>
          </w:tcPr>
          <w:p>
            <w:pPr>
              <w:spacing w:after="0"/>
              <w:jc w:val="right"/>
            </w:pPr>
            <w:r>
              <w:rPr>
                <w:sz w:val="16"/>
              </w:rPr>
              <w:t>$149</w:t>
            </w:r>
          </w:p>
        </w:tc>
        <w:tc>
          <w:tcPr>
            <w:tcW w:type="dxa" w:w="1402"/>
          </w:tcPr>
          <w:p>
            <w:pPr>
              <w:spacing w:after="0"/>
              <w:jc w:val="right"/>
            </w:pPr>
            <w:r>
              <w:rPr>
                <w:sz w:val="16"/>
              </w:rPr>
              <w:t>0</w:t>
            </w:r>
          </w:p>
        </w:tc>
        <w:tc>
          <w:tcPr>
            <w:tcW w:type="dxa" w:w="1704"/>
          </w:tcPr>
          <w:p>
            <w:pPr>
              <w:spacing w:after="0"/>
              <w:jc w:val="left"/>
            </w:pP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Avalanche</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avalanche Not Applicable for this county, and no federal declaration for this county names it.</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Coastal Flooding</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coastal flooding Not Applicable for this county, and no federal declaration for this county names it.</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Tsunami</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tsunami Not Applicable for this county, and no federal declaration for this county names it.</w:t>
            </w: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Volcanic Activity</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volcanic activity Not Applicable for this county, and no federal declaration for this county names it.</w:t>
            </w: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7"/>
        <w:gridCol w:w="1734"/>
        <w:gridCol w:w="1557"/>
        <w:gridCol w:w="1969"/>
        <w:gridCol w:w="1533"/>
        <w:gridCol w:w="1721"/>
        <w:gridCol w:w="1625"/>
        <w:gridCol w:w="2236"/>
      </w:tblGrid>
      <w:tr>
        <w:trPr>
          <w:cantSplit/>
          <w:tblHeader/>
        </w:trPr>
        <w:tc>
          <w:tcPr>
            <w:tcW w:type="dxa" w:w="1737"/>
            <w:shd w:val="clear" w:color="auto" w:fill="E8E8E8"/>
          </w:tcPr>
          <w:p>
            <w:pPr>
              <w:spacing w:after="0"/>
              <w:jc w:val="left"/>
            </w:pPr>
            <w:r>
              <w:rPr>
                <w:b/>
                <w:sz w:val="16"/>
              </w:rPr>
              <w:t>Hazard</w:t>
            </w:r>
          </w:p>
        </w:tc>
        <w:tc>
          <w:tcPr>
            <w:tcW w:type="dxa" w:w="1734"/>
            <w:shd w:val="clear" w:color="auto" w:fill="E8E8E8"/>
          </w:tcPr>
          <w:p>
            <w:pPr>
              <w:spacing w:after="0"/>
              <w:jc w:val="left"/>
            </w:pPr>
            <w:r>
              <w:rPr>
                <w:b/>
                <w:sz w:val="16"/>
              </w:rPr>
              <w:t>Scale</w:t>
            </w:r>
          </w:p>
        </w:tc>
        <w:tc>
          <w:tcPr>
            <w:tcW w:type="dxa" w:w="1557"/>
            <w:shd w:val="clear" w:color="auto" w:fill="E8E8E8"/>
          </w:tcPr>
          <w:p>
            <w:pPr>
              <w:spacing w:after="0"/>
              <w:jc w:val="right"/>
            </w:pPr>
            <w:r>
              <w:rPr>
                <w:b/>
                <w:sz w:val="16"/>
              </w:rPr>
              <w:t>Records</w:t>
            </w:r>
          </w:p>
          <w:p>
            <w:pPr>
              <w:spacing w:after="0"/>
              <w:jc w:val="right"/>
            </w:pPr>
            <w:r>
              <w:rPr>
                <w:i/>
                <w:color w:val="555555"/>
                <w:sz w:val="14"/>
              </w:rPr>
              <w:t>count, years</w:t>
            </w:r>
          </w:p>
        </w:tc>
        <w:tc>
          <w:tcPr>
            <w:tcW w:type="dxa" w:w="1969"/>
            <w:shd w:val="clear" w:color="auto" w:fill="E8E8E8"/>
          </w:tcPr>
          <w:p>
            <w:pPr>
              <w:spacing w:after="0"/>
              <w:jc w:val="left"/>
            </w:pPr>
            <w:r>
              <w:rPr>
                <w:b/>
                <w:sz w:val="16"/>
              </w:rPr>
              <w:t>Observed range</w:t>
            </w:r>
          </w:p>
        </w:tc>
        <w:tc>
          <w:tcPr>
            <w:tcW w:type="dxa" w:w="1533"/>
            <w:shd w:val="clear" w:color="auto" w:fill="E8E8E8"/>
          </w:tcPr>
          <w:p>
            <w:pPr>
              <w:spacing w:after="0"/>
              <w:jc w:val="left"/>
            </w:pPr>
            <w:r>
              <w:rPr>
                <w:b/>
                <w:sz w:val="16"/>
              </w:rPr>
              <w:t>Worst recorded event</w:t>
            </w:r>
          </w:p>
        </w:tc>
        <w:tc>
          <w:tcPr>
            <w:tcW w:type="dxa" w:w="1721"/>
            <w:shd w:val="clear" w:color="auto" w:fill="E8E8E8"/>
          </w:tcPr>
          <w:p>
            <w:pPr>
              <w:spacing w:after="0"/>
              <w:jc w:val="left"/>
            </w:pPr>
            <w:r>
              <w:rPr>
                <w:b/>
                <w:sz w:val="16"/>
              </w:rPr>
              <w:t>Most damaging (when different)</w:t>
            </w:r>
          </w:p>
        </w:tc>
        <w:tc>
          <w:tcPr>
            <w:tcW w:type="dxa" w:w="1625"/>
            <w:shd w:val="clear" w:color="auto" w:fill="E8E8E8"/>
          </w:tcPr>
          <w:p>
            <w:pPr>
              <w:spacing w:after="0"/>
              <w:jc w:val="left"/>
            </w:pPr>
            <w:r>
              <w:rPr>
                <w:b/>
                <w:sz w:val="16"/>
              </w:rPr>
              <w:t>How it applies to members</w:t>
            </w:r>
          </w:p>
        </w:tc>
        <w:tc>
          <w:tcPr>
            <w:tcW w:type="dxa" w:w="2236"/>
            <w:shd w:val="clear" w:color="auto" w:fill="E8E8E8"/>
          </w:tcPr>
          <w:p>
            <w:pPr>
              <w:spacing w:after="0"/>
              <w:jc w:val="left"/>
            </w:pPr>
            <w:r>
              <w:rPr>
                <w:b/>
                <w:sz w:val="16"/>
              </w:rPr>
              <w:t>Note</w:t>
            </w:r>
          </w:p>
        </w:tc>
      </w:tr>
      <w:tr>
        <w:trPr>
          <w:cantSplit/>
        </w:trPr>
        <w:tc>
          <w:tcPr>
            <w:tcW w:type="dxa" w:w="1737"/>
          </w:tcPr>
          <w:p>
            <w:pPr>
              <w:spacing w:after="0"/>
              <w:jc w:val="left"/>
            </w:pPr>
            <w:r>
              <w:rPr>
                <w:sz w:val="16"/>
              </w:rPr>
              <w:t>Avalanche</w:t>
            </w:r>
          </w:p>
        </w:tc>
        <w:tc>
          <w:tcPr>
            <w:tcW w:type="dxa" w:w="1734"/>
          </w:tcPr>
          <w:p>
            <w:pPr>
              <w:spacing w:after="0"/>
              <w:jc w:val="left"/>
            </w:pPr>
            <w:r>
              <w:rPr>
                <w:sz w:val="16"/>
              </w:rPr>
              <w:t>none (count and damage)</w:t>
            </w:r>
          </w:p>
        </w:tc>
        <w:tc>
          <w:tcPr>
            <w:tcW w:type="dxa" w:w="1557"/>
          </w:tcPr>
          <w:p>
            <w:pPr>
              <w:spacing w:after="0"/>
              <w:jc w:val="right"/>
            </w:pPr>
            <w:r>
              <w:rPr>
                <w:sz w:val="16"/>
              </w:rPr>
              <w:t>0</w:t>
            </w:r>
          </w:p>
        </w:tc>
        <w:tc>
          <w:tcPr>
            <w:tcW w:type="dxa" w:w="1969"/>
          </w:tcPr>
          <w:p>
            <w:pPr>
              <w:spacing w:after="0"/>
              <w:jc w:val="left"/>
            </w:pPr>
          </w:p>
        </w:tc>
        <w:tc>
          <w:tcPr>
            <w:tcW w:type="dxa" w:w="1533"/>
          </w:tcPr>
          <w:p>
            <w:pPr>
              <w:spacing w:after="0"/>
              <w:jc w:val="left"/>
            </w:pPr>
          </w:p>
        </w:tc>
        <w:tc>
          <w:tcPr>
            <w:tcW w:type="dxa" w:w="1721"/>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Coastal Flood, Storm Surge/Tide</w:t>
            </w:r>
          </w:p>
        </w:tc>
        <w:tc>
          <w:tcPr>
            <w:tcW w:type="dxa" w:w="1734"/>
          </w:tcPr>
          <w:p>
            <w:pPr>
              <w:spacing w:after="0"/>
              <w:jc w:val="left"/>
            </w:pPr>
            <w:r>
              <w:rPr>
                <w:sz w:val="16"/>
              </w:rPr>
              <w:t>none in data (FIRM for depth)</w:t>
            </w:r>
          </w:p>
        </w:tc>
        <w:tc>
          <w:tcPr>
            <w:tcW w:type="dxa" w:w="1557"/>
          </w:tcPr>
          <w:p>
            <w:pPr>
              <w:spacing w:after="0"/>
              <w:jc w:val="right"/>
            </w:pPr>
            <w:r>
              <w:rPr>
                <w:sz w:val="16"/>
              </w:rPr>
              <w:t>0</w:t>
            </w:r>
          </w:p>
        </w:tc>
        <w:tc>
          <w:tcPr>
            <w:tcW w:type="dxa" w:w="1969"/>
          </w:tcPr>
          <w:p>
            <w:pPr>
              <w:spacing w:after="0"/>
              <w:jc w:val="left"/>
            </w:pPr>
          </w:p>
        </w:tc>
        <w:tc>
          <w:tcPr>
            <w:tcW w:type="dxa" w:w="1533"/>
          </w:tcPr>
          <w:p>
            <w:pPr>
              <w:spacing w:after="0"/>
              <w:jc w:val="left"/>
            </w:pPr>
          </w:p>
        </w:tc>
        <w:tc>
          <w:tcPr>
            <w:tcW w:type="dxa" w:w="1721"/>
          </w:tcPr>
          <w:p>
            <w:pPr>
              <w:spacing w:after="0"/>
              <w:jc w:val="left"/>
            </w:pPr>
          </w:p>
        </w:tc>
        <w:tc>
          <w:tcPr>
            <w:tcW w:type="dxa" w:w="1625"/>
          </w:tcPr>
          <w:p>
            <w:pPr>
              <w:spacing w:after="0"/>
              <w:jc w:val="left"/>
            </w:pPr>
          </w:p>
        </w:tc>
        <w:tc>
          <w:tcPr>
            <w:tcW w:type="dxa" w:w="2236"/>
          </w:tcPr>
          <w:p>
            <w:pPr>
              <w:spacing w:after="0"/>
              <w:jc w:val="left"/>
            </w:pPr>
            <w:r>
              <w:rPr>
                <w:sz w:val="16"/>
              </w:rPr>
              <w:t>Flood depth: see the FEMA Flood Insurance Rate Map.</w:t>
            </w:r>
          </w:p>
        </w:tc>
      </w:tr>
      <w:tr>
        <w:trPr>
          <w:cantSplit/>
        </w:trPr>
        <w:tc>
          <w:tcPr>
            <w:tcW w:type="dxa" w:w="1737"/>
          </w:tcPr>
          <w:p>
            <w:pPr>
              <w:spacing w:after="0"/>
              <w:jc w:val="left"/>
            </w:pPr>
            <w:r>
              <w:rPr>
                <w:sz w:val="16"/>
              </w:rPr>
              <w:t>Cold/Wind Chill, Extreme Cold/Wind Chill</w:t>
            </w:r>
          </w:p>
        </w:tc>
        <w:tc>
          <w:tcPr>
            <w:tcW w:type="dxa" w:w="1734"/>
          </w:tcPr>
          <w:p>
            <w:pPr>
              <w:spacing w:after="0"/>
              <w:jc w:val="left"/>
            </w:pPr>
            <w:r>
              <w:rPr>
                <w:sz w:val="16"/>
              </w:rPr>
              <w:t>wind chill</w:t>
            </w:r>
          </w:p>
        </w:tc>
        <w:tc>
          <w:tcPr>
            <w:tcW w:type="dxa" w:w="1557"/>
          </w:tcPr>
          <w:p>
            <w:pPr>
              <w:spacing w:after="0"/>
              <w:jc w:val="right"/>
            </w:pPr>
            <w:r>
              <w:rPr>
                <w:sz w:val="16"/>
              </w:rPr>
              <w:t>32, 1997 to 2025 (32 zone-level)</w:t>
            </w:r>
          </w:p>
        </w:tc>
        <w:tc>
          <w:tcPr>
            <w:tcW w:type="dxa" w:w="1969"/>
          </w:tcPr>
          <w:p>
            <w:pPr>
              <w:spacing w:after="0"/>
              <w:jc w:val="left"/>
            </w:pPr>
            <w:r>
              <w:rPr>
                <w:sz w:val="16"/>
              </w:rPr>
              <w:t>1 day to 9 days (median 2 days); 25 with a recorded value</w:t>
            </w:r>
          </w:p>
        </w:tc>
        <w:tc>
          <w:tcPr>
            <w:tcW w:type="dxa" w:w="1533"/>
          </w:tcPr>
          <w:p>
            <w:pPr>
              <w:spacing w:after="0"/>
              <w:jc w:val="left"/>
            </w:pPr>
            <w:r>
              <w:rPr>
                <w:sz w:val="16"/>
              </w:rPr>
              <w:t>9 consecutive days, 2021-02-06 to 2021-02-14, zone-level</w:t>
            </w:r>
          </w:p>
        </w:tc>
        <w:tc>
          <w:tcPr>
            <w:tcW w:type="dxa" w:w="1721"/>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Wind chill: in event narratives only; local data required.</w:t>
            </w:r>
          </w:p>
        </w:tc>
      </w:tr>
      <w:tr>
        <w:trPr>
          <w:cantSplit/>
        </w:trPr>
        <w:tc>
          <w:tcPr>
            <w:tcW w:type="dxa" w:w="1737"/>
          </w:tcPr>
          <w:p>
            <w:pPr>
              <w:spacing w:after="0"/>
              <w:jc w:val="left"/>
            </w:pPr>
            <w:r>
              <w:rPr>
                <w:sz w:val="16"/>
              </w:rPr>
              <w:t>Frost/Freeze (outside NRI Cold Wave definition)</w:t>
            </w:r>
          </w:p>
        </w:tc>
        <w:tc>
          <w:tcPr>
            <w:tcW w:type="dxa" w:w="1734"/>
          </w:tcPr>
          <w:p>
            <w:pPr>
              <w:spacing w:after="0"/>
              <w:jc w:val="left"/>
            </w:pPr>
            <w:r>
              <w:rPr>
                <w:sz w:val="16"/>
              </w:rPr>
              <w:t>crop damage</w:t>
            </w:r>
          </w:p>
        </w:tc>
        <w:tc>
          <w:tcPr>
            <w:tcW w:type="dxa" w:w="1557"/>
          </w:tcPr>
          <w:p>
            <w:pPr>
              <w:spacing w:after="0"/>
              <w:jc w:val="right"/>
            </w:pPr>
            <w:r>
              <w:rPr>
                <w:sz w:val="16"/>
              </w:rPr>
              <w:t>0</w:t>
            </w:r>
          </w:p>
        </w:tc>
        <w:tc>
          <w:tcPr>
            <w:tcW w:type="dxa" w:w="1969"/>
          </w:tcPr>
          <w:p>
            <w:pPr>
              <w:spacing w:after="0"/>
              <w:jc w:val="left"/>
            </w:pPr>
          </w:p>
        </w:tc>
        <w:tc>
          <w:tcPr>
            <w:tcW w:type="dxa" w:w="1533"/>
          </w:tcPr>
          <w:p>
            <w:pPr>
              <w:spacing w:after="0"/>
              <w:jc w:val="left"/>
            </w:pPr>
          </w:p>
        </w:tc>
        <w:tc>
          <w:tcPr>
            <w:tcW w:type="dxa" w:w="1721"/>
          </w:tcPr>
          <w:p>
            <w:pPr>
              <w:spacing w:after="0"/>
              <w:jc w:val="left"/>
            </w:pPr>
          </w:p>
        </w:tc>
        <w:tc>
          <w:tcPr>
            <w:tcW w:type="dxa" w:w="1625"/>
          </w:tcPr>
          <w:p>
            <w:pPr>
              <w:spacing w:after="0"/>
              <w:jc w:val="left"/>
            </w:pPr>
          </w:p>
        </w:tc>
        <w:tc>
          <w:tcPr>
            <w:tcW w:type="dxa" w:w="2236"/>
          </w:tcPr>
          <w:p>
            <w:pPr>
              <w:spacing w:after="0"/>
              <w:jc w:val="left"/>
            </w:pPr>
            <w:r>
              <w:rPr>
                <w:sz w:val="16"/>
              </w:rPr>
              <w:t>Temperature: in event narratives only; local data required.</w:t>
            </w:r>
          </w:p>
        </w:tc>
      </w:tr>
      <w:tr>
        <w:trPr>
          <w:cantSplit/>
        </w:trPr>
        <w:tc>
          <w:tcPr>
            <w:tcW w:type="dxa" w:w="1737"/>
          </w:tcPr>
          <w:p>
            <w:pPr>
              <w:spacing w:after="0"/>
              <w:jc w:val="left"/>
            </w:pPr>
            <w:r>
              <w:rPr>
                <w:sz w:val="16"/>
              </w:rPr>
              <w:t>Drought</w:t>
            </w:r>
          </w:p>
        </w:tc>
        <w:tc>
          <w:tcPr>
            <w:tcW w:type="dxa" w:w="1734"/>
          </w:tcPr>
          <w:p>
            <w:pPr>
              <w:spacing w:after="0"/>
              <w:jc w:val="left"/>
            </w:pPr>
            <w:r>
              <w:rPr>
                <w:sz w:val="16"/>
              </w:rPr>
              <w:t>US Drought Monitor D-scale</w:t>
            </w:r>
          </w:p>
        </w:tc>
        <w:tc>
          <w:tcPr>
            <w:tcW w:type="dxa" w:w="1557"/>
          </w:tcPr>
          <w:p>
            <w:pPr>
              <w:spacing w:after="0"/>
              <w:jc w:val="right"/>
            </w:pPr>
            <w:r>
              <w:rPr>
                <w:sz w:val="16"/>
              </w:rPr>
              <w:t>51, 2005 to 2026 (51 zone-level)</w:t>
            </w:r>
          </w:p>
        </w:tc>
        <w:tc>
          <w:tcPr>
            <w:tcW w:type="dxa" w:w="1969"/>
          </w:tcPr>
          <w:p>
            <w:pPr>
              <w:spacing w:after="0"/>
              <w:jc w:val="left"/>
            </w:pPr>
            <w:r>
              <w:rPr>
                <w:sz w:val="16"/>
              </w:rPr>
              <w:t>17 days to 515 days (median 70 days); 11 with a recorded value</w:t>
            </w:r>
          </w:p>
        </w:tc>
        <w:tc>
          <w:tcPr>
            <w:tcW w:type="dxa" w:w="1533"/>
          </w:tcPr>
          <w:p>
            <w:pPr>
              <w:spacing w:after="0"/>
              <w:jc w:val="left"/>
            </w:pPr>
            <w:r>
              <w:rPr>
                <w:sz w:val="16"/>
              </w:rPr>
              <w:t>515 days (17 months), 2021-02-01 to 2022-06-30, a run of 17 consecutive Storm Events drought records, zone-level</w:t>
            </w:r>
          </w:p>
        </w:tc>
        <w:tc>
          <w:tcPr>
            <w:tcW w:type="dxa" w:w="1721"/>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7"/>
          </w:tcPr>
          <w:p>
            <w:pPr>
              <w:spacing w:after="0"/>
              <w:jc w:val="left"/>
            </w:pPr>
            <w:r>
              <w:rPr>
                <w:sz w:val="16"/>
              </w:rPr>
              <w:t>Earthquake</w:t>
            </w:r>
          </w:p>
        </w:tc>
        <w:tc>
          <w:tcPr>
            <w:tcW w:type="dxa" w:w="1734"/>
          </w:tcPr>
          <w:p>
            <w:pPr>
              <w:spacing w:after="0"/>
              <w:jc w:val="left"/>
            </w:pPr>
            <w:r>
              <w:rPr>
                <w:sz w:val="16"/>
              </w:rPr>
              <w:t>Modified Mercalli (local data)</w:t>
            </w:r>
          </w:p>
        </w:tc>
        <w:tc>
          <w:tcPr>
            <w:tcW w:type="dxa" w:w="1557"/>
          </w:tcPr>
          <w:p>
            <w:pPr>
              <w:spacing w:after="0"/>
              <w:jc w:val="right"/>
            </w:pPr>
            <w:r>
              <w:rPr>
                <w:sz w:val="16"/>
              </w:rPr>
              <w:t>0</w:t>
            </w:r>
          </w:p>
        </w:tc>
        <w:tc>
          <w:tcPr>
            <w:tcW w:type="dxa" w:w="1969"/>
          </w:tcPr>
          <w:p>
            <w:pPr>
              <w:spacing w:after="0"/>
              <w:jc w:val="left"/>
            </w:pPr>
          </w:p>
        </w:tc>
        <w:tc>
          <w:tcPr>
            <w:tcW w:type="dxa" w:w="1533"/>
          </w:tcPr>
          <w:p>
            <w:pPr>
              <w:spacing w:after="0"/>
              <w:jc w:val="left"/>
            </w:pPr>
          </w:p>
        </w:tc>
        <w:tc>
          <w:tcPr>
            <w:tcW w:type="dxa" w:w="1721"/>
          </w:tcPr>
          <w:p>
            <w:pPr>
              <w:spacing w:after="0"/>
              <w:jc w:val="left"/>
            </w:pPr>
          </w:p>
        </w:tc>
        <w:tc>
          <w:tcPr>
            <w:tcW w:type="dxa" w:w="1625"/>
          </w:tcPr>
          <w:p>
            <w:pPr>
              <w:spacing w:after="0"/>
              <w:jc w:val="left"/>
            </w:pPr>
          </w:p>
        </w:tc>
        <w:tc>
          <w:tcPr>
            <w:tcW w:type="dxa" w:w="2236"/>
          </w:tcPr>
          <w:p>
            <w:pPr>
              <w:spacing w:after="0"/>
              <w:jc w:val="left"/>
            </w:pPr>
            <w:r>
              <w:rPr>
                <w:sz w:val="16"/>
              </w:rPr>
              <w:t>No Storm Events record; local data required (e.g., USGS).</w:t>
            </w:r>
          </w:p>
        </w:tc>
      </w:tr>
      <w:tr>
        <w:trPr>
          <w:cantSplit/>
        </w:trPr>
        <w:tc>
          <w:tcPr>
            <w:tcW w:type="dxa" w:w="1737"/>
          </w:tcPr>
          <w:p>
            <w:pPr>
              <w:spacing w:after="0"/>
              <w:jc w:val="left"/>
            </w:pPr>
            <w:r>
              <w:rPr>
                <w:sz w:val="16"/>
              </w:rPr>
              <w:t>Hail</w:t>
            </w:r>
          </w:p>
        </w:tc>
        <w:tc>
          <w:tcPr>
            <w:tcW w:type="dxa" w:w="1734"/>
          </w:tcPr>
          <w:p>
            <w:pPr>
              <w:spacing w:after="0"/>
              <w:jc w:val="left"/>
            </w:pPr>
            <w:r>
              <w:rPr>
                <w:sz w:val="16"/>
              </w:rPr>
              <w:t>hail size (inches)</w:t>
            </w:r>
          </w:p>
        </w:tc>
        <w:tc>
          <w:tcPr>
            <w:tcW w:type="dxa" w:w="1557"/>
          </w:tcPr>
          <w:p>
            <w:pPr>
              <w:spacing w:after="0"/>
              <w:jc w:val="right"/>
            </w:pPr>
            <w:r>
              <w:rPr>
                <w:sz w:val="16"/>
              </w:rPr>
              <w:t>241, 1957 to 2026</w:t>
            </w:r>
          </w:p>
        </w:tc>
        <w:tc>
          <w:tcPr>
            <w:tcW w:type="dxa" w:w="1969"/>
          </w:tcPr>
          <w:p>
            <w:pPr>
              <w:spacing w:after="0"/>
              <w:jc w:val="left"/>
            </w:pPr>
            <w:r>
              <w:rPr>
                <w:sz w:val="16"/>
              </w:rPr>
              <w:t>0.75 in to 4.5 in (median 1 in); 239 with a recorded value</w:t>
            </w:r>
          </w:p>
        </w:tc>
        <w:tc>
          <w:tcPr>
            <w:tcW w:type="dxa" w:w="1533"/>
          </w:tcPr>
          <w:p>
            <w:pPr>
              <w:spacing w:after="0"/>
              <w:jc w:val="left"/>
            </w:pPr>
            <w:r>
              <w:rPr>
                <w:sz w:val="16"/>
              </w:rPr>
              <w:t>4.5 in hail, 2001-07-20; same size also recorded on 1999-07-18, 2001-07-20</w:t>
            </w:r>
          </w:p>
        </w:tc>
        <w:tc>
          <w:tcPr>
            <w:tcW w:type="dxa" w:w="1721"/>
          </w:tcPr>
          <w:p>
            <w:pPr>
              <w:spacing w:after="0"/>
              <w:jc w:val="left"/>
            </w:pPr>
            <w:r>
              <w:rPr>
                <w:sz w:val="16"/>
              </w:rPr>
              <w:t>Hail, 2007-06-16, $100,000 property; $5,000,000 crops (2007 dollars)</w:t>
            </w:r>
          </w:p>
        </w:tc>
        <w:tc>
          <w:tcPr>
            <w:tcW w:type="dxa" w:w="1625"/>
          </w:tcPr>
          <w:p>
            <w:pPr>
              <w:spacing w:after="0"/>
              <w:jc w:val="left"/>
            </w:pPr>
            <w:r>
              <w:rPr>
                <w:sz w:val="16"/>
              </w:rPr>
              <w:t>Event records naming member places: Circle town (53 records).</w:t>
            </w:r>
          </w:p>
        </w:tc>
        <w:tc>
          <w:tcPr>
            <w:tcW w:type="dxa" w:w="2236"/>
          </w:tcPr>
          <w:p>
            <w:pPr>
              <w:spacing w:after="0"/>
              <w:jc w:val="left"/>
            </w:pPr>
          </w:p>
        </w:tc>
      </w:tr>
      <w:tr>
        <w:trPr>
          <w:cantSplit/>
        </w:trPr>
        <w:tc>
          <w:tcPr>
            <w:tcW w:type="dxa" w:w="1737"/>
          </w:tcPr>
          <w:p>
            <w:pPr>
              <w:spacing w:after="0"/>
              <w:jc w:val="left"/>
            </w:pPr>
            <w:r>
              <w:rPr>
                <w:sz w:val="16"/>
              </w:rPr>
              <w:t>Excessive Heat, Heat</w:t>
            </w:r>
          </w:p>
        </w:tc>
        <w:tc>
          <w:tcPr>
            <w:tcW w:type="dxa" w:w="1734"/>
          </w:tcPr>
          <w:p>
            <w:pPr>
              <w:spacing w:after="0"/>
              <w:jc w:val="left"/>
            </w:pPr>
            <w:r>
              <w:rPr>
                <w:sz w:val="16"/>
              </w:rPr>
              <w:t>heat index (narratives)</w:t>
            </w:r>
          </w:p>
        </w:tc>
        <w:tc>
          <w:tcPr>
            <w:tcW w:type="dxa" w:w="1557"/>
          </w:tcPr>
          <w:p>
            <w:pPr>
              <w:spacing w:after="0"/>
              <w:jc w:val="right"/>
            </w:pPr>
            <w:r>
              <w:rPr>
                <w:sz w:val="16"/>
              </w:rPr>
              <w:t>3, 2002 to 2007 (3 zone-level)</w:t>
            </w:r>
          </w:p>
        </w:tc>
        <w:tc>
          <w:tcPr>
            <w:tcW w:type="dxa" w:w="1969"/>
          </w:tcPr>
          <w:p>
            <w:pPr>
              <w:spacing w:after="0"/>
              <w:jc w:val="left"/>
            </w:pPr>
            <w:r>
              <w:rPr>
                <w:sz w:val="16"/>
              </w:rPr>
              <w:t>1 day to 19 days (median 6 days); 3 with a recorded value</w:t>
            </w:r>
          </w:p>
        </w:tc>
        <w:tc>
          <w:tcPr>
            <w:tcW w:type="dxa" w:w="1533"/>
          </w:tcPr>
          <w:p>
            <w:pPr>
              <w:spacing w:after="0"/>
              <w:jc w:val="left"/>
            </w:pPr>
            <w:r>
              <w:rPr>
                <w:sz w:val="16"/>
              </w:rPr>
              <w:t>19 consecutive days, 2007-07-13 to 2007-07-31, zone-level</w:t>
            </w:r>
          </w:p>
        </w:tc>
        <w:tc>
          <w:tcPr>
            <w:tcW w:type="dxa" w:w="1721"/>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Heat index: in event narratives only; local data required.</w:t>
            </w:r>
          </w:p>
        </w:tc>
      </w:tr>
      <w:tr>
        <w:trPr>
          <w:cantSplit/>
        </w:trPr>
        <w:tc>
          <w:tcPr>
            <w:tcW w:type="dxa" w:w="1737"/>
          </w:tcPr>
          <w:p>
            <w:pPr>
              <w:spacing w:after="0"/>
              <w:jc w:val="left"/>
            </w:pPr>
            <w:r>
              <w:rPr>
                <w:sz w:val="16"/>
              </w:rPr>
              <w:t>Hurricane, Tropical Storm, Tropical Depression</w:t>
            </w:r>
          </w:p>
        </w:tc>
        <w:tc>
          <w:tcPr>
            <w:tcW w:type="dxa" w:w="1734"/>
          </w:tcPr>
          <w:p>
            <w:pPr>
              <w:spacing w:after="0"/>
              <w:jc w:val="left"/>
            </w:pPr>
            <w:r>
              <w:rPr>
                <w:sz w:val="16"/>
              </w:rPr>
              <w:t>Saffir-Simpson</w:t>
            </w:r>
          </w:p>
        </w:tc>
        <w:tc>
          <w:tcPr>
            <w:tcW w:type="dxa" w:w="1557"/>
          </w:tcPr>
          <w:p>
            <w:pPr>
              <w:spacing w:after="0"/>
              <w:jc w:val="right"/>
            </w:pPr>
            <w:r>
              <w:rPr>
                <w:sz w:val="16"/>
              </w:rPr>
              <w:t>0</w:t>
            </w:r>
          </w:p>
        </w:tc>
        <w:tc>
          <w:tcPr>
            <w:tcW w:type="dxa" w:w="1969"/>
          </w:tcPr>
          <w:p>
            <w:pPr>
              <w:spacing w:after="0"/>
              <w:jc w:val="left"/>
            </w:pPr>
          </w:p>
        </w:tc>
        <w:tc>
          <w:tcPr>
            <w:tcW w:type="dxa" w:w="1533"/>
          </w:tcPr>
          <w:p>
            <w:pPr>
              <w:spacing w:after="0"/>
              <w:jc w:val="left"/>
            </w:pPr>
          </w:p>
        </w:tc>
        <w:tc>
          <w:tcPr>
            <w:tcW w:type="dxa" w:w="1721"/>
          </w:tcPr>
          <w:p>
            <w:pPr>
              <w:spacing w:after="0"/>
              <w:jc w:val="left"/>
            </w:pPr>
          </w:p>
        </w:tc>
        <w:tc>
          <w:tcPr>
            <w:tcW w:type="dxa" w:w="1625"/>
          </w:tcPr>
          <w:p>
            <w:pPr>
              <w:spacing w:after="0"/>
              <w:jc w:val="left"/>
            </w:pPr>
          </w:p>
        </w:tc>
        <w:tc>
          <w:tcPr>
            <w:tcW w:type="dxa" w:w="223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7"/>
          </w:tcPr>
          <w:p>
            <w:pPr>
              <w:spacing w:after="0"/>
              <w:jc w:val="left"/>
            </w:pPr>
            <w:r>
              <w:rPr>
                <w:sz w:val="16"/>
              </w:rPr>
              <w:t>Ice Storm</w:t>
            </w:r>
          </w:p>
        </w:tc>
        <w:tc>
          <w:tcPr>
            <w:tcW w:type="dxa" w:w="1734"/>
          </w:tcPr>
          <w:p>
            <w:pPr>
              <w:spacing w:after="0"/>
              <w:jc w:val="left"/>
            </w:pPr>
            <w:r>
              <w:rPr>
                <w:sz w:val="16"/>
              </w:rPr>
              <w:t>Sperry-Piltz (local data)</w:t>
            </w:r>
          </w:p>
        </w:tc>
        <w:tc>
          <w:tcPr>
            <w:tcW w:type="dxa" w:w="1557"/>
          </w:tcPr>
          <w:p>
            <w:pPr>
              <w:spacing w:after="0"/>
              <w:jc w:val="right"/>
            </w:pPr>
            <w:r>
              <w:rPr>
                <w:sz w:val="16"/>
              </w:rPr>
              <w:t>4, 2000 to 2011 (4 zone-level)</w:t>
            </w:r>
          </w:p>
        </w:tc>
        <w:tc>
          <w:tcPr>
            <w:tcW w:type="dxa" w:w="1969"/>
          </w:tcPr>
          <w:p>
            <w:pPr>
              <w:spacing w:after="0"/>
              <w:jc w:val="left"/>
            </w:pPr>
          </w:p>
        </w:tc>
        <w:tc>
          <w:tcPr>
            <w:tcW w:type="dxa" w:w="1533"/>
          </w:tcPr>
          <w:p>
            <w:pPr>
              <w:spacing w:after="0"/>
              <w:jc w:val="left"/>
            </w:pPr>
            <w:r>
              <w:rPr>
                <w:sz w:val="16"/>
              </w:rPr>
              <w:t>No damage reported in 4 records.</w:t>
            </w:r>
          </w:p>
        </w:tc>
        <w:tc>
          <w:tcPr>
            <w:tcW w:type="dxa" w:w="1721"/>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Ice thickness: in event narratives only; local data required.</w:t>
            </w:r>
          </w:p>
        </w:tc>
      </w:tr>
      <w:tr>
        <w:trPr>
          <w:cantSplit/>
        </w:trPr>
        <w:tc>
          <w:tcPr>
            <w:tcW w:type="dxa" w:w="1737"/>
          </w:tcPr>
          <w:p>
            <w:pPr>
              <w:spacing w:after="0"/>
              <w:jc w:val="left"/>
            </w:pPr>
            <w:r>
              <w:rPr>
                <w:sz w:val="16"/>
              </w:rPr>
              <w:t>Flash Flood, Flood, Lakeshore Flood</w:t>
            </w:r>
          </w:p>
        </w:tc>
        <w:tc>
          <w:tcPr>
            <w:tcW w:type="dxa" w:w="1734"/>
          </w:tcPr>
          <w:p>
            <w:pPr>
              <w:spacing w:after="0"/>
              <w:jc w:val="left"/>
            </w:pPr>
            <w:r>
              <w:rPr>
                <w:sz w:val="16"/>
              </w:rPr>
              <w:t>damage and flood days (FIRM for depth)</w:t>
            </w:r>
          </w:p>
        </w:tc>
        <w:tc>
          <w:tcPr>
            <w:tcW w:type="dxa" w:w="1557"/>
          </w:tcPr>
          <w:p>
            <w:pPr>
              <w:spacing w:after="0"/>
              <w:jc w:val="right"/>
            </w:pPr>
            <w:r>
              <w:rPr>
                <w:sz w:val="16"/>
              </w:rPr>
              <w:t>25, 1999 to 2019 (1 zone-level)</w:t>
            </w:r>
          </w:p>
        </w:tc>
        <w:tc>
          <w:tcPr>
            <w:tcW w:type="dxa" w:w="1969"/>
          </w:tcPr>
          <w:p>
            <w:pPr>
              <w:spacing w:after="0"/>
              <w:jc w:val="left"/>
            </w:pPr>
          </w:p>
        </w:tc>
        <w:tc>
          <w:tcPr>
            <w:tcW w:type="dxa" w:w="1533"/>
          </w:tcPr>
          <w:p>
            <w:pPr>
              <w:spacing w:after="0"/>
              <w:jc w:val="left"/>
            </w:pPr>
            <w:r>
              <w:rPr>
                <w:sz w:val="16"/>
              </w:rPr>
              <w:t>Flash Flood, 2005-06-06, $172,000 property; crops not reported (2005 dollars)</w:t>
            </w:r>
          </w:p>
        </w:tc>
        <w:tc>
          <w:tcPr>
            <w:tcW w:type="dxa" w:w="1721"/>
          </w:tcPr>
          <w:p>
            <w:pPr>
              <w:spacing w:after="0"/>
              <w:jc w:val="left"/>
            </w:pPr>
          </w:p>
        </w:tc>
        <w:tc>
          <w:tcPr>
            <w:tcW w:type="dxa" w:w="1625"/>
          </w:tcPr>
          <w:p>
            <w:pPr>
              <w:spacing w:after="0"/>
              <w:jc w:val="left"/>
            </w:pPr>
            <w:r>
              <w:rPr>
                <w:sz w:val="16"/>
              </w:rPr>
              <w:t>Event records naming member places: Circle town (6 records). Zone-level records (1) apply countywide.</w:t>
            </w:r>
          </w:p>
        </w:tc>
        <w:tc>
          <w:tcPr>
            <w:tcW w:type="dxa" w:w="223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7"/>
          </w:tcPr>
          <w:p>
            <w:pPr>
              <w:spacing w:after="0"/>
              <w:jc w:val="left"/>
            </w:pPr>
            <w:r>
              <w:rPr>
                <w:sz w:val="16"/>
              </w:rPr>
              <w:t>Debris Flow</w:t>
            </w:r>
          </w:p>
        </w:tc>
        <w:tc>
          <w:tcPr>
            <w:tcW w:type="dxa" w:w="1734"/>
          </w:tcPr>
          <w:p>
            <w:pPr>
              <w:spacing w:after="0"/>
              <w:jc w:val="left"/>
            </w:pPr>
            <w:r>
              <w:rPr>
                <w:sz w:val="16"/>
              </w:rPr>
              <w:t>none (count and damage)</w:t>
            </w:r>
          </w:p>
        </w:tc>
        <w:tc>
          <w:tcPr>
            <w:tcW w:type="dxa" w:w="1557"/>
          </w:tcPr>
          <w:p>
            <w:pPr>
              <w:spacing w:after="0"/>
              <w:jc w:val="right"/>
            </w:pPr>
            <w:r>
              <w:rPr>
                <w:sz w:val="16"/>
              </w:rPr>
              <w:t>0</w:t>
            </w:r>
          </w:p>
        </w:tc>
        <w:tc>
          <w:tcPr>
            <w:tcW w:type="dxa" w:w="1969"/>
          </w:tcPr>
          <w:p>
            <w:pPr>
              <w:spacing w:after="0"/>
              <w:jc w:val="left"/>
            </w:pPr>
          </w:p>
        </w:tc>
        <w:tc>
          <w:tcPr>
            <w:tcW w:type="dxa" w:w="1533"/>
          </w:tcPr>
          <w:p>
            <w:pPr>
              <w:spacing w:after="0"/>
              <w:jc w:val="left"/>
            </w:pPr>
          </w:p>
        </w:tc>
        <w:tc>
          <w:tcPr>
            <w:tcW w:type="dxa" w:w="1721"/>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Lightning</w:t>
            </w:r>
          </w:p>
        </w:tc>
        <w:tc>
          <w:tcPr>
            <w:tcW w:type="dxa" w:w="1734"/>
          </w:tcPr>
          <w:p>
            <w:pPr>
              <w:spacing w:after="0"/>
              <w:jc w:val="left"/>
            </w:pPr>
            <w:r>
              <w:rPr>
                <w:sz w:val="16"/>
              </w:rPr>
              <w:t>annualized frequency (the measure FEMA's Local Mitigation Planning Handbook names)</w:t>
            </w:r>
          </w:p>
        </w:tc>
        <w:tc>
          <w:tcPr>
            <w:tcW w:type="dxa" w:w="1557"/>
          </w:tcPr>
          <w:p>
            <w:pPr>
              <w:spacing w:after="0"/>
              <w:jc w:val="right"/>
            </w:pPr>
            <w:r>
              <w:rPr>
                <w:sz w:val="16"/>
              </w:rPr>
              <w:t>0</w:t>
            </w:r>
          </w:p>
        </w:tc>
        <w:tc>
          <w:tcPr>
            <w:tcW w:type="dxa" w:w="1969"/>
          </w:tcPr>
          <w:p>
            <w:pPr>
              <w:spacing w:after="0"/>
              <w:jc w:val="left"/>
            </w:pPr>
          </w:p>
        </w:tc>
        <w:tc>
          <w:tcPr>
            <w:tcW w:type="dxa" w:w="1533"/>
          </w:tcPr>
          <w:p>
            <w:pPr>
              <w:spacing w:after="0"/>
              <w:jc w:val="left"/>
            </w:pPr>
          </w:p>
        </w:tc>
        <w:tc>
          <w:tcPr>
            <w:tcW w:type="dxa" w:w="1721"/>
          </w:tcPr>
          <w:p>
            <w:pPr>
              <w:spacing w:after="0"/>
              <w:jc w:val="left"/>
            </w:pPr>
          </w:p>
        </w:tc>
        <w:tc>
          <w:tcPr>
            <w:tcW w:type="dxa" w:w="1625"/>
          </w:tcPr>
          <w:p>
            <w:pPr>
              <w:spacing w:after="0"/>
              <w:jc w:val="left"/>
            </w:pPr>
          </w:p>
        </w:tc>
        <w:tc>
          <w:tcPr>
            <w:tcW w:type="dxa" w:w="2236"/>
          </w:tcPr>
          <w:p>
            <w:pPr>
              <w:spacing w:after="0"/>
              <w:jc w:val="left"/>
            </w:pPr>
            <w:r>
              <w:rPr>
                <w:sz w:val="16"/>
              </w:rPr>
              <w:t>Storm Events lists lightning with damage or casualties; physical measure in event narratives only; local data required.</w:t>
            </w:r>
          </w:p>
        </w:tc>
      </w:tr>
      <w:tr>
        <w:trPr>
          <w:cantSplit/>
        </w:trPr>
        <w:tc>
          <w:tcPr>
            <w:tcW w:type="dxa" w:w="1737"/>
          </w:tcPr>
          <w:p>
            <w:pPr>
              <w:spacing w:after="0"/>
              <w:jc w:val="left"/>
            </w:pPr>
            <w:r>
              <w:rPr>
                <w:sz w:val="16"/>
              </w:rPr>
              <w:t>High Wind and Strong Wind (outside NRI Strong Wind definition)</w:t>
            </w:r>
          </w:p>
        </w:tc>
        <w:tc>
          <w:tcPr>
            <w:tcW w:type="dxa" w:w="1734"/>
          </w:tcPr>
          <w:p>
            <w:pPr>
              <w:spacing w:after="0"/>
              <w:jc w:val="left"/>
            </w:pPr>
            <w:r>
              <w:rPr>
                <w:sz w:val="16"/>
              </w:rPr>
              <w:t>wind speed (kt and mph)</w:t>
            </w:r>
          </w:p>
        </w:tc>
        <w:tc>
          <w:tcPr>
            <w:tcW w:type="dxa" w:w="1557"/>
          </w:tcPr>
          <w:p>
            <w:pPr>
              <w:spacing w:after="0"/>
              <w:jc w:val="right"/>
            </w:pPr>
            <w:r>
              <w:rPr>
                <w:sz w:val="16"/>
              </w:rPr>
              <w:t>77, 1999 to 2026 (77 zone-level)</w:t>
            </w:r>
          </w:p>
        </w:tc>
        <w:tc>
          <w:tcPr>
            <w:tcW w:type="dxa" w:w="1969"/>
          </w:tcPr>
          <w:p>
            <w:pPr>
              <w:spacing w:after="0"/>
              <w:jc w:val="left"/>
            </w:pPr>
            <w:r>
              <w:rPr>
                <w:sz w:val="16"/>
              </w:rPr>
              <w:t>35 kt (40 mph) to 75 kt (86 mph) (median 52 kt (60 mph)); 77 with a recorded value</w:t>
            </w:r>
          </w:p>
        </w:tc>
        <w:tc>
          <w:tcPr>
            <w:tcW w:type="dxa" w:w="1533"/>
          </w:tcPr>
          <w:p>
            <w:pPr>
              <w:spacing w:after="0"/>
              <w:jc w:val="left"/>
            </w:pPr>
            <w:r>
              <w:rPr>
                <w:sz w:val="16"/>
              </w:rPr>
              <w:t>75 kt (86 mph) measured gust, High Wind, 2024-10-04; NWS zone MTZ023 (MCCONE), zone-level: may include parts of neighboring counties</w:t>
            </w:r>
          </w:p>
        </w:tc>
        <w:tc>
          <w:tcPr>
            <w:tcW w:type="dxa" w:w="1721"/>
          </w:tcPr>
          <w:p>
            <w:pPr>
              <w:spacing w:after="0"/>
              <w:jc w:val="left"/>
            </w:pPr>
            <w:r>
              <w:rPr>
                <w:sz w:val="16"/>
              </w:rPr>
              <w:t>High Wind, 2005-04-09, $150,000 property; crops not reported, reported for the zone (2005 dollars)</w:t>
            </w: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p>
        </w:tc>
      </w:tr>
      <w:tr>
        <w:trPr>
          <w:cantSplit/>
        </w:trPr>
        <w:tc>
          <w:tcPr>
            <w:tcW w:type="dxa" w:w="1737"/>
          </w:tcPr>
          <w:p>
            <w:pPr>
              <w:spacing w:after="0"/>
              <w:jc w:val="left"/>
            </w:pPr>
            <w:r>
              <w:rPr>
                <w:sz w:val="16"/>
              </w:rPr>
              <w:t>Thunderstorm Wind</w:t>
            </w:r>
          </w:p>
        </w:tc>
        <w:tc>
          <w:tcPr>
            <w:tcW w:type="dxa" w:w="1734"/>
          </w:tcPr>
          <w:p>
            <w:pPr>
              <w:spacing w:after="0"/>
              <w:jc w:val="left"/>
            </w:pPr>
            <w:r>
              <w:rPr>
                <w:sz w:val="16"/>
              </w:rPr>
              <w:t>wind speed (kt and mph)</w:t>
            </w:r>
          </w:p>
        </w:tc>
        <w:tc>
          <w:tcPr>
            <w:tcW w:type="dxa" w:w="1557"/>
          </w:tcPr>
          <w:p>
            <w:pPr>
              <w:spacing w:after="0"/>
              <w:jc w:val="right"/>
            </w:pPr>
            <w:r>
              <w:rPr>
                <w:sz w:val="16"/>
              </w:rPr>
              <w:t>199, 1959 to 2026</w:t>
            </w:r>
          </w:p>
        </w:tc>
        <w:tc>
          <w:tcPr>
            <w:tcW w:type="dxa" w:w="1969"/>
          </w:tcPr>
          <w:p>
            <w:pPr>
              <w:spacing w:after="0"/>
              <w:jc w:val="left"/>
            </w:pPr>
            <w:r>
              <w:rPr>
                <w:sz w:val="16"/>
              </w:rPr>
              <w:t>50 kt (58 mph) to 109 kt (125 mph) (median 52 kt (60 mph)); 194 with a recorded value</w:t>
            </w:r>
          </w:p>
        </w:tc>
        <w:tc>
          <w:tcPr>
            <w:tcW w:type="dxa" w:w="1533"/>
          </w:tcPr>
          <w:p>
            <w:pPr>
              <w:spacing w:after="0"/>
              <w:jc w:val="left"/>
            </w:pPr>
            <w:r>
              <w:rPr>
                <w:sz w:val="16"/>
              </w:rPr>
              <w:t>109 kt (125 mph) estimated gust, Thunderstorm Wind, 2016-06-24</w:t>
            </w:r>
          </w:p>
        </w:tc>
        <w:tc>
          <w:tcPr>
            <w:tcW w:type="dxa" w:w="1721"/>
          </w:tcPr>
          <w:p>
            <w:pPr>
              <w:spacing w:after="0"/>
              <w:jc w:val="left"/>
            </w:pPr>
            <w:r>
              <w:rPr>
                <w:sz w:val="16"/>
              </w:rPr>
              <w:t>Thunderstorm Wind, 2001-07-20, $1,600,000 property; $500,000 crops (2001 dollars)</w:t>
            </w:r>
          </w:p>
        </w:tc>
        <w:tc>
          <w:tcPr>
            <w:tcW w:type="dxa" w:w="1625"/>
          </w:tcPr>
          <w:p>
            <w:pPr>
              <w:spacing w:after="0"/>
              <w:jc w:val="left"/>
            </w:pPr>
            <w:r>
              <w:rPr>
                <w:sz w:val="16"/>
              </w:rPr>
              <w:t>Event records naming member places: Circle town (51 records).</w:t>
            </w:r>
          </w:p>
        </w:tc>
        <w:tc>
          <w:tcPr>
            <w:tcW w:type="dxa" w:w="2236"/>
          </w:tcPr>
          <w:p>
            <w:pPr>
              <w:spacing w:after="0"/>
              <w:jc w:val="left"/>
            </w:pPr>
          </w:p>
        </w:tc>
      </w:tr>
      <w:tr>
        <w:trPr>
          <w:cantSplit/>
        </w:trPr>
        <w:tc>
          <w:tcPr>
            <w:tcW w:type="dxa" w:w="1737"/>
          </w:tcPr>
          <w:p>
            <w:pPr>
              <w:spacing w:after="0"/>
              <w:jc w:val="left"/>
            </w:pPr>
            <w:r>
              <w:rPr>
                <w:sz w:val="16"/>
              </w:rPr>
              <w:t>Tornado</w:t>
            </w:r>
          </w:p>
        </w:tc>
        <w:tc>
          <w:tcPr>
            <w:tcW w:type="dxa" w:w="1734"/>
          </w:tcPr>
          <w:p>
            <w:pPr>
              <w:spacing w:after="0"/>
              <w:jc w:val="left"/>
            </w:pPr>
            <w:r>
              <w:rPr>
                <w:sz w:val="16"/>
              </w:rPr>
              <w:t>Enhanced Fujita (F before Feb 2007)</w:t>
            </w:r>
          </w:p>
        </w:tc>
        <w:tc>
          <w:tcPr>
            <w:tcW w:type="dxa" w:w="1557"/>
          </w:tcPr>
          <w:p>
            <w:pPr>
              <w:spacing w:after="0"/>
              <w:jc w:val="right"/>
            </w:pPr>
            <w:r>
              <w:rPr>
                <w:sz w:val="16"/>
              </w:rPr>
              <w:t>9, 1954 to 2010</w:t>
            </w:r>
          </w:p>
        </w:tc>
        <w:tc>
          <w:tcPr>
            <w:tcW w:type="dxa" w:w="1969"/>
          </w:tcPr>
          <w:p>
            <w:pPr>
              <w:spacing w:after="0"/>
              <w:jc w:val="left"/>
            </w:pPr>
            <w:r>
              <w:rPr>
                <w:sz w:val="16"/>
              </w:rPr>
              <w:t>F/EF0 to F/EF2 (median F/EF0); 8 with a recorded value</w:t>
            </w:r>
          </w:p>
        </w:tc>
        <w:tc>
          <w:tcPr>
            <w:tcW w:type="dxa" w:w="1533"/>
          </w:tcPr>
          <w:p>
            <w:pPr>
              <w:spacing w:after="0"/>
              <w:jc w:val="left"/>
            </w:pPr>
            <w:r>
              <w:rPr>
                <w:sz w:val="16"/>
              </w:rPr>
              <w:t>F2 tornado, 1954-08-26, 20.9 mi path length (records before 1996 may include the whole path; rating and listing come from the county where the tornado began), 880 yd wide, $25,000 property; crops not recorded (1954 dollars)</w:t>
            </w:r>
          </w:p>
        </w:tc>
        <w:tc>
          <w:tcPr>
            <w:tcW w:type="dxa" w:w="1721"/>
          </w:tcPr>
          <w:p>
            <w:pPr>
              <w:spacing w:after="0"/>
              <w:jc w:val="left"/>
            </w:pPr>
            <w:r>
              <w:rPr>
                <w:sz w:val="16"/>
              </w:rPr>
              <w:t>Tornado, 1983-07-09, $250,000 property; crops not recorded (1983 dollars)</w:t>
            </w:r>
          </w:p>
        </w:tc>
        <w:tc>
          <w:tcPr>
            <w:tcW w:type="dxa" w:w="1625"/>
          </w:tcPr>
          <w:p>
            <w:pPr>
              <w:spacing w:after="0"/>
              <w:jc w:val="left"/>
            </w:pPr>
            <w:r>
              <w:rPr>
                <w:sz w:val="16"/>
              </w:rPr>
              <w:t>Event records naming member places: Circle town (1 record).</w:t>
            </w:r>
          </w:p>
        </w:tc>
        <w:tc>
          <w:tcPr>
            <w:tcW w:type="dxa" w:w="223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7"/>
          </w:tcPr>
          <w:p>
            <w:pPr>
              <w:spacing w:after="0"/>
              <w:jc w:val="left"/>
            </w:pPr>
            <w:r>
              <w:rPr>
                <w:sz w:val="16"/>
              </w:rPr>
              <w:t>Tsunami</w:t>
            </w:r>
          </w:p>
        </w:tc>
        <w:tc>
          <w:tcPr>
            <w:tcW w:type="dxa" w:w="1734"/>
          </w:tcPr>
          <w:p>
            <w:pPr>
              <w:spacing w:after="0"/>
              <w:jc w:val="left"/>
            </w:pPr>
            <w:r>
              <w:rPr>
                <w:sz w:val="16"/>
              </w:rPr>
              <w:t>none (count and damage)</w:t>
            </w:r>
          </w:p>
        </w:tc>
        <w:tc>
          <w:tcPr>
            <w:tcW w:type="dxa" w:w="1557"/>
          </w:tcPr>
          <w:p>
            <w:pPr>
              <w:spacing w:after="0"/>
              <w:jc w:val="right"/>
            </w:pPr>
            <w:r>
              <w:rPr>
                <w:sz w:val="16"/>
              </w:rPr>
              <w:t>0</w:t>
            </w:r>
          </w:p>
        </w:tc>
        <w:tc>
          <w:tcPr>
            <w:tcW w:type="dxa" w:w="1969"/>
          </w:tcPr>
          <w:p>
            <w:pPr>
              <w:spacing w:after="0"/>
              <w:jc w:val="left"/>
            </w:pPr>
          </w:p>
        </w:tc>
        <w:tc>
          <w:tcPr>
            <w:tcW w:type="dxa" w:w="1533"/>
          </w:tcPr>
          <w:p>
            <w:pPr>
              <w:spacing w:after="0"/>
              <w:jc w:val="left"/>
            </w:pPr>
          </w:p>
        </w:tc>
        <w:tc>
          <w:tcPr>
            <w:tcW w:type="dxa" w:w="1721"/>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Volcanic Ash, Volcanic Ashfall</w:t>
            </w:r>
          </w:p>
        </w:tc>
        <w:tc>
          <w:tcPr>
            <w:tcW w:type="dxa" w:w="1734"/>
          </w:tcPr>
          <w:p>
            <w:pPr>
              <w:spacing w:after="0"/>
              <w:jc w:val="left"/>
            </w:pPr>
            <w:r>
              <w:rPr>
                <w:sz w:val="16"/>
              </w:rPr>
              <w:t>Volcanic Explosivity Index (local data)</w:t>
            </w:r>
          </w:p>
        </w:tc>
        <w:tc>
          <w:tcPr>
            <w:tcW w:type="dxa" w:w="1557"/>
          </w:tcPr>
          <w:p>
            <w:pPr>
              <w:spacing w:after="0"/>
              <w:jc w:val="right"/>
            </w:pPr>
            <w:r>
              <w:rPr>
                <w:sz w:val="16"/>
              </w:rPr>
              <w:t>0</w:t>
            </w:r>
          </w:p>
        </w:tc>
        <w:tc>
          <w:tcPr>
            <w:tcW w:type="dxa" w:w="1969"/>
          </w:tcPr>
          <w:p>
            <w:pPr>
              <w:spacing w:after="0"/>
              <w:jc w:val="left"/>
            </w:pPr>
          </w:p>
        </w:tc>
        <w:tc>
          <w:tcPr>
            <w:tcW w:type="dxa" w:w="1533"/>
          </w:tcPr>
          <w:p>
            <w:pPr>
              <w:spacing w:after="0"/>
              <w:jc w:val="left"/>
            </w:pPr>
          </w:p>
        </w:tc>
        <w:tc>
          <w:tcPr>
            <w:tcW w:type="dxa" w:w="1721"/>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Wildfire</w:t>
            </w:r>
          </w:p>
        </w:tc>
        <w:tc>
          <w:tcPr>
            <w:tcW w:type="dxa" w:w="1734"/>
          </w:tcPr>
          <w:p>
            <w:pPr>
              <w:spacing w:after="0"/>
              <w:jc w:val="left"/>
            </w:pPr>
            <w:r>
              <w:rPr>
                <w:sz w:val="16"/>
              </w:rPr>
              <w:t>acres burned (local data)</w:t>
            </w:r>
          </w:p>
        </w:tc>
        <w:tc>
          <w:tcPr>
            <w:tcW w:type="dxa" w:w="1557"/>
          </w:tcPr>
          <w:p>
            <w:pPr>
              <w:spacing w:after="0"/>
              <w:jc w:val="right"/>
            </w:pPr>
            <w:r>
              <w:rPr>
                <w:sz w:val="16"/>
              </w:rPr>
              <w:t>1, 2008 to 2008 (1 zone-level)</w:t>
            </w:r>
          </w:p>
        </w:tc>
        <w:tc>
          <w:tcPr>
            <w:tcW w:type="dxa" w:w="1969"/>
          </w:tcPr>
          <w:p>
            <w:pPr>
              <w:spacing w:after="0"/>
              <w:jc w:val="left"/>
            </w:pPr>
          </w:p>
        </w:tc>
        <w:tc>
          <w:tcPr>
            <w:tcW w:type="dxa" w:w="1533"/>
          </w:tcPr>
          <w:p>
            <w:pPr>
              <w:spacing w:after="0"/>
              <w:jc w:val="left"/>
            </w:pPr>
            <w:r>
              <w:rPr>
                <w:sz w:val="16"/>
              </w:rPr>
              <w:t>Wildfire, 2008-03-24, $100,000 property; $0 crops, reported for the zone (2008 dollars), 2 direct injuries (reported for the zone); NWS zone MTZ023 (MCCONE), zone-level: may include parts of neighboring counties</w:t>
            </w:r>
          </w:p>
        </w:tc>
        <w:tc>
          <w:tcPr>
            <w:tcW w:type="dxa" w:w="1721"/>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Acres burned: in event narratives only; local data required.</w:t>
            </w:r>
          </w:p>
        </w:tc>
      </w:tr>
      <w:tr>
        <w:trPr>
          <w:cantSplit/>
        </w:trPr>
        <w:tc>
          <w:tcPr>
            <w:tcW w:type="dxa" w:w="1737"/>
          </w:tcPr>
          <w:p>
            <w:pPr>
              <w:spacing w:after="0"/>
              <w:jc w:val="left"/>
            </w:pPr>
            <w:r>
              <w:rPr>
                <w:sz w:val="16"/>
              </w:rPr>
              <w:t>Winter Storm, Heavy Snow, Blizzard, Lake-Effect Snow, Winter Weather, Sleet</w:t>
            </w:r>
          </w:p>
        </w:tc>
        <w:tc>
          <w:tcPr>
            <w:tcW w:type="dxa" w:w="1734"/>
          </w:tcPr>
          <w:p>
            <w:pPr>
              <w:spacing w:after="0"/>
              <w:jc w:val="left"/>
            </w:pPr>
            <w:r>
              <w:rPr>
                <w:sz w:val="16"/>
              </w:rPr>
              <w:t>none in data (snowfall local)</w:t>
            </w:r>
          </w:p>
        </w:tc>
        <w:tc>
          <w:tcPr>
            <w:tcW w:type="dxa" w:w="1557"/>
          </w:tcPr>
          <w:p>
            <w:pPr>
              <w:spacing w:after="0"/>
              <w:jc w:val="right"/>
            </w:pPr>
            <w:r>
              <w:rPr>
                <w:sz w:val="16"/>
              </w:rPr>
              <w:t>81, 1996 to 2026 (81 zone-level)</w:t>
            </w:r>
          </w:p>
        </w:tc>
        <w:tc>
          <w:tcPr>
            <w:tcW w:type="dxa" w:w="1969"/>
          </w:tcPr>
          <w:p>
            <w:pPr>
              <w:spacing w:after="0"/>
              <w:jc w:val="left"/>
            </w:pPr>
          </w:p>
        </w:tc>
        <w:tc>
          <w:tcPr>
            <w:tcW w:type="dxa" w:w="1533"/>
          </w:tcPr>
          <w:p>
            <w:pPr>
              <w:spacing w:after="0"/>
              <w:jc w:val="left"/>
            </w:pPr>
            <w:r>
              <w:rPr>
                <w:sz w:val="16"/>
              </w:rPr>
              <w:t>Blizzard, 2010-01-24, $2,000 property; $0 crops, reported for the zone (2010 dollars); NWS zone MTZ023 (MCCONE), zone-level: may include parts of neighboring counties</w:t>
            </w:r>
          </w:p>
        </w:tc>
        <w:tc>
          <w:tcPr>
            <w:tcW w:type="dxa" w:w="1721"/>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5"/>
        <w:gridCol w:w="2069"/>
        <w:gridCol w:w="2049"/>
        <w:gridCol w:w="3466"/>
        <w:gridCol w:w="1236"/>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5"/>
            <w:shd w:val="clear" w:color="auto" w:fill="E8E8E8"/>
          </w:tcPr>
          <w:p>
            <w:pPr>
              <w:spacing w:after="0"/>
              <w:jc w:val="left"/>
            </w:pPr>
            <w:r>
              <w:rPr>
                <w:b/>
                <w:sz w:val="16"/>
              </w:rPr>
              <w:t>Type</w:t>
            </w:r>
          </w:p>
        </w:tc>
        <w:tc>
          <w:tcPr>
            <w:tcW w:type="dxa" w:w="2069"/>
            <w:shd w:val="clear" w:color="auto" w:fill="E8E8E8"/>
          </w:tcPr>
          <w:p>
            <w:pPr>
              <w:spacing w:after="0"/>
              <w:jc w:val="left"/>
            </w:pPr>
            <w:r>
              <w:rPr>
                <w:b/>
                <w:sz w:val="16"/>
              </w:rPr>
              <w:t>Title</w:t>
            </w:r>
          </w:p>
        </w:tc>
        <w:tc>
          <w:tcPr>
            <w:tcW w:type="dxa" w:w="2049"/>
            <w:shd w:val="clear" w:color="auto" w:fill="E8E8E8"/>
          </w:tcPr>
          <w:p>
            <w:pPr>
              <w:spacing w:after="0"/>
              <w:jc w:val="left"/>
            </w:pPr>
            <w:r>
              <w:rPr>
                <w:b/>
                <w:sz w:val="16"/>
              </w:rPr>
              <w:t>Mapped hazard</w:t>
            </w:r>
          </w:p>
        </w:tc>
        <w:tc>
          <w:tcPr>
            <w:tcW w:type="dxa" w:w="34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36"/>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295"/>
          </w:tcPr>
          <w:p>
            <w:pPr>
              <w:spacing w:after="0"/>
              <w:jc w:val="left"/>
            </w:pPr>
            <w:r>
              <w:rPr>
                <w:sz w:val="16"/>
              </w:rPr>
              <w:t>Major disaster</w:t>
            </w:r>
          </w:p>
        </w:tc>
        <w:tc>
          <w:tcPr>
            <w:tcW w:type="dxa" w:w="2069"/>
          </w:tcPr>
          <w:p>
            <w:pPr>
              <w:spacing w:after="0"/>
              <w:jc w:val="left"/>
            </w:pPr>
            <w:r>
              <w:rPr>
                <w:sz w:val="16"/>
              </w:rPr>
              <w:t>SEVERE WINTER STORM AND STRAIGHT-LINE WINDS</w:t>
            </w:r>
          </w:p>
        </w:tc>
        <w:tc>
          <w:tcPr>
            <w:tcW w:type="dxa" w:w="2049"/>
          </w:tcPr>
          <w:p>
            <w:pPr>
              <w:spacing w:after="0"/>
              <w:jc w:val="left"/>
            </w:pPr>
            <w:r>
              <w:rPr>
                <w:sz w:val="16"/>
              </w:rPr>
              <w:t>Strong Wind (primary); also designated: Winter Weather</w:t>
            </w:r>
          </w:p>
        </w:tc>
        <w:tc>
          <w:tcPr>
            <w:tcW w:type="dxa" w:w="3466"/>
          </w:tcPr>
          <w:p>
            <w:pPr>
              <w:spacing w:after="0"/>
              <w:jc w:val="right"/>
            </w:pPr>
            <w:r>
              <w:rPr>
                <w:sz w:val="16"/>
              </w:rPr>
              <w:t>none placed in this county by FEMA's record; $569,734.59 for this declaration is not placed in any county (see the list below)</w:t>
            </w:r>
          </w:p>
        </w:tc>
        <w:tc>
          <w:tcPr>
            <w:tcW w:type="dxa" w:w="1236"/>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2021-08-13</w:t>
            </w:r>
          </w:p>
        </w:tc>
        <w:tc>
          <w:tcPr>
            <w:tcW w:type="dxa" w:w="1037"/>
          </w:tcPr>
          <w:p>
            <w:pPr>
              <w:spacing w:after="0"/>
              <w:jc w:val="left"/>
            </w:pPr>
            <w:r>
              <w:rPr>
                <w:sz w:val="16"/>
              </w:rPr>
              <w:t>2021-06-10</w:t>
            </w:r>
          </w:p>
        </w:tc>
        <w:tc>
          <w:tcPr>
            <w:tcW w:type="dxa" w:w="1037"/>
          </w:tcPr>
          <w:p>
            <w:pPr>
              <w:spacing w:after="0"/>
              <w:jc w:val="left"/>
            </w:pPr>
            <w:r>
              <w:rPr>
                <w:sz w:val="16"/>
              </w:rPr>
              <w:t>DR-4608-MT</w:t>
            </w:r>
          </w:p>
        </w:tc>
        <w:tc>
          <w:tcPr>
            <w:tcW w:type="dxa" w:w="1295"/>
          </w:tcPr>
          <w:p>
            <w:pPr>
              <w:spacing w:after="0"/>
              <w:jc w:val="left"/>
            </w:pPr>
            <w:r>
              <w:rPr>
                <w:sz w:val="16"/>
              </w:rPr>
              <w:t>Major disaster</w:t>
            </w:r>
          </w:p>
        </w:tc>
        <w:tc>
          <w:tcPr>
            <w:tcW w:type="dxa" w:w="2069"/>
          </w:tcPr>
          <w:p>
            <w:pPr>
              <w:spacing w:after="0"/>
              <w:jc w:val="left"/>
            </w:pPr>
            <w:r>
              <w:rPr>
                <w:sz w:val="16"/>
              </w:rPr>
              <w:t>STRAIGHT-LINE WINDS</w:t>
            </w:r>
          </w:p>
        </w:tc>
        <w:tc>
          <w:tcPr>
            <w:tcW w:type="dxa" w:w="2049"/>
          </w:tcPr>
          <w:p>
            <w:pPr>
              <w:spacing w:after="0"/>
              <w:jc w:val="left"/>
            </w:pPr>
            <w:r>
              <w:rPr>
                <w:sz w:val="16"/>
              </w:rPr>
              <w:t>Strong Wind</w:t>
            </w:r>
          </w:p>
        </w:tc>
        <w:tc>
          <w:tcPr>
            <w:tcW w:type="dxa" w:w="3466"/>
          </w:tcPr>
          <w:p>
            <w:pPr>
              <w:spacing w:after="0"/>
              <w:jc w:val="right"/>
            </w:pPr>
            <w:r>
              <w:rPr>
                <w:sz w:val="16"/>
              </w:rPr>
              <w:t>$1,277,779.87</w:t>
            </w:r>
          </w:p>
        </w:tc>
        <w:tc>
          <w:tcPr>
            <w:tcW w:type="dxa" w:w="123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295"/>
          </w:tcPr>
          <w:p>
            <w:pPr>
              <w:spacing w:after="0"/>
              <w:jc w:val="left"/>
            </w:pPr>
            <w:r>
              <w:rPr>
                <w:sz w:val="16"/>
              </w:rPr>
              <w:t>Major disaster</w:t>
            </w:r>
          </w:p>
        </w:tc>
        <w:tc>
          <w:tcPr>
            <w:tcW w:type="dxa" w:w="2069"/>
          </w:tcPr>
          <w:p>
            <w:pPr>
              <w:spacing w:after="0"/>
              <w:jc w:val="left"/>
            </w:pPr>
            <w:r>
              <w:rPr>
                <w:sz w:val="16"/>
              </w:rPr>
              <w:t>COVID-19 PANDEMIC</w:t>
            </w:r>
          </w:p>
        </w:tc>
        <w:tc>
          <w:tcPr>
            <w:tcW w:type="dxa" w:w="2049"/>
          </w:tcPr>
          <w:p>
            <w:pPr>
              <w:spacing w:after="0"/>
              <w:jc w:val="left"/>
            </w:pPr>
            <w:r>
              <w:rPr>
                <w:sz w:val="16"/>
              </w:rPr>
              <w:t>Non-natural, not counted</w:t>
            </w:r>
          </w:p>
        </w:tc>
        <w:tc>
          <w:tcPr>
            <w:tcW w:type="dxa" w:w="3466"/>
          </w:tcPr>
          <w:p>
            <w:pPr>
              <w:spacing w:after="0"/>
              <w:jc w:val="right"/>
            </w:pPr>
            <w:r>
              <w:rPr>
                <w:sz w:val="16"/>
              </w:rPr>
              <w:t>none found</w:t>
            </w:r>
          </w:p>
        </w:tc>
        <w:tc>
          <w:tcPr>
            <w:tcW w:type="dxa" w:w="123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295"/>
          </w:tcPr>
          <w:p>
            <w:pPr>
              <w:spacing w:after="0"/>
              <w:jc w:val="left"/>
            </w:pPr>
            <w:r>
              <w:rPr>
                <w:sz w:val="16"/>
              </w:rPr>
              <w:t>Emergency</w:t>
            </w:r>
          </w:p>
        </w:tc>
        <w:tc>
          <w:tcPr>
            <w:tcW w:type="dxa" w:w="2069"/>
          </w:tcPr>
          <w:p>
            <w:pPr>
              <w:spacing w:after="0"/>
              <w:jc w:val="left"/>
            </w:pPr>
            <w:r>
              <w:rPr>
                <w:sz w:val="16"/>
              </w:rPr>
              <w:t>COVID-19</w:t>
            </w:r>
          </w:p>
        </w:tc>
        <w:tc>
          <w:tcPr>
            <w:tcW w:type="dxa" w:w="2049"/>
          </w:tcPr>
          <w:p>
            <w:pPr>
              <w:spacing w:after="0"/>
              <w:jc w:val="left"/>
            </w:pPr>
            <w:r>
              <w:rPr>
                <w:sz w:val="16"/>
              </w:rPr>
              <w:t>Non-natural, not counted</w:t>
            </w:r>
          </w:p>
        </w:tc>
        <w:tc>
          <w:tcPr>
            <w:tcW w:type="dxa" w:w="3466"/>
          </w:tcPr>
          <w:p>
            <w:pPr>
              <w:spacing w:after="0"/>
              <w:jc w:val="right"/>
            </w:pPr>
            <w:r>
              <w:rPr>
                <w:sz w:val="16"/>
              </w:rPr>
              <w:t>none found</w:t>
            </w:r>
          </w:p>
        </w:tc>
        <w:tc>
          <w:tcPr>
            <w:tcW w:type="dxa" w:w="1236"/>
          </w:tcPr>
          <w:p>
            <w:pPr>
              <w:spacing w:after="0"/>
              <w:jc w:val="left"/>
            </w:pPr>
          </w:p>
        </w:tc>
        <w:tc>
          <w:tcPr>
            <w:tcW w:type="dxa" w:w="886"/>
          </w:tcPr>
          <w:p>
            <w:pPr>
              <w:spacing w:after="0"/>
              <w:jc w:val="left"/>
            </w:pPr>
            <w:r>
              <w:rPr>
                <w:sz w:val="16"/>
              </w:rPr>
              <w:t>same incident as DR-4508</w:t>
            </w:r>
          </w:p>
        </w:tc>
      </w:tr>
      <w:tr>
        <w:trPr>
          <w:cantSplit/>
        </w:trPr>
        <w:tc>
          <w:tcPr>
            <w:tcW w:type="dxa" w:w="1037"/>
          </w:tcPr>
          <w:p>
            <w:pPr>
              <w:spacing w:after="0"/>
              <w:jc w:val="left"/>
            </w:pPr>
            <w:r>
              <w:rPr>
                <w:sz w:val="16"/>
              </w:rPr>
              <w:t>2019-05-24</w:t>
            </w:r>
          </w:p>
        </w:tc>
        <w:tc>
          <w:tcPr>
            <w:tcW w:type="dxa" w:w="1037"/>
          </w:tcPr>
          <w:p>
            <w:pPr>
              <w:spacing w:after="0"/>
              <w:jc w:val="left"/>
            </w:pPr>
            <w:r>
              <w:rPr>
                <w:sz w:val="16"/>
              </w:rPr>
              <w:t>2019-03-20</w:t>
            </w:r>
          </w:p>
        </w:tc>
        <w:tc>
          <w:tcPr>
            <w:tcW w:type="dxa" w:w="1037"/>
          </w:tcPr>
          <w:p>
            <w:pPr>
              <w:spacing w:after="0"/>
              <w:jc w:val="left"/>
            </w:pPr>
            <w:r>
              <w:rPr>
                <w:sz w:val="16"/>
              </w:rPr>
              <w:t>DR-4437-MT</w:t>
            </w:r>
          </w:p>
        </w:tc>
        <w:tc>
          <w:tcPr>
            <w:tcW w:type="dxa" w:w="1295"/>
          </w:tcPr>
          <w:p>
            <w:pPr>
              <w:spacing w:after="0"/>
              <w:jc w:val="left"/>
            </w:pPr>
            <w:r>
              <w:rPr>
                <w:sz w:val="16"/>
              </w:rPr>
              <w:t>Major disaster</w:t>
            </w:r>
          </w:p>
        </w:tc>
        <w:tc>
          <w:tcPr>
            <w:tcW w:type="dxa" w:w="2069"/>
          </w:tcPr>
          <w:p>
            <w:pPr>
              <w:spacing w:after="0"/>
              <w:jc w:val="left"/>
            </w:pPr>
            <w:r>
              <w:rPr>
                <w:sz w:val="16"/>
              </w:rPr>
              <w:t>FLOODING</w:t>
            </w:r>
          </w:p>
        </w:tc>
        <w:tc>
          <w:tcPr>
            <w:tcW w:type="dxa" w:w="2049"/>
          </w:tcPr>
          <w:p>
            <w:pPr>
              <w:spacing w:after="0"/>
              <w:jc w:val="left"/>
            </w:pPr>
            <w:r>
              <w:rPr>
                <w:sz w:val="16"/>
              </w:rPr>
              <w:t>Inland Flooding</w:t>
            </w:r>
          </w:p>
        </w:tc>
        <w:tc>
          <w:tcPr>
            <w:tcW w:type="dxa" w:w="3466"/>
          </w:tcPr>
          <w:p>
            <w:pPr>
              <w:spacing w:after="0"/>
              <w:jc w:val="right"/>
            </w:pPr>
            <w:r>
              <w:rPr>
                <w:sz w:val="16"/>
              </w:rPr>
              <w:t>$181,982.67</w:t>
            </w:r>
          </w:p>
        </w:tc>
        <w:tc>
          <w:tcPr>
            <w:tcW w:type="dxa" w:w="123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2013-07-10</w:t>
            </w:r>
          </w:p>
        </w:tc>
        <w:tc>
          <w:tcPr>
            <w:tcW w:type="dxa" w:w="1037"/>
          </w:tcPr>
          <w:p>
            <w:pPr>
              <w:spacing w:after="0"/>
              <w:jc w:val="left"/>
            </w:pPr>
            <w:r>
              <w:rPr>
                <w:sz w:val="16"/>
              </w:rPr>
              <w:t>2013-05-19</w:t>
            </w:r>
          </w:p>
        </w:tc>
        <w:tc>
          <w:tcPr>
            <w:tcW w:type="dxa" w:w="1037"/>
          </w:tcPr>
          <w:p>
            <w:pPr>
              <w:spacing w:after="0"/>
              <w:jc w:val="left"/>
            </w:pPr>
            <w:r>
              <w:rPr>
                <w:sz w:val="16"/>
              </w:rPr>
              <w:t>DR-4127-MT</w:t>
            </w:r>
          </w:p>
        </w:tc>
        <w:tc>
          <w:tcPr>
            <w:tcW w:type="dxa" w:w="1295"/>
          </w:tcPr>
          <w:p>
            <w:pPr>
              <w:spacing w:after="0"/>
              <w:jc w:val="left"/>
            </w:pPr>
            <w:r>
              <w:rPr>
                <w:sz w:val="16"/>
              </w:rPr>
              <w:t>Major disaster</w:t>
            </w:r>
          </w:p>
        </w:tc>
        <w:tc>
          <w:tcPr>
            <w:tcW w:type="dxa" w:w="2069"/>
          </w:tcPr>
          <w:p>
            <w:pPr>
              <w:spacing w:after="0"/>
              <w:jc w:val="left"/>
            </w:pPr>
            <w:r>
              <w:rPr>
                <w:sz w:val="16"/>
              </w:rPr>
              <w:t>FLOODING</w:t>
            </w:r>
          </w:p>
        </w:tc>
        <w:tc>
          <w:tcPr>
            <w:tcW w:type="dxa" w:w="2049"/>
          </w:tcPr>
          <w:p>
            <w:pPr>
              <w:spacing w:after="0"/>
              <w:jc w:val="left"/>
            </w:pPr>
            <w:r>
              <w:rPr>
                <w:sz w:val="16"/>
              </w:rPr>
              <w:t>Inland Flooding</w:t>
            </w:r>
          </w:p>
        </w:tc>
        <w:tc>
          <w:tcPr>
            <w:tcW w:type="dxa" w:w="3466"/>
          </w:tcPr>
          <w:p>
            <w:pPr>
              <w:spacing w:after="0"/>
              <w:jc w:val="right"/>
            </w:pPr>
            <w:r>
              <w:rPr>
                <w:sz w:val="16"/>
              </w:rPr>
              <w:t>$25,684.32</w:t>
            </w:r>
          </w:p>
        </w:tc>
        <w:tc>
          <w:tcPr>
            <w:tcW w:type="dxa" w:w="123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295"/>
          </w:tcPr>
          <w:p>
            <w:pPr>
              <w:spacing w:after="0"/>
              <w:jc w:val="left"/>
            </w:pPr>
            <w:r>
              <w:rPr>
                <w:sz w:val="16"/>
              </w:rPr>
              <w:t>Major disaster</w:t>
            </w:r>
          </w:p>
        </w:tc>
        <w:tc>
          <w:tcPr>
            <w:tcW w:type="dxa" w:w="2069"/>
          </w:tcPr>
          <w:p>
            <w:pPr>
              <w:spacing w:after="0"/>
              <w:jc w:val="left"/>
            </w:pPr>
            <w:r>
              <w:rPr>
                <w:sz w:val="16"/>
              </w:rPr>
              <w:t>SEVERE STORMS AND FLOODING</w:t>
            </w:r>
          </w:p>
        </w:tc>
        <w:tc>
          <w:tcPr>
            <w:tcW w:type="dxa" w:w="2049"/>
          </w:tcPr>
          <w:p>
            <w:pPr>
              <w:spacing w:after="0"/>
              <w:jc w:val="left"/>
            </w:pPr>
            <w:r>
              <w:rPr>
                <w:sz w:val="16"/>
              </w:rPr>
              <w:t>Inland Flooding</w:t>
            </w:r>
          </w:p>
        </w:tc>
        <w:tc>
          <w:tcPr>
            <w:tcW w:type="dxa" w:w="3466"/>
          </w:tcPr>
          <w:p>
            <w:pPr>
              <w:spacing w:after="0"/>
              <w:jc w:val="right"/>
            </w:pPr>
            <w:r>
              <w:rPr>
                <w:sz w:val="16"/>
              </w:rPr>
              <w:t>$361,920.81</w:t>
            </w:r>
          </w:p>
        </w:tc>
        <w:tc>
          <w:tcPr>
            <w:tcW w:type="dxa" w:w="123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295"/>
          </w:tcPr>
          <w:p>
            <w:pPr>
              <w:spacing w:after="0"/>
              <w:jc w:val="left"/>
            </w:pPr>
            <w:r>
              <w:rPr>
                <w:sz w:val="16"/>
              </w:rPr>
              <w:t>Emergency</w:t>
            </w:r>
          </w:p>
        </w:tc>
        <w:tc>
          <w:tcPr>
            <w:tcW w:type="dxa" w:w="2069"/>
          </w:tcPr>
          <w:p>
            <w:pPr>
              <w:spacing w:after="0"/>
              <w:jc w:val="left"/>
            </w:pPr>
            <w:r>
              <w:rPr>
                <w:sz w:val="16"/>
              </w:rPr>
              <w:t>HURRICANE KATRINA EVACUATION</w:t>
            </w:r>
          </w:p>
        </w:tc>
        <w:tc>
          <w:tcPr>
            <w:tcW w:type="dxa" w:w="2049"/>
          </w:tcPr>
          <w:p>
            <w:pPr>
              <w:spacing w:after="0"/>
              <w:jc w:val="left"/>
            </w:pPr>
            <w:r>
              <w:rPr>
                <w:sz w:val="16"/>
              </w:rPr>
              <w:t>Hurricane: evacuation support, not a local hazard event; not counted</w:t>
            </w:r>
          </w:p>
        </w:tc>
        <w:tc>
          <w:tcPr>
            <w:tcW w:type="dxa" w:w="3466"/>
          </w:tcPr>
          <w:p>
            <w:pPr>
              <w:spacing w:after="0"/>
              <w:jc w:val="right"/>
            </w:pPr>
            <w:r>
              <w:rPr>
                <w:sz w:val="16"/>
              </w:rPr>
              <w:t>none found</w:t>
            </w:r>
          </w:p>
        </w:tc>
        <w:tc>
          <w:tcPr>
            <w:tcW w:type="dxa" w:w="123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2000-12-06</w:t>
            </w:r>
          </w:p>
        </w:tc>
        <w:tc>
          <w:tcPr>
            <w:tcW w:type="dxa" w:w="1037"/>
          </w:tcPr>
          <w:p>
            <w:pPr>
              <w:spacing w:after="0"/>
              <w:jc w:val="left"/>
            </w:pPr>
            <w:r>
              <w:rPr>
                <w:sz w:val="16"/>
              </w:rPr>
              <w:t>2000-10-31</w:t>
            </w:r>
          </w:p>
        </w:tc>
        <w:tc>
          <w:tcPr>
            <w:tcW w:type="dxa" w:w="1037"/>
          </w:tcPr>
          <w:p>
            <w:pPr>
              <w:spacing w:after="0"/>
              <w:jc w:val="left"/>
            </w:pPr>
            <w:r>
              <w:rPr>
                <w:sz w:val="16"/>
              </w:rPr>
              <w:t>DR-1350-MT</w:t>
            </w:r>
          </w:p>
        </w:tc>
        <w:tc>
          <w:tcPr>
            <w:tcW w:type="dxa" w:w="1295"/>
          </w:tcPr>
          <w:p>
            <w:pPr>
              <w:spacing w:after="0"/>
              <w:jc w:val="left"/>
            </w:pPr>
            <w:r>
              <w:rPr>
                <w:sz w:val="16"/>
              </w:rPr>
              <w:t>Major disaster</w:t>
            </w:r>
          </w:p>
        </w:tc>
        <w:tc>
          <w:tcPr>
            <w:tcW w:type="dxa" w:w="2069"/>
          </w:tcPr>
          <w:p>
            <w:pPr>
              <w:spacing w:after="0"/>
              <w:jc w:val="left"/>
            </w:pPr>
            <w:r>
              <w:rPr>
                <w:sz w:val="16"/>
              </w:rPr>
              <w:t>SEVERE WINTER STORMS</w:t>
            </w:r>
          </w:p>
        </w:tc>
        <w:tc>
          <w:tcPr>
            <w:tcW w:type="dxa" w:w="2049"/>
          </w:tcPr>
          <w:p>
            <w:pPr>
              <w:spacing w:after="0"/>
              <w:jc w:val="left"/>
            </w:pPr>
            <w:r>
              <w:rPr>
                <w:sz w:val="16"/>
              </w:rPr>
              <w:t>Winter Weather</w:t>
            </w:r>
          </w:p>
        </w:tc>
        <w:tc>
          <w:tcPr>
            <w:tcW w:type="dxa" w:w="3466"/>
          </w:tcPr>
          <w:p>
            <w:pPr>
              <w:spacing w:after="0"/>
              <w:jc w:val="right"/>
            </w:pPr>
            <w:r>
              <w:rPr>
                <w:sz w:val="16"/>
              </w:rPr>
              <w:t>$8,231.25</w:t>
            </w:r>
          </w:p>
        </w:tc>
        <w:tc>
          <w:tcPr>
            <w:tcW w:type="dxa" w:w="123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1986-09-25</w:t>
            </w:r>
          </w:p>
        </w:tc>
        <w:tc>
          <w:tcPr>
            <w:tcW w:type="dxa" w:w="1037"/>
          </w:tcPr>
          <w:p>
            <w:pPr>
              <w:spacing w:after="0"/>
              <w:jc w:val="left"/>
            </w:pPr>
            <w:r>
              <w:rPr>
                <w:sz w:val="16"/>
              </w:rPr>
              <w:t>DR-777-MT</w:t>
            </w:r>
          </w:p>
        </w:tc>
        <w:tc>
          <w:tcPr>
            <w:tcW w:type="dxa" w:w="1295"/>
          </w:tcPr>
          <w:p>
            <w:pPr>
              <w:spacing w:after="0"/>
              <w:jc w:val="left"/>
            </w:pPr>
            <w:r>
              <w:rPr>
                <w:sz w:val="16"/>
              </w:rPr>
              <w:t>Major disaster</w:t>
            </w:r>
          </w:p>
        </w:tc>
        <w:tc>
          <w:tcPr>
            <w:tcW w:type="dxa" w:w="2069"/>
          </w:tcPr>
          <w:p>
            <w:pPr>
              <w:spacing w:after="0"/>
              <w:jc w:val="left"/>
            </w:pPr>
            <w:r>
              <w:rPr>
                <w:sz w:val="16"/>
              </w:rPr>
              <w:t>SEVERE STORMS &amp; FLOODING</w:t>
            </w:r>
          </w:p>
        </w:tc>
        <w:tc>
          <w:tcPr>
            <w:tcW w:type="dxa" w:w="2049"/>
          </w:tcPr>
          <w:p>
            <w:pPr>
              <w:spacing w:after="0"/>
              <w:jc w:val="left"/>
            </w:pPr>
            <w:r>
              <w:rPr>
                <w:sz w:val="16"/>
              </w:rPr>
              <w:t>Inland Flooding</w:t>
            </w:r>
          </w:p>
        </w:tc>
        <w:tc>
          <w:tcPr>
            <w:tcW w:type="dxa" w:w="3466"/>
          </w:tcPr>
          <w:p>
            <w:pPr>
              <w:spacing w:after="0"/>
              <w:jc w:val="right"/>
            </w:pPr>
            <w:r>
              <w:rPr>
                <w:sz w:val="16"/>
              </w:rPr>
              <w:t>none found</w:t>
            </w:r>
          </w:p>
        </w:tc>
        <w:tc>
          <w:tcPr>
            <w:tcW w:type="dxa" w:w="1236"/>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19"/>
        <w:gridCol w:w="1619"/>
        <w:gridCol w:w="1480"/>
        <w:gridCol w:w="2177"/>
        <w:gridCol w:w="2875"/>
        <w:gridCol w:w="2317"/>
        <w:gridCol w:w="1012"/>
        <w:gridCol w:w="1012"/>
      </w:tblGrid>
      <w:tr>
        <w:trPr>
          <w:cantSplit/>
          <w:tblHeader/>
        </w:trPr>
        <w:tc>
          <w:tcPr>
            <w:tcW w:type="dxa" w:w="1619"/>
            <w:shd w:val="clear" w:color="auto" w:fill="E8E8E8"/>
          </w:tcPr>
          <w:p>
            <w:pPr>
              <w:spacing w:after="0"/>
              <w:jc w:val="left"/>
            </w:pPr>
            <w:r>
              <w:rPr>
                <w:b/>
                <w:sz w:val="16"/>
              </w:rPr>
              <w:t>Declared</w:t>
            </w:r>
          </w:p>
        </w:tc>
        <w:tc>
          <w:tcPr>
            <w:tcW w:type="dxa" w:w="1619"/>
            <w:shd w:val="clear" w:color="auto" w:fill="E8E8E8"/>
          </w:tcPr>
          <w:p>
            <w:pPr>
              <w:spacing w:after="0"/>
              <w:jc w:val="left"/>
            </w:pPr>
            <w:r>
              <w:rPr>
                <w:b/>
                <w:sz w:val="16"/>
              </w:rPr>
              <w:t>Incident began</w:t>
            </w:r>
          </w:p>
        </w:tc>
        <w:tc>
          <w:tcPr>
            <w:tcW w:type="dxa" w:w="1480"/>
            <w:shd w:val="clear" w:color="auto" w:fill="E8E8E8"/>
          </w:tcPr>
          <w:p>
            <w:pPr>
              <w:spacing w:after="0"/>
              <w:jc w:val="left"/>
            </w:pPr>
            <w:r>
              <w:rPr>
                <w:b/>
                <w:sz w:val="16"/>
              </w:rPr>
              <w:t>FEMA number</w:t>
            </w:r>
          </w:p>
        </w:tc>
        <w:tc>
          <w:tcPr>
            <w:tcW w:type="dxa" w:w="2177"/>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1012"/>
            <w:shd w:val="clear" w:color="auto" w:fill="E8E8E8"/>
          </w:tcPr>
          <w:p>
            <w:pPr>
              <w:spacing w:after="0"/>
              <w:jc w:val="left"/>
            </w:pPr>
            <w:r>
              <w:rPr>
                <w:b/>
                <w:sz w:val="16"/>
              </w:rPr>
              <w:t>Flags</w:t>
            </w:r>
          </w:p>
        </w:tc>
        <w:tc>
          <w:tcPr>
            <w:tcW w:type="dxa" w:w="1012"/>
            <w:shd w:val="clear" w:color="auto" w:fill="E8E8E8"/>
          </w:tcPr>
          <w:p>
            <w:pPr>
              <w:spacing w:after="0"/>
              <w:jc w:val="left"/>
            </w:pPr>
            <w:r>
              <w:rPr>
                <w:b/>
                <w:sz w:val="16"/>
              </w:rPr>
              <w:t>Notes</w:t>
            </w:r>
          </w:p>
        </w:tc>
      </w:tr>
      <w:tr>
        <w:trPr>
          <w:cantSplit/>
        </w:trPr>
        <w:tc>
          <w:tcPr>
            <w:tcW w:type="dxa" w:w="1619"/>
          </w:tcPr>
          <w:p>
            <w:pPr>
              <w:spacing w:after="0"/>
              <w:jc w:val="left"/>
            </w:pPr>
            <w:r>
              <w:rPr>
                <w:sz w:val="16"/>
              </w:rPr>
              <w:t>1964-12-18</w:t>
            </w:r>
          </w:p>
        </w:tc>
        <w:tc>
          <w:tcPr>
            <w:tcW w:type="dxa" w:w="1619"/>
          </w:tcPr>
          <w:p>
            <w:pPr>
              <w:spacing w:after="0"/>
              <w:jc w:val="left"/>
            </w:pPr>
            <w:r>
              <w:rPr>
                <w:sz w:val="16"/>
              </w:rPr>
              <w:t>1964-12-18</w:t>
            </w:r>
          </w:p>
        </w:tc>
        <w:tc>
          <w:tcPr>
            <w:tcW w:type="dxa" w:w="1480"/>
          </w:tcPr>
          <w:p>
            <w:pPr>
              <w:spacing w:after="0"/>
              <w:jc w:val="left"/>
            </w:pPr>
            <w:r>
              <w:rPr>
                <w:sz w:val="16"/>
              </w:rPr>
              <w:t>DR-182-MT</w:t>
            </w:r>
          </w:p>
        </w:tc>
        <w:tc>
          <w:tcPr>
            <w:tcW w:type="dxa" w:w="2177"/>
          </w:tcPr>
          <w:p>
            <w:pPr>
              <w:spacing w:after="0"/>
              <w:jc w:val="left"/>
            </w:pPr>
            <w:r>
              <w:rPr>
                <w:sz w:val="16"/>
              </w:rPr>
              <w:t>Major disaster</w:t>
            </w:r>
          </w:p>
        </w:tc>
        <w:tc>
          <w:tcPr>
            <w:tcW w:type="dxa" w:w="2875"/>
          </w:tcPr>
          <w:p>
            <w:pPr>
              <w:spacing w:after="0"/>
              <w:jc w:val="left"/>
            </w:pPr>
            <w:r>
              <w:rPr>
                <w:sz w:val="16"/>
              </w:rPr>
              <w:t>SEVERE WINTER STORM</w:t>
            </w:r>
          </w:p>
        </w:tc>
        <w:tc>
          <w:tcPr>
            <w:tcW w:type="dxa" w:w="2317"/>
          </w:tcPr>
          <w:p>
            <w:pPr>
              <w:spacing w:after="0"/>
              <w:jc w:val="left"/>
            </w:pPr>
            <w:r>
              <w:rPr>
                <w:sz w:val="16"/>
              </w:rPr>
              <w:t>Winter Weather</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1964-06-09</w:t>
            </w:r>
          </w:p>
        </w:tc>
        <w:tc>
          <w:tcPr>
            <w:tcW w:type="dxa" w:w="1619"/>
          </w:tcPr>
          <w:p>
            <w:pPr>
              <w:spacing w:after="0"/>
              <w:jc w:val="left"/>
            </w:pPr>
            <w:r>
              <w:rPr>
                <w:sz w:val="16"/>
              </w:rPr>
              <w:t>1964-06-09</w:t>
            </w:r>
          </w:p>
        </w:tc>
        <w:tc>
          <w:tcPr>
            <w:tcW w:type="dxa" w:w="1480"/>
          </w:tcPr>
          <w:p>
            <w:pPr>
              <w:spacing w:after="0"/>
              <w:jc w:val="left"/>
            </w:pPr>
            <w:r>
              <w:rPr>
                <w:sz w:val="16"/>
              </w:rPr>
              <w:t>DR-172-MT</w:t>
            </w:r>
          </w:p>
        </w:tc>
        <w:tc>
          <w:tcPr>
            <w:tcW w:type="dxa" w:w="2177"/>
          </w:tcPr>
          <w:p>
            <w:pPr>
              <w:spacing w:after="0"/>
              <w:jc w:val="left"/>
            </w:pPr>
            <w:r>
              <w:rPr>
                <w:sz w:val="16"/>
              </w:rPr>
              <w:t>Major disaster</w:t>
            </w:r>
          </w:p>
        </w:tc>
        <w:tc>
          <w:tcPr>
            <w:tcW w:type="dxa" w:w="2875"/>
          </w:tcPr>
          <w:p>
            <w:pPr>
              <w:spacing w:after="0"/>
              <w:jc w:val="left"/>
            </w:pPr>
            <w:r>
              <w:rPr>
                <w:sz w:val="16"/>
              </w:rPr>
              <w:t>HEAVY RAINS &amp; FLOODING</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1953-06-06</w:t>
            </w:r>
          </w:p>
        </w:tc>
        <w:tc>
          <w:tcPr>
            <w:tcW w:type="dxa" w:w="1619"/>
          </w:tcPr>
          <w:p>
            <w:pPr>
              <w:spacing w:after="0"/>
              <w:jc w:val="left"/>
            </w:pPr>
            <w:r>
              <w:rPr>
                <w:sz w:val="16"/>
              </w:rPr>
              <w:t>1953-06-06</w:t>
            </w:r>
          </w:p>
        </w:tc>
        <w:tc>
          <w:tcPr>
            <w:tcW w:type="dxa" w:w="1480"/>
          </w:tcPr>
          <w:p>
            <w:pPr>
              <w:spacing w:after="0"/>
              <w:jc w:val="left"/>
            </w:pPr>
            <w:r>
              <w:rPr>
                <w:sz w:val="16"/>
              </w:rPr>
              <w:t>DR-5-MT</w:t>
            </w:r>
          </w:p>
        </w:tc>
        <w:tc>
          <w:tcPr>
            <w:tcW w:type="dxa" w:w="2177"/>
          </w:tcPr>
          <w:p>
            <w:pPr>
              <w:spacing w:after="0"/>
              <w:jc w:val="left"/>
            </w:pPr>
            <w:r>
              <w:rPr>
                <w:sz w:val="16"/>
              </w:rPr>
              <w:t>Major disaster</w:t>
            </w:r>
          </w:p>
        </w:tc>
        <w:tc>
          <w:tcPr>
            <w:tcW w:type="dxa" w:w="2875"/>
          </w:tcPr>
          <w:p>
            <w:pPr>
              <w:spacing w:after="0"/>
              <w:jc w:val="left"/>
            </w:pPr>
            <w:r>
              <w:rPr>
                <w:sz w:val="16"/>
              </w:rPr>
              <w:t>FLOODS</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11 Fire Management declarations (1973-08-16 to 1996-09-06)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 rows, $679,475.72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 rows, $679,475.72"/>
        <w:tblDescription w:val="Hazard Plain table b1d_pa_not_placed"/>
      </w:tblPr>
      <w:tblGrid>
        <w:gridCol w:w="1321"/>
        <w:gridCol w:w="1446"/>
        <w:gridCol w:w="2815"/>
        <w:gridCol w:w="2068"/>
        <w:gridCol w:w="1570"/>
        <w:gridCol w:w="4891"/>
      </w:tblGrid>
      <w:tr>
        <w:trPr>
          <w:cantSplit/>
          <w:tblHeader/>
        </w:trPr>
        <w:tc>
          <w:tcPr>
            <w:tcW w:type="dxa" w:w="1321"/>
            <w:shd w:val="clear" w:color="auto" w:fill="E8E8E8"/>
          </w:tcPr>
          <w:p>
            <w:pPr>
              <w:spacing w:after="0"/>
              <w:jc w:val="left"/>
            </w:pPr>
            <w:r>
              <w:rPr>
                <w:b/>
                <w:sz w:val="16"/>
              </w:rPr>
              <w:t>Disaster number</w:t>
            </w:r>
          </w:p>
        </w:tc>
        <w:tc>
          <w:tcPr>
            <w:tcW w:type="dxa" w:w="1446"/>
            <w:shd w:val="clear" w:color="auto" w:fill="E8E8E8"/>
          </w:tcPr>
          <w:p>
            <w:pPr>
              <w:spacing w:after="0"/>
              <w:jc w:val="left"/>
            </w:pPr>
            <w:r>
              <w:rPr>
                <w:b/>
                <w:sz w:val="16"/>
              </w:rPr>
              <w:t>Declared</w:t>
            </w:r>
          </w:p>
        </w:tc>
        <w:tc>
          <w:tcPr>
            <w:tcW w:type="dxa" w:w="2815"/>
            <w:shd w:val="clear" w:color="auto" w:fill="E8E8E8"/>
          </w:tcPr>
          <w:p>
            <w:pPr>
              <w:spacing w:after="0"/>
              <w:jc w:val="left"/>
            </w:pPr>
            <w:r>
              <w:rPr>
                <w:b/>
                <w:sz w:val="16"/>
              </w:rPr>
              <w:t>Applicant</w:t>
            </w:r>
          </w:p>
        </w:tc>
        <w:tc>
          <w:tcPr>
            <w:tcW w:type="dxa" w:w="2068"/>
            <w:shd w:val="clear" w:color="auto" w:fill="E8E8E8"/>
          </w:tcPr>
          <w:p>
            <w:pPr>
              <w:spacing w:after="0"/>
              <w:jc w:val="left"/>
            </w:pPr>
            <w:r>
              <w:rPr>
                <w:b/>
                <w:sz w:val="16"/>
              </w:rPr>
              <w:t>County field in FEMA data</w:t>
            </w:r>
          </w:p>
        </w:tc>
        <w:tc>
          <w:tcPr>
            <w:tcW w:type="dxa" w:w="15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91"/>
            <w:shd w:val="clear" w:color="auto" w:fill="E8E8E8"/>
          </w:tcPr>
          <w:p>
            <w:pPr>
              <w:spacing w:after="0"/>
              <w:jc w:val="left"/>
            </w:pPr>
            <w:r>
              <w:rPr>
                <w:b/>
                <w:sz w:val="16"/>
              </w:rPr>
              <w:t>Why not placed</w:t>
            </w:r>
          </w:p>
        </w:tc>
      </w:tr>
      <w:tr>
        <w:trPr>
          <w:cantSplit/>
        </w:trPr>
        <w:tc>
          <w:tcPr>
            <w:tcW w:type="dxa" w:w="1321"/>
          </w:tcPr>
          <w:p>
            <w:pPr>
              <w:spacing w:after="0"/>
              <w:jc w:val="left"/>
            </w:pPr>
            <w:r>
              <w:rPr>
                <w:sz w:val="16"/>
              </w:rPr>
              <w:t>4902</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$569,734.59</w:t>
            </w:r>
          </w:p>
        </w:tc>
        <w:tc>
          <w:tcPr>
            <w:tcW w:type="dxa" w:w="4891"/>
          </w:tcPr>
          <w:p>
            <w:pPr>
              <w:spacing w:after="0"/>
              <w:jc w:val="left"/>
            </w:pPr>
            <w:r>
              <w:rPr>
                <w:sz w:val="16"/>
              </w:rPr>
              <w:t>county field is a county of another state and the applicant name does not identify a place in the declaring state</w:t>
            </w:r>
          </w:p>
        </w:tc>
      </w:tr>
      <w:tr>
        <w:trPr>
          <w:cantSplit/>
        </w:trPr>
        <w:tc>
          <w:tcPr>
            <w:tcW w:type="dxa" w:w="1321"/>
          </w:tcPr>
          <w:p>
            <w:pPr>
              <w:spacing w:after="0"/>
              <w:jc w:val="left"/>
            </w:pPr>
            <w:r>
              <w:rPr>
                <w:sz w:val="16"/>
              </w:rPr>
              <w:t>4901</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$109,741.13</w:t>
            </w:r>
          </w:p>
        </w:tc>
        <w:tc>
          <w:tcPr>
            <w:tcW w:type="dxa" w:w="489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32</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51</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241</w:t>
            </w:r>
          </w:p>
        </w:tc>
        <w:tc>
          <w:tcPr>
            <w:tcW w:type="dxa" w:w="1422"/>
          </w:tcPr>
          <w:p>
            <w:pPr>
              <w:spacing w:after="0"/>
              <w:jc w:val="right"/>
            </w:pPr>
            <w:r>
              <w:rPr>
                <w:sz w:val="16"/>
              </w:rPr>
              <w:t>8</w:t>
            </w:r>
          </w:p>
        </w:tc>
        <w:tc>
          <w:tcPr>
            <w:tcW w:type="dxa" w:w="1356"/>
          </w:tcPr>
          <w:p>
            <w:pPr>
              <w:spacing w:after="0"/>
              <w:jc w:val="right"/>
            </w:pPr>
            <w:r>
              <w:rPr>
                <w:sz w:val="16"/>
              </w:rPr>
              <w:t>6</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276</w:t>
            </w:r>
          </w:p>
        </w:tc>
        <w:tc>
          <w:tcPr>
            <w:tcW w:type="dxa" w:w="1422"/>
          </w:tcPr>
          <w:p>
            <w:pPr>
              <w:spacing w:after="0"/>
              <w:jc w:val="right"/>
            </w:pPr>
            <w:r>
              <w:rPr>
                <w:sz w:val="16"/>
              </w:rPr>
              <w:t>21</w:t>
            </w:r>
          </w:p>
        </w:tc>
        <w:tc>
          <w:tcPr>
            <w:tcW w:type="dxa" w:w="1356"/>
          </w:tcPr>
          <w:p>
            <w:pPr>
              <w:spacing w:after="0"/>
              <w:jc w:val="right"/>
            </w:pPr>
            <w:r>
              <w:rPr>
                <w:sz w:val="16"/>
              </w:rPr>
              <w:t>22</w:t>
            </w:r>
          </w:p>
        </w:tc>
        <w:tc>
          <w:tcPr>
            <w:tcW w:type="dxa" w:w="963"/>
          </w:tcPr>
          <w:p>
            <w:pPr>
              <w:spacing w:after="0"/>
              <w:jc w:val="right"/>
            </w:pPr>
            <w:r>
              <w:rPr>
                <w:sz w:val="16"/>
              </w:rPr>
              <w:t>58</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77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81</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12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83"/>
        <w:gridCol w:w="2598"/>
        <w:gridCol w:w="1050"/>
        <w:gridCol w:w="1632"/>
        <w:gridCol w:w="1530"/>
        <w:gridCol w:w="266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83"/>
            <w:shd w:val="clear" w:color="auto" w:fill="E8E8E8"/>
          </w:tcPr>
          <w:p>
            <w:pPr>
              <w:spacing w:after="0"/>
              <w:jc w:val="left"/>
            </w:pPr>
            <w:r>
              <w:rPr>
                <w:b/>
                <w:sz w:val="16"/>
              </w:rPr>
              <w:t>Magnitude or extent</w:t>
            </w:r>
          </w:p>
        </w:tc>
        <w:tc>
          <w:tcPr>
            <w:tcW w:type="dxa" w:w="2598"/>
            <w:shd w:val="clear" w:color="auto" w:fill="E8E8E8"/>
          </w:tcPr>
          <w:p>
            <w:pPr>
              <w:spacing w:after="0"/>
              <w:jc w:val="left"/>
            </w:pPr>
            <w:r>
              <w:rPr>
                <w:b/>
                <w:sz w:val="16"/>
              </w:rPr>
              <w:t>Damage</w:t>
            </w:r>
          </w:p>
          <w:p>
            <w:pPr>
              <w:spacing w:after="0"/>
              <w:jc w:val="left"/>
            </w:pPr>
            <w:r>
              <w:rPr>
                <w:i/>
                <w:color w:val="555555"/>
                <w:sz w:val="14"/>
              </w:rPr>
              <w:t>nominal dollars</w:t>
            </w:r>
          </w:p>
        </w:tc>
        <w:tc>
          <w:tcPr>
            <w:tcW w:type="dxa" w:w="105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32"/>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Flags</w:t>
            </w:r>
          </w:p>
        </w:tc>
        <w:tc>
          <w:tcPr>
            <w:tcW w:type="dxa" w:w="26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2024-10-04</w:t>
            </w:r>
          </w:p>
        </w:tc>
        <w:tc>
          <w:tcPr>
            <w:tcW w:type="dxa" w:w="1215"/>
          </w:tcPr>
          <w:p>
            <w:pPr>
              <w:spacing w:after="0"/>
              <w:jc w:val="left"/>
            </w:pPr>
            <w:r>
              <w:rPr>
                <w:sz w:val="16"/>
              </w:rPr>
              <w:t>High Wind</w:t>
            </w:r>
          </w:p>
        </w:tc>
        <w:tc>
          <w:tcPr>
            <w:tcW w:type="dxa" w:w="2383"/>
          </w:tcPr>
          <w:p>
            <w:pPr>
              <w:spacing w:after="0"/>
              <w:jc w:val="left"/>
            </w:pPr>
            <w:r>
              <w:rPr>
                <w:sz w:val="16"/>
              </w:rPr>
              <w:t>75 kt (86 mph) measured gust</w:t>
            </w:r>
          </w:p>
        </w:tc>
        <w:tc>
          <w:tcPr>
            <w:tcW w:type="dxa" w:w="2598"/>
          </w:tcPr>
          <w:p>
            <w:pPr>
              <w:spacing w:after="0"/>
              <w:jc w:val="left"/>
            </w:pPr>
            <w:r>
              <w:rPr>
                <w:sz w:val="16"/>
              </w:rPr>
              <w:t>$0 property; $0 crops, reported for the zone (2024 dollars)</w:t>
            </w:r>
          </w:p>
        </w:tc>
        <w:tc>
          <w:tcPr>
            <w:tcW w:type="dxa" w:w="1050"/>
          </w:tcPr>
          <w:p>
            <w:pPr>
              <w:spacing w:after="0"/>
              <w:jc w:val="right"/>
            </w:pPr>
            <w:r>
              <w:rPr>
                <w:sz w:val="16"/>
              </w:rPr>
              <w:t>0, 0</w:t>
            </w:r>
          </w:p>
        </w:tc>
        <w:tc>
          <w:tcPr>
            <w:tcW w:type="dxa" w:w="1632"/>
          </w:tcPr>
          <w:p>
            <w:pPr>
              <w:spacing w:after="0"/>
              <w:jc w:val="left"/>
            </w:pPr>
            <w:r>
              <w:rPr>
                <w:sz w:val="16"/>
              </w:rPr>
              <w:t>NWS zone MTZ023 (MCCONE), zone-level: may include parts of neighboring counties</w:t>
            </w:r>
          </w:p>
        </w:tc>
        <w:tc>
          <w:tcPr>
            <w:tcW w:type="dxa" w:w="1530"/>
          </w:tcPr>
          <w:p>
            <w:pPr>
              <w:spacing w:after="0"/>
              <w:jc w:val="left"/>
            </w:pPr>
            <w:r>
              <w:rPr>
                <w:sz w:val="16"/>
              </w:rPr>
              <w:t>during plan review, check whether your last plan included it; within last 5 years</w:t>
            </w:r>
          </w:p>
        </w:tc>
        <w:tc>
          <w:tcPr>
            <w:tcW w:type="dxa" w:w="266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2021-02-06</w:t>
            </w:r>
          </w:p>
        </w:tc>
        <w:tc>
          <w:tcPr>
            <w:tcW w:type="dxa" w:w="1215"/>
          </w:tcPr>
          <w:p>
            <w:pPr>
              <w:spacing w:after="0"/>
              <w:jc w:val="left"/>
            </w:pPr>
            <w:r>
              <w:rPr>
                <w:sz w:val="16"/>
              </w:rPr>
              <w:t>Cold/Wind Chill</w:t>
            </w:r>
          </w:p>
        </w:tc>
        <w:tc>
          <w:tcPr>
            <w:tcW w:type="dxa" w:w="2383"/>
          </w:tcPr>
          <w:p>
            <w:pPr>
              <w:spacing w:after="0"/>
              <w:jc w:val="left"/>
            </w:pPr>
          </w:p>
        </w:tc>
        <w:tc>
          <w:tcPr>
            <w:tcW w:type="dxa" w:w="2598"/>
          </w:tcPr>
          <w:p>
            <w:pPr>
              <w:spacing w:after="0"/>
              <w:jc w:val="left"/>
            </w:pPr>
            <w:r>
              <w:rPr>
                <w:sz w:val="16"/>
              </w:rPr>
              <w:t>$0 property; $0 crops, reported for the zone (2021 dollars)</w:t>
            </w:r>
          </w:p>
        </w:tc>
        <w:tc>
          <w:tcPr>
            <w:tcW w:type="dxa" w:w="1050"/>
          </w:tcPr>
          <w:p>
            <w:pPr>
              <w:spacing w:after="0"/>
              <w:jc w:val="right"/>
            </w:pPr>
            <w:r>
              <w:rPr>
                <w:sz w:val="16"/>
              </w:rPr>
              <w:t>0, 0</w:t>
            </w:r>
          </w:p>
        </w:tc>
        <w:tc>
          <w:tcPr>
            <w:tcW w:type="dxa" w:w="1632"/>
          </w:tcPr>
          <w:p>
            <w:pPr>
              <w:spacing w:after="0"/>
              <w:jc w:val="left"/>
            </w:pPr>
            <w:r>
              <w:rPr>
                <w:sz w:val="16"/>
              </w:rPr>
              <w:t>NWS zone MTZ023 (MCCONE), zone-level: may include parts of neighboring counties</w:t>
            </w:r>
          </w:p>
        </w:tc>
        <w:tc>
          <w:tcPr>
            <w:tcW w:type="dxa" w:w="1530"/>
          </w:tcPr>
          <w:p>
            <w:pPr>
              <w:spacing w:after="0"/>
              <w:jc w:val="left"/>
            </w:pPr>
          </w:p>
        </w:tc>
        <w:tc>
          <w:tcPr>
            <w:tcW w:type="dxa" w:w="266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2021-02-01</w:t>
            </w:r>
          </w:p>
        </w:tc>
        <w:tc>
          <w:tcPr>
            <w:tcW w:type="dxa" w:w="1215"/>
          </w:tcPr>
          <w:p>
            <w:pPr>
              <w:spacing w:after="0"/>
              <w:jc w:val="left"/>
            </w:pPr>
            <w:r>
              <w:rPr>
                <w:sz w:val="16"/>
              </w:rPr>
              <w:t>Drought</w:t>
            </w:r>
          </w:p>
        </w:tc>
        <w:tc>
          <w:tcPr>
            <w:tcW w:type="dxa" w:w="2383"/>
          </w:tcPr>
          <w:p>
            <w:pPr>
              <w:spacing w:after="0"/>
              <w:jc w:val="left"/>
            </w:pPr>
          </w:p>
        </w:tc>
        <w:tc>
          <w:tcPr>
            <w:tcW w:type="dxa" w:w="2598"/>
          </w:tcPr>
          <w:p>
            <w:pPr>
              <w:spacing w:after="0"/>
              <w:jc w:val="left"/>
            </w:pPr>
            <w:r>
              <w:rPr>
                <w:sz w:val="16"/>
              </w:rPr>
              <w:t>$0 property; $0 crops, reported for the zone (2021 dollars)</w:t>
            </w:r>
          </w:p>
        </w:tc>
        <w:tc>
          <w:tcPr>
            <w:tcW w:type="dxa" w:w="1050"/>
          </w:tcPr>
          <w:p>
            <w:pPr>
              <w:spacing w:after="0"/>
              <w:jc w:val="right"/>
            </w:pPr>
            <w:r>
              <w:rPr>
                <w:sz w:val="16"/>
              </w:rPr>
              <w:t>0, 0</w:t>
            </w:r>
          </w:p>
        </w:tc>
        <w:tc>
          <w:tcPr>
            <w:tcW w:type="dxa" w:w="1632"/>
          </w:tcPr>
          <w:p>
            <w:pPr>
              <w:spacing w:after="0"/>
              <w:jc w:val="left"/>
            </w:pPr>
            <w:r>
              <w:rPr>
                <w:sz w:val="16"/>
              </w:rPr>
              <w:t>NWS zone MTZ023 (MCCONE), zone-level: may include parts of neighboring counties</w:t>
            </w:r>
          </w:p>
        </w:tc>
        <w:tc>
          <w:tcPr>
            <w:tcW w:type="dxa" w:w="1530"/>
          </w:tcPr>
          <w:p>
            <w:pPr>
              <w:spacing w:after="0"/>
              <w:jc w:val="left"/>
            </w:pPr>
          </w:p>
        </w:tc>
        <w:tc>
          <w:tcPr>
            <w:tcW w:type="dxa" w:w="2667"/>
          </w:tcPr>
          <w:p>
            <w:pPr>
              <w:spacing w:after="0"/>
              <w:jc w:val="left"/>
            </w:pPr>
            <w:r>
              <w:rPr>
                <w:sz w:val="16"/>
              </w:rPr>
              <w:t>B1-c worst recorded: Drought</w:t>
            </w:r>
          </w:p>
        </w:tc>
      </w:tr>
      <w:tr>
        <w:trPr>
          <w:cantSplit/>
        </w:trPr>
        <w:tc>
          <w:tcPr>
            <w:tcW w:type="dxa" w:w="1037"/>
          </w:tcPr>
          <w:p>
            <w:pPr>
              <w:spacing w:after="0"/>
              <w:jc w:val="left"/>
            </w:pPr>
            <w:r>
              <w:rPr>
                <w:sz w:val="16"/>
              </w:rPr>
              <w:t>2016-06-24</w:t>
            </w:r>
          </w:p>
        </w:tc>
        <w:tc>
          <w:tcPr>
            <w:tcW w:type="dxa" w:w="1215"/>
          </w:tcPr>
          <w:p>
            <w:pPr>
              <w:spacing w:after="0"/>
              <w:jc w:val="left"/>
            </w:pPr>
            <w:r>
              <w:rPr>
                <w:sz w:val="16"/>
              </w:rPr>
              <w:t>Thunderstorm Wind</w:t>
            </w:r>
          </w:p>
        </w:tc>
        <w:tc>
          <w:tcPr>
            <w:tcW w:type="dxa" w:w="2383"/>
          </w:tcPr>
          <w:p>
            <w:pPr>
              <w:spacing w:after="0"/>
              <w:jc w:val="left"/>
            </w:pPr>
            <w:r>
              <w:rPr>
                <w:sz w:val="16"/>
              </w:rPr>
              <w:t>109 kt (125 mph) estimated gust</w:t>
            </w:r>
          </w:p>
        </w:tc>
        <w:tc>
          <w:tcPr>
            <w:tcW w:type="dxa" w:w="2598"/>
          </w:tcPr>
          <w:p>
            <w:pPr>
              <w:spacing w:after="0"/>
              <w:jc w:val="left"/>
            </w:pPr>
            <w:r>
              <w:rPr>
                <w:sz w:val="16"/>
              </w:rPr>
              <w:t>$284,000 property; $0 crops (2016 dollars)</w:t>
            </w:r>
          </w:p>
        </w:tc>
        <w:tc>
          <w:tcPr>
            <w:tcW w:type="dxa" w:w="1050"/>
          </w:tcPr>
          <w:p>
            <w:pPr>
              <w:spacing w:after="0"/>
              <w:jc w:val="right"/>
            </w:pPr>
            <w:r>
              <w:rPr>
                <w:sz w:val="16"/>
              </w:rPr>
              <w:t>0, 0</w:t>
            </w:r>
          </w:p>
        </w:tc>
        <w:tc>
          <w:tcPr>
            <w:tcW w:type="dxa" w:w="1632"/>
          </w:tcPr>
          <w:p>
            <w:pPr>
              <w:spacing w:after="0"/>
              <w:jc w:val="left"/>
            </w:pPr>
            <w:r>
              <w:rPr>
                <w:sz w:val="16"/>
              </w:rPr>
              <w:t>COW CREEK DOT</w:t>
            </w:r>
          </w:p>
        </w:tc>
        <w:tc>
          <w:tcPr>
            <w:tcW w:type="dxa" w:w="1530"/>
          </w:tcPr>
          <w:p>
            <w:pPr>
              <w:spacing w:after="0"/>
              <w:jc w:val="left"/>
            </w:pPr>
          </w:p>
        </w:tc>
        <w:tc>
          <w:tcPr>
            <w:tcW w:type="dxa" w:w="2667"/>
          </w:tcPr>
          <w:p>
            <w:pPr>
              <w:spacing w:after="0"/>
              <w:jc w:val="left"/>
            </w:pPr>
            <w:r>
              <w:rPr>
                <w:sz w:val="16"/>
              </w:rPr>
              <w:t>B1-c worst recorded: Thunderstorm Wind</w:t>
            </w:r>
          </w:p>
        </w:tc>
      </w:tr>
      <w:tr>
        <w:trPr>
          <w:cantSplit/>
        </w:trPr>
        <w:tc>
          <w:tcPr>
            <w:tcW w:type="dxa" w:w="1037"/>
          </w:tcPr>
          <w:p>
            <w:pPr>
              <w:spacing w:after="0"/>
              <w:jc w:val="left"/>
            </w:pPr>
            <w:r>
              <w:rPr>
                <w:sz w:val="16"/>
              </w:rPr>
              <w:t>2010-01-24</w:t>
            </w:r>
          </w:p>
        </w:tc>
        <w:tc>
          <w:tcPr>
            <w:tcW w:type="dxa" w:w="1215"/>
          </w:tcPr>
          <w:p>
            <w:pPr>
              <w:spacing w:after="0"/>
              <w:jc w:val="left"/>
            </w:pPr>
            <w:r>
              <w:rPr>
                <w:sz w:val="16"/>
              </w:rPr>
              <w:t>Blizzard</w:t>
            </w:r>
          </w:p>
        </w:tc>
        <w:tc>
          <w:tcPr>
            <w:tcW w:type="dxa" w:w="2383"/>
          </w:tcPr>
          <w:p>
            <w:pPr>
              <w:spacing w:after="0"/>
              <w:jc w:val="left"/>
            </w:pPr>
          </w:p>
        </w:tc>
        <w:tc>
          <w:tcPr>
            <w:tcW w:type="dxa" w:w="2598"/>
          </w:tcPr>
          <w:p>
            <w:pPr>
              <w:spacing w:after="0"/>
              <w:jc w:val="left"/>
            </w:pPr>
            <w:r>
              <w:rPr>
                <w:sz w:val="16"/>
              </w:rPr>
              <w:t>$2,000 property; $0 crops, reported for the zone (2010 dollars)</w:t>
            </w:r>
          </w:p>
        </w:tc>
        <w:tc>
          <w:tcPr>
            <w:tcW w:type="dxa" w:w="1050"/>
          </w:tcPr>
          <w:p>
            <w:pPr>
              <w:spacing w:after="0"/>
              <w:jc w:val="right"/>
            </w:pPr>
            <w:r>
              <w:rPr>
                <w:sz w:val="16"/>
              </w:rPr>
              <w:t>0, 0</w:t>
            </w:r>
          </w:p>
        </w:tc>
        <w:tc>
          <w:tcPr>
            <w:tcW w:type="dxa" w:w="1632"/>
          </w:tcPr>
          <w:p>
            <w:pPr>
              <w:spacing w:after="0"/>
              <w:jc w:val="left"/>
            </w:pPr>
            <w:r>
              <w:rPr>
                <w:sz w:val="16"/>
              </w:rPr>
              <w:t>NWS zone MTZ023 (MCCONE), zone-level: may include parts of neighboring counties</w:t>
            </w:r>
          </w:p>
        </w:tc>
        <w:tc>
          <w:tcPr>
            <w:tcW w:type="dxa" w:w="1530"/>
          </w:tcPr>
          <w:p>
            <w:pPr>
              <w:spacing w:after="0"/>
              <w:jc w:val="left"/>
            </w:pPr>
          </w:p>
        </w:tc>
        <w:tc>
          <w:tcPr>
            <w:tcW w:type="dxa" w:w="266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2008-03-24</w:t>
            </w:r>
          </w:p>
        </w:tc>
        <w:tc>
          <w:tcPr>
            <w:tcW w:type="dxa" w:w="1215"/>
          </w:tcPr>
          <w:p>
            <w:pPr>
              <w:spacing w:after="0"/>
              <w:jc w:val="left"/>
            </w:pPr>
            <w:r>
              <w:rPr>
                <w:sz w:val="16"/>
              </w:rPr>
              <w:t>Wildfire</w:t>
            </w:r>
          </w:p>
        </w:tc>
        <w:tc>
          <w:tcPr>
            <w:tcW w:type="dxa" w:w="2383"/>
          </w:tcPr>
          <w:p>
            <w:pPr>
              <w:spacing w:after="0"/>
              <w:jc w:val="left"/>
            </w:pPr>
          </w:p>
        </w:tc>
        <w:tc>
          <w:tcPr>
            <w:tcW w:type="dxa" w:w="2598"/>
          </w:tcPr>
          <w:p>
            <w:pPr>
              <w:spacing w:after="0"/>
              <w:jc w:val="left"/>
            </w:pPr>
            <w:r>
              <w:rPr>
                <w:sz w:val="16"/>
              </w:rPr>
              <w:t>$100,000 property; $0 crops, reported for the zone (2008 dollars)</w:t>
            </w:r>
          </w:p>
        </w:tc>
        <w:tc>
          <w:tcPr>
            <w:tcW w:type="dxa" w:w="1050"/>
          </w:tcPr>
          <w:p>
            <w:pPr>
              <w:spacing w:after="0"/>
              <w:jc w:val="right"/>
            </w:pPr>
            <w:r>
              <w:rPr>
                <w:sz w:val="16"/>
              </w:rPr>
              <w:t>0, 2</w:t>
            </w:r>
          </w:p>
        </w:tc>
        <w:tc>
          <w:tcPr>
            <w:tcW w:type="dxa" w:w="1632"/>
          </w:tcPr>
          <w:p>
            <w:pPr>
              <w:spacing w:after="0"/>
              <w:jc w:val="left"/>
            </w:pPr>
            <w:r>
              <w:rPr>
                <w:sz w:val="16"/>
              </w:rPr>
              <w:t>NWS zone MTZ023 (MCCONE), zone-level: may include parts of neighboring counties</w:t>
            </w:r>
          </w:p>
        </w:tc>
        <w:tc>
          <w:tcPr>
            <w:tcW w:type="dxa" w:w="1530"/>
          </w:tcPr>
          <w:p>
            <w:pPr>
              <w:spacing w:after="0"/>
              <w:jc w:val="left"/>
            </w:pPr>
          </w:p>
        </w:tc>
        <w:tc>
          <w:tcPr>
            <w:tcW w:type="dxa" w:w="2667"/>
          </w:tcPr>
          <w:p>
            <w:pPr>
              <w:spacing w:after="0"/>
              <w:jc w:val="left"/>
            </w:pPr>
            <w:r>
              <w:rPr>
                <w:sz w:val="16"/>
              </w:rPr>
              <w:t>deaths or injuries recorded</w:t>
            </w:r>
          </w:p>
        </w:tc>
      </w:tr>
      <w:tr>
        <w:trPr>
          <w:cantSplit/>
        </w:trPr>
        <w:tc>
          <w:tcPr>
            <w:tcW w:type="dxa" w:w="1037"/>
          </w:tcPr>
          <w:p>
            <w:pPr>
              <w:spacing w:after="0"/>
              <w:jc w:val="left"/>
            </w:pPr>
            <w:r>
              <w:rPr>
                <w:sz w:val="16"/>
              </w:rPr>
              <w:t>2007-07-13</w:t>
            </w:r>
          </w:p>
        </w:tc>
        <w:tc>
          <w:tcPr>
            <w:tcW w:type="dxa" w:w="1215"/>
          </w:tcPr>
          <w:p>
            <w:pPr>
              <w:spacing w:after="0"/>
              <w:jc w:val="left"/>
            </w:pPr>
            <w:r>
              <w:rPr>
                <w:sz w:val="16"/>
              </w:rPr>
              <w:t>Heat</w:t>
            </w:r>
          </w:p>
        </w:tc>
        <w:tc>
          <w:tcPr>
            <w:tcW w:type="dxa" w:w="2383"/>
          </w:tcPr>
          <w:p>
            <w:pPr>
              <w:spacing w:after="0"/>
              <w:jc w:val="left"/>
            </w:pPr>
          </w:p>
        </w:tc>
        <w:tc>
          <w:tcPr>
            <w:tcW w:type="dxa" w:w="2598"/>
          </w:tcPr>
          <w:p>
            <w:pPr>
              <w:spacing w:after="0"/>
              <w:jc w:val="left"/>
            </w:pPr>
            <w:r>
              <w:rPr>
                <w:sz w:val="16"/>
              </w:rPr>
              <w:t>$0 property; $0 crops, reported for the zone (2007 dollars)</w:t>
            </w:r>
          </w:p>
        </w:tc>
        <w:tc>
          <w:tcPr>
            <w:tcW w:type="dxa" w:w="1050"/>
          </w:tcPr>
          <w:p>
            <w:pPr>
              <w:spacing w:after="0"/>
              <w:jc w:val="right"/>
            </w:pPr>
            <w:r>
              <w:rPr>
                <w:sz w:val="16"/>
              </w:rPr>
              <w:t>0, 0</w:t>
            </w:r>
          </w:p>
        </w:tc>
        <w:tc>
          <w:tcPr>
            <w:tcW w:type="dxa" w:w="1632"/>
          </w:tcPr>
          <w:p>
            <w:pPr>
              <w:spacing w:after="0"/>
              <w:jc w:val="left"/>
            </w:pPr>
            <w:r>
              <w:rPr>
                <w:sz w:val="16"/>
              </w:rPr>
              <w:t>NWS zone MTZ023 (MCCONE), zone-level: may include parts of neighboring counties</w:t>
            </w:r>
          </w:p>
        </w:tc>
        <w:tc>
          <w:tcPr>
            <w:tcW w:type="dxa" w:w="1530"/>
          </w:tcPr>
          <w:p>
            <w:pPr>
              <w:spacing w:after="0"/>
              <w:jc w:val="left"/>
            </w:pPr>
          </w:p>
        </w:tc>
        <w:tc>
          <w:tcPr>
            <w:tcW w:type="dxa" w:w="2667"/>
          </w:tcPr>
          <w:p>
            <w:pPr>
              <w:spacing w:after="0"/>
              <w:jc w:val="left"/>
            </w:pPr>
            <w:r>
              <w:rPr>
                <w:sz w:val="16"/>
              </w:rPr>
              <w:t>B1-c worst recorded: Excessive Heat, Heat</w:t>
            </w:r>
          </w:p>
        </w:tc>
      </w:tr>
      <w:tr>
        <w:trPr>
          <w:cantSplit/>
        </w:trPr>
        <w:tc>
          <w:tcPr>
            <w:tcW w:type="dxa" w:w="1037"/>
          </w:tcPr>
          <w:p>
            <w:pPr>
              <w:spacing w:after="0"/>
              <w:jc w:val="left"/>
            </w:pPr>
            <w:r>
              <w:rPr>
                <w:sz w:val="16"/>
              </w:rPr>
              <w:t>2005-06-06</w:t>
            </w:r>
          </w:p>
        </w:tc>
        <w:tc>
          <w:tcPr>
            <w:tcW w:type="dxa" w:w="1215"/>
          </w:tcPr>
          <w:p>
            <w:pPr>
              <w:spacing w:after="0"/>
              <w:jc w:val="left"/>
            </w:pPr>
            <w:r>
              <w:rPr>
                <w:sz w:val="16"/>
              </w:rPr>
              <w:t>Flash Flood</w:t>
            </w:r>
          </w:p>
        </w:tc>
        <w:tc>
          <w:tcPr>
            <w:tcW w:type="dxa" w:w="2383"/>
          </w:tcPr>
          <w:p>
            <w:pPr>
              <w:spacing w:after="0"/>
              <w:jc w:val="left"/>
            </w:pPr>
          </w:p>
        </w:tc>
        <w:tc>
          <w:tcPr>
            <w:tcW w:type="dxa" w:w="2598"/>
          </w:tcPr>
          <w:p>
            <w:pPr>
              <w:spacing w:after="0"/>
              <w:jc w:val="left"/>
            </w:pPr>
            <w:r>
              <w:rPr>
                <w:sz w:val="16"/>
              </w:rPr>
              <w:t>$172,000 property; crops not reported (2005 dollars)</w:t>
            </w:r>
          </w:p>
        </w:tc>
        <w:tc>
          <w:tcPr>
            <w:tcW w:type="dxa" w:w="1050"/>
          </w:tcPr>
          <w:p>
            <w:pPr>
              <w:spacing w:after="0"/>
              <w:jc w:val="right"/>
            </w:pPr>
            <w:r>
              <w:rPr>
                <w:sz w:val="16"/>
              </w:rPr>
              <w:t>0, 0</w:t>
            </w:r>
          </w:p>
        </w:tc>
        <w:tc>
          <w:tcPr>
            <w:tcW w:type="dxa" w:w="1632"/>
          </w:tcPr>
          <w:p>
            <w:pPr>
              <w:spacing w:after="0"/>
              <w:jc w:val="left"/>
            </w:pPr>
            <w:r>
              <w:rPr>
                <w:sz w:val="16"/>
              </w:rPr>
              <w:t>SOUTH PORTION</w:t>
            </w:r>
          </w:p>
        </w:tc>
        <w:tc>
          <w:tcPr>
            <w:tcW w:type="dxa" w:w="1530"/>
          </w:tcPr>
          <w:p>
            <w:pPr>
              <w:spacing w:after="0"/>
              <w:jc w:val="left"/>
            </w:pPr>
          </w:p>
        </w:tc>
        <w:tc>
          <w:tcPr>
            <w:tcW w:type="dxa" w:w="266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2001-07-20</w:t>
            </w:r>
          </w:p>
        </w:tc>
        <w:tc>
          <w:tcPr>
            <w:tcW w:type="dxa" w:w="1215"/>
          </w:tcPr>
          <w:p>
            <w:pPr>
              <w:spacing w:after="0"/>
              <w:jc w:val="left"/>
            </w:pPr>
            <w:r>
              <w:rPr>
                <w:sz w:val="16"/>
              </w:rPr>
              <w:t>Hail</w:t>
            </w:r>
          </w:p>
        </w:tc>
        <w:tc>
          <w:tcPr>
            <w:tcW w:type="dxa" w:w="2383"/>
          </w:tcPr>
          <w:p>
            <w:pPr>
              <w:spacing w:after="0"/>
              <w:jc w:val="left"/>
            </w:pPr>
            <w:r>
              <w:rPr>
                <w:sz w:val="16"/>
              </w:rPr>
              <w:t>4.5 in</w:t>
            </w:r>
          </w:p>
        </w:tc>
        <w:tc>
          <w:tcPr>
            <w:tcW w:type="dxa" w:w="2598"/>
          </w:tcPr>
          <w:p>
            <w:pPr>
              <w:spacing w:after="0"/>
              <w:jc w:val="left"/>
            </w:pPr>
            <w:r>
              <w:rPr>
                <w:sz w:val="16"/>
              </w:rPr>
              <w:t>$30,000 property; crops not reported (2001 dollars)</w:t>
            </w:r>
          </w:p>
        </w:tc>
        <w:tc>
          <w:tcPr>
            <w:tcW w:type="dxa" w:w="1050"/>
          </w:tcPr>
          <w:p>
            <w:pPr>
              <w:spacing w:after="0"/>
              <w:jc w:val="right"/>
            </w:pPr>
            <w:r>
              <w:rPr>
                <w:sz w:val="16"/>
              </w:rPr>
              <w:t>0, 0</w:t>
            </w:r>
          </w:p>
        </w:tc>
        <w:tc>
          <w:tcPr>
            <w:tcW w:type="dxa" w:w="1632"/>
          </w:tcPr>
          <w:p>
            <w:pPr>
              <w:spacing w:after="0"/>
              <w:jc w:val="left"/>
            </w:pPr>
            <w:r>
              <w:rPr>
                <w:sz w:val="16"/>
              </w:rPr>
              <w:t>VIDA</w:t>
            </w:r>
          </w:p>
        </w:tc>
        <w:tc>
          <w:tcPr>
            <w:tcW w:type="dxa" w:w="1530"/>
          </w:tcPr>
          <w:p>
            <w:pPr>
              <w:spacing w:after="0"/>
              <w:jc w:val="left"/>
            </w:pPr>
          </w:p>
        </w:tc>
        <w:tc>
          <w:tcPr>
            <w:tcW w:type="dxa" w:w="2667"/>
          </w:tcPr>
          <w:p>
            <w:pPr>
              <w:spacing w:after="0"/>
              <w:jc w:val="left"/>
            </w:pPr>
            <w:r>
              <w:rPr>
                <w:sz w:val="16"/>
              </w:rPr>
              <w:t>B1-c worst recorded: Hail</w:t>
            </w:r>
          </w:p>
        </w:tc>
      </w:tr>
      <w:tr>
        <w:trPr>
          <w:cantSplit/>
        </w:trPr>
        <w:tc>
          <w:tcPr>
            <w:tcW w:type="dxa" w:w="1037"/>
          </w:tcPr>
          <w:p>
            <w:pPr>
              <w:spacing w:after="0"/>
              <w:jc w:val="left"/>
            </w:pPr>
            <w:r>
              <w:rPr>
                <w:sz w:val="16"/>
              </w:rPr>
              <w:t>1996-07-19</w:t>
            </w:r>
          </w:p>
        </w:tc>
        <w:tc>
          <w:tcPr>
            <w:tcW w:type="dxa" w:w="1215"/>
          </w:tcPr>
          <w:p>
            <w:pPr>
              <w:spacing w:after="0"/>
              <w:jc w:val="left"/>
            </w:pPr>
            <w:r>
              <w:rPr>
                <w:sz w:val="16"/>
              </w:rPr>
              <w:t>Hail</w:t>
            </w:r>
          </w:p>
        </w:tc>
        <w:tc>
          <w:tcPr>
            <w:tcW w:type="dxa" w:w="2383"/>
          </w:tcPr>
          <w:p>
            <w:pPr>
              <w:spacing w:after="0"/>
              <w:jc w:val="left"/>
            </w:pPr>
            <w:r>
              <w:rPr>
                <w:sz w:val="16"/>
              </w:rPr>
              <w:t>1 in</w:t>
            </w:r>
          </w:p>
        </w:tc>
        <w:tc>
          <w:tcPr>
            <w:tcW w:type="dxa" w:w="2598"/>
          </w:tcPr>
          <w:p>
            <w:pPr>
              <w:spacing w:after="0"/>
              <w:jc w:val="left"/>
            </w:pPr>
            <w:r>
              <w:rPr>
                <w:sz w:val="16"/>
              </w:rPr>
              <w:t>$30,000 property; $100,000 crops (1996 dollars)</w:t>
            </w:r>
          </w:p>
        </w:tc>
        <w:tc>
          <w:tcPr>
            <w:tcW w:type="dxa" w:w="1050"/>
          </w:tcPr>
          <w:p>
            <w:pPr>
              <w:spacing w:after="0"/>
              <w:jc w:val="right"/>
            </w:pPr>
            <w:r>
              <w:rPr>
                <w:sz w:val="16"/>
              </w:rPr>
              <w:t>0, 2</w:t>
            </w:r>
          </w:p>
        </w:tc>
        <w:tc>
          <w:tcPr>
            <w:tcW w:type="dxa" w:w="1632"/>
          </w:tcPr>
          <w:p>
            <w:pPr>
              <w:spacing w:after="0"/>
              <w:jc w:val="left"/>
            </w:pPr>
            <w:r>
              <w:rPr>
                <w:sz w:val="16"/>
              </w:rPr>
              <w:t>CIRCLE</w:t>
            </w:r>
          </w:p>
        </w:tc>
        <w:tc>
          <w:tcPr>
            <w:tcW w:type="dxa" w:w="1530"/>
          </w:tcPr>
          <w:p>
            <w:pPr>
              <w:spacing w:after="0"/>
              <w:jc w:val="left"/>
            </w:pPr>
          </w:p>
        </w:tc>
        <w:tc>
          <w:tcPr>
            <w:tcW w:type="dxa" w:w="2667"/>
          </w:tcPr>
          <w:p>
            <w:pPr>
              <w:spacing w:after="0"/>
              <w:jc w:val="left"/>
            </w:pPr>
            <w:r>
              <w:rPr>
                <w:sz w:val="16"/>
              </w:rPr>
              <w:t>deaths or injuries recorded</w:t>
            </w:r>
          </w:p>
        </w:tc>
      </w:tr>
      <w:tr>
        <w:trPr>
          <w:cantSplit/>
        </w:trPr>
        <w:tc>
          <w:tcPr>
            <w:tcW w:type="dxa" w:w="1037"/>
          </w:tcPr>
          <w:p>
            <w:pPr>
              <w:spacing w:after="0"/>
              <w:jc w:val="left"/>
            </w:pPr>
            <w:r>
              <w:rPr>
                <w:sz w:val="16"/>
              </w:rPr>
              <w:t>1983-07-09</w:t>
            </w:r>
          </w:p>
        </w:tc>
        <w:tc>
          <w:tcPr>
            <w:tcW w:type="dxa" w:w="1215"/>
          </w:tcPr>
          <w:p>
            <w:pPr>
              <w:spacing w:after="0"/>
              <w:jc w:val="left"/>
            </w:pPr>
            <w:r>
              <w:rPr>
                <w:sz w:val="16"/>
              </w:rPr>
              <w:t>Tornado</w:t>
            </w:r>
          </w:p>
        </w:tc>
        <w:tc>
          <w:tcPr>
            <w:tcW w:type="dxa" w:w="2383"/>
          </w:tcPr>
          <w:p>
            <w:pPr>
              <w:spacing w:after="0"/>
              <w:jc w:val="left"/>
            </w:pPr>
            <w:r>
              <w:rPr>
                <w:sz w:val="16"/>
              </w:rPr>
              <w:t>F1, 1 mi path length (records before 1996 may include the whole path; rating and listing come from the county where the tornado began), 500 yd wide</w:t>
            </w:r>
          </w:p>
        </w:tc>
        <w:tc>
          <w:tcPr>
            <w:tcW w:type="dxa" w:w="2598"/>
          </w:tcPr>
          <w:p>
            <w:pPr>
              <w:spacing w:after="0"/>
              <w:jc w:val="left"/>
            </w:pPr>
            <w:r>
              <w:rPr>
                <w:sz w:val="16"/>
              </w:rPr>
              <w:t>$250,000 property; crops not recorded (1983 dollars)</w:t>
            </w:r>
          </w:p>
        </w:tc>
        <w:tc>
          <w:tcPr>
            <w:tcW w:type="dxa" w:w="1050"/>
          </w:tcPr>
          <w:p>
            <w:pPr>
              <w:spacing w:after="0"/>
              <w:jc w:val="right"/>
            </w:pPr>
            <w:r>
              <w:rPr>
                <w:sz w:val="16"/>
              </w:rPr>
              <w:t>1, 1</w:t>
            </w:r>
          </w:p>
        </w:tc>
        <w:tc>
          <w:tcPr>
            <w:tcW w:type="dxa" w:w="1632"/>
          </w:tcPr>
          <w:p>
            <w:pPr>
              <w:spacing w:after="0"/>
              <w:jc w:val="left"/>
            </w:pPr>
            <w:r>
              <w:rPr>
                <w:sz w:val="16"/>
              </w:rPr>
              <w:t>location not recorded</w:t>
            </w:r>
          </w:p>
        </w:tc>
        <w:tc>
          <w:tcPr>
            <w:tcW w:type="dxa" w:w="1530"/>
          </w:tcPr>
          <w:p>
            <w:pPr>
              <w:spacing w:after="0"/>
              <w:jc w:val="left"/>
            </w:pPr>
          </w:p>
        </w:tc>
        <w:tc>
          <w:tcPr>
            <w:tcW w:type="dxa" w:w="2667"/>
          </w:tcPr>
          <w:p>
            <w:pPr>
              <w:spacing w:after="0"/>
              <w:jc w:val="left"/>
            </w:pPr>
            <w:r>
              <w:rPr>
                <w:sz w:val="16"/>
              </w:rPr>
              <w:t>deaths or injuries recorded</w:t>
            </w:r>
          </w:p>
        </w:tc>
      </w:tr>
      <w:tr>
        <w:trPr>
          <w:cantSplit/>
        </w:trPr>
        <w:tc>
          <w:tcPr>
            <w:tcW w:type="dxa" w:w="1037"/>
          </w:tcPr>
          <w:p>
            <w:pPr>
              <w:spacing w:after="0"/>
              <w:jc w:val="left"/>
            </w:pPr>
            <w:r>
              <w:rPr>
                <w:sz w:val="16"/>
              </w:rPr>
              <w:t>1954-08-26</w:t>
            </w:r>
          </w:p>
        </w:tc>
        <w:tc>
          <w:tcPr>
            <w:tcW w:type="dxa" w:w="1215"/>
          </w:tcPr>
          <w:p>
            <w:pPr>
              <w:spacing w:after="0"/>
              <w:jc w:val="left"/>
            </w:pPr>
            <w:r>
              <w:rPr>
                <w:sz w:val="16"/>
              </w:rPr>
              <w:t>Tornado</w:t>
            </w:r>
          </w:p>
        </w:tc>
        <w:tc>
          <w:tcPr>
            <w:tcW w:type="dxa" w:w="2383"/>
          </w:tcPr>
          <w:p>
            <w:pPr>
              <w:spacing w:after="0"/>
              <w:jc w:val="left"/>
            </w:pPr>
            <w:r>
              <w:rPr>
                <w:sz w:val="16"/>
              </w:rPr>
              <w:t>F2, 20.9 mi path length (records before 1996 may include the whole path; rating and listing come from the county where the tornado began), 880 yd wide</w:t>
            </w:r>
          </w:p>
        </w:tc>
        <w:tc>
          <w:tcPr>
            <w:tcW w:type="dxa" w:w="2598"/>
          </w:tcPr>
          <w:p>
            <w:pPr>
              <w:spacing w:after="0"/>
              <w:jc w:val="left"/>
            </w:pPr>
            <w:r>
              <w:rPr>
                <w:sz w:val="16"/>
              </w:rPr>
              <w:t>$25,000 property; crops not recorded (1954 dollars)</w:t>
            </w:r>
          </w:p>
        </w:tc>
        <w:tc>
          <w:tcPr>
            <w:tcW w:type="dxa" w:w="1050"/>
          </w:tcPr>
          <w:p>
            <w:pPr>
              <w:spacing w:after="0"/>
              <w:jc w:val="right"/>
            </w:pPr>
            <w:r>
              <w:rPr>
                <w:sz w:val="16"/>
              </w:rPr>
              <w:t>0, 0</w:t>
            </w:r>
          </w:p>
        </w:tc>
        <w:tc>
          <w:tcPr>
            <w:tcW w:type="dxa" w:w="1632"/>
          </w:tcPr>
          <w:p>
            <w:pPr>
              <w:spacing w:after="0"/>
              <w:jc w:val="left"/>
            </w:pPr>
            <w:r>
              <w:rPr>
                <w:sz w:val="16"/>
              </w:rPr>
              <w:t>location not recorded</w:t>
            </w:r>
          </w:p>
        </w:tc>
        <w:tc>
          <w:tcPr>
            <w:tcW w:type="dxa" w:w="1530"/>
          </w:tcPr>
          <w:p>
            <w:pPr>
              <w:spacing w:after="0"/>
              <w:jc w:val="left"/>
            </w:pPr>
          </w:p>
        </w:tc>
        <w:tc>
          <w:tcPr>
            <w:tcW w:type="dxa" w:w="266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(723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6"/>
        <w:gridCol w:w="1530"/>
        <w:gridCol w:w="1536"/>
        <w:gridCol w:w="1037"/>
        <w:gridCol w:w="1805"/>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6"/>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6"/>
          </w:tcPr>
          <w:p>
            <w:pPr>
              <w:spacing w:after="0"/>
              <w:jc w:val="left"/>
            </w:pPr>
          </w:p>
        </w:tc>
        <w:tc>
          <w:tcPr>
            <w:tcW w:type="dxa" w:w="1530"/>
          </w:tcPr>
          <w:p>
            <w:pPr>
              <w:spacing w:after="0"/>
              <w:jc w:val="right"/>
            </w:pPr>
          </w:p>
        </w:tc>
        <w:tc>
          <w:tcPr>
            <w:tcW w:type="dxa" w:w="1536"/>
          </w:tcPr>
          <w:p>
            <w:pPr>
              <w:spacing w:after="0"/>
              <w:jc w:val="left"/>
            </w:pPr>
            <w:r>
              <w:rPr>
                <w:sz w:val="16"/>
              </w:rPr>
              <w:t>1994 to 2023 (30 years)</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6"/>
          </w:tcPr>
          <w:p>
            <w:pPr>
              <w:spacing w:after="0"/>
              <w:jc w:val="left"/>
            </w:pP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13.7</w:t>
            </w:r>
          </w:p>
        </w:tc>
        <w:tc>
          <w:tcPr>
            <w:tcW w:type="dxa" w:w="1473"/>
          </w:tcPr>
          <w:p>
            <w:pPr>
              <w:spacing w:after="0"/>
              <w:jc w:val="left"/>
            </w:pPr>
            <w:r>
              <w:rPr>
                <w:sz w:val="16"/>
              </w:rPr>
              <w:t>event-days per year</w:t>
            </w:r>
          </w:p>
        </w:tc>
        <w:tc>
          <w:tcPr>
            <w:tcW w:type="dxa" w:w="1605"/>
          </w:tcPr>
          <w:p>
            <w:pPr>
              <w:spacing w:after="0"/>
              <w:jc w:val="left"/>
            </w:pPr>
            <w:r>
              <w:rPr>
                <w:sz w:val="16"/>
              </w:rPr>
              <w:t>about 13.7 days per year</w:t>
            </w:r>
          </w:p>
        </w:tc>
        <w:tc>
          <w:tcPr>
            <w:tcW w:type="dxa" w:w="1037"/>
          </w:tcPr>
          <w:p>
            <w:pPr>
              <w:spacing w:after="0"/>
              <w:jc w:val="left"/>
            </w:pPr>
            <w:r>
              <w:rPr>
                <w:sz w:val="16"/>
              </w:rPr>
              <w:t>Likely</w:t>
            </w:r>
          </w:p>
        </w:tc>
        <w:tc>
          <w:tcPr>
            <w:tcW w:type="dxa" w:w="1796"/>
          </w:tcPr>
          <w:p>
            <w:pPr>
              <w:spacing w:after="0"/>
              <w:jc w:val="left"/>
            </w:pPr>
            <w:r>
              <w:rPr>
                <w:sz w:val="16"/>
              </w:rPr>
              <w:t>event-days in 17 of 30 years, 1996 to 2025 (56.7%)</w:t>
            </w:r>
          </w:p>
        </w:tc>
        <w:tc>
          <w:tcPr>
            <w:tcW w:type="dxa" w:w="1530"/>
          </w:tcPr>
          <w:p>
            <w:pPr>
              <w:spacing w:after="0"/>
              <w:jc w:val="right"/>
            </w:pPr>
            <w:r>
              <w:rPr>
                <w:sz w:val="16"/>
              </w:rPr>
              <w:t>260</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39.6</w:t>
            </w:r>
          </w:p>
        </w:tc>
        <w:tc>
          <w:tcPr>
            <w:tcW w:type="dxa" w:w="1473"/>
          </w:tcPr>
          <w:p>
            <w:pPr>
              <w:spacing w:after="0"/>
              <w:jc w:val="left"/>
            </w:pPr>
            <w:r>
              <w:rPr>
                <w:sz w:val="16"/>
              </w:rPr>
              <w:t>event-days per year</w:t>
            </w:r>
          </w:p>
        </w:tc>
        <w:tc>
          <w:tcPr>
            <w:tcW w:type="dxa" w:w="1605"/>
          </w:tcPr>
          <w:p>
            <w:pPr>
              <w:spacing w:after="0"/>
              <w:jc w:val="left"/>
            </w:pPr>
            <w:r>
              <w:rPr>
                <w:sz w:val="16"/>
              </w:rPr>
              <w:t>about 39.6 days per year</w:t>
            </w:r>
          </w:p>
        </w:tc>
        <w:tc>
          <w:tcPr>
            <w:tcW w:type="dxa" w:w="1037"/>
          </w:tcPr>
          <w:p>
            <w:pPr>
              <w:spacing w:after="0"/>
              <w:jc w:val="left"/>
            </w:pPr>
            <w:r>
              <w:rPr>
                <w:sz w:val="16"/>
              </w:rPr>
              <w:t>Likely</w:t>
            </w:r>
          </w:p>
        </w:tc>
        <w:tc>
          <w:tcPr>
            <w:tcW w:type="dxa" w:w="1796"/>
          </w:tcPr>
          <w:p>
            <w:pPr>
              <w:spacing w:after="0"/>
              <w:jc w:val="left"/>
            </w:pPr>
            <w:r>
              <w:rPr>
                <w:sz w:val="16"/>
              </w:rPr>
              <w:t>event-days in 10 of 30 years, 1996 to 2025 (33.3%)</w:t>
            </w:r>
          </w:p>
        </w:tc>
        <w:tc>
          <w:tcPr>
            <w:tcW w:type="dxa" w:w="1530"/>
          </w:tcPr>
          <w:p>
            <w:pPr>
              <w:spacing w:after="0"/>
              <w:jc w:val="right"/>
            </w:pPr>
            <w:r>
              <w:rPr>
                <w:sz w:val="16"/>
              </w:rPr>
              <w:t>1,001</w:t>
            </w:r>
          </w:p>
        </w:tc>
        <w:tc>
          <w:tcPr>
            <w:tcW w:type="dxa" w:w="15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5"/>
          </w:tcPr>
          <w:p>
            <w:pPr>
              <w:spacing w:after="0"/>
              <w:jc w:val="left"/>
            </w:pPr>
            <w:r>
              <w:rPr>
                <w:sz w:val="16"/>
              </w:rPr>
              <w:t>NRI gives about 39.6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0.000303</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0.0303%</w:t>
            </w:r>
          </w:p>
        </w:tc>
        <w:tc>
          <w:tcPr>
            <w:tcW w:type="dxa" w:w="1037"/>
          </w:tcPr>
          <w:p>
            <w:pPr>
              <w:spacing w:after="0"/>
              <w:jc w:val="left"/>
            </w:pPr>
          </w:p>
        </w:tc>
        <w:tc>
          <w:tcPr>
            <w:tcW w:type="dxa" w:w="1796"/>
          </w:tcPr>
          <w:p>
            <w:pPr>
              <w:spacing w:after="0"/>
              <w:jc w:val="left"/>
            </w:pP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1.92</w:t>
            </w:r>
          </w:p>
        </w:tc>
        <w:tc>
          <w:tcPr>
            <w:tcW w:type="dxa" w:w="1473"/>
          </w:tcPr>
          <w:p>
            <w:pPr>
              <w:spacing w:after="0"/>
              <w:jc w:val="left"/>
            </w:pPr>
            <w:r>
              <w:rPr>
                <w:sz w:val="16"/>
              </w:rPr>
              <w:t>events per year</w:t>
            </w:r>
          </w:p>
        </w:tc>
        <w:tc>
          <w:tcPr>
            <w:tcW w:type="dxa" w:w="1605"/>
          </w:tcPr>
          <w:p>
            <w:pPr>
              <w:spacing w:after="0"/>
              <w:jc w:val="left"/>
            </w:pPr>
            <w:r>
              <w:rPr>
                <w:sz w:val="16"/>
              </w:rPr>
              <w:t>about 1.92 per year</w:t>
            </w:r>
          </w:p>
        </w:tc>
        <w:tc>
          <w:tcPr>
            <w:tcW w:type="dxa" w:w="1037"/>
          </w:tcPr>
          <w:p>
            <w:pPr>
              <w:spacing w:after="0"/>
              <w:jc w:val="left"/>
            </w:pPr>
            <w:r>
              <w:rPr>
                <w:sz w:val="16"/>
              </w:rPr>
              <w:t>Highly likely</w:t>
            </w:r>
          </w:p>
        </w:tc>
        <w:tc>
          <w:tcPr>
            <w:tcW w:type="dxa" w:w="1796"/>
          </w:tcPr>
          <w:p>
            <w:pPr>
              <w:spacing w:after="0"/>
              <w:jc w:val="left"/>
            </w:pPr>
            <w:r>
              <w:rPr>
                <w:sz w:val="16"/>
              </w:rPr>
              <w:t>FEMA annualized frequency (modeled)</w:t>
            </w:r>
          </w:p>
        </w:tc>
        <w:tc>
          <w:tcPr>
            <w:tcW w:type="dxa" w:w="1530"/>
          </w:tcPr>
          <w:p>
            <w:pPr>
              <w:spacing w:after="0"/>
              <w:jc w:val="right"/>
            </w:pPr>
            <w:r>
              <w:rPr>
                <w:sz w:val="16"/>
              </w:rPr>
              <w:t>72.8 (modeled)</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2.74</w:t>
            </w:r>
          </w:p>
        </w:tc>
        <w:tc>
          <w:tcPr>
            <w:tcW w:type="dxa" w:w="1473"/>
          </w:tcPr>
          <w:p>
            <w:pPr>
              <w:spacing w:after="0"/>
              <w:jc w:val="left"/>
            </w:pPr>
            <w:r>
              <w:rPr>
                <w:sz w:val="16"/>
              </w:rPr>
              <w:t>event-days per year</w:t>
            </w:r>
          </w:p>
        </w:tc>
        <w:tc>
          <w:tcPr>
            <w:tcW w:type="dxa" w:w="1605"/>
          </w:tcPr>
          <w:p>
            <w:pPr>
              <w:spacing w:after="0"/>
              <w:jc w:val="left"/>
            </w:pPr>
            <w:r>
              <w:rPr>
                <w:sz w:val="16"/>
              </w:rPr>
              <w:t>about 2.74 days per year</w:t>
            </w:r>
          </w:p>
        </w:tc>
        <w:tc>
          <w:tcPr>
            <w:tcW w:type="dxa" w:w="1037"/>
          </w:tcPr>
          <w:p>
            <w:pPr>
              <w:spacing w:after="0"/>
              <w:jc w:val="left"/>
            </w:pPr>
            <w:r>
              <w:rPr>
                <w:sz w:val="16"/>
              </w:rPr>
              <w:t>Likely</w:t>
            </w:r>
          </w:p>
        </w:tc>
        <w:tc>
          <w:tcPr>
            <w:tcW w:type="dxa" w:w="1796"/>
          </w:tcPr>
          <w:p>
            <w:pPr>
              <w:spacing w:after="0"/>
              <w:jc w:val="left"/>
            </w:pPr>
            <w:r>
              <w:rPr>
                <w:sz w:val="16"/>
              </w:rPr>
              <w:t>event-days in 3 of 30 years, 1996 to 2025 (10%)</w:t>
            </w:r>
          </w:p>
        </w:tc>
        <w:tc>
          <w:tcPr>
            <w:tcW w:type="dxa" w:w="1530"/>
          </w:tcPr>
          <w:p>
            <w:pPr>
              <w:spacing w:after="0"/>
              <w:jc w:val="right"/>
            </w:pPr>
            <w:r>
              <w:rPr>
                <w:sz w:val="16"/>
              </w:rPr>
              <w:t>31</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NRI gives about 2.74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6"/>
          </w:tcPr>
          <w:p>
            <w:pPr>
              <w:spacing w:after="0"/>
              <w:jc w:val="left"/>
            </w:pPr>
          </w:p>
        </w:tc>
        <w:tc>
          <w:tcPr>
            <w:tcW w:type="dxa" w:w="1530"/>
          </w:tcPr>
          <w:p>
            <w:pPr>
              <w:spacing w:after="0"/>
              <w:jc w:val="right"/>
            </w:pPr>
          </w:p>
        </w:tc>
        <w:tc>
          <w:tcPr>
            <w:tcW w:type="dxa" w:w="1536"/>
          </w:tcPr>
          <w:p>
            <w:pPr>
              <w:spacing w:after="0"/>
              <w:jc w:val="left"/>
            </w:pPr>
            <w:r>
              <w:rPr>
                <w:sz w:val="16"/>
              </w:rPr>
              <w:t>1851 to 2024 (Atlantic)</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0.0149</w:t>
            </w:r>
          </w:p>
        </w:tc>
        <w:tc>
          <w:tcPr>
            <w:tcW w:type="dxa" w:w="1473"/>
          </w:tcPr>
          <w:p>
            <w:pPr>
              <w:spacing w:after="0"/>
              <w:jc w:val="left"/>
            </w:pPr>
            <w:r>
              <w:rPr>
                <w:sz w:val="16"/>
              </w:rPr>
              <w:t>event-days per year</w:t>
            </w:r>
          </w:p>
        </w:tc>
        <w:tc>
          <w:tcPr>
            <w:tcW w:type="dxa" w:w="1605"/>
          </w:tcPr>
          <w:p>
            <w:pPr>
              <w:spacing w:after="0"/>
              <w:jc w:val="left"/>
            </w:pPr>
            <w:r>
              <w:rPr>
                <w:sz w:val="16"/>
              </w:rPr>
              <w:t>about 0.0149 days per year</w:t>
            </w:r>
          </w:p>
        </w:tc>
        <w:tc>
          <w:tcPr>
            <w:tcW w:type="dxa" w:w="1037"/>
          </w:tcPr>
          <w:p>
            <w:pPr>
              <w:spacing w:after="0"/>
              <w:jc w:val="left"/>
            </w:pPr>
            <w:r>
              <w:rPr>
                <w:sz w:val="16"/>
              </w:rPr>
              <w:t>Likely</w:t>
            </w:r>
          </w:p>
        </w:tc>
        <w:tc>
          <w:tcPr>
            <w:tcW w:type="dxa" w:w="1796"/>
          </w:tcPr>
          <w:p>
            <w:pPr>
              <w:spacing w:after="0"/>
              <w:jc w:val="left"/>
            </w:pPr>
            <w:r>
              <w:rPr>
                <w:sz w:val="16"/>
              </w:rPr>
              <w:t>event-days in 4 of 30 years, 1996 to 2025 (13.3%)</w:t>
            </w:r>
          </w:p>
        </w:tc>
        <w:tc>
          <w:tcPr>
            <w:tcW w:type="dxa" w:w="1530"/>
          </w:tcPr>
          <w:p>
            <w:pPr>
              <w:spacing w:after="0"/>
              <w:jc w:val="right"/>
            </w:pPr>
            <w:r>
              <w:rPr>
                <w:sz w:val="16"/>
              </w:rPr>
              <w:t>0</w:t>
            </w:r>
          </w:p>
        </w:tc>
        <w:tc>
          <w:tcPr>
            <w:tcW w:type="dxa" w:w="1536"/>
          </w:tcPr>
          <w:p>
            <w:pPr>
              <w:spacing w:after="0"/>
              <w:jc w:val="left"/>
            </w:pPr>
            <w:r>
              <w:rPr>
                <w:sz w:val="16"/>
              </w:rPr>
              <w:t>1946-12-31 to 2014-02-12 (67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0.786</w:t>
            </w:r>
          </w:p>
        </w:tc>
        <w:tc>
          <w:tcPr>
            <w:tcW w:type="dxa" w:w="1473"/>
          </w:tcPr>
          <w:p>
            <w:pPr>
              <w:spacing w:after="0"/>
              <w:jc w:val="left"/>
            </w:pPr>
            <w:r>
              <w:rPr>
                <w:sz w:val="16"/>
              </w:rPr>
              <w:t>event-days per year</w:t>
            </w:r>
          </w:p>
        </w:tc>
        <w:tc>
          <w:tcPr>
            <w:tcW w:type="dxa" w:w="1605"/>
          </w:tcPr>
          <w:p>
            <w:pPr>
              <w:spacing w:after="0"/>
              <w:jc w:val="left"/>
            </w:pPr>
            <w:r>
              <w:rPr>
                <w:sz w:val="16"/>
              </w:rPr>
              <w:t>about 0.786 days per year</w:t>
            </w:r>
          </w:p>
        </w:tc>
        <w:tc>
          <w:tcPr>
            <w:tcW w:type="dxa" w:w="1037"/>
          </w:tcPr>
          <w:p>
            <w:pPr>
              <w:spacing w:after="0"/>
              <w:jc w:val="left"/>
            </w:pPr>
            <w:r>
              <w:rPr>
                <w:sz w:val="16"/>
              </w:rPr>
              <w:t>Likely</w:t>
            </w:r>
          </w:p>
        </w:tc>
        <w:tc>
          <w:tcPr>
            <w:tcW w:type="dxa" w:w="1796"/>
          </w:tcPr>
          <w:p>
            <w:pPr>
              <w:spacing w:after="0"/>
              <w:jc w:val="left"/>
            </w:pPr>
            <w:r>
              <w:rPr>
                <w:sz w:val="16"/>
              </w:rPr>
              <w:t>event-days in 12 of 30 years, 1996 to 2025 (40%)</w:t>
            </w:r>
          </w:p>
        </w:tc>
        <w:tc>
          <w:tcPr>
            <w:tcW w:type="dxa" w:w="1530"/>
          </w:tcPr>
          <w:p>
            <w:pPr>
              <w:spacing w:after="0"/>
              <w:jc w:val="right"/>
            </w:pPr>
            <w:r>
              <w:rPr>
                <w:sz w:val="16"/>
              </w:rPr>
              <w:t>22</w:t>
            </w:r>
          </w:p>
        </w:tc>
        <w:tc>
          <w:tcPr>
            <w:tcW w:type="dxa" w:w="1536"/>
          </w:tcPr>
          <w:p>
            <w:pPr>
              <w:spacing w:after="0"/>
              <w:jc w:val="left"/>
            </w:pPr>
            <w:r>
              <w:rPr>
                <w:sz w:val="16"/>
              </w:rPr>
              <w:t>1996 to 2023 (28 years)</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0.844</w:t>
            </w:r>
          </w:p>
        </w:tc>
        <w:tc>
          <w:tcPr>
            <w:tcW w:type="dxa" w:w="1473"/>
          </w:tcPr>
          <w:p>
            <w:pPr>
              <w:spacing w:after="0"/>
              <w:jc w:val="left"/>
            </w:pPr>
            <w:r>
              <w:rPr>
                <w:sz w:val="16"/>
              </w:rPr>
              <w:t>events per year (modeled)</w:t>
            </w:r>
          </w:p>
        </w:tc>
        <w:tc>
          <w:tcPr>
            <w:tcW w:type="dxa" w:w="1605"/>
          </w:tcPr>
          <w:p>
            <w:pPr>
              <w:spacing w:after="0"/>
              <w:jc w:val="left"/>
            </w:pPr>
            <w:r>
              <w:rPr>
                <w:sz w:val="16"/>
              </w:rPr>
              <w:t>about 0.84 per year</w:t>
            </w:r>
          </w:p>
        </w:tc>
        <w:tc>
          <w:tcPr>
            <w:tcW w:type="dxa" w:w="1037"/>
          </w:tcPr>
          <w:p>
            <w:pPr>
              <w:spacing w:after="0"/>
              <w:jc w:val="left"/>
            </w:pPr>
            <w:r>
              <w:rPr>
                <w:sz w:val="16"/>
              </w:rPr>
              <w:t>Likely</w:t>
            </w:r>
          </w:p>
        </w:tc>
        <w:tc>
          <w:tcPr>
            <w:tcW w:type="dxa" w:w="179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26.7</w:t>
            </w:r>
          </w:p>
        </w:tc>
        <w:tc>
          <w:tcPr>
            <w:tcW w:type="dxa" w:w="1473"/>
          </w:tcPr>
          <w:p>
            <w:pPr>
              <w:spacing w:after="0"/>
              <w:jc w:val="left"/>
            </w:pPr>
            <w:r>
              <w:rPr>
                <w:sz w:val="16"/>
              </w:rPr>
              <w:t>days per year with a strike</w:t>
            </w:r>
          </w:p>
        </w:tc>
        <w:tc>
          <w:tcPr>
            <w:tcW w:type="dxa" w:w="1605"/>
          </w:tcPr>
          <w:p>
            <w:pPr>
              <w:spacing w:after="0"/>
              <w:jc w:val="left"/>
            </w:pPr>
            <w:r>
              <w:rPr>
                <w:sz w:val="16"/>
              </w:rPr>
              <w:t>about 26.7 days per year</w:t>
            </w:r>
          </w:p>
        </w:tc>
        <w:tc>
          <w:tcPr>
            <w:tcW w:type="dxa" w:w="1037"/>
          </w:tcPr>
          <w:p>
            <w:pPr>
              <w:spacing w:after="0"/>
              <w:jc w:val="left"/>
            </w:pPr>
            <w:r>
              <w:rPr>
                <w:sz w:val="16"/>
              </w:rPr>
              <w:t>Highly likely</w:t>
            </w:r>
          </w:p>
        </w:tc>
        <w:tc>
          <w:tcPr>
            <w:tcW w:type="dxa" w:w="179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1995 to 2023 (29 years; CONUS)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1.75</w:t>
            </w:r>
          </w:p>
        </w:tc>
        <w:tc>
          <w:tcPr>
            <w:tcW w:type="dxa" w:w="1473"/>
          </w:tcPr>
          <w:p>
            <w:pPr>
              <w:spacing w:after="0"/>
              <w:jc w:val="left"/>
            </w:pPr>
            <w:r>
              <w:rPr>
                <w:sz w:val="16"/>
              </w:rPr>
              <w:t>events per year</w:t>
            </w:r>
          </w:p>
        </w:tc>
        <w:tc>
          <w:tcPr>
            <w:tcW w:type="dxa" w:w="1605"/>
          </w:tcPr>
          <w:p>
            <w:pPr>
              <w:spacing w:after="0"/>
              <w:jc w:val="left"/>
            </w:pPr>
            <w:r>
              <w:rPr>
                <w:sz w:val="16"/>
              </w:rPr>
              <w:t>about 1.75 per year</w:t>
            </w:r>
          </w:p>
        </w:tc>
        <w:tc>
          <w:tcPr>
            <w:tcW w:type="dxa" w:w="1037"/>
          </w:tcPr>
          <w:p>
            <w:pPr>
              <w:spacing w:after="0"/>
              <w:jc w:val="left"/>
            </w:pPr>
            <w:r>
              <w:rPr>
                <w:sz w:val="16"/>
              </w:rPr>
              <w:t>Highly likely</w:t>
            </w:r>
          </w:p>
        </w:tc>
        <w:tc>
          <w:tcPr>
            <w:tcW w:type="dxa" w:w="1796"/>
          </w:tcPr>
          <w:p>
            <w:pPr>
              <w:spacing w:after="0"/>
              <w:jc w:val="left"/>
            </w:pPr>
            <w:r>
              <w:rPr>
                <w:sz w:val="16"/>
              </w:rPr>
              <w:t>FEMA annualized frequency (modeled)</w:t>
            </w:r>
          </w:p>
        </w:tc>
        <w:tc>
          <w:tcPr>
            <w:tcW w:type="dxa" w:w="1530"/>
          </w:tcPr>
          <w:p>
            <w:pPr>
              <w:spacing w:after="0"/>
              <w:jc w:val="right"/>
            </w:pPr>
            <w:r>
              <w:rPr>
                <w:sz w:val="16"/>
              </w:rPr>
              <w:t>67</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0.278</w:t>
            </w:r>
          </w:p>
        </w:tc>
        <w:tc>
          <w:tcPr>
            <w:tcW w:type="dxa" w:w="1473"/>
          </w:tcPr>
          <w:p>
            <w:pPr>
              <w:spacing w:after="0"/>
              <w:jc w:val="left"/>
            </w:pPr>
            <w:r>
              <w:rPr>
                <w:sz w:val="16"/>
              </w:rPr>
              <w:t>events per year</w:t>
            </w:r>
          </w:p>
        </w:tc>
        <w:tc>
          <w:tcPr>
            <w:tcW w:type="dxa" w:w="1605"/>
          </w:tcPr>
          <w:p>
            <w:pPr>
              <w:spacing w:after="0"/>
              <w:jc w:val="left"/>
            </w:pPr>
            <w:r>
              <w:rPr>
                <w:sz w:val="16"/>
              </w:rPr>
              <w:t>about 1 in 4 years</w:t>
            </w:r>
          </w:p>
        </w:tc>
        <w:tc>
          <w:tcPr>
            <w:tcW w:type="dxa" w:w="1037"/>
          </w:tcPr>
          <w:p>
            <w:pPr>
              <w:spacing w:after="0"/>
              <w:jc w:val="left"/>
            </w:pPr>
            <w:r>
              <w:rPr>
                <w:sz w:val="16"/>
              </w:rPr>
              <w:t>Likely</w:t>
            </w:r>
          </w:p>
        </w:tc>
        <w:tc>
          <w:tcPr>
            <w:tcW w:type="dxa" w:w="179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1950 to 2023 (EF2+); 1986 to 2023 (EF0-1)</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6"/>
          </w:tcPr>
          <w:p>
            <w:pPr>
              <w:spacing w:after="0"/>
              <w:jc w:val="left"/>
            </w:pP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6"/>
          </w:tcPr>
          <w:p>
            <w:pPr>
              <w:spacing w:after="0"/>
              <w:jc w:val="left"/>
            </w:pP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0.00119</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0.119%</w:t>
            </w:r>
          </w:p>
        </w:tc>
        <w:tc>
          <w:tcPr>
            <w:tcW w:type="dxa" w:w="1037"/>
          </w:tcPr>
          <w:p>
            <w:pPr>
              <w:spacing w:after="0"/>
              <w:jc w:val="left"/>
            </w:pPr>
            <w:r>
              <w:rPr>
                <w:sz w:val="16"/>
              </w:rPr>
              <w:t>Possible</w:t>
            </w:r>
          </w:p>
        </w:tc>
        <w:tc>
          <w:tcPr>
            <w:tcW w:type="dxa" w:w="1796"/>
          </w:tcPr>
          <w:p>
            <w:pPr>
              <w:spacing w:after="0"/>
              <w:jc w:val="left"/>
            </w:pPr>
            <w:r>
              <w:rPr>
                <w:sz w:val="16"/>
              </w:rPr>
              <w:t>Storm Events records in 1 of 30 years, 1996 to 2025 (3.33%)</w:t>
            </w: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19.3</w:t>
            </w:r>
          </w:p>
        </w:tc>
        <w:tc>
          <w:tcPr>
            <w:tcW w:type="dxa" w:w="1473"/>
          </w:tcPr>
          <w:p>
            <w:pPr>
              <w:spacing w:after="0"/>
              <w:jc w:val="left"/>
            </w:pPr>
            <w:r>
              <w:rPr>
                <w:sz w:val="16"/>
              </w:rPr>
              <w:t>event-days per year</w:t>
            </w:r>
          </w:p>
        </w:tc>
        <w:tc>
          <w:tcPr>
            <w:tcW w:type="dxa" w:w="1605"/>
          </w:tcPr>
          <w:p>
            <w:pPr>
              <w:spacing w:after="0"/>
              <w:jc w:val="left"/>
            </w:pPr>
            <w:r>
              <w:rPr>
                <w:sz w:val="16"/>
              </w:rPr>
              <w:t>about 19.3 days per year</w:t>
            </w:r>
          </w:p>
        </w:tc>
        <w:tc>
          <w:tcPr>
            <w:tcW w:type="dxa" w:w="1037"/>
          </w:tcPr>
          <w:p>
            <w:pPr>
              <w:spacing w:after="0"/>
              <w:jc w:val="left"/>
            </w:pPr>
            <w:r>
              <w:rPr>
                <w:sz w:val="16"/>
              </w:rPr>
              <w:t>Highly likely</w:t>
            </w:r>
          </w:p>
        </w:tc>
        <w:tc>
          <w:tcPr>
            <w:tcW w:type="dxa" w:w="1796"/>
          </w:tcPr>
          <w:p>
            <w:pPr>
              <w:spacing w:after="0"/>
              <w:jc w:val="left"/>
            </w:pPr>
            <w:r>
              <w:rPr>
                <w:sz w:val="16"/>
              </w:rPr>
              <w:t>event-days in 27 of 30 years, 1996 to 2025 (90%)</w:t>
            </w:r>
          </w:p>
        </w:tc>
        <w:tc>
          <w:tcPr>
            <w:tcW w:type="dxa" w:w="1530"/>
          </w:tcPr>
          <w:p>
            <w:pPr>
              <w:spacing w:after="0"/>
              <w:jc w:val="right"/>
            </w:pPr>
            <w:r>
              <w:rPr>
                <w:sz w:val="16"/>
              </w:rPr>
              <w:t>366</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129</w:t>
            </w:r>
          </w:p>
        </w:tc>
        <w:tc>
          <w:tcPr>
            <w:tcW w:type="dxa" w:w="1476"/>
          </w:tcPr>
          <w:p>
            <w:pPr>
              <w:spacing w:after="0"/>
              <w:jc w:val="right"/>
            </w:pPr>
            <w:r>
              <w:rPr>
                <w:sz w:val="16"/>
              </w:rPr>
              <w:t>30</w:t>
            </w:r>
          </w:p>
        </w:tc>
        <w:tc>
          <w:tcPr>
            <w:tcW w:type="dxa" w:w="1476"/>
          </w:tcPr>
          <w:p>
            <w:pPr>
              <w:spacing w:after="0"/>
              <w:jc w:val="right"/>
            </w:pPr>
            <w:r>
              <w:rPr>
                <w:sz w:val="16"/>
              </w:rPr>
              <w:t>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158</w:t>
            </w:r>
          </w:p>
        </w:tc>
        <w:tc>
          <w:tcPr>
            <w:tcW w:type="dxa" w:w="1476"/>
          </w:tcPr>
          <w:p>
            <w:pPr>
              <w:spacing w:after="0"/>
              <w:jc w:val="right"/>
            </w:pPr>
            <w:r>
              <w:rPr>
                <w:sz w:val="16"/>
              </w:rPr>
              <w:t>30</w:t>
            </w:r>
          </w:p>
        </w:tc>
        <w:tc>
          <w:tcPr>
            <w:tcW w:type="dxa" w:w="1476"/>
          </w:tcPr>
          <w:p>
            <w:pPr>
              <w:spacing w:after="0"/>
              <w:jc w:val="right"/>
            </w:pPr>
            <w:r>
              <w:rPr>
                <w:sz w:val="16"/>
              </w:rPr>
              <w:t>5.27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99.7</w:t>
            </w:r>
          </w:p>
        </w:tc>
        <w:tc>
          <w:tcPr>
            <w:tcW w:type="dxa" w:w="771"/>
          </w:tcPr>
          <w:p>
            <w:pPr>
              <w:spacing w:after="0"/>
              <w:jc w:val="right"/>
            </w:pPr>
            <w:r>
              <w:rPr>
                <w:sz w:val="16"/>
              </w:rPr>
              <w:t>99.7</w:t>
            </w:r>
          </w:p>
        </w:tc>
        <w:tc>
          <w:tcPr>
            <w:tcW w:type="dxa" w:w="735"/>
          </w:tcPr>
          <w:p>
            <w:pPr>
              <w:spacing w:after="0"/>
              <w:jc w:val="right"/>
            </w:pPr>
            <w:r>
              <w:rPr>
                <w:sz w:val="16"/>
              </w:rPr>
              <w:t>99.7</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91.3</w:t>
            </w:r>
          </w:p>
        </w:tc>
        <w:tc>
          <w:tcPr>
            <w:tcW w:type="dxa" w:w="771"/>
          </w:tcPr>
          <w:p>
            <w:pPr>
              <w:spacing w:after="0"/>
              <w:jc w:val="right"/>
            </w:pPr>
            <w:r>
              <w:rPr>
                <w:sz w:val="16"/>
              </w:rPr>
              <w:t>91.3</w:t>
            </w:r>
          </w:p>
        </w:tc>
        <w:tc>
          <w:tcPr>
            <w:tcW w:type="dxa" w:w="735"/>
          </w:tcPr>
          <w:p>
            <w:pPr>
              <w:spacing w:after="0"/>
              <w:jc w:val="right"/>
            </w:pPr>
            <w:r>
              <w:rPr>
                <w:sz w:val="16"/>
              </w:rPr>
              <w:t>91.3</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30.8</w:t>
            </w:r>
          </w:p>
        </w:tc>
        <w:tc>
          <w:tcPr>
            <w:tcW w:type="dxa" w:w="771"/>
          </w:tcPr>
          <w:p>
            <w:pPr>
              <w:spacing w:after="0"/>
              <w:jc w:val="right"/>
            </w:pPr>
            <w:r>
              <w:rPr>
                <w:sz w:val="16"/>
              </w:rPr>
              <w:t>30.8</w:t>
            </w:r>
          </w:p>
        </w:tc>
        <w:tc>
          <w:tcPr>
            <w:tcW w:type="dxa" w:w="735"/>
          </w:tcPr>
          <w:p>
            <w:pPr>
              <w:spacing w:after="0"/>
              <w:jc w:val="right"/>
            </w:pPr>
            <w:r>
              <w:rPr>
                <w:sz w:val="16"/>
              </w:rPr>
              <w:t>30.8</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98.8</w:t>
            </w:r>
          </w:p>
        </w:tc>
        <w:tc>
          <w:tcPr>
            <w:tcW w:type="dxa" w:w="771"/>
          </w:tcPr>
          <w:p>
            <w:pPr>
              <w:spacing w:after="0"/>
              <w:jc w:val="right"/>
            </w:pPr>
            <w:r>
              <w:rPr>
                <w:sz w:val="16"/>
              </w:rPr>
              <w:t>98.8</w:t>
            </w:r>
          </w:p>
        </w:tc>
        <w:tc>
          <w:tcPr>
            <w:tcW w:type="dxa" w:w="735"/>
          </w:tcPr>
          <w:p>
            <w:pPr>
              <w:spacing w:after="0"/>
              <w:jc w:val="right"/>
            </w:pPr>
            <w:r>
              <w:rPr>
                <w:sz w:val="16"/>
              </w:rPr>
              <w:t>98.8</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63%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65.6</w:t>
            </w:r>
          </w:p>
        </w:tc>
        <w:tc>
          <w:tcPr>
            <w:tcW w:type="dxa" w:w="771"/>
          </w:tcPr>
          <w:p>
            <w:pPr>
              <w:spacing w:after="0"/>
              <w:jc w:val="right"/>
            </w:pPr>
            <w:r>
              <w:rPr>
                <w:sz w:val="16"/>
              </w:rPr>
              <w:t>65.6</w:t>
            </w:r>
          </w:p>
        </w:tc>
        <w:tc>
          <w:tcPr>
            <w:tcW w:type="dxa" w:w="735"/>
          </w:tcPr>
          <w:p>
            <w:pPr>
              <w:spacing w:after="0"/>
              <w:jc w:val="right"/>
            </w:pPr>
            <w:r>
              <w:rPr>
                <w:sz w:val="16"/>
              </w:rPr>
              <w:t>65.6</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24.7</w:t>
            </w:r>
          </w:p>
        </w:tc>
        <w:tc>
          <w:tcPr>
            <w:tcW w:type="dxa" w:w="771"/>
          </w:tcPr>
          <w:p>
            <w:pPr>
              <w:spacing w:after="0"/>
              <w:jc w:val="right"/>
            </w:pPr>
            <w:r>
              <w:rPr>
                <w:sz w:val="16"/>
              </w:rPr>
              <w:t>24.7</w:t>
            </w:r>
          </w:p>
        </w:tc>
        <w:tc>
          <w:tcPr>
            <w:tcW w:type="dxa" w:w="735"/>
          </w:tcPr>
          <w:p>
            <w:pPr>
              <w:spacing w:after="0"/>
              <w:jc w:val="right"/>
            </w:pPr>
            <w:r>
              <w:rPr>
                <w:sz w:val="16"/>
              </w:rPr>
              <w:t>24.7</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74.5</w:t>
            </w:r>
          </w:p>
        </w:tc>
        <w:tc>
          <w:tcPr>
            <w:tcW w:type="dxa" w:w="771"/>
          </w:tcPr>
          <w:p>
            <w:pPr>
              <w:spacing w:after="0"/>
              <w:jc w:val="right"/>
            </w:pPr>
            <w:r>
              <w:rPr>
                <w:sz w:val="16"/>
              </w:rPr>
              <w:t>74.5</w:t>
            </w:r>
          </w:p>
        </w:tc>
        <w:tc>
          <w:tcPr>
            <w:tcW w:type="dxa" w:w="735"/>
          </w:tcPr>
          <w:p>
            <w:pPr>
              <w:spacing w:after="0"/>
              <w:jc w:val="right"/>
            </w:pPr>
            <w:r>
              <w:rPr>
                <w:sz w:val="16"/>
              </w:rPr>
              <w:t>74.5</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84.1</w:t>
            </w:r>
          </w:p>
        </w:tc>
        <w:tc>
          <w:tcPr>
            <w:tcW w:type="dxa" w:w="771"/>
          </w:tcPr>
          <w:p>
            <w:pPr>
              <w:spacing w:after="0"/>
              <w:jc w:val="right"/>
            </w:pPr>
            <w:r>
              <w:rPr>
                <w:sz w:val="16"/>
              </w:rPr>
              <w:t>84.1</w:t>
            </w:r>
          </w:p>
        </w:tc>
        <w:tc>
          <w:tcPr>
            <w:tcW w:type="dxa" w:w="735"/>
          </w:tcPr>
          <w:p>
            <w:pPr>
              <w:spacing w:after="0"/>
              <w:jc w:val="right"/>
            </w:pPr>
            <w:r>
              <w:rPr>
                <w:sz w:val="16"/>
              </w:rPr>
              <w:t>84.1</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71.6</w:t>
            </w:r>
          </w:p>
        </w:tc>
        <w:tc>
          <w:tcPr>
            <w:tcW w:type="dxa" w:w="771"/>
          </w:tcPr>
          <w:p>
            <w:pPr>
              <w:spacing w:after="0"/>
              <w:jc w:val="right"/>
            </w:pPr>
            <w:r>
              <w:rPr>
                <w:sz w:val="16"/>
              </w:rPr>
              <w:t>71.6</w:t>
            </w:r>
          </w:p>
        </w:tc>
        <w:tc>
          <w:tcPr>
            <w:tcW w:type="dxa" w:w="735"/>
          </w:tcPr>
          <w:p>
            <w:pPr>
              <w:spacing w:after="0"/>
              <w:jc w:val="right"/>
            </w:pPr>
            <w:r>
              <w:rPr>
                <w:sz w:val="16"/>
              </w:rPr>
              <w:t>71.6</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98.3</w:t>
            </w:r>
          </w:p>
        </w:tc>
        <w:tc>
          <w:tcPr>
            <w:tcW w:type="dxa" w:w="771"/>
          </w:tcPr>
          <w:p>
            <w:pPr>
              <w:spacing w:after="0"/>
              <w:jc w:val="right"/>
            </w:pPr>
            <w:r>
              <w:rPr>
                <w:sz w:val="16"/>
              </w:rPr>
              <w:t>98.3</w:t>
            </w:r>
          </w:p>
        </w:tc>
        <w:tc>
          <w:tcPr>
            <w:tcW w:type="dxa" w:w="735"/>
          </w:tcPr>
          <w:p>
            <w:pPr>
              <w:spacing w:after="0"/>
              <w:jc w:val="right"/>
            </w:pPr>
            <w:r>
              <w:rPr>
                <w:sz w:val="16"/>
              </w:rPr>
              <w:t>98.3</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57.6</w:t>
            </w:r>
          </w:p>
        </w:tc>
        <w:tc>
          <w:tcPr>
            <w:tcW w:type="dxa" w:w="771"/>
          </w:tcPr>
          <w:p>
            <w:pPr>
              <w:spacing w:after="0"/>
              <w:jc w:val="right"/>
            </w:pPr>
            <w:r>
              <w:rPr>
                <w:sz w:val="16"/>
              </w:rPr>
              <w:t>57.6</w:t>
            </w:r>
          </w:p>
        </w:tc>
        <w:tc>
          <w:tcPr>
            <w:tcW w:type="dxa" w:w="735"/>
          </w:tcPr>
          <w:p>
            <w:pPr>
              <w:spacing w:after="0"/>
              <w:jc w:val="right"/>
            </w:pPr>
            <w:r>
              <w:rPr>
                <w:sz w:val="16"/>
              </w:rPr>
              <w:t>57.6</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92.5</w:t>
            </w:r>
          </w:p>
        </w:tc>
        <w:tc>
          <w:tcPr>
            <w:tcW w:type="dxa" w:w="771"/>
          </w:tcPr>
          <w:p>
            <w:pPr>
              <w:spacing w:after="0"/>
              <w:jc w:val="right"/>
            </w:pPr>
            <w:r>
              <w:rPr>
                <w:sz w:val="16"/>
              </w:rPr>
              <w:t>92.5</w:t>
            </w:r>
          </w:p>
        </w:tc>
        <w:tc>
          <w:tcPr>
            <w:tcW w:type="dxa" w:w="735"/>
          </w:tcPr>
          <w:p>
            <w:pPr>
              <w:spacing w:after="0"/>
              <w:jc w:val="right"/>
            </w:pPr>
            <w:r>
              <w:rPr>
                <w:sz w:val="16"/>
              </w:rPr>
              <w:t>92.5</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96.1</w:t>
            </w:r>
          </w:p>
        </w:tc>
        <w:tc>
          <w:tcPr>
            <w:tcW w:type="dxa" w:w="771"/>
          </w:tcPr>
          <w:p>
            <w:pPr>
              <w:spacing w:after="0"/>
              <w:jc w:val="right"/>
            </w:pPr>
            <w:r>
              <w:rPr>
                <w:sz w:val="16"/>
              </w:rPr>
              <w:t>96.1</w:t>
            </w:r>
          </w:p>
        </w:tc>
        <w:tc>
          <w:tcPr>
            <w:tcW w:type="dxa" w:w="735"/>
          </w:tcPr>
          <w:p>
            <w:pPr>
              <w:spacing w:after="0"/>
              <w:jc w:val="right"/>
            </w:pPr>
            <w:r>
              <w:rPr>
                <w:sz w:val="16"/>
              </w:rPr>
              <w:t>96.1</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4"/>
        <w:gridCol w:w="914"/>
        <w:gridCol w:w="3555"/>
        <w:gridCol w:w="2835"/>
        <w:gridCol w:w="1995"/>
        <w:gridCol w:w="2427"/>
        <w:gridCol w:w="871"/>
      </w:tblGrid>
      <w:tr>
        <w:trPr>
          <w:cantSplit/>
          <w:tblHeader/>
        </w:trPr>
        <w:tc>
          <w:tcPr>
            <w:tcW w:type="dxa" w:w="1514"/>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355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1514"/>
          </w:tcPr>
          <w:p>
            <w:pPr>
              <w:spacing w:after="0"/>
              <w:jc w:val="left"/>
            </w:pPr>
            <w:r>
              <w:rPr>
                <w:sz w:val="16"/>
              </w:rPr>
              <w:t>McCone County</w:t>
            </w:r>
          </w:p>
        </w:tc>
        <w:tc>
          <w:tcPr>
            <w:tcW w:type="dxa" w:w="914"/>
          </w:tcPr>
          <w:p>
            <w:pPr>
              <w:spacing w:after="0"/>
              <w:jc w:val="left"/>
            </w:pPr>
            <w:r>
              <w:rPr>
                <w:sz w:val="16"/>
              </w:rPr>
              <w:t>County</w:t>
            </w:r>
          </w:p>
        </w:tc>
        <w:tc>
          <w:tcPr>
            <w:tcW w:type="dxa" w:w="3555"/>
          </w:tcPr>
          <w:p>
            <w:pPr>
              <w:spacing w:after="0"/>
              <w:jc w:val="left"/>
            </w:pPr>
            <w:r>
              <w:rPr>
                <w:sz w:val="16"/>
              </w:rPr>
              <w:t>Approved, expires 2030-03-11</w:t>
            </w:r>
          </w:p>
        </w:tc>
        <w:tc>
          <w:tcPr>
            <w:tcW w:type="dxa" w:w="2835"/>
          </w:tcPr>
          <w:p>
            <w:pPr>
              <w:spacing w:after="0"/>
              <w:jc w:val="right"/>
            </w:pPr>
            <w:r>
              <w:rPr>
                <w:sz w:val="16"/>
              </w:rPr>
              <w:t>FMA RL 0, SRL 0; any 0</w:t>
            </w:r>
          </w:p>
        </w:tc>
        <w:tc>
          <w:tcPr>
            <w:tcW w:type="dxa" w:w="1995"/>
          </w:tcPr>
          <w:p>
            <w:pPr>
              <w:spacing w:after="0"/>
              <w:jc w:val="right"/>
            </w:pPr>
            <w:r>
              <w:rPr>
                <w:sz w:val="16"/>
              </w:rPr>
              <w:t>$290,068.39</w:t>
            </w:r>
          </w:p>
        </w:tc>
        <w:tc>
          <w:tcPr>
            <w:tcW w:type="dxa" w:w="2427"/>
          </w:tcPr>
          <w:p>
            <w:pPr>
              <w:spacing w:after="0"/>
              <w:jc w:val="right"/>
            </w:pPr>
            <w:r>
              <w:rPr>
                <w:sz w:val="16"/>
              </w:rPr>
              <w:t>0; 0</w:t>
            </w:r>
          </w:p>
        </w:tc>
        <w:tc>
          <w:tcPr>
            <w:tcW w:type="dxa" w:w="871"/>
          </w:tcPr>
          <w:p>
            <w:pPr>
              <w:spacing w:after="0"/>
              <w:jc w:val="left"/>
            </w:pPr>
          </w:p>
        </w:tc>
      </w:tr>
      <w:tr>
        <w:trPr>
          <w:cantSplit/>
        </w:trPr>
        <w:tc>
          <w:tcPr>
            <w:tcW w:type="dxa" w:w="1514"/>
          </w:tcPr>
          <w:p>
            <w:pPr>
              <w:spacing w:after="0"/>
              <w:jc w:val="left"/>
            </w:pPr>
            <w:r>
              <w:rPr>
                <w:sz w:val="16"/>
              </w:rPr>
              <w:t>Circle town</w:t>
            </w:r>
          </w:p>
        </w:tc>
        <w:tc>
          <w:tcPr>
            <w:tcW w:type="dxa" w:w="914"/>
          </w:tcPr>
          <w:p>
            <w:pPr>
              <w:spacing w:after="0"/>
              <w:jc w:val="left"/>
            </w:pPr>
            <w:r>
              <w:rPr>
                <w:sz w:val="16"/>
              </w:rPr>
              <w:t>Town</w:t>
            </w:r>
          </w:p>
        </w:tc>
        <w:tc>
          <w:tcPr>
            <w:tcW w:type="dxa" w:w="3555"/>
          </w:tcPr>
          <w:p>
            <w:pPr>
              <w:spacing w:after="0"/>
              <w:jc w:val="left"/>
            </w:pPr>
            <w:r>
              <w:rPr>
                <w:sz w:val="16"/>
              </w:rPr>
              <w:t>Approved, expires 2030-03-11</w:t>
            </w:r>
          </w:p>
        </w:tc>
        <w:tc>
          <w:tcPr>
            <w:tcW w:type="dxa" w:w="2835"/>
          </w:tcPr>
          <w:p>
            <w:pPr>
              <w:spacing w:after="0"/>
              <w:jc w:val="right"/>
            </w:pPr>
            <w:r>
              <w:rPr>
                <w:sz w:val="16"/>
              </w:rPr>
              <w:t>FMA RL 0, SRL 0; any 0</w:t>
            </w:r>
          </w:p>
        </w:tc>
        <w:tc>
          <w:tcPr>
            <w:tcW w:type="dxa" w:w="1995"/>
          </w:tcPr>
          <w:p>
            <w:pPr>
              <w:spacing w:after="0"/>
              <w:jc w:val="right"/>
            </w:pPr>
            <w:r>
              <w:rPr>
                <w:sz w:val="16"/>
              </w:rPr>
              <w:t>$80,892.01</w:t>
            </w:r>
          </w:p>
        </w:tc>
        <w:tc>
          <w:tcPr>
            <w:tcW w:type="dxa" w:w="2427"/>
          </w:tcPr>
          <w:p>
            <w:pPr>
              <w:spacing w:after="0"/>
              <w:jc w:val="right"/>
            </w:pPr>
            <w:r>
              <w:rPr>
                <w:sz w:val="16"/>
              </w:rPr>
              <w:t>111; 4</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948"/>
        <w:gridCol w:w="1126"/>
        <w:gridCol w:w="1186"/>
        <w:gridCol w:w="1305"/>
        <w:gridCol w:w="1248"/>
        <w:gridCol w:w="1125"/>
        <w:gridCol w:w="1278"/>
        <w:gridCol w:w="128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8"/>
            <w:shd w:val="clear" w:color="auto" w:fill="E8E8E8"/>
          </w:tcPr>
          <w:p>
            <w:pPr>
              <w:spacing w:after="0"/>
              <w:jc w:val="right"/>
            </w:pPr>
            <w:r>
              <w:rPr>
                <w:b/>
                <w:sz w:val="16"/>
              </w:rPr>
              <w:t>Storm Events damage since 2025-03-12</w:t>
            </w:r>
          </w:p>
          <w:p>
            <w:pPr>
              <w:spacing w:after="0"/>
              <w:jc w:val="right"/>
            </w:pPr>
            <w:r>
              <w:rPr>
                <w:i/>
                <w:color w:val="555555"/>
                <w:sz w:val="14"/>
              </w:rPr>
              <w:t>county-coded records, property plus crops, nominal dollars</w:t>
            </w:r>
          </w:p>
        </w:tc>
        <w:tc>
          <w:tcPr>
            <w:tcW w:type="dxa" w:w="112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$1,685,736,680</w:t>
            </w:r>
          </w:p>
        </w:tc>
        <w:tc>
          <w:tcPr>
            <w:tcW w:type="dxa" w:w="1139"/>
          </w:tcPr>
          <w:p>
            <w:pPr>
              <w:spacing w:after="0"/>
              <w:jc w:val="right"/>
            </w:pPr>
            <w:r>
              <w:rPr>
                <w:sz w:val="16"/>
              </w:rPr>
              <w:t>$78,863,673</w:t>
            </w:r>
          </w:p>
        </w:tc>
        <w:tc>
          <w:tcPr>
            <w:tcW w:type="dxa" w:w="1047"/>
          </w:tcPr>
          <w:p>
            <w:pPr>
              <w:spacing w:after="0"/>
              <w:jc w:val="right"/>
            </w:pPr>
            <w:r>
              <w:rPr>
                <w:sz w:val="16"/>
              </w:rPr>
              <w:t>1,721</w:t>
            </w:r>
          </w:p>
        </w:tc>
        <w:tc>
          <w:tcPr>
            <w:tcW w:type="dxa" w:w="948"/>
          </w:tcPr>
          <w:p>
            <w:pPr>
              <w:spacing w:after="0"/>
              <w:jc w:val="right"/>
            </w:pPr>
            <w:r>
              <w:rPr>
                <w:sz w:val="16"/>
              </w:rPr>
              <w:t>$9,995</w:t>
            </w:r>
          </w:p>
        </w:tc>
        <w:tc>
          <w:tcPr>
            <w:tcW w:type="dxa" w:w="1126"/>
          </w:tcPr>
          <w:p>
            <w:pPr>
              <w:spacing w:after="0"/>
              <w:jc w:val="right"/>
            </w:pPr>
            <w:r>
              <w:rPr>
                <w:sz w:val="16"/>
              </w:rPr>
              <w:t>$645,972</w:t>
            </w:r>
          </w:p>
        </w:tc>
        <w:tc>
          <w:tcPr>
            <w:tcW w:type="dxa" w:w="1186"/>
          </w:tcPr>
          <w:p>
            <w:pPr>
              <w:spacing w:after="0"/>
              <w:jc w:val="right"/>
            </w:pPr>
            <w:r>
              <w:rPr>
                <w:sz w:val="16"/>
              </w:rPr>
              <w:t>$1,077,682</w:t>
            </w:r>
          </w:p>
        </w:tc>
        <w:tc>
          <w:tcPr>
            <w:tcW w:type="dxa" w:w="1305"/>
          </w:tcPr>
          <w:p>
            <w:pPr>
              <w:spacing w:after="0"/>
              <w:jc w:val="right"/>
            </w:pPr>
            <w:r>
              <w:rPr>
                <w:sz w:val="16"/>
              </w:rPr>
              <w:t>0.000593%</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$18,308,864</w:t>
            </w:r>
          </w:p>
        </w:tc>
        <w:tc>
          <w:tcPr>
            <w:tcW w:type="dxa" w:w="1047"/>
          </w:tcPr>
          <w:p>
            <w:pPr>
              <w:spacing w:after="0"/>
              <w:jc w:val="right"/>
            </w:pPr>
          </w:p>
        </w:tc>
        <w:tc>
          <w:tcPr>
            <w:tcW w:type="dxa" w:w="948"/>
          </w:tcPr>
          <w:p>
            <w:pPr>
              <w:spacing w:after="0"/>
              <w:jc w:val="right"/>
            </w:pPr>
          </w:p>
        </w:tc>
        <w:tc>
          <w:tcPr>
            <w:tcW w:type="dxa" w:w="1126"/>
          </w:tcPr>
          <w:p>
            <w:pPr>
              <w:spacing w:after="0"/>
              <w:jc w:val="right"/>
            </w:pPr>
            <w:r>
              <w:rPr>
                <w:sz w:val="16"/>
              </w:rPr>
              <w:t>$21,766</w:t>
            </w:r>
          </w:p>
        </w:tc>
        <w:tc>
          <w:tcPr>
            <w:tcW w:type="dxa" w:w="1186"/>
          </w:tcPr>
          <w:p>
            <w:pPr>
              <w:spacing w:after="0"/>
              <w:jc w:val="right"/>
            </w:pPr>
          </w:p>
        </w:tc>
        <w:tc>
          <w:tcPr>
            <w:tcW w:type="dxa" w:w="1305"/>
          </w:tcPr>
          <w:p>
            <w:pPr>
              <w:spacing w:after="0"/>
              <w:jc w:val="right"/>
            </w:pPr>
            <w:r>
              <w:rPr>
                <w:sz w:val="16"/>
              </w:rPr>
              <w:t>0.119% (agriculture)</w:t>
            </w:r>
          </w:p>
        </w:tc>
        <w:tc>
          <w:tcPr>
            <w:tcW w:type="dxa" w:w="1248"/>
          </w:tcPr>
          <w:p>
            <w:pPr>
              <w:spacing w:after="0"/>
              <w:jc w:val="right"/>
            </w:pPr>
          </w:p>
        </w:tc>
        <w:tc>
          <w:tcPr>
            <w:tcW w:type="dxa" w:w="1125"/>
          </w:tcPr>
          <w:p>
            <w:pPr>
              <w:spacing w:after="0"/>
              <w:jc w:val="right"/>
            </w:pPr>
            <w:r>
              <w:rPr>
                <w:sz w:val="16"/>
              </w:rPr>
              <w:t>$0</w:t>
            </w:r>
          </w:p>
        </w:tc>
        <w:tc>
          <w:tcPr>
            <w:tcW w:type="dxa" w:w="1278"/>
          </w:tcPr>
          <w:p>
            <w:pPr>
              <w:spacing w:after="0"/>
              <w:jc w:val="right"/>
            </w:pPr>
          </w:p>
        </w:tc>
        <w:tc>
          <w:tcPr>
            <w:tcW w:type="dxa" w:w="128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$3,080,145,980</w:t>
            </w:r>
          </w:p>
        </w:tc>
        <w:tc>
          <w:tcPr>
            <w:tcW w:type="dxa" w:w="1139"/>
          </w:tcPr>
          <w:p>
            <w:pPr>
              <w:spacing w:after="0"/>
              <w:jc w:val="right"/>
            </w:pPr>
          </w:p>
        </w:tc>
        <w:tc>
          <w:tcPr>
            <w:tcW w:type="dxa" w:w="1047"/>
          </w:tcPr>
          <w:p>
            <w:pPr>
              <w:spacing w:after="0"/>
              <w:jc w:val="right"/>
            </w:pPr>
            <w:r>
              <w:rPr>
                <w:sz w:val="16"/>
              </w:rPr>
              <w:t>1,729</w:t>
            </w:r>
          </w:p>
        </w:tc>
        <w:tc>
          <w:tcPr>
            <w:tcW w:type="dxa" w:w="948"/>
          </w:tcPr>
          <w:p>
            <w:pPr>
              <w:spacing w:after="0"/>
              <w:jc w:val="right"/>
            </w:pPr>
            <w:r>
              <w:rPr>
                <w:sz w:val="16"/>
              </w:rPr>
              <w:t>$9,335</w:t>
            </w:r>
          </w:p>
        </w:tc>
        <w:tc>
          <w:tcPr>
            <w:tcW w:type="dxa" w:w="1126"/>
          </w:tcPr>
          <w:p>
            <w:pPr>
              <w:spacing w:after="0"/>
              <w:jc w:val="right"/>
            </w:pPr>
          </w:p>
        </w:tc>
        <w:tc>
          <w:tcPr>
            <w:tcW w:type="dxa" w:w="1186"/>
          </w:tcPr>
          <w:p>
            <w:pPr>
              <w:spacing w:after="0"/>
              <w:jc w:val="right"/>
            </w:pPr>
            <w:r>
              <w:rPr>
                <w:sz w:val="16"/>
              </w:rPr>
              <w:t>$1,349</w:t>
            </w:r>
          </w:p>
        </w:tc>
        <w:tc>
          <w:tcPr>
            <w:tcW w:type="dxa" w:w="1305"/>
          </w:tcPr>
          <w:p>
            <w:pPr>
              <w:spacing w:after="0"/>
              <w:jc w:val="right"/>
            </w:pPr>
            <w:r>
              <w:rPr>
                <w:sz w:val="16"/>
              </w:rPr>
              <w:t>0.000303%</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$1,685,736,680</w:t>
            </w:r>
          </w:p>
        </w:tc>
        <w:tc>
          <w:tcPr>
            <w:tcW w:type="dxa" w:w="1139"/>
          </w:tcPr>
          <w:p>
            <w:pPr>
              <w:spacing w:after="0"/>
              <w:jc w:val="right"/>
            </w:pPr>
            <w:r>
              <w:rPr>
                <w:sz w:val="16"/>
              </w:rPr>
              <w:t>$78,863,673</w:t>
            </w:r>
          </w:p>
        </w:tc>
        <w:tc>
          <w:tcPr>
            <w:tcW w:type="dxa" w:w="1047"/>
          </w:tcPr>
          <w:p>
            <w:pPr>
              <w:spacing w:after="0"/>
              <w:jc w:val="right"/>
            </w:pPr>
            <w:r>
              <w:rPr>
                <w:sz w:val="16"/>
              </w:rPr>
              <w:t>1,721</w:t>
            </w:r>
          </w:p>
        </w:tc>
        <w:tc>
          <w:tcPr>
            <w:tcW w:type="dxa" w:w="948"/>
          </w:tcPr>
          <w:p>
            <w:pPr>
              <w:spacing w:after="0"/>
              <w:jc w:val="right"/>
            </w:pPr>
            <w:r>
              <w:rPr>
                <w:sz w:val="16"/>
              </w:rPr>
              <w:t>$41,295</w:t>
            </w:r>
          </w:p>
        </w:tc>
        <w:tc>
          <w:tcPr>
            <w:tcW w:type="dxa" w:w="1126"/>
          </w:tcPr>
          <w:p>
            <w:pPr>
              <w:spacing w:after="0"/>
              <w:jc w:val="right"/>
            </w:pPr>
            <w:r>
              <w:rPr>
                <w:sz w:val="16"/>
              </w:rPr>
              <w:t>$237,041</w:t>
            </w:r>
          </w:p>
        </w:tc>
        <w:tc>
          <w:tcPr>
            <w:tcW w:type="dxa" w:w="1186"/>
          </w:tcPr>
          <w:p>
            <w:pPr>
              <w:spacing w:after="0"/>
              <w:jc w:val="right"/>
            </w:pPr>
            <w:r>
              <w:rPr>
                <w:sz w:val="16"/>
              </w:rPr>
              <w:t>$100,294</w:t>
            </w:r>
          </w:p>
        </w:tc>
        <w:tc>
          <w:tcPr>
            <w:tcW w:type="dxa" w:w="1305"/>
          </w:tcPr>
          <w:p>
            <w:pPr>
              <w:spacing w:after="0"/>
              <w:jc w:val="right"/>
            </w:pPr>
            <w:r>
              <w:rPr>
                <w:sz w:val="16"/>
              </w:rPr>
              <w:t>0.00245%</w:t>
            </w:r>
          </w:p>
        </w:tc>
        <w:tc>
          <w:tcPr>
            <w:tcW w:type="dxa" w:w="1248"/>
          </w:tcPr>
          <w:p>
            <w:pPr>
              <w:spacing w:after="0"/>
              <w:jc w:val="right"/>
            </w:pPr>
            <w:r>
              <w:rPr>
                <w:sz w:val="16"/>
              </w:rPr>
              <w:t>$0</w:t>
            </w: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$1,685,736,680</w:t>
            </w:r>
          </w:p>
        </w:tc>
        <w:tc>
          <w:tcPr>
            <w:tcW w:type="dxa" w:w="1139"/>
          </w:tcPr>
          <w:p>
            <w:pPr>
              <w:spacing w:after="0"/>
              <w:jc w:val="right"/>
            </w:pPr>
            <w:r>
              <w:rPr>
                <w:sz w:val="16"/>
              </w:rPr>
              <w:t>$78,863,673</w:t>
            </w:r>
          </w:p>
        </w:tc>
        <w:tc>
          <w:tcPr>
            <w:tcW w:type="dxa" w:w="1047"/>
          </w:tcPr>
          <w:p>
            <w:pPr>
              <w:spacing w:after="0"/>
              <w:jc w:val="right"/>
            </w:pPr>
            <w:r>
              <w:rPr>
                <w:sz w:val="16"/>
              </w:rPr>
              <w:t>1,721</w:t>
            </w:r>
          </w:p>
        </w:tc>
        <w:tc>
          <w:tcPr>
            <w:tcW w:type="dxa" w:w="948"/>
          </w:tcPr>
          <w:p>
            <w:pPr>
              <w:spacing w:after="0"/>
              <w:jc w:val="right"/>
            </w:pPr>
            <w:r>
              <w:rPr>
                <w:sz w:val="16"/>
              </w:rPr>
              <w:t>$1,732</w:t>
            </w:r>
          </w:p>
        </w:tc>
        <w:tc>
          <w:tcPr>
            <w:tcW w:type="dxa" w:w="1126"/>
          </w:tcPr>
          <w:p>
            <w:pPr>
              <w:spacing w:after="0"/>
              <w:jc w:val="right"/>
            </w:pPr>
            <w:r>
              <w:rPr>
                <w:sz w:val="16"/>
              </w:rPr>
              <w:t>$6,192</w:t>
            </w:r>
          </w:p>
        </w:tc>
        <w:tc>
          <w:tcPr>
            <w:tcW w:type="dxa" w:w="1186"/>
          </w:tcPr>
          <w:p>
            <w:pPr>
              <w:spacing w:after="0"/>
              <w:jc w:val="right"/>
            </w:pPr>
            <w:r>
              <w:rPr>
                <w:sz w:val="16"/>
              </w:rPr>
              <w:t>$47,793</w:t>
            </w:r>
          </w:p>
        </w:tc>
        <w:tc>
          <w:tcPr>
            <w:tcW w:type="dxa" w:w="1305"/>
          </w:tcPr>
          <w:p>
            <w:pPr>
              <w:spacing w:after="0"/>
              <w:jc w:val="right"/>
            </w:pPr>
            <w:r>
              <w:rPr>
                <w:sz w:val="16"/>
              </w:rPr>
              <w:t>0.000103%</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$1,685,736,680</w:t>
            </w:r>
          </w:p>
        </w:tc>
        <w:tc>
          <w:tcPr>
            <w:tcW w:type="dxa" w:w="1139"/>
          </w:tcPr>
          <w:p>
            <w:pPr>
              <w:spacing w:after="0"/>
              <w:jc w:val="right"/>
            </w:pPr>
          </w:p>
        </w:tc>
        <w:tc>
          <w:tcPr>
            <w:tcW w:type="dxa" w:w="1047"/>
          </w:tcPr>
          <w:p>
            <w:pPr>
              <w:spacing w:after="0"/>
              <w:jc w:val="right"/>
            </w:pPr>
            <w:r>
              <w:rPr>
                <w:sz w:val="16"/>
              </w:rPr>
              <w:t>1,721</w:t>
            </w:r>
          </w:p>
        </w:tc>
        <w:tc>
          <w:tcPr>
            <w:tcW w:type="dxa" w:w="948"/>
          </w:tcPr>
          <w:p>
            <w:pPr>
              <w:spacing w:after="0"/>
              <w:jc w:val="right"/>
            </w:pPr>
            <w:r>
              <w:rPr>
                <w:sz w:val="16"/>
              </w:rPr>
              <w:t>$1,519</w:t>
            </w:r>
          </w:p>
        </w:tc>
        <w:tc>
          <w:tcPr>
            <w:tcW w:type="dxa" w:w="1126"/>
          </w:tcPr>
          <w:p>
            <w:pPr>
              <w:spacing w:after="0"/>
              <w:jc w:val="right"/>
            </w:pPr>
          </w:p>
        </w:tc>
        <w:tc>
          <w:tcPr>
            <w:tcW w:type="dxa" w:w="1186"/>
          </w:tcPr>
          <w:p>
            <w:pPr>
              <w:spacing w:after="0"/>
              <w:jc w:val="right"/>
            </w:pPr>
            <w:r>
              <w:rPr>
                <w:sz w:val="16"/>
              </w:rPr>
              <w:t>$117</w:t>
            </w:r>
          </w:p>
        </w:tc>
        <w:tc>
          <w:tcPr>
            <w:tcW w:type="dxa" w:w="130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$1,685,006,573</w:t>
            </w:r>
          </w:p>
        </w:tc>
        <w:tc>
          <w:tcPr>
            <w:tcW w:type="dxa" w:w="1139"/>
          </w:tcPr>
          <w:p>
            <w:pPr>
              <w:spacing w:after="0"/>
              <w:jc w:val="right"/>
            </w:pPr>
            <w:r>
              <w:rPr>
                <w:sz w:val="16"/>
              </w:rPr>
              <w:t>$1,608,654</w:t>
            </w:r>
          </w:p>
        </w:tc>
        <w:tc>
          <w:tcPr>
            <w:tcW w:type="dxa" w:w="1047"/>
          </w:tcPr>
          <w:p>
            <w:pPr>
              <w:spacing w:after="0"/>
              <w:jc w:val="right"/>
            </w:pPr>
            <w:r>
              <w:rPr>
                <w:sz w:val="16"/>
              </w:rPr>
              <w:t>58</w:t>
            </w:r>
          </w:p>
        </w:tc>
        <w:tc>
          <w:tcPr>
            <w:tcW w:type="dxa" w:w="948"/>
          </w:tcPr>
          <w:p>
            <w:pPr>
              <w:spacing w:after="0"/>
              <w:jc w:val="right"/>
            </w:pPr>
            <w:r>
              <w:rPr>
                <w:sz w:val="16"/>
              </w:rPr>
              <w:t>$837,642</w:t>
            </w:r>
          </w:p>
        </w:tc>
        <w:tc>
          <w:tcPr>
            <w:tcW w:type="dxa" w:w="1126"/>
          </w:tcPr>
          <w:p>
            <w:pPr>
              <w:spacing w:after="0"/>
              <w:jc w:val="right"/>
            </w:pPr>
            <w:r>
              <w:rPr>
                <w:sz w:val="16"/>
              </w:rPr>
              <w:t>$29,148</w:t>
            </w:r>
          </w:p>
        </w:tc>
        <w:tc>
          <w:tcPr>
            <w:tcW w:type="dxa" w:w="1186"/>
          </w:tcPr>
          <w:p>
            <w:pPr>
              <w:spacing w:after="0"/>
              <w:jc w:val="right"/>
            </w:pPr>
            <w:r>
              <w:rPr>
                <w:sz w:val="16"/>
              </w:rPr>
              <w:t>$3,057</w:t>
            </w:r>
          </w:p>
        </w:tc>
        <w:tc>
          <w:tcPr>
            <w:tcW w:type="dxa" w:w="1305"/>
          </w:tcPr>
          <w:p>
            <w:pPr>
              <w:spacing w:after="0"/>
              <w:jc w:val="right"/>
            </w:pPr>
            <w:r>
              <w:rPr>
                <w:sz w:val="16"/>
              </w:rPr>
              <w:t>n/a (see note)</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$12,961,168</w:t>
            </w:r>
          </w:p>
        </w:tc>
        <w:tc>
          <w:tcPr>
            <w:tcW w:type="dxa" w:w="1139"/>
          </w:tcPr>
          <w:p>
            <w:pPr>
              <w:spacing w:after="0"/>
              <w:jc w:val="right"/>
            </w:pPr>
          </w:p>
        </w:tc>
        <w:tc>
          <w:tcPr>
            <w:tcW w:type="dxa" w:w="1047"/>
          </w:tcPr>
          <w:p>
            <w:pPr>
              <w:spacing w:after="0"/>
              <w:jc w:val="right"/>
            </w:pPr>
            <w:r>
              <w:rPr>
                <w:sz w:val="16"/>
              </w:rPr>
              <w:t>13</w:t>
            </w:r>
          </w:p>
        </w:tc>
        <w:tc>
          <w:tcPr>
            <w:tcW w:type="dxa" w:w="948"/>
          </w:tcPr>
          <w:p>
            <w:pPr>
              <w:spacing w:after="0"/>
              <w:jc w:val="right"/>
            </w:pPr>
            <w:r>
              <w:rPr>
                <w:sz w:val="16"/>
              </w:rPr>
              <w:t>$104</w:t>
            </w:r>
          </w:p>
        </w:tc>
        <w:tc>
          <w:tcPr>
            <w:tcW w:type="dxa" w:w="1126"/>
          </w:tcPr>
          <w:p>
            <w:pPr>
              <w:spacing w:after="0"/>
              <w:jc w:val="right"/>
            </w:pPr>
          </w:p>
        </w:tc>
        <w:tc>
          <w:tcPr>
            <w:tcW w:type="dxa" w:w="1186"/>
          </w:tcPr>
          <w:p>
            <w:pPr>
              <w:spacing w:after="0"/>
              <w:jc w:val="right"/>
            </w:pPr>
            <w:r>
              <w:rPr>
                <w:sz w:val="16"/>
              </w:rPr>
              <w:t>$45</w:t>
            </w:r>
          </w:p>
        </w:tc>
        <w:tc>
          <w:tcPr>
            <w:tcW w:type="dxa" w:w="1305"/>
          </w:tcPr>
          <w:p>
            <w:pPr>
              <w:spacing w:after="0"/>
              <w:jc w:val="right"/>
            </w:pPr>
            <w:r>
              <w:rPr>
                <w:sz w:val="16"/>
              </w:rPr>
              <w:t>0.000799%</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$1,685,736,680</w:t>
            </w:r>
          </w:p>
        </w:tc>
        <w:tc>
          <w:tcPr>
            <w:tcW w:type="dxa" w:w="1139"/>
          </w:tcPr>
          <w:p>
            <w:pPr>
              <w:spacing w:after="0"/>
              <w:jc w:val="right"/>
            </w:pPr>
          </w:p>
        </w:tc>
        <w:tc>
          <w:tcPr>
            <w:tcW w:type="dxa" w:w="1047"/>
          </w:tcPr>
          <w:p>
            <w:pPr>
              <w:spacing w:after="0"/>
              <w:jc w:val="right"/>
            </w:pPr>
            <w:r>
              <w:rPr>
                <w:sz w:val="16"/>
              </w:rPr>
              <w:t>1,721</w:t>
            </w:r>
          </w:p>
        </w:tc>
        <w:tc>
          <w:tcPr>
            <w:tcW w:type="dxa" w:w="948"/>
          </w:tcPr>
          <w:p>
            <w:pPr>
              <w:spacing w:after="0"/>
              <w:jc w:val="right"/>
            </w:pPr>
            <w:r>
              <w:rPr>
                <w:sz w:val="16"/>
              </w:rPr>
              <w:t>$1,540</w:t>
            </w:r>
          </w:p>
        </w:tc>
        <w:tc>
          <w:tcPr>
            <w:tcW w:type="dxa" w:w="1126"/>
          </w:tcPr>
          <w:p>
            <w:pPr>
              <w:spacing w:after="0"/>
              <w:jc w:val="right"/>
            </w:pPr>
          </w:p>
        </w:tc>
        <w:tc>
          <w:tcPr>
            <w:tcW w:type="dxa" w:w="1186"/>
          </w:tcPr>
          <w:p>
            <w:pPr>
              <w:spacing w:after="0"/>
              <w:jc w:val="right"/>
            </w:pPr>
            <w:r>
              <w:rPr>
                <w:sz w:val="16"/>
              </w:rPr>
              <w:t>$18,792</w:t>
            </w:r>
          </w:p>
        </w:tc>
        <w:tc>
          <w:tcPr>
            <w:tcW w:type="dxa" w:w="130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$1,685,736,680</w:t>
            </w:r>
          </w:p>
        </w:tc>
        <w:tc>
          <w:tcPr>
            <w:tcW w:type="dxa" w:w="1139"/>
          </w:tcPr>
          <w:p>
            <w:pPr>
              <w:spacing w:after="0"/>
              <w:jc w:val="right"/>
            </w:pPr>
            <w:r>
              <w:rPr>
                <w:sz w:val="16"/>
              </w:rPr>
              <w:t>$78,863,673</w:t>
            </w:r>
          </w:p>
        </w:tc>
        <w:tc>
          <w:tcPr>
            <w:tcW w:type="dxa" w:w="1047"/>
          </w:tcPr>
          <w:p>
            <w:pPr>
              <w:spacing w:after="0"/>
              <w:jc w:val="right"/>
            </w:pPr>
            <w:r>
              <w:rPr>
                <w:sz w:val="16"/>
              </w:rPr>
              <w:t>1,721</w:t>
            </w:r>
          </w:p>
        </w:tc>
        <w:tc>
          <w:tcPr>
            <w:tcW w:type="dxa" w:w="948"/>
          </w:tcPr>
          <w:p>
            <w:pPr>
              <w:spacing w:after="0"/>
              <w:jc w:val="right"/>
            </w:pPr>
            <w:r>
              <w:rPr>
                <w:sz w:val="16"/>
              </w:rPr>
              <w:t>$179,401</w:t>
            </w:r>
          </w:p>
        </w:tc>
        <w:tc>
          <w:tcPr>
            <w:tcW w:type="dxa" w:w="1126"/>
          </w:tcPr>
          <w:p>
            <w:pPr>
              <w:spacing w:after="0"/>
              <w:jc w:val="right"/>
            </w:pPr>
            <w:r>
              <w:rPr>
                <w:sz w:val="16"/>
              </w:rPr>
              <w:t>$33,745</w:t>
            </w:r>
          </w:p>
        </w:tc>
        <w:tc>
          <w:tcPr>
            <w:tcW w:type="dxa" w:w="1186"/>
          </w:tcPr>
          <w:p>
            <w:pPr>
              <w:spacing w:after="0"/>
              <w:jc w:val="right"/>
            </w:pPr>
            <w:r>
              <w:rPr>
                <w:sz w:val="16"/>
              </w:rPr>
              <w:t>$15,905</w:t>
            </w:r>
          </w:p>
        </w:tc>
        <w:tc>
          <w:tcPr>
            <w:tcW w:type="dxa" w:w="1305"/>
          </w:tcPr>
          <w:p>
            <w:pPr>
              <w:spacing w:after="0"/>
              <w:jc w:val="right"/>
            </w:pPr>
            <w:r>
              <w:rPr>
                <w:sz w:val="16"/>
              </w:rPr>
              <w:t>0.0106%</w:t>
            </w:r>
          </w:p>
        </w:tc>
        <w:tc>
          <w:tcPr>
            <w:tcW w:type="dxa" w:w="1248"/>
          </w:tcPr>
          <w:p>
            <w:pPr>
              <w:spacing w:after="0"/>
              <w:jc w:val="right"/>
            </w:pPr>
            <w:r>
              <w:rPr>
                <w:sz w:val="16"/>
              </w:rPr>
              <w:t>$0</w:t>
            </w:r>
          </w:p>
        </w:tc>
        <w:tc>
          <w:tcPr>
            <w:tcW w:type="dxa" w:w="1125"/>
          </w:tcPr>
          <w:p>
            <w:pPr>
              <w:spacing w:after="0"/>
              <w:jc w:val="right"/>
            </w:pPr>
            <w:r>
              <w:rPr>
                <w:sz w:val="16"/>
              </w:rPr>
              <w:t>$0</w:t>
            </w:r>
          </w:p>
        </w:tc>
        <w:tc>
          <w:tcPr>
            <w:tcW w:type="dxa" w:w="1278"/>
          </w:tcPr>
          <w:p>
            <w:pPr>
              <w:spacing w:after="0"/>
              <w:jc w:val="right"/>
            </w:pPr>
            <w:r>
              <w:rPr>
                <w:sz w:val="16"/>
              </w:rPr>
              <w:t>none found (1 declaration)</w:t>
            </w:r>
          </w:p>
        </w:tc>
        <w:tc>
          <w:tcPr>
            <w:tcW w:type="dxa" w:w="128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$1,685,736,680</w:t>
            </w:r>
          </w:p>
        </w:tc>
        <w:tc>
          <w:tcPr>
            <w:tcW w:type="dxa" w:w="1139"/>
          </w:tcPr>
          <w:p>
            <w:pPr>
              <w:spacing w:after="0"/>
              <w:jc w:val="right"/>
            </w:pPr>
            <w:r>
              <w:rPr>
                <w:sz w:val="16"/>
              </w:rPr>
              <w:t>$78,863,673</w:t>
            </w:r>
          </w:p>
        </w:tc>
        <w:tc>
          <w:tcPr>
            <w:tcW w:type="dxa" w:w="1047"/>
          </w:tcPr>
          <w:p>
            <w:pPr>
              <w:spacing w:after="0"/>
              <w:jc w:val="right"/>
            </w:pPr>
            <w:r>
              <w:rPr>
                <w:sz w:val="16"/>
              </w:rPr>
              <w:t>1,721</w:t>
            </w:r>
          </w:p>
        </w:tc>
        <w:tc>
          <w:tcPr>
            <w:tcW w:type="dxa" w:w="948"/>
          </w:tcPr>
          <w:p>
            <w:pPr>
              <w:spacing w:after="0"/>
              <w:jc w:val="right"/>
            </w:pPr>
            <w:r>
              <w:rPr>
                <w:sz w:val="16"/>
              </w:rPr>
              <w:t>$57,488</w:t>
            </w:r>
          </w:p>
        </w:tc>
        <w:tc>
          <w:tcPr>
            <w:tcW w:type="dxa" w:w="1126"/>
          </w:tcPr>
          <w:p>
            <w:pPr>
              <w:spacing w:after="0"/>
              <w:jc w:val="right"/>
            </w:pPr>
            <w:r>
              <w:rPr>
                <w:sz w:val="16"/>
              </w:rPr>
              <w:t>$954</w:t>
            </w:r>
          </w:p>
        </w:tc>
        <w:tc>
          <w:tcPr>
            <w:tcW w:type="dxa" w:w="1186"/>
          </w:tcPr>
          <w:p>
            <w:pPr>
              <w:spacing w:after="0"/>
              <w:jc w:val="right"/>
            </w:pPr>
            <w:r>
              <w:rPr>
                <w:sz w:val="16"/>
              </w:rPr>
              <w:t>$26,018</w:t>
            </w:r>
          </w:p>
        </w:tc>
        <w:tc>
          <w:tcPr>
            <w:tcW w:type="dxa" w:w="1305"/>
          </w:tcPr>
          <w:p>
            <w:pPr>
              <w:spacing w:after="0"/>
              <w:jc w:val="right"/>
            </w:pPr>
            <w:r>
              <w:rPr>
                <w:sz w:val="16"/>
              </w:rPr>
              <w:t>0.00341%</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$156,406,367</w:t>
            </w:r>
          </w:p>
        </w:tc>
        <w:tc>
          <w:tcPr>
            <w:tcW w:type="dxa" w:w="1139"/>
          </w:tcPr>
          <w:p>
            <w:pPr>
              <w:spacing w:after="0"/>
              <w:jc w:val="right"/>
            </w:pPr>
            <w:r>
              <w:rPr>
                <w:sz w:val="16"/>
              </w:rPr>
              <w:t>$12,468,729</w:t>
            </w:r>
          </w:p>
        </w:tc>
        <w:tc>
          <w:tcPr>
            <w:tcW w:type="dxa" w:w="1047"/>
          </w:tcPr>
          <w:p>
            <w:pPr>
              <w:spacing w:after="0"/>
              <w:jc w:val="right"/>
            </w:pPr>
            <w:r>
              <w:rPr>
                <w:sz w:val="16"/>
              </w:rPr>
              <w:t>343</w:t>
            </w:r>
          </w:p>
        </w:tc>
        <w:tc>
          <w:tcPr>
            <w:tcW w:type="dxa" w:w="948"/>
          </w:tcPr>
          <w:p>
            <w:pPr>
              <w:spacing w:after="0"/>
              <w:jc w:val="right"/>
            </w:pPr>
            <w:r>
              <w:rPr>
                <w:sz w:val="16"/>
              </w:rPr>
              <w:t>$46,986</w:t>
            </w:r>
          </w:p>
        </w:tc>
        <w:tc>
          <w:tcPr>
            <w:tcW w:type="dxa" w:w="1126"/>
          </w:tcPr>
          <w:p>
            <w:pPr>
              <w:spacing w:after="0"/>
              <w:jc w:val="right"/>
            </w:pPr>
            <w:r>
              <w:rPr>
                <w:sz w:val="16"/>
              </w:rPr>
              <w:t>$44</w:t>
            </w:r>
          </w:p>
        </w:tc>
        <w:tc>
          <w:tcPr>
            <w:tcW w:type="dxa" w:w="1186"/>
          </w:tcPr>
          <w:p>
            <w:pPr>
              <w:spacing w:after="0"/>
              <w:jc w:val="right"/>
            </w:pPr>
            <w:r>
              <w:rPr>
                <w:sz w:val="16"/>
              </w:rPr>
              <w:t>$1,184</w:t>
            </w:r>
          </w:p>
        </w:tc>
        <w:tc>
          <w:tcPr>
            <w:tcW w:type="dxa" w:w="1305"/>
          </w:tcPr>
          <w:p>
            <w:pPr>
              <w:spacing w:after="0"/>
              <w:jc w:val="right"/>
            </w:pPr>
            <w:r>
              <w:rPr>
                <w:sz w:val="16"/>
              </w:rPr>
              <w:t>0.03%</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$1,685,736,680</w:t>
            </w:r>
          </w:p>
        </w:tc>
        <w:tc>
          <w:tcPr>
            <w:tcW w:type="dxa" w:w="1139"/>
          </w:tcPr>
          <w:p>
            <w:pPr>
              <w:spacing w:after="0"/>
              <w:jc w:val="right"/>
            </w:pPr>
            <w:r>
              <w:rPr>
                <w:sz w:val="16"/>
              </w:rPr>
              <w:t>$78,863,673</w:t>
            </w:r>
          </w:p>
        </w:tc>
        <w:tc>
          <w:tcPr>
            <w:tcW w:type="dxa" w:w="1047"/>
          </w:tcPr>
          <w:p>
            <w:pPr>
              <w:spacing w:after="0"/>
              <w:jc w:val="right"/>
            </w:pPr>
            <w:r>
              <w:rPr>
                <w:sz w:val="16"/>
              </w:rPr>
              <w:t>1,721</w:t>
            </w:r>
          </w:p>
        </w:tc>
        <w:tc>
          <w:tcPr>
            <w:tcW w:type="dxa" w:w="948"/>
          </w:tcPr>
          <w:p>
            <w:pPr>
              <w:spacing w:after="0"/>
              <w:jc w:val="right"/>
            </w:pPr>
            <w:r>
              <w:rPr>
                <w:sz w:val="16"/>
              </w:rPr>
              <w:t>$4,104</w:t>
            </w:r>
          </w:p>
        </w:tc>
        <w:tc>
          <w:tcPr>
            <w:tcW w:type="dxa" w:w="1126"/>
          </w:tcPr>
          <w:p>
            <w:pPr>
              <w:spacing w:after="0"/>
              <w:jc w:val="right"/>
            </w:pPr>
            <w:r>
              <w:rPr>
                <w:sz w:val="16"/>
              </w:rPr>
              <w:t>$95</w:t>
            </w:r>
          </w:p>
        </w:tc>
        <w:tc>
          <w:tcPr>
            <w:tcW w:type="dxa" w:w="1186"/>
          </w:tcPr>
          <w:p>
            <w:pPr>
              <w:spacing w:after="0"/>
              <w:jc w:val="right"/>
            </w:pPr>
            <w:r>
              <w:rPr>
                <w:sz w:val="16"/>
              </w:rPr>
              <w:t>$23,235</w:t>
            </w:r>
          </w:p>
        </w:tc>
        <w:tc>
          <w:tcPr>
            <w:tcW w:type="dxa" w:w="1305"/>
          </w:tcPr>
          <w:p>
            <w:pPr>
              <w:spacing w:after="0"/>
              <w:jc w:val="right"/>
            </w:pPr>
            <w:r>
              <w:rPr>
                <w:sz w:val="16"/>
              </w:rPr>
              <w:t>0.000243%</w:t>
            </w:r>
          </w:p>
        </w:tc>
        <w:tc>
          <w:tcPr>
            <w:tcW w:type="dxa" w:w="1248"/>
          </w:tcPr>
          <w:p>
            <w:pPr>
              <w:spacing w:after="0"/>
              <w:jc w:val="right"/>
            </w:pPr>
          </w:p>
        </w:tc>
        <w:tc>
          <w:tcPr>
            <w:tcW w:type="dxa" w:w="1125"/>
          </w:tcPr>
          <w:p>
            <w:pPr>
              <w:spacing w:after="0"/>
              <w:jc w:val="right"/>
            </w:pPr>
            <w:r>
              <w:rPr>
                <w:sz w:val="16"/>
              </w:rPr>
              <w:t>$0</w:t>
            </w:r>
          </w:p>
        </w:tc>
        <w:tc>
          <w:tcPr>
            <w:tcW w:type="dxa" w:w="1278"/>
          </w:tcPr>
          <w:p>
            <w:pPr>
              <w:spacing w:after="0"/>
              <w:jc w:val="right"/>
            </w:pPr>
            <w:r>
              <w:rPr>
                <w:sz w:val="16"/>
              </w:rPr>
              <w:t>none found (1 declaration)</w:t>
            </w:r>
          </w:p>
        </w:tc>
        <w:tc>
          <w:tcPr>
            <w:tcW w:type="dxa" w:w="1280"/>
          </w:tcPr>
          <w:p>
            <w:pPr>
              <w:spacing w:after="0"/>
              <w:jc w:val="left"/>
            </w:pPr>
          </w:p>
        </w:tc>
      </w:tr>
    </w:tbl>
    <w:p>
      <w:pPr>
        <w:spacing w:after="40" w:before="60"/>
      </w:pPr>
      <w:r>
        <w:rPr>
          <w:sz w:val="15"/>
        </w:rPr>
        <w:t>Totals since 2025-03-12 (Storm Events through 2026-06-30): 19 county-coded records, 19 with a damage value recorded (including $0), $0; 17 zone-level records, 17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1,721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$1,685,736,680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$78,863,673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$2,166,099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$1,315,471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McCone County</w:t>
            </w:r>
          </w:p>
        </w:tc>
        <w:tc>
          <w:tcPr>
            <w:tcW w:type="dxa" w:w="1555"/>
          </w:tcPr>
          <w:p>
            <w:pPr>
              <w:spacing w:after="0"/>
              <w:jc w:val="left"/>
            </w:pPr>
            <w:r>
              <w:rPr>
                <w:sz w:val="16"/>
              </w:rPr>
              <w:t>300158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Circle town</w:t>
            </w:r>
          </w:p>
        </w:tc>
        <w:tc>
          <w:tcPr>
            <w:tcW w:type="dxa" w:w="1555"/>
          </w:tcPr>
          <w:p>
            <w:pPr>
              <w:spacing w:after="0"/>
              <w:jc w:val="left"/>
            </w:pPr>
            <w:r>
              <w:rPr>
                <w:sz w:val="16"/>
              </w:rPr>
              <w:t>300108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McCone County, MT: risk-assessment baseline packet, release 2026-10 (data as of 2026-09-28; County area 30055).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McCone County, MT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McCone County, MT: Risk-assessment baseline packet</dc:title>
  <dc:subject>Hazard Plain release 2026-10, as of 2026-09-28. Preview: automated baseline</dc:subject>
  <dc:creator>Hazard Plain</dc:creator>
  <cp:keywords>Hazard Plain; hazard mitigation; risk assessment; 30055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