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Judith Basin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Expires: </w:t>
      </w:r>
      <w:r>
        <w:rPr/>
        <w:t>2029-10-11</w:t>
      </w:r>
    </w:p>
    <w:p>
      <w:pPr>
        <w:keepNext/>
        <w:spacing w:after="40" w:before="0"/>
      </w:pPr>
      <w:r>
        <w:rPr>
          <w:b/>
        </w:rPr>
        <w:t xml:space="preserve">As of: </w:t>
      </w:r>
      <w:r>
        <w:rPr/>
        <w:t>2026-09-28</w:t>
      </w:r>
    </w:p>
    <w:p>
      <w:pPr>
        <w:keepNext/>
        <w:spacing w:after="40" w:before="0"/>
      </w:pPr>
      <w:r>
        <w:rPr>
          <w:b/>
        </w:rPr>
        <w:t xml:space="preserve">Days: </w:t>
      </w:r>
      <w:r>
        <w:rPr/>
        <w:t>1,109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723"/>
        <w:gridCol w:w="2813"/>
        <w:gridCol w:w="2401"/>
        <w:gridCol w:w="1103"/>
        <w:gridCol w:w="1103"/>
        <w:gridCol w:w="951"/>
        <w:gridCol w:w="1008"/>
        <w:gridCol w:w="2623"/>
      </w:tblGrid>
      <w:tr>
        <w:trPr>
          <w:cantSplit/>
          <w:tblHeader/>
        </w:trPr>
        <w:tc>
          <w:tcPr>
            <w:tcW w:type="dxa" w:w="1388"/>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401"/>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2623"/>
            <w:shd w:val="clear" w:color="auto" w:fill="E8E8E8"/>
          </w:tcPr>
          <w:p>
            <w:pPr>
              <w:spacing w:after="0"/>
              <w:jc w:val="left"/>
            </w:pPr>
            <w:r>
              <w:rPr>
                <w:b/>
                <w:sz w:val="16"/>
              </w:rPr>
              <w:t>Notes</w:t>
            </w:r>
          </w:p>
        </w:tc>
      </w:tr>
      <w:tr>
        <w:trPr>
          <w:cantSplit/>
        </w:trPr>
        <w:tc>
          <w:tcPr>
            <w:tcW w:type="dxa" w:w="1388"/>
          </w:tcPr>
          <w:p>
            <w:pPr>
              <w:spacing w:after="0"/>
              <w:jc w:val="left"/>
            </w:pPr>
            <w:r>
              <w:rPr>
                <w:sz w:val="16"/>
              </w:rPr>
              <w:t>Judith Basin County</w:t>
            </w:r>
          </w:p>
        </w:tc>
        <w:tc>
          <w:tcPr>
            <w:tcW w:type="dxa" w:w="723"/>
          </w:tcPr>
          <w:p>
            <w:pPr>
              <w:spacing w:after="0"/>
              <w:jc w:val="left"/>
            </w:pPr>
            <w:r>
              <w:rPr>
                <w:sz w:val="16"/>
              </w:rPr>
              <w:t>County</w:t>
            </w:r>
          </w:p>
        </w:tc>
        <w:tc>
          <w:tcPr>
            <w:tcW w:type="dxa" w:w="2813"/>
          </w:tcPr>
          <w:p>
            <w:pPr>
              <w:spacing w:after="0"/>
              <w:jc w:val="left"/>
            </w:pPr>
            <w:r>
              <w:rPr>
                <w:sz w:val="16"/>
              </w:rPr>
              <w:t>Approved, expires 2029-10-11</w:t>
            </w:r>
          </w:p>
        </w:tc>
        <w:tc>
          <w:tcPr>
            <w:tcW w:type="dxa" w:w="2401"/>
          </w:tcPr>
          <w:p>
            <w:pPr>
              <w:spacing w:after="0"/>
              <w:jc w:val="left"/>
            </w:pPr>
            <w:r>
              <w:rPr>
                <w:sz w:val="16"/>
              </w:rPr>
              <w:t>Central Montana Regional Hazard Mitigation Plan 2024 (FEMA plan 109563)</w:t>
            </w:r>
          </w:p>
        </w:tc>
        <w:tc>
          <w:tcPr>
            <w:tcW w:type="dxa" w:w="1103"/>
          </w:tcPr>
          <w:p>
            <w:pPr>
              <w:spacing w:after="0"/>
              <w:jc w:val="left"/>
            </w:pPr>
            <w:r>
              <w:rPr>
                <w:sz w:val="16"/>
              </w:rPr>
              <w:t>2024-10-12</w:t>
            </w:r>
          </w:p>
        </w:tc>
        <w:tc>
          <w:tcPr>
            <w:tcW w:type="dxa" w:w="1103"/>
          </w:tcPr>
          <w:p>
            <w:pPr>
              <w:spacing w:after="0"/>
              <w:jc w:val="left"/>
            </w:pPr>
            <w:r>
              <w:rPr>
                <w:sz w:val="16"/>
              </w:rPr>
              <w:t>2029-10-11</w:t>
            </w:r>
          </w:p>
        </w:tc>
        <w:tc>
          <w:tcPr>
            <w:tcW w:type="dxa" w:w="951"/>
          </w:tcPr>
          <w:p>
            <w:pPr>
              <w:spacing w:after="0"/>
              <w:jc w:val="right"/>
            </w:pPr>
            <w:r>
              <w:rPr>
                <w:sz w:val="16"/>
              </w:rPr>
              <w:t>1,109</w:t>
            </w:r>
          </w:p>
        </w:tc>
        <w:tc>
          <w:tcPr>
            <w:tcW w:type="dxa" w:w="1008"/>
          </w:tcPr>
          <w:p>
            <w:pPr>
              <w:spacing w:after="0"/>
              <w:jc w:val="left"/>
            </w:pPr>
          </w:p>
        </w:tc>
        <w:tc>
          <w:tcPr>
            <w:tcW w:type="dxa" w:w="2623"/>
          </w:tcPr>
          <w:p>
            <w:pPr>
              <w:spacing w:after="0"/>
              <w:jc w:val="left"/>
            </w:pPr>
            <w:r>
              <w:rPr>
                <w:sz w:val="16"/>
              </w:rPr>
              <w:t>member approved 2025-02-14</w:t>
            </w:r>
          </w:p>
        </w:tc>
      </w:tr>
      <w:tr>
        <w:trPr>
          <w:cantSplit/>
        </w:trPr>
        <w:tc>
          <w:tcPr>
            <w:tcW w:type="dxa" w:w="1388"/>
          </w:tcPr>
          <w:p>
            <w:pPr>
              <w:spacing w:after="0"/>
              <w:jc w:val="left"/>
            </w:pPr>
            <w:r>
              <w:rPr>
                <w:sz w:val="16"/>
              </w:rPr>
              <w:t>Hobson city</w:t>
            </w:r>
          </w:p>
        </w:tc>
        <w:tc>
          <w:tcPr>
            <w:tcW w:type="dxa" w:w="723"/>
          </w:tcPr>
          <w:p>
            <w:pPr>
              <w:spacing w:after="0"/>
              <w:jc w:val="left"/>
            </w:pPr>
            <w:r>
              <w:rPr>
                <w:sz w:val="16"/>
              </w:rPr>
              <w:t>Town</w:t>
            </w:r>
          </w:p>
        </w:tc>
        <w:tc>
          <w:tcPr>
            <w:tcW w:type="dxa" w:w="2813"/>
          </w:tcPr>
          <w:p>
            <w:pPr>
              <w:spacing w:after="0"/>
              <w:jc w:val="left"/>
            </w:pPr>
            <w:r>
              <w:rPr>
                <w:sz w:val="16"/>
              </w:rPr>
              <w:t>Approved, expires 2029-10-11</w:t>
            </w:r>
          </w:p>
        </w:tc>
        <w:tc>
          <w:tcPr>
            <w:tcW w:type="dxa" w:w="2401"/>
          </w:tcPr>
          <w:p>
            <w:pPr>
              <w:spacing w:after="0"/>
              <w:jc w:val="left"/>
            </w:pPr>
            <w:r>
              <w:rPr>
                <w:sz w:val="16"/>
              </w:rPr>
              <w:t>Central Montana Regional Hazard Mitigation Plan 2024 (FEMA plan 109563)</w:t>
            </w:r>
          </w:p>
        </w:tc>
        <w:tc>
          <w:tcPr>
            <w:tcW w:type="dxa" w:w="1103"/>
          </w:tcPr>
          <w:p>
            <w:pPr>
              <w:spacing w:after="0"/>
              <w:jc w:val="left"/>
            </w:pPr>
            <w:r>
              <w:rPr>
                <w:sz w:val="16"/>
              </w:rPr>
              <w:t>2024-10-12</w:t>
            </w:r>
          </w:p>
        </w:tc>
        <w:tc>
          <w:tcPr>
            <w:tcW w:type="dxa" w:w="1103"/>
          </w:tcPr>
          <w:p>
            <w:pPr>
              <w:spacing w:after="0"/>
              <w:jc w:val="left"/>
            </w:pPr>
            <w:r>
              <w:rPr>
                <w:sz w:val="16"/>
              </w:rPr>
              <w:t>2029-10-11</w:t>
            </w:r>
          </w:p>
        </w:tc>
        <w:tc>
          <w:tcPr>
            <w:tcW w:type="dxa" w:w="951"/>
          </w:tcPr>
          <w:p>
            <w:pPr>
              <w:spacing w:after="0"/>
              <w:jc w:val="right"/>
            </w:pPr>
            <w:r>
              <w:rPr>
                <w:sz w:val="16"/>
              </w:rPr>
              <w:t>1,109</w:t>
            </w:r>
          </w:p>
        </w:tc>
        <w:tc>
          <w:tcPr>
            <w:tcW w:type="dxa" w:w="1008"/>
          </w:tcPr>
          <w:p>
            <w:pPr>
              <w:spacing w:after="0"/>
              <w:jc w:val="left"/>
            </w:pPr>
          </w:p>
        </w:tc>
        <w:tc>
          <w:tcPr>
            <w:tcW w:type="dxa" w:w="2623"/>
          </w:tcPr>
          <w:p>
            <w:pPr>
              <w:spacing w:after="0"/>
              <w:jc w:val="left"/>
            </w:pPr>
            <w:r>
              <w:rPr>
                <w:sz w:val="16"/>
              </w:rPr>
              <w:t>member approved 2025-06-06</w:t>
            </w:r>
          </w:p>
        </w:tc>
      </w:tr>
      <w:tr>
        <w:trPr>
          <w:cantSplit/>
        </w:trPr>
        <w:tc>
          <w:tcPr>
            <w:tcW w:type="dxa" w:w="1388"/>
          </w:tcPr>
          <w:p>
            <w:pPr>
              <w:spacing w:after="0"/>
              <w:jc w:val="left"/>
            </w:pPr>
            <w:r>
              <w:rPr>
                <w:sz w:val="16"/>
              </w:rPr>
              <w:t>Stanford town</w:t>
            </w:r>
          </w:p>
        </w:tc>
        <w:tc>
          <w:tcPr>
            <w:tcW w:type="dxa" w:w="723"/>
          </w:tcPr>
          <w:p>
            <w:pPr>
              <w:spacing w:after="0"/>
              <w:jc w:val="left"/>
            </w:pPr>
            <w:r>
              <w:rPr>
                <w:sz w:val="16"/>
              </w:rPr>
              <w:t>Town</w:t>
            </w:r>
          </w:p>
        </w:tc>
        <w:tc>
          <w:tcPr>
            <w:tcW w:type="dxa" w:w="2813"/>
          </w:tcPr>
          <w:p>
            <w:pPr>
              <w:spacing w:after="0"/>
              <w:jc w:val="left"/>
            </w:pPr>
            <w:r>
              <w:rPr>
                <w:sz w:val="16"/>
              </w:rPr>
              <w:t>Approved, expires 2029-10-11</w:t>
            </w:r>
          </w:p>
        </w:tc>
        <w:tc>
          <w:tcPr>
            <w:tcW w:type="dxa" w:w="2401"/>
          </w:tcPr>
          <w:p>
            <w:pPr>
              <w:spacing w:after="0"/>
              <w:jc w:val="left"/>
            </w:pPr>
            <w:r>
              <w:rPr>
                <w:sz w:val="16"/>
              </w:rPr>
              <w:t>Central Montana Regional Hazard Mitigation Plan 2024 (FEMA plan 109563)</w:t>
            </w:r>
          </w:p>
        </w:tc>
        <w:tc>
          <w:tcPr>
            <w:tcW w:type="dxa" w:w="1103"/>
          </w:tcPr>
          <w:p>
            <w:pPr>
              <w:spacing w:after="0"/>
              <w:jc w:val="left"/>
            </w:pPr>
            <w:r>
              <w:rPr>
                <w:sz w:val="16"/>
              </w:rPr>
              <w:t>2024-10-12</w:t>
            </w:r>
          </w:p>
        </w:tc>
        <w:tc>
          <w:tcPr>
            <w:tcW w:type="dxa" w:w="1103"/>
          </w:tcPr>
          <w:p>
            <w:pPr>
              <w:spacing w:after="0"/>
              <w:jc w:val="left"/>
            </w:pPr>
            <w:r>
              <w:rPr>
                <w:sz w:val="16"/>
              </w:rPr>
              <w:t>2029-10-11</w:t>
            </w:r>
          </w:p>
        </w:tc>
        <w:tc>
          <w:tcPr>
            <w:tcW w:type="dxa" w:w="951"/>
          </w:tcPr>
          <w:p>
            <w:pPr>
              <w:spacing w:after="0"/>
              <w:jc w:val="right"/>
            </w:pPr>
            <w:r>
              <w:rPr>
                <w:sz w:val="16"/>
              </w:rPr>
              <w:t>1,109</w:t>
            </w:r>
          </w:p>
        </w:tc>
        <w:tc>
          <w:tcPr>
            <w:tcW w:type="dxa" w:w="1008"/>
          </w:tcPr>
          <w:p>
            <w:pPr>
              <w:spacing w:after="0"/>
              <w:jc w:val="left"/>
            </w:pPr>
          </w:p>
        </w:tc>
        <w:tc>
          <w:tcPr>
            <w:tcW w:type="dxa" w:w="2623"/>
          </w:tcPr>
          <w:p>
            <w:pPr>
              <w:spacing w:after="0"/>
              <w:jc w:val="left"/>
            </w:pPr>
            <w:r>
              <w:rPr>
                <w:sz w:val="16"/>
              </w:rPr>
              <w:t>member approved 2025-02-14</w:t>
            </w:r>
          </w:p>
        </w:tc>
      </w:tr>
    </w:tbl>
    <w:p>
      <w:pPr>
        <w:spacing w:after="40" w:before="60"/>
      </w:pPr>
      <w:r>
        <w:rPr>
          <w:sz w:val="15"/>
        </w:rPr>
        <w:t>Plan 109563 also covers 40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$1,681,426</w:t>
            </w:r>
          </w:p>
        </w:tc>
        <w:tc>
          <w:tcPr>
            <w:tcW w:type="dxa" w:w="1126"/>
          </w:tcPr>
          <w:p>
            <w:pPr>
              <w:spacing w:after="0"/>
              <w:jc w:val="right"/>
            </w:pPr>
            <w:r>
              <w:rPr>
                <w:sz w:val="16"/>
              </w:rPr>
              <w:t>$0</w:t>
            </w:r>
          </w:p>
        </w:tc>
        <w:tc>
          <w:tcPr>
            <w:tcW w:type="dxa" w:w="1346"/>
          </w:tcPr>
          <w:p>
            <w:pPr>
              <w:spacing w:after="0"/>
              <w:jc w:val="right"/>
            </w:pPr>
            <w:r>
              <w:rPr>
                <w:sz w:val="16"/>
              </w:rPr>
              <w:t>$0</w:t>
            </w:r>
          </w:p>
        </w:tc>
        <w:tc>
          <w:tcPr>
            <w:tcW w:type="dxa" w:w="1132"/>
          </w:tcPr>
          <w:p>
            <w:pPr>
              <w:spacing w:after="0"/>
              <w:jc w:val="right"/>
            </w:pPr>
            <w:r>
              <w:rPr>
                <w:sz w:val="16"/>
              </w:rPr>
              <w:t>$1,681,426</w:t>
            </w:r>
          </w:p>
        </w:tc>
        <w:tc>
          <w:tcPr>
            <w:tcW w:type="dxa" w:w="1323"/>
          </w:tcPr>
          <w:p>
            <w:pPr>
              <w:spacing w:after="0"/>
              <w:jc w:val="right"/>
            </w:pPr>
            <w:r>
              <w:rPr>
                <w:sz w:val="16"/>
              </w:rPr>
              <w:t>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$6,491</w:t>
            </w:r>
          </w:p>
        </w:tc>
        <w:tc>
          <w:tcPr>
            <w:tcW w:type="dxa" w:w="1126"/>
          </w:tcPr>
          <w:p>
            <w:pPr>
              <w:spacing w:after="0"/>
              <w:jc w:val="right"/>
            </w:pPr>
            <w:r>
              <w:rPr>
                <w:sz w:val="16"/>
              </w:rPr>
              <w:t>$569,733</w:t>
            </w:r>
          </w:p>
        </w:tc>
        <w:tc>
          <w:tcPr>
            <w:tcW w:type="dxa" w:w="1346"/>
          </w:tcPr>
          <w:p>
            <w:pPr>
              <w:spacing w:after="0"/>
              <w:jc w:val="right"/>
            </w:pPr>
            <w:r>
              <w:rPr>
                <w:sz w:val="16"/>
              </w:rPr>
              <w:t>$698,970</w:t>
            </w:r>
          </w:p>
        </w:tc>
        <w:tc>
          <w:tcPr>
            <w:tcW w:type="dxa" w:w="1132"/>
          </w:tcPr>
          <w:p>
            <w:pPr>
              <w:spacing w:after="0"/>
              <w:jc w:val="right"/>
            </w:pPr>
            <w:r>
              <w:rPr>
                <w:sz w:val="16"/>
              </w:rPr>
              <w:t>$1,275,195</w:t>
            </w:r>
          </w:p>
        </w:tc>
        <w:tc>
          <w:tcPr>
            <w:tcW w:type="dxa" w:w="1323"/>
          </w:tcPr>
          <w:p>
            <w:pPr>
              <w:spacing w:after="0"/>
              <w:jc w:val="right"/>
            </w:pPr>
            <w:r>
              <w:rPr>
                <w:sz w:val="16"/>
              </w:rPr>
              <w:t>18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Lightning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$1,793</w:t>
            </w:r>
          </w:p>
        </w:tc>
        <w:tc>
          <w:tcPr>
            <w:tcW w:type="dxa" w:w="1126"/>
          </w:tcPr>
          <w:p>
            <w:pPr>
              <w:spacing w:after="0"/>
              <w:jc w:val="right"/>
            </w:pPr>
          </w:p>
        </w:tc>
        <w:tc>
          <w:tcPr>
            <w:tcW w:type="dxa" w:w="1346"/>
          </w:tcPr>
          <w:p>
            <w:pPr>
              <w:spacing w:after="0"/>
              <w:jc w:val="right"/>
            </w:pPr>
            <w:r>
              <w:rPr>
                <w:sz w:val="16"/>
              </w:rPr>
              <w:t>$134,540</w:t>
            </w:r>
          </w:p>
        </w:tc>
        <w:tc>
          <w:tcPr>
            <w:tcW w:type="dxa" w:w="1132"/>
          </w:tcPr>
          <w:p>
            <w:pPr>
              <w:spacing w:after="0"/>
              <w:jc w:val="right"/>
            </w:pPr>
            <w:r>
              <w:rPr>
                <w:sz w:val="16"/>
              </w:rPr>
              <w:t>$136,332</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$116,275</w:t>
            </w:r>
          </w:p>
        </w:tc>
        <w:tc>
          <w:tcPr>
            <w:tcW w:type="dxa" w:w="1126"/>
          </w:tcPr>
          <w:p>
            <w:pPr>
              <w:spacing w:after="0"/>
              <w:jc w:val="right"/>
            </w:pPr>
            <w:r>
              <w:rPr>
                <w:sz w:val="16"/>
              </w:rPr>
              <w:t>$52</w:t>
            </w:r>
          </w:p>
        </w:tc>
        <w:tc>
          <w:tcPr>
            <w:tcW w:type="dxa" w:w="1346"/>
          </w:tcPr>
          <w:p>
            <w:pPr>
              <w:spacing w:after="0"/>
              <w:jc w:val="right"/>
            </w:pPr>
            <w:r>
              <w:rPr>
                <w:sz w:val="16"/>
              </w:rPr>
              <w:t>$1,531</w:t>
            </w:r>
          </w:p>
        </w:tc>
        <w:tc>
          <w:tcPr>
            <w:tcW w:type="dxa" w:w="1132"/>
          </w:tcPr>
          <w:p>
            <w:pPr>
              <w:spacing w:after="0"/>
              <w:jc w:val="right"/>
            </w:pPr>
            <w:r>
              <w:rPr>
                <w:sz w:val="16"/>
              </w:rPr>
              <w:t>$117,858</w:t>
            </w:r>
          </w:p>
        </w:tc>
        <w:tc>
          <w:tcPr>
            <w:tcW w:type="dxa" w:w="1323"/>
          </w:tcPr>
          <w:p>
            <w:pPr>
              <w:spacing w:after="0"/>
              <w:jc w:val="right"/>
            </w:pPr>
            <w:r>
              <w:rPr>
                <w:sz w:val="16"/>
              </w:rPr>
              <w:t>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$4,429</w:t>
            </w:r>
          </w:p>
        </w:tc>
        <w:tc>
          <w:tcPr>
            <w:tcW w:type="dxa" w:w="1126"/>
          </w:tcPr>
          <w:p>
            <w:pPr>
              <w:spacing w:after="0"/>
              <w:jc w:val="right"/>
            </w:pPr>
            <w:r>
              <w:rPr>
                <w:sz w:val="16"/>
              </w:rPr>
              <w:t>$327</w:t>
            </w:r>
          </w:p>
        </w:tc>
        <w:tc>
          <w:tcPr>
            <w:tcW w:type="dxa" w:w="1346"/>
          </w:tcPr>
          <w:p>
            <w:pPr>
              <w:spacing w:after="0"/>
              <w:jc w:val="right"/>
            </w:pPr>
            <w:r>
              <w:rPr>
                <w:sz w:val="16"/>
              </w:rPr>
              <w:t>$49,931</w:t>
            </w:r>
          </w:p>
        </w:tc>
        <w:tc>
          <w:tcPr>
            <w:tcW w:type="dxa" w:w="1132"/>
          </w:tcPr>
          <w:p>
            <w:pPr>
              <w:spacing w:after="0"/>
              <w:jc w:val="right"/>
            </w:pPr>
            <w:r>
              <w:rPr>
                <w:sz w:val="16"/>
              </w:rPr>
              <w:t>$54,686</w:t>
            </w:r>
          </w:p>
        </w:tc>
        <w:tc>
          <w:tcPr>
            <w:tcW w:type="dxa" w:w="1323"/>
          </w:tcPr>
          <w:p>
            <w:pPr>
              <w:spacing w:after="0"/>
              <w:jc w:val="right"/>
            </w:pPr>
            <w:r>
              <w:rPr>
                <w:sz w:val="16"/>
              </w:rPr>
              <w:t>177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$37,442</w:t>
            </w:r>
          </w:p>
        </w:tc>
        <w:tc>
          <w:tcPr>
            <w:tcW w:type="dxa" w:w="1126"/>
          </w:tcPr>
          <w:p>
            <w:pPr>
              <w:spacing w:after="0"/>
              <w:jc w:val="right"/>
            </w:pPr>
            <w:r>
              <w:rPr>
                <w:sz w:val="16"/>
              </w:rPr>
              <w:t>$8,351</w:t>
            </w:r>
          </w:p>
        </w:tc>
        <w:tc>
          <w:tcPr>
            <w:tcW w:type="dxa" w:w="1346"/>
          </w:tcPr>
          <w:p>
            <w:pPr>
              <w:spacing w:after="0"/>
              <w:jc w:val="right"/>
            </w:pPr>
            <w:r>
              <w:rPr>
                <w:sz w:val="16"/>
              </w:rPr>
              <w:t>$589</w:t>
            </w:r>
          </w:p>
        </w:tc>
        <w:tc>
          <w:tcPr>
            <w:tcW w:type="dxa" w:w="1132"/>
          </w:tcPr>
          <w:p>
            <w:pPr>
              <w:spacing w:after="0"/>
              <w:jc w:val="right"/>
            </w:pPr>
            <w:r>
              <w:rPr>
                <w:sz w:val="16"/>
              </w:rPr>
              <w:t>$46,381</w:t>
            </w:r>
          </w:p>
        </w:tc>
        <w:tc>
          <w:tcPr>
            <w:tcW w:type="dxa" w:w="1323"/>
          </w:tcPr>
          <w:p>
            <w:pPr>
              <w:spacing w:after="0"/>
              <w:jc w:val="right"/>
            </w:pPr>
            <w:r>
              <w:rPr>
                <w:sz w:val="16"/>
              </w:rPr>
              <w:t>123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$37,604</w:t>
            </w:r>
          </w:p>
        </w:tc>
        <w:tc>
          <w:tcPr>
            <w:tcW w:type="dxa" w:w="1126"/>
          </w:tcPr>
          <w:p>
            <w:pPr>
              <w:spacing w:after="0"/>
              <w:jc w:val="right"/>
            </w:pPr>
            <w:r>
              <w:rPr>
                <w:sz w:val="16"/>
              </w:rPr>
              <w:t>$766</w:t>
            </w:r>
          </w:p>
        </w:tc>
        <w:tc>
          <w:tcPr>
            <w:tcW w:type="dxa" w:w="1346"/>
          </w:tcPr>
          <w:p>
            <w:pPr>
              <w:spacing w:after="0"/>
              <w:jc w:val="right"/>
            </w:pPr>
            <w:r>
              <w:rPr>
                <w:sz w:val="16"/>
              </w:rPr>
              <w:t>$2,186</w:t>
            </w:r>
          </w:p>
        </w:tc>
        <w:tc>
          <w:tcPr>
            <w:tcW w:type="dxa" w:w="1132"/>
          </w:tcPr>
          <w:p>
            <w:pPr>
              <w:spacing w:after="0"/>
              <w:jc w:val="right"/>
            </w:pPr>
            <w:r>
              <w:rPr>
                <w:sz w:val="16"/>
              </w:rPr>
              <w:t>$40,556</w:t>
            </w:r>
          </w:p>
        </w:tc>
        <w:tc>
          <w:tcPr>
            <w:tcW w:type="dxa" w:w="1323"/>
          </w:tcPr>
          <w:p>
            <w:pPr>
              <w:spacing w:after="0"/>
              <w:jc w:val="right"/>
            </w:pPr>
            <w:r>
              <w:rPr>
                <w:sz w:val="16"/>
              </w:rPr>
              <w:t>10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$24,408</w:t>
            </w:r>
          </w:p>
        </w:tc>
        <w:tc>
          <w:tcPr>
            <w:tcW w:type="dxa" w:w="1126"/>
          </w:tcPr>
          <w:p>
            <w:pPr>
              <w:spacing w:after="0"/>
              <w:jc w:val="right"/>
            </w:pPr>
          </w:p>
        </w:tc>
        <w:tc>
          <w:tcPr>
            <w:tcW w:type="dxa" w:w="1346"/>
          </w:tcPr>
          <w:p>
            <w:pPr>
              <w:spacing w:after="0"/>
              <w:jc w:val="right"/>
            </w:pPr>
            <w:r>
              <w:rPr>
                <w:sz w:val="16"/>
              </w:rPr>
              <w:t>$2,684</w:t>
            </w:r>
          </w:p>
        </w:tc>
        <w:tc>
          <w:tcPr>
            <w:tcW w:type="dxa" w:w="1132"/>
          </w:tcPr>
          <w:p>
            <w:pPr>
              <w:spacing w:after="0"/>
              <w:jc w:val="right"/>
            </w:pPr>
            <w:r>
              <w:rPr>
                <w:sz w:val="16"/>
              </w:rPr>
              <w:t>$27,092</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$20,576</w:t>
            </w:r>
          </w:p>
        </w:tc>
        <w:tc>
          <w:tcPr>
            <w:tcW w:type="dxa" w:w="1346"/>
          </w:tcPr>
          <w:p>
            <w:pPr>
              <w:spacing w:after="0"/>
              <w:jc w:val="right"/>
            </w:pPr>
          </w:p>
        </w:tc>
        <w:tc>
          <w:tcPr>
            <w:tcW w:type="dxa" w:w="1132"/>
          </w:tcPr>
          <w:p>
            <w:pPr>
              <w:spacing w:after="0"/>
              <w:jc w:val="right"/>
            </w:pPr>
            <w:r>
              <w:rPr>
                <w:sz w:val="16"/>
              </w:rPr>
              <w:t>$20,576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10</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$4,043</w:t>
            </w:r>
          </w:p>
        </w:tc>
        <w:tc>
          <w:tcPr>
            <w:tcW w:type="dxa" w:w="1126"/>
          </w:tcPr>
          <w:p>
            <w:pPr>
              <w:spacing w:after="0"/>
              <w:jc w:val="right"/>
            </w:pPr>
            <w:r>
              <w:rPr>
                <w:sz w:val="16"/>
              </w:rPr>
              <w:t>$6,380</w:t>
            </w:r>
          </w:p>
        </w:tc>
        <w:tc>
          <w:tcPr>
            <w:tcW w:type="dxa" w:w="1346"/>
          </w:tcPr>
          <w:p>
            <w:pPr>
              <w:spacing w:after="0"/>
              <w:jc w:val="right"/>
            </w:pPr>
            <w:r>
              <w:rPr>
                <w:sz w:val="16"/>
              </w:rPr>
              <w:t>$7,119</w:t>
            </w:r>
          </w:p>
        </w:tc>
        <w:tc>
          <w:tcPr>
            <w:tcW w:type="dxa" w:w="1132"/>
          </w:tcPr>
          <w:p>
            <w:pPr>
              <w:spacing w:after="0"/>
              <w:jc w:val="right"/>
            </w:pPr>
            <w:r>
              <w:rPr>
                <w:sz w:val="16"/>
              </w:rPr>
              <w:t>$17,542</w:t>
            </w:r>
          </w:p>
        </w:tc>
        <w:tc>
          <w:tcPr>
            <w:tcW w:type="dxa" w:w="1323"/>
          </w:tcPr>
          <w:p>
            <w:pPr>
              <w:spacing w:after="0"/>
              <w:jc w:val="right"/>
            </w:pPr>
            <w:r>
              <w:rPr>
                <w:sz w:val="16"/>
              </w:rPr>
              <w:t>266</w:t>
            </w:r>
          </w:p>
        </w:tc>
        <w:tc>
          <w:tcPr>
            <w:tcW w:type="dxa" w:w="1632"/>
          </w:tcPr>
          <w:p>
            <w:pPr>
              <w:spacing w:after="0"/>
              <w:jc w:val="left"/>
            </w:pPr>
          </w:p>
        </w:tc>
        <w:tc>
          <w:tcPr>
            <w:tcW w:type="dxa" w:w="2330"/>
          </w:tcPr>
          <w:p>
            <w:pPr>
              <w:spacing w:after="0"/>
              <w:jc w:val="left"/>
            </w:pPr>
            <w:r>
              <w:rPr>
                <w:sz w:val="16"/>
              </w:rPr>
              <w:t>Includes 214 High Wind records and 2 Strong Wind records, event types the NRI definition of this hazard leaves out.</w:t>
            </w: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$3,952</w:t>
            </w:r>
          </w:p>
        </w:tc>
        <w:tc>
          <w:tcPr>
            <w:tcW w:type="dxa" w:w="1346"/>
          </w:tcPr>
          <w:p>
            <w:pPr>
              <w:spacing w:after="0"/>
              <w:jc w:val="right"/>
            </w:pPr>
            <w:r>
              <w:rPr>
                <w:sz w:val="16"/>
              </w:rPr>
              <w:t>$7,789</w:t>
            </w:r>
          </w:p>
        </w:tc>
        <w:tc>
          <w:tcPr>
            <w:tcW w:type="dxa" w:w="1132"/>
          </w:tcPr>
          <w:p>
            <w:pPr>
              <w:spacing w:after="0"/>
              <w:jc w:val="right"/>
            </w:pPr>
            <w:r>
              <w:rPr>
                <w:sz w:val="16"/>
              </w:rPr>
              <w:t>$11,749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$1,624</w:t>
            </w:r>
          </w:p>
        </w:tc>
        <w:tc>
          <w:tcPr>
            <w:tcW w:type="dxa" w:w="1126"/>
          </w:tcPr>
          <w:p>
            <w:pPr>
              <w:spacing w:after="0"/>
              <w:jc w:val="right"/>
            </w:pPr>
          </w:p>
        </w:tc>
        <w:tc>
          <w:tcPr>
            <w:tcW w:type="dxa" w:w="1346"/>
          </w:tcPr>
          <w:p>
            <w:pPr>
              <w:spacing w:after="0"/>
              <w:jc w:val="right"/>
            </w:pPr>
            <w:r>
              <w:rPr>
                <w:sz w:val="16"/>
              </w:rPr>
              <w:t>$138</w:t>
            </w:r>
          </w:p>
        </w:tc>
        <w:tc>
          <w:tcPr>
            <w:tcW w:type="dxa" w:w="1132"/>
          </w:tcPr>
          <w:p>
            <w:pPr>
              <w:spacing w:after="0"/>
              <w:jc w:val="right"/>
            </w:pPr>
            <w:r>
              <w:rPr>
                <w:sz w:val="16"/>
              </w:rPr>
              <w:t>$1,762</w:t>
            </w:r>
          </w:p>
        </w:tc>
        <w:tc>
          <w:tcPr>
            <w:tcW w:type="dxa" w:w="1323"/>
          </w:tcPr>
          <w:p>
            <w:pPr>
              <w:spacing w:after="0"/>
              <w:jc w:val="right"/>
            </w:pPr>
            <w:r>
              <w:rPr>
                <w:sz w:val="16"/>
              </w:rPr>
              <w:t>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$340</w:t>
            </w:r>
          </w:p>
        </w:tc>
        <w:tc>
          <w:tcPr>
            <w:tcW w:type="dxa" w:w="1126"/>
          </w:tcPr>
          <w:p>
            <w:pPr>
              <w:spacing w:after="0"/>
              <w:jc w:val="right"/>
            </w:pPr>
          </w:p>
        </w:tc>
        <w:tc>
          <w:tcPr>
            <w:tcW w:type="dxa" w:w="1346"/>
          </w:tcPr>
          <w:p>
            <w:pPr>
              <w:spacing w:after="0"/>
              <w:jc w:val="right"/>
            </w:pPr>
            <w:r>
              <w:rPr>
                <w:sz w:val="16"/>
              </w:rPr>
              <w:t>$146</w:t>
            </w:r>
          </w:p>
        </w:tc>
        <w:tc>
          <w:tcPr>
            <w:tcW w:type="dxa" w:w="1132"/>
          </w:tcPr>
          <w:p>
            <w:pPr>
              <w:spacing w:after="0"/>
              <w:jc w:val="right"/>
            </w:pPr>
            <w:r>
              <w:rPr>
                <w:sz w:val="16"/>
              </w:rPr>
              <w:t>$486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46"/>
          </w:tcPr>
          <w:p>
            <w:pPr>
              <w:spacing w:after="0"/>
              <w:jc w:val="right"/>
            </w:pPr>
            <w:r>
              <w:rPr>
                <w:sz w:val="16"/>
              </w:rPr>
              <w:t>$67</w:t>
            </w:r>
          </w:p>
        </w:tc>
        <w:tc>
          <w:tcPr>
            <w:tcW w:type="dxa" w:w="1132"/>
          </w:tcPr>
          <w:p>
            <w:pPr>
              <w:spacing w:after="0"/>
              <w:jc w:val="right"/>
            </w:pPr>
            <w:r>
              <w:rPr>
                <w:sz w:val="16"/>
              </w:rPr>
              <w:t>$67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00"/>
        <w:gridCol w:w="1640"/>
        <w:gridCol w:w="1447"/>
        <w:gridCol w:w="1636"/>
        <w:gridCol w:w="1757"/>
        <w:gridCol w:w="1613"/>
        <w:gridCol w:w="2381"/>
      </w:tblGrid>
      <w:tr>
        <w:trPr>
          <w:cantSplit/>
          <w:tblHeader/>
        </w:trPr>
        <w:tc>
          <w:tcPr>
            <w:tcW w:type="dxa" w:w="1838"/>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40"/>
            <w:shd w:val="clear" w:color="auto" w:fill="E8E8E8"/>
          </w:tcPr>
          <w:p>
            <w:pPr>
              <w:spacing w:after="0"/>
              <w:jc w:val="right"/>
            </w:pPr>
            <w:r>
              <w:rPr>
                <w:b/>
                <w:sz w:val="16"/>
              </w:rPr>
              <w:t>Records</w:t>
            </w:r>
          </w:p>
          <w:p>
            <w:pPr>
              <w:spacing w:after="0"/>
              <w:jc w:val="right"/>
            </w:pPr>
            <w:r>
              <w:rPr>
                <w:i/>
                <w:color w:val="555555"/>
                <w:sz w:val="14"/>
              </w:rPr>
              <w:t>count, years</w:t>
            </w:r>
          </w:p>
        </w:tc>
        <w:tc>
          <w:tcPr>
            <w:tcW w:type="dxa" w:w="1447"/>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757"/>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members</w:t>
            </w:r>
          </w:p>
        </w:tc>
        <w:tc>
          <w:tcPr>
            <w:tcW w:type="dxa" w:w="2381"/>
            <w:shd w:val="clear" w:color="auto" w:fill="E8E8E8"/>
          </w:tcPr>
          <w:p>
            <w:pPr>
              <w:spacing w:after="0"/>
              <w:jc w:val="left"/>
            </w:pPr>
            <w:r>
              <w:rPr>
                <w:b/>
                <w:sz w:val="16"/>
              </w:rPr>
              <w:t>Note</w:t>
            </w:r>
          </w:p>
        </w:tc>
      </w:tr>
      <w:tr>
        <w:trPr>
          <w:cantSplit/>
        </w:trPr>
        <w:tc>
          <w:tcPr>
            <w:tcW w:type="dxa" w:w="1838"/>
          </w:tcPr>
          <w:p>
            <w:pPr>
              <w:spacing w:after="0"/>
              <w:jc w:val="left"/>
            </w:pPr>
            <w:r>
              <w:rPr>
                <w:sz w:val="16"/>
              </w:rPr>
              <w:t>Avalanche</w:t>
            </w:r>
          </w:p>
        </w:tc>
        <w:tc>
          <w:tcPr>
            <w:tcW w:type="dxa" w:w="1800"/>
          </w:tcPr>
          <w:p>
            <w:pPr>
              <w:spacing w:after="0"/>
              <w:jc w:val="left"/>
            </w:pPr>
            <w:r>
              <w:rPr>
                <w:sz w:val="16"/>
              </w:rPr>
              <w:t>none (count and damage)</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Coastal Flood, Storm Surge/Tide</w:t>
            </w:r>
          </w:p>
        </w:tc>
        <w:tc>
          <w:tcPr>
            <w:tcW w:type="dxa" w:w="1800"/>
          </w:tcPr>
          <w:p>
            <w:pPr>
              <w:spacing w:after="0"/>
              <w:jc w:val="left"/>
            </w:pPr>
            <w:r>
              <w:rPr>
                <w:sz w:val="16"/>
              </w:rPr>
              <w:t>none in data (FIRM for depth)</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Flood depth: see the FEMA Flood Insurance Rate Map.</w:t>
            </w:r>
          </w:p>
        </w:tc>
      </w:tr>
      <w:tr>
        <w:trPr>
          <w:cantSplit/>
        </w:trPr>
        <w:tc>
          <w:tcPr>
            <w:tcW w:type="dxa" w:w="1838"/>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40"/>
          </w:tcPr>
          <w:p>
            <w:pPr>
              <w:spacing w:after="0"/>
              <w:jc w:val="right"/>
            </w:pPr>
            <w:r>
              <w:rPr>
                <w:sz w:val="16"/>
              </w:rPr>
              <w:t>18, 2009 to 2025 (18 zone-level)</w:t>
            </w:r>
          </w:p>
        </w:tc>
        <w:tc>
          <w:tcPr>
            <w:tcW w:type="dxa" w:w="1447"/>
          </w:tcPr>
          <w:p>
            <w:pPr>
              <w:spacing w:after="0"/>
              <w:jc w:val="left"/>
            </w:pPr>
            <w:r>
              <w:rPr>
                <w:sz w:val="16"/>
              </w:rPr>
              <w:t>1 day to 4 days (median 1 day); 16 with a recorded value</w:t>
            </w:r>
          </w:p>
        </w:tc>
        <w:tc>
          <w:tcPr>
            <w:tcW w:type="dxa" w:w="1636"/>
          </w:tcPr>
          <w:p>
            <w:pPr>
              <w:spacing w:after="0"/>
              <w:jc w:val="left"/>
            </w:pPr>
            <w:r>
              <w:rPr>
                <w:sz w:val="16"/>
              </w:rPr>
              <w:t>4 consecutive days, 2022-12-20 to 2022-12-23, zone-level</w:t>
            </w:r>
          </w:p>
        </w:tc>
        <w:tc>
          <w:tcPr>
            <w:tcW w:type="dxa" w:w="1757"/>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Wind chill: in event narratives only; local data required.</w:t>
            </w:r>
          </w:p>
        </w:tc>
      </w:tr>
      <w:tr>
        <w:trPr>
          <w:cantSplit/>
        </w:trPr>
        <w:tc>
          <w:tcPr>
            <w:tcW w:type="dxa" w:w="1838"/>
          </w:tcPr>
          <w:p>
            <w:pPr>
              <w:spacing w:after="0"/>
              <w:jc w:val="left"/>
            </w:pPr>
            <w:r>
              <w:rPr>
                <w:sz w:val="16"/>
              </w:rPr>
              <w:t>Frost/Freeze (outside NRI Cold Wave definition)</w:t>
            </w:r>
          </w:p>
        </w:tc>
        <w:tc>
          <w:tcPr>
            <w:tcW w:type="dxa" w:w="1800"/>
          </w:tcPr>
          <w:p>
            <w:pPr>
              <w:spacing w:after="0"/>
              <w:jc w:val="left"/>
            </w:pPr>
            <w:r>
              <w:rPr>
                <w:sz w:val="16"/>
              </w:rPr>
              <w:t>crop damage</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Temperature: in event narratives only; local data required.</w:t>
            </w:r>
          </w:p>
        </w:tc>
      </w:tr>
      <w:tr>
        <w:trPr>
          <w:cantSplit/>
        </w:trPr>
        <w:tc>
          <w:tcPr>
            <w:tcW w:type="dxa" w:w="1838"/>
          </w:tcPr>
          <w:p>
            <w:pPr>
              <w:spacing w:after="0"/>
              <w:jc w:val="left"/>
            </w:pPr>
            <w:r>
              <w:rPr>
                <w:sz w:val="16"/>
              </w:rPr>
              <w:t>Drought</w:t>
            </w:r>
          </w:p>
        </w:tc>
        <w:tc>
          <w:tcPr>
            <w:tcW w:type="dxa" w:w="1800"/>
          </w:tcPr>
          <w:p>
            <w:pPr>
              <w:spacing w:after="0"/>
              <w:jc w:val="left"/>
            </w:pPr>
            <w:r>
              <w:rPr>
                <w:sz w:val="16"/>
              </w:rPr>
              <w:t>US Drought Monitor D-scale</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00"/>
          </w:tcPr>
          <w:p>
            <w:pPr>
              <w:spacing w:after="0"/>
              <w:jc w:val="left"/>
            </w:pPr>
            <w:r>
              <w:rPr>
                <w:sz w:val="16"/>
              </w:rPr>
              <w:t>Modified Mercalli (local data)</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No Storm Events record; local data required (e.g., USGS).</w:t>
            </w:r>
          </w:p>
        </w:tc>
      </w:tr>
      <w:tr>
        <w:trPr>
          <w:cantSplit/>
        </w:trPr>
        <w:tc>
          <w:tcPr>
            <w:tcW w:type="dxa" w:w="1838"/>
          </w:tcPr>
          <w:p>
            <w:pPr>
              <w:spacing w:after="0"/>
              <w:jc w:val="left"/>
            </w:pPr>
            <w:r>
              <w:rPr>
                <w:sz w:val="16"/>
              </w:rPr>
              <w:t>Hail</w:t>
            </w:r>
          </w:p>
        </w:tc>
        <w:tc>
          <w:tcPr>
            <w:tcW w:type="dxa" w:w="1800"/>
          </w:tcPr>
          <w:p>
            <w:pPr>
              <w:spacing w:after="0"/>
              <w:jc w:val="left"/>
            </w:pPr>
            <w:r>
              <w:rPr>
                <w:sz w:val="16"/>
              </w:rPr>
              <w:t>hail size (inches)</w:t>
            </w:r>
          </w:p>
        </w:tc>
        <w:tc>
          <w:tcPr>
            <w:tcW w:type="dxa" w:w="1640"/>
          </w:tcPr>
          <w:p>
            <w:pPr>
              <w:spacing w:after="0"/>
              <w:jc w:val="right"/>
            </w:pPr>
            <w:r>
              <w:rPr>
                <w:sz w:val="16"/>
              </w:rPr>
              <w:t>149, 1955 to 2025</w:t>
            </w:r>
          </w:p>
        </w:tc>
        <w:tc>
          <w:tcPr>
            <w:tcW w:type="dxa" w:w="1447"/>
          </w:tcPr>
          <w:p>
            <w:pPr>
              <w:spacing w:after="0"/>
              <w:jc w:val="left"/>
            </w:pPr>
            <w:r>
              <w:rPr>
                <w:sz w:val="16"/>
              </w:rPr>
              <w:t>0.75 in to 4 in (median 1 in); 145 with a recorded value</w:t>
            </w:r>
          </w:p>
        </w:tc>
        <w:tc>
          <w:tcPr>
            <w:tcW w:type="dxa" w:w="1636"/>
          </w:tcPr>
          <w:p>
            <w:pPr>
              <w:spacing w:after="0"/>
              <w:jc w:val="left"/>
            </w:pPr>
            <w:r>
              <w:rPr>
                <w:sz w:val="16"/>
              </w:rPr>
              <w:t>4 in hail, 2002-08-05</w:t>
            </w:r>
          </w:p>
        </w:tc>
        <w:tc>
          <w:tcPr>
            <w:tcW w:type="dxa" w:w="1757"/>
          </w:tcPr>
          <w:p>
            <w:pPr>
              <w:spacing w:after="0"/>
              <w:jc w:val="left"/>
            </w:pPr>
            <w:r>
              <w:rPr>
                <w:sz w:val="16"/>
              </w:rPr>
              <w:t>Hail, 2000-07-03, $5,000 property; crops not reported (2000 dollars)</w:t>
            </w:r>
          </w:p>
        </w:tc>
        <w:tc>
          <w:tcPr>
            <w:tcW w:type="dxa" w:w="1613"/>
          </w:tcPr>
          <w:p>
            <w:pPr>
              <w:spacing w:after="0"/>
              <w:jc w:val="left"/>
            </w:pPr>
            <w:r>
              <w:rPr>
                <w:sz w:val="16"/>
              </w:rPr>
              <w:t>Event records naming member places: Hobson city (27 records), Stanford town (27 records).</w:t>
            </w:r>
          </w:p>
        </w:tc>
        <w:tc>
          <w:tcPr>
            <w:tcW w:type="dxa" w:w="2381"/>
          </w:tcPr>
          <w:p>
            <w:pPr>
              <w:spacing w:after="0"/>
              <w:jc w:val="left"/>
            </w:pPr>
          </w:p>
        </w:tc>
      </w:tr>
      <w:tr>
        <w:trPr>
          <w:cantSplit/>
        </w:trPr>
        <w:tc>
          <w:tcPr>
            <w:tcW w:type="dxa" w:w="1838"/>
          </w:tcPr>
          <w:p>
            <w:pPr>
              <w:spacing w:after="0"/>
              <w:jc w:val="left"/>
            </w:pPr>
            <w:r>
              <w:rPr>
                <w:sz w:val="16"/>
              </w:rPr>
              <w:t>Excessive Heat, Heat</w:t>
            </w:r>
          </w:p>
        </w:tc>
        <w:tc>
          <w:tcPr>
            <w:tcW w:type="dxa" w:w="1800"/>
          </w:tcPr>
          <w:p>
            <w:pPr>
              <w:spacing w:after="0"/>
              <w:jc w:val="left"/>
            </w:pPr>
            <w:r>
              <w:rPr>
                <w:sz w:val="16"/>
              </w:rPr>
              <w:t>heat index (narratives)</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Heat index: in event narratives only; local data required.</w:t>
            </w:r>
          </w:p>
        </w:tc>
      </w:tr>
      <w:tr>
        <w:trPr>
          <w:cantSplit/>
        </w:trPr>
        <w:tc>
          <w:tcPr>
            <w:tcW w:type="dxa" w:w="1838"/>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8"/>
          </w:tcPr>
          <w:p>
            <w:pPr>
              <w:spacing w:after="0"/>
              <w:jc w:val="left"/>
            </w:pPr>
            <w:r>
              <w:rPr>
                <w:sz w:val="16"/>
              </w:rPr>
              <w:t>Ice Storm</w:t>
            </w:r>
          </w:p>
        </w:tc>
        <w:tc>
          <w:tcPr>
            <w:tcW w:type="dxa" w:w="1800"/>
          </w:tcPr>
          <w:p>
            <w:pPr>
              <w:spacing w:after="0"/>
              <w:jc w:val="left"/>
            </w:pPr>
            <w:r>
              <w:rPr>
                <w:sz w:val="16"/>
              </w:rPr>
              <w:t>Sperry-Piltz (local data)</w:t>
            </w:r>
          </w:p>
        </w:tc>
        <w:tc>
          <w:tcPr>
            <w:tcW w:type="dxa" w:w="1640"/>
          </w:tcPr>
          <w:p>
            <w:pPr>
              <w:spacing w:after="0"/>
              <w:jc w:val="right"/>
            </w:pPr>
            <w:r>
              <w:rPr>
                <w:sz w:val="16"/>
              </w:rPr>
              <w:t>2, 2009 to 2023 (2 zone-level)</w:t>
            </w:r>
          </w:p>
        </w:tc>
        <w:tc>
          <w:tcPr>
            <w:tcW w:type="dxa" w:w="1447"/>
          </w:tcPr>
          <w:p>
            <w:pPr>
              <w:spacing w:after="0"/>
              <w:jc w:val="left"/>
            </w:pPr>
          </w:p>
        </w:tc>
        <w:tc>
          <w:tcPr>
            <w:tcW w:type="dxa" w:w="1636"/>
          </w:tcPr>
          <w:p>
            <w:pPr>
              <w:spacing w:after="0"/>
              <w:jc w:val="left"/>
            </w:pPr>
            <w:r>
              <w:rPr>
                <w:sz w:val="16"/>
              </w:rPr>
              <w:t>No damage reported in 2 records.</w:t>
            </w:r>
          </w:p>
        </w:tc>
        <w:tc>
          <w:tcPr>
            <w:tcW w:type="dxa" w:w="1757"/>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Ice thickness: in event narratives only; local data required.</w:t>
            </w:r>
          </w:p>
        </w:tc>
      </w:tr>
      <w:tr>
        <w:trPr>
          <w:cantSplit/>
        </w:trPr>
        <w:tc>
          <w:tcPr>
            <w:tcW w:type="dxa" w:w="1838"/>
          </w:tcPr>
          <w:p>
            <w:pPr>
              <w:spacing w:after="0"/>
              <w:jc w:val="left"/>
            </w:pPr>
            <w:r>
              <w:rPr>
                <w:sz w:val="16"/>
              </w:rPr>
              <w:t>Flash Flood, Flood, Lakeshore Flood</w:t>
            </w:r>
          </w:p>
        </w:tc>
        <w:tc>
          <w:tcPr>
            <w:tcW w:type="dxa" w:w="1800"/>
          </w:tcPr>
          <w:p>
            <w:pPr>
              <w:spacing w:after="0"/>
              <w:jc w:val="left"/>
            </w:pPr>
            <w:r>
              <w:rPr>
                <w:sz w:val="16"/>
              </w:rPr>
              <w:t>damage and flood days (FIRM for depth)</w:t>
            </w:r>
          </w:p>
        </w:tc>
        <w:tc>
          <w:tcPr>
            <w:tcW w:type="dxa" w:w="1640"/>
          </w:tcPr>
          <w:p>
            <w:pPr>
              <w:spacing w:after="0"/>
              <w:jc w:val="right"/>
            </w:pPr>
            <w:r>
              <w:rPr>
                <w:sz w:val="16"/>
              </w:rPr>
              <w:t>7, 1997 to 2019 (1 zone-level)</w:t>
            </w:r>
          </w:p>
        </w:tc>
        <w:tc>
          <w:tcPr>
            <w:tcW w:type="dxa" w:w="1447"/>
          </w:tcPr>
          <w:p>
            <w:pPr>
              <w:spacing w:after="0"/>
              <w:jc w:val="left"/>
            </w:pPr>
          </w:p>
        </w:tc>
        <w:tc>
          <w:tcPr>
            <w:tcW w:type="dxa" w:w="1636"/>
          </w:tcPr>
          <w:p>
            <w:pPr>
              <w:spacing w:after="0"/>
              <w:jc w:val="left"/>
            </w:pPr>
            <w:r>
              <w:rPr>
                <w:sz w:val="16"/>
              </w:rPr>
              <w:t>Flood, 2011-05-19, $50,000 property; $0 crops (2011 dollars)</w:t>
            </w:r>
          </w:p>
        </w:tc>
        <w:tc>
          <w:tcPr>
            <w:tcW w:type="dxa" w:w="1757"/>
          </w:tcPr>
          <w:p>
            <w:pPr>
              <w:spacing w:after="0"/>
              <w:jc w:val="left"/>
            </w:pPr>
          </w:p>
        </w:tc>
        <w:tc>
          <w:tcPr>
            <w:tcW w:type="dxa" w:w="1613"/>
          </w:tcPr>
          <w:p>
            <w:pPr>
              <w:spacing w:after="0"/>
              <w:jc w:val="left"/>
            </w:pPr>
            <w:r>
              <w:rPr>
                <w:sz w:val="16"/>
              </w:rPr>
              <w:t>No event record names a member place. Zone-level records (1) apply countywide.</w:t>
            </w:r>
          </w:p>
        </w:tc>
        <w:tc>
          <w:tcPr>
            <w:tcW w:type="dxa" w:w="23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8"/>
          </w:tcPr>
          <w:p>
            <w:pPr>
              <w:spacing w:after="0"/>
              <w:jc w:val="left"/>
            </w:pPr>
            <w:r>
              <w:rPr>
                <w:sz w:val="16"/>
              </w:rPr>
              <w:t>Debris Flow</w:t>
            </w:r>
          </w:p>
        </w:tc>
        <w:tc>
          <w:tcPr>
            <w:tcW w:type="dxa" w:w="1800"/>
          </w:tcPr>
          <w:p>
            <w:pPr>
              <w:spacing w:after="0"/>
              <w:jc w:val="left"/>
            </w:pPr>
            <w:r>
              <w:rPr>
                <w:sz w:val="16"/>
              </w:rPr>
              <w:t>none (count and damage)</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Storm Events lists lightning with damage or casualties; physical measure in event narratives only; local data required.</w:t>
            </w:r>
          </w:p>
        </w:tc>
      </w:tr>
      <w:tr>
        <w:trPr>
          <w:cantSplit/>
        </w:trPr>
        <w:tc>
          <w:tcPr>
            <w:tcW w:type="dxa" w:w="1838"/>
          </w:tcPr>
          <w:p>
            <w:pPr>
              <w:spacing w:after="0"/>
              <w:jc w:val="left"/>
            </w:pPr>
            <w:r>
              <w:rPr>
                <w:sz w:val="16"/>
              </w:rPr>
              <w:t>High Wind and Strong Wind (outside NRI Strong Wind definition)</w:t>
            </w:r>
          </w:p>
        </w:tc>
        <w:tc>
          <w:tcPr>
            <w:tcW w:type="dxa" w:w="1800"/>
          </w:tcPr>
          <w:p>
            <w:pPr>
              <w:spacing w:after="0"/>
              <w:jc w:val="left"/>
            </w:pPr>
            <w:r>
              <w:rPr>
                <w:sz w:val="16"/>
              </w:rPr>
              <w:t>wind speed (kt and mph)</w:t>
            </w:r>
          </w:p>
        </w:tc>
        <w:tc>
          <w:tcPr>
            <w:tcW w:type="dxa" w:w="1640"/>
          </w:tcPr>
          <w:p>
            <w:pPr>
              <w:spacing w:after="0"/>
              <w:jc w:val="right"/>
            </w:pPr>
            <w:r>
              <w:rPr>
                <w:sz w:val="16"/>
              </w:rPr>
              <w:t>216, 1997 to 2026 (216 zone-level)</w:t>
            </w:r>
          </w:p>
        </w:tc>
        <w:tc>
          <w:tcPr>
            <w:tcW w:type="dxa" w:w="1447"/>
          </w:tcPr>
          <w:p>
            <w:pPr>
              <w:spacing w:after="0"/>
              <w:jc w:val="left"/>
            </w:pPr>
            <w:r>
              <w:rPr>
                <w:sz w:val="16"/>
              </w:rPr>
              <w:t>35 kt (40 mph) to 100 kt (115 mph) (median 53 kt (61 mph)); 216 with a recorded value</w:t>
            </w:r>
          </w:p>
        </w:tc>
        <w:tc>
          <w:tcPr>
            <w:tcW w:type="dxa" w:w="1636"/>
          </w:tcPr>
          <w:p>
            <w:pPr>
              <w:spacing w:after="0"/>
              <w:jc w:val="left"/>
            </w:pPr>
            <w:r>
              <w:rPr>
                <w:sz w:val="16"/>
              </w:rPr>
              <w:t>100 kt (115 mph) measured, High Wind, 2002-02-21; NWS zone MTZ050 (JUDITH BASIN), zone-level: may include parts of neighboring counties</w:t>
            </w:r>
          </w:p>
        </w:tc>
        <w:tc>
          <w:tcPr>
            <w:tcW w:type="dxa" w:w="1757"/>
          </w:tcPr>
          <w:p>
            <w:pPr>
              <w:spacing w:after="0"/>
              <w:jc w:val="left"/>
            </w:pPr>
            <w:r>
              <w:rPr>
                <w:sz w:val="16"/>
              </w:rPr>
              <w:t>High Wind, 1999-10-31, $150,000 property; crops not reported, reported for the zone (1999 dollars)</w:t>
            </w:r>
          </w:p>
        </w:tc>
        <w:tc>
          <w:tcPr>
            <w:tcW w:type="dxa" w:w="1613"/>
          </w:tcPr>
          <w:p>
            <w:pPr>
              <w:spacing w:after="0"/>
              <w:jc w:val="left"/>
            </w:pPr>
            <w:r>
              <w:rPr>
                <w:sz w:val="16"/>
              </w:rPr>
              <w:t>Zone-level records: applies countywide; national data do not locate these events within the county.</w:t>
            </w:r>
          </w:p>
        </w:tc>
        <w:tc>
          <w:tcPr>
            <w:tcW w:type="dxa" w:w="2381"/>
          </w:tcPr>
          <w:p>
            <w:pPr>
              <w:spacing w:after="0"/>
              <w:jc w:val="left"/>
            </w:pPr>
          </w:p>
        </w:tc>
      </w:tr>
      <w:tr>
        <w:trPr>
          <w:cantSplit/>
        </w:trPr>
        <w:tc>
          <w:tcPr>
            <w:tcW w:type="dxa" w:w="1838"/>
          </w:tcPr>
          <w:p>
            <w:pPr>
              <w:spacing w:after="0"/>
              <w:jc w:val="left"/>
            </w:pPr>
            <w:r>
              <w:rPr>
                <w:sz w:val="16"/>
              </w:rPr>
              <w:t>Thunderstorm Wind</w:t>
            </w:r>
          </w:p>
        </w:tc>
        <w:tc>
          <w:tcPr>
            <w:tcW w:type="dxa" w:w="1800"/>
          </w:tcPr>
          <w:p>
            <w:pPr>
              <w:spacing w:after="0"/>
              <w:jc w:val="left"/>
            </w:pPr>
            <w:r>
              <w:rPr>
                <w:sz w:val="16"/>
              </w:rPr>
              <w:t>wind speed (kt and mph)</w:t>
            </w:r>
          </w:p>
        </w:tc>
        <w:tc>
          <w:tcPr>
            <w:tcW w:type="dxa" w:w="1640"/>
          </w:tcPr>
          <w:p>
            <w:pPr>
              <w:spacing w:after="0"/>
              <w:jc w:val="right"/>
            </w:pPr>
            <w:r>
              <w:rPr>
                <w:sz w:val="16"/>
              </w:rPr>
              <w:t>59, 1956 to 2026</w:t>
            </w:r>
          </w:p>
        </w:tc>
        <w:tc>
          <w:tcPr>
            <w:tcW w:type="dxa" w:w="1447"/>
          </w:tcPr>
          <w:p>
            <w:pPr>
              <w:spacing w:after="0"/>
              <w:jc w:val="left"/>
            </w:pPr>
            <w:r>
              <w:rPr>
                <w:sz w:val="16"/>
              </w:rPr>
              <w:t>50 kt (58 mph) to 71 kt (82 mph) (median 53.5 kt (62 mph)); 56 with a recorded value</w:t>
            </w:r>
          </w:p>
        </w:tc>
        <w:tc>
          <w:tcPr>
            <w:tcW w:type="dxa" w:w="1636"/>
          </w:tcPr>
          <w:p>
            <w:pPr>
              <w:spacing w:after="0"/>
              <w:jc w:val="left"/>
            </w:pPr>
            <w:r>
              <w:rPr>
                <w:sz w:val="16"/>
              </w:rPr>
              <w:t>71 kt (82 mph), measurement type not recorded, Thunderstorm Wind, 1956-06-15</w:t>
            </w:r>
          </w:p>
        </w:tc>
        <w:tc>
          <w:tcPr>
            <w:tcW w:type="dxa" w:w="1757"/>
          </w:tcPr>
          <w:p>
            <w:pPr>
              <w:spacing w:after="0"/>
              <w:jc w:val="left"/>
            </w:pPr>
          </w:p>
        </w:tc>
        <w:tc>
          <w:tcPr>
            <w:tcW w:type="dxa" w:w="1613"/>
          </w:tcPr>
          <w:p>
            <w:pPr>
              <w:spacing w:after="0"/>
              <w:jc w:val="left"/>
            </w:pPr>
            <w:r>
              <w:rPr>
                <w:sz w:val="16"/>
              </w:rPr>
              <w:t>Event records naming member places: Stanford town (7 records), Hobson city (6 records).</w:t>
            </w:r>
          </w:p>
        </w:tc>
        <w:tc>
          <w:tcPr>
            <w:tcW w:type="dxa" w:w="2381"/>
          </w:tcPr>
          <w:p>
            <w:pPr>
              <w:spacing w:after="0"/>
              <w:jc w:val="left"/>
            </w:pPr>
          </w:p>
        </w:tc>
      </w:tr>
      <w:tr>
        <w:trPr>
          <w:cantSplit/>
        </w:trPr>
        <w:tc>
          <w:tcPr>
            <w:tcW w:type="dxa" w:w="1838"/>
          </w:tcPr>
          <w:p>
            <w:pPr>
              <w:spacing w:after="0"/>
              <w:jc w:val="left"/>
            </w:pPr>
            <w:r>
              <w:rPr>
                <w:sz w:val="16"/>
              </w:rPr>
              <w:t>Tornado</w:t>
            </w:r>
          </w:p>
        </w:tc>
        <w:tc>
          <w:tcPr>
            <w:tcW w:type="dxa" w:w="1800"/>
          </w:tcPr>
          <w:p>
            <w:pPr>
              <w:spacing w:after="0"/>
              <w:jc w:val="left"/>
            </w:pPr>
            <w:r>
              <w:rPr>
                <w:sz w:val="16"/>
              </w:rPr>
              <w:t>Enhanced Fujita (F before Feb 2007)</w:t>
            </w:r>
          </w:p>
        </w:tc>
        <w:tc>
          <w:tcPr>
            <w:tcW w:type="dxa" w:w="1640"/>
          </w:tcPr>
          <w:p>
            <w:pPr>
              <w:spacing w:after="0"/>
              <w:jc w:val="right"/>
            </w:pPr>
            <w:r>
              <w:rPr>
                <w:sz w:val="16"/>
              </w:rPr>
              <w:t>16, 1957 to 2022</w:t>
            </w:r>
          </w:p>
        </w:tc>
        <w:tc>
          <w:tcPr>
            <w:tcW w:type="dxa" w:w="1447"/>
          </w:tcPr>
          <w:p>
            <w:pPr>
              <w:spacing w:after="0"/>
              <w:jc w:val="left"/>
            </w:pPr>
            <w:r>
              <w:rPr>
                <w:sz w:val="16"/>
              </w:rPr>
              <w:t>F/EF0 to F/EF2 (median F/EF0); 14 with a recorded value</w:t>
            </w:r>
          </w:p>
        </w:tc>
        <w:tc>
          <w:tcPr>
            <w:tcW w:type="dxa" w:w="1636"/>
          </w:tcPr>
          <w:p>
            <w:pPr>
              <w:spacing w:after="0"/>
              <w:jc w:val="left"/>
            </w:pPr>
            <w:r>
              <w:rPr>
                <w:sz w:val="16"/>
              </w:rPr>
              <w:t>F2 tornado, 1965-07-10, 2 mi path length (records before 1996 may include the whole path; rating and listing come from the county where the tornado began), 23 yd wide, $25,000 property; crops not recorded (1965 dollars), 1 direct injury</w:t>
            </w:r>
          </w:p>
        </w:tc>
        <w:tc>
          <w:tcPr>
            <w:tcW w:type="dxa" w:w="1757"/>
          </w:tcPr>
          <w:p>
            <w:pPr>
              <w:spacing w:after="0"/>
              <w:jc w:val="left"/>
            </w:pPr>
            <w:r>
              <w:rPr>
                <w:sz w:val="16"/>
              </w:rPr>
              <w:t>Tornado, 1994-04-24, $500,000 property; crops not recorded (1994 dollars)</w:t>
            </w:r>
          </w:p>
        </w:tc>
        <w:tc>
          <w:tcPr>
            <w:tcW w:type="dxa" w:w="1613"/>
          </w:tcPr>
          <w:p>
            <w:pPr>
              <w:spacing w:after="0"/>
              <w:jc w:val="left"/>
            </w:pPr>
            <w:r>
              <w:rPr>
                <w:sz w:val="16"/>
              </w:rPr>
              <w:t>Event records naming member places: Stanford town (4 records), Hobson city (3 records).</w:t>
            </w:r>
          </w:p>
        </w:tc>
        <w:tc>
          <w:tcPr>
            <w:tcW w:type="dxa" w:w="23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8"/>
          </w:tcPr>
          <w:p>
            <w:pPr>
              <w:spacing w:after="0"/>
              <w:jc w:val="left"/>
            </w:pPr>
            <w:r>
              <w:rPr>
                <w:sz w:val="16"/>
              </w:rPr>
              <w:t>Tsunami</w:t>
            </w:r>
          </w:p>
        </w:tc>
        <w:tc>
          <w:tcPr>
            <w:tcW w:type="dxa" w:w="1800"/>
          </w:tcPr>
          <w:p>
            <w:pPr>
              <w:spacing w:after="0"/>
              <w:jc w:val="left"/>
            </w:pPr>
            <w:r>
              <w:rPr>
                <w:sz w:val="16"/>
              </w:rPr>
              <w:t>none (count and damage)</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Volcanic Ash, Volcanic Ashfall</w:t>
            </w:r>
          </w:p>
        </w:tc>
        <w:tc>
          <w:tcPr>
            <w:tcW w:type="dxa" w:w="1800"/>
          </w:tcPr>
          <w:p>
            <w:pPr>
              <w:spacing w:after="0"/>
              <w:jc w:val="left"/>
            </w:pPr>
            <w:r>
              <w:rPr>
                <w:sz w:val="16"/>
              </w:rPr>
              <w:t>Volcanic Explosivity Index (local data)</w:t>
            </w:r>
          </w:p>
        </w:tc>
        <w:tc>
          <w:tcPr>
            <w:tcW w:type="dxa" w:w="1640"/>
          </w:tcPr>
          <w:p>
            <w:pPr>
              <w:spacing w:after="0"/>
              <w:jc w:val="right"/>
            </w:pPr>
            <w:r>
              <w:rPr>
                <w:sz w:val="16"/>
              </w:rPr>
              <w:t>0</w:t>
            </w:r>
          </w:p>
        </w:tc>
        <w:tc>
          <w:tcPr>
            <w:tcW w:type="dxa" w:w="1447"/>
          </w:tcPr>
          <w:p>
            <w:pPr>
              <w:spacing w:after="0"/>
              <w:jc w:val="left"/>
            </w:pPr>
          </w:p>
        </w:tc>
        <w:tc>
          <w:tcPr>
            <w:tcW w:type="dxa" w:w="1636"/>
          </w:tcPr>
          <w:p>
            <w:pPr>
              <w:spacing w:after="0"/>
              <w:jc w:val="left"/>
            </w:pPr>
          </w:p>
        </w:tc>
        <w:tc>
          <w:tcPr>
            <w:tcW w:type="dxa" w:w="1757"/>
          </w:tcPr>
          <w:p>
            <w:pPr>
              <w:spacing w:after="0"/>
              <w:jc w:val="left"/>
            </w:pPr>
          </w:p>
        </w:tc>
        <w:tc>
          <w:tcPr>
            <w:tcW w:type="dxa" w:w="1613"/>
          </w:tcPr>
          <w:p>
            <w:pPr>
              <w:spacing w:after="0"/>
              <w:jc w:val="left"/>
            </w:pP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Wildfire</w:t>
            </w:r>
          </w:p>
        </w:tc>
        <w:tc>
          <w:tcPr>
            <w:tcW w:type="dxa" w:w="1800"/>
          </w:tcPr>
          <w:p>
            <w:pPr>
              <w:spacing w:after="0"/>
              <w:jc w:val="left"/>
            </w:pPr>
            <w:r>
              <w:rPr>
                <w:sz w:val="16"/>
              </w:rPr>
              <w:t>acres burned (local data)</w:t>
            </w:r>
          </w:p>
        </w:tc>
        <w:tc>
          <w:tcPr>
            <w:tcW w:type="dxa" w:w="1640"/>
          </w:tcPr>
          <w:p>
            <w:pPr>
              <w:spacing w:after="0"/>
              <w:jc w:val="right"/>
            </w:pPr>
            <w:r>
              <w:rPr>
                <w:sz w:val="16"/>
              </w:rPr>
              <w:t>8, 2000 to 2021 (4 zone-level)</w:t>
            </w:r>
          </w:p>
        </w:tc>
        <w:tc>
          <w:tcPr>
            <w:tcW w:type="dxa" w:w="1447"/>
          </w:tcPr>
          <w:p>
            <w:pPr>
              <w:spacing w:after="0"/>
              <w:jc w:val="left"/>
            </w:pPr>
          </w:p>
        </w:tc>
        <w:tc>
          <w:tcPr>
            <w:tcW w:type="dxa" w:w="1636"/>
          </w:tcPr>
          <w:p>
            <w:pPr>
              <w:spacing w:after="0"/>
              <w:jc w:val="left"/>
            </w:pPr>
            <w:r>
              <w:rPr>
                <w:sz w:val="16"/>
              </w:rPr>
              <w:t>No damage reported in 8 records.</w:t>
            </w:r>
          </w:p>
        </w:tc>
        <w:tc>
          <w:tcPr>
            <w:tcW w:type="dxa" w:w="1757"/>
          </w:tcPr>
          <w:p>
            <w:pPr>
              <w:spacing w:after="0"/>
              <w:jc w:val="left"/>
            </w:pPr>
          </w:p>
        </w:tc>
        <w:tc>
          <w:tcPr>
            <w:tcW w:type="dxa" w:w="1613"/>
          </w:tcPr>
          <w:p>
            <w:pPr>
              <w:spacing w:after="0"/>
              <w:jc w:val="left"/>
            </w:pPr>
            <w:r>
              <w:rPr>
                <w:sz w:val="16"/>
              </w:rPr>
              <w:t>No event record names a member place. Zone-level records (4) apply countywide.</w:t>
            </w:r>
          </w:p>
        </w:tc>
        <w:tc>
          <w:tcPr>
            <w:tcW w:type="dxa" w:w="2381"/>
          </w:tcPr>
          <w:p>
            <w:pPr>
              <w:spacing w:after="0"/>
              <w:jc w:val="left"/>
            </w:pPr>
            <w:r>
              <w:rPr>
                <w:sz w:val="16"/>
              </w:rPr>
              <w:t>Acres burned: in event narratives only; local data required.</w:t>
            </w:r>
          </w:p>
        </w:tc>
      </w:tr>
      <w:tr>
        <w:trPr>
          <w:cantSplit/>
        </w:trPr>
        <w:tc>
          <w:tcPr>
            <w:tcW w:type="dxa" w:w="1838"/>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w:t>
            </w:r>
          </w:p>
        </w:tc>
        <w:tc>
          <w:tcPr>
            <w:tcW w:type="dxa" w:w="1640"/>
          </w:tcPr>
          <w:p>
            <w:pPr>
              <w:spacing w:after="0"/>
              <w:jc w:val="right"/>
            </w:pPr>
            <w:r>
              <w:rPr>
                <w:sz w:val="16"/>
              </w:rPr>
              <w:t>177, 1997 to 2026 (177 zone-level)</w:t>
            </w:r>
          </w:p>
        </w:tc>
        <w:tc>
          <w:tcPr>
            <w:tcW w:type="dxa" w:w="1447"/>
          </w:tcPr>
          <w:p>
            <w:pPr>
              <w:spacing w:after="0"/>
              <w:jc w:val="left"/>
            </w:pPr>
          </w:p>
        </w:tc>
        <w:tc>
          <w:tcPr>
            <w:tcW w:type="dxa" w:w="1636"/>
          </w:tcPr>
          <w:p>
            <w:pPr>
              <w:spacing w:after="0"/>
              <w:jc w:val="left"/>
            </w:pPr>
            <w:r>
              <w:rPr>
                <w:sz w:val="16"/>
              </w:rPr>
              <w:t>Winter Weather, 2024-05-07, $164,000 property; $0 crops, reported for the zone (2024 dollars); NWS zone MTZ313 (JUDITH BASIN COUNTY AND JUDITH GAP), zone-level: may include parts of neighboring counties</w:t>
            </w:r>
          </w:p>
        </w:tc>
        <w:tc>
          <w:tcPr>
            <w:tcW w:type="dxa" w:w="1757"/>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2283"/>
        <w:gridCol w:w="2101"/>
        <w:gridCol w:w="2754"/>
        <w:gridCol w:w="1807"/>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2283"/>
            <w:shd w:val="clear" w:color="auto" w:fill="E8E8E8"/>
          </w:tcPr>
          <w:p>
            <w:pPr>
              <w:spacing w:after="0"/>
              <w:jc w:val="left"/>
            </w:pPr>
            <w:r>
              <w:rPr>
                <w:b/>
                <w:sz w:val="16"/>
              </w:rPr>
              <w:t>Title</w:t>
            </w:r>
          </w:p>
        </w:tc>
        <w:tc>
          <w:tcPr>
            <w:tcW w:type="dxa" w:w="2101"/>
            <w:shd w:val="clear" w:color="auto" w:fill="E8E8E8"/>
          </w:tcPr>
          <w:p>
            <w:pPr>
              <w:spacing w:after="0"/>
              <w:jc w:val="left"/>
            </w:pPr>
            <w:r>
              <w:rPr>
                <w:b/>
                <w:sz w:val="16"/>
              </w:rPr>
              <w:t>Mapped hazard</w:t>
            </w:r>
          </w:p>
        </w:tc>
        <w:tc>
          <w:tcPr>
            <w:tcW w:type="dxa" w:w="27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07"/>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181"/>
          </w:tcPr>
          <w:p>
            <w:pPr>
              <w:spacing w:after="0"/>
              <w:jc w:val="left"/>
            </w:pPr>
            <w:r>
              <w:rPr>
                <w:sz w:val="16"/>
              </w:rPr>
              <w:t>Major disaster</w:t>
            </w:r>
          </w:p>
        </w:tc>
        <w:tc>
          <w:tcPr>
            <w:tcW w:type="dxa" w:w="2283"/>
          </w:tcPr>
          <w:p>
            <w:pPr>
              <w:spacing w:after="0"/>
              <w:jc w:val="left"/>
            </w:pPr>
            <w:r>
              <w:rPr>
                <w:sz w:val="16"/>
              </w:rPr>
              <w:t>SEVERE WINTER STORM AND STRAIGHT-LINE WINDS</w:t>
            </w:r>
          </w:p>
        </w:tc>
        <w:tc>
          <w:tcPr>
            <w:tcW w:type="dxa" w:w="2101"/>
          </w:tcPr>
          <w:p>
            <w:pPr>
              <w:spacing w:after="0"/>
              <w:jc w:val="left"/>
            </w:pPr>
            <w:r>
              <w:rPr>
                <w:sz w:val="16"/>
              </w:rPr>
              <w:t>Strong Wind (primary); also designated: Winter Weather</w:t>
            </w:r>
          </w:p>
        </w:tc>
        <w:tc>
          <w:tcPr>
            <w:tcW w:type="dxa" w:w="2754"/>
          </w:tcPr>
          <w:p>
            <w:pPr>
              <w:spacing w:after="0"/>
              <w:jc w:val="right"/>
            </w:pPr>
            <w:r>
              <w:rPr>
                <w:sz w:val="16"/>
              </w:rPr>
              <w:t>none placed in this county by FEMA's record; $569,734.59 for this declaration is not placed in any county (see the list below)</w:t>
            </w:r>
          </w:p>
        </w:tc>
        <w:tc>
          <w:tcPr>
            <w:tcW w:type="dxa" w:w="1807"/>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181"/>
          </w:tcPr>
          <w:p>
            <w:pPr>
              <w:spacing w:after="0"/>
              <w:jc w:val="left"/>
            </w:pPr>
            <w:r>
              <w:rPr>
                <w:sz w:val="16"/>
              </w:rPr>
              <w:t>Major disaster</w:t>
            </w:r>
          </w:p>
        </w:tc>
        <w:tc>
          <w:tcPr>
            <w:tcW w:type="dxa" w:w="2283"/>
          </w:tcPr>
          <w:p>
            <w:pPr>
              <w:spacing w:after="0"/>
              <w:jc w:val="left"/>
            </w:pPr>
            <w:r>
              <w:rPr>
                <w:sz w:val="16"/>
              </w:rPr>
              <w:t>SEVERE WINTER STORM AND FLOODING</w:t>
            </w:r>
          </w:p>
        </w:tc>
        <w:tc>
          <w:tcPr>
            <w:tcW w:type="dxa" w:w="2101"/>
          </w:tcPr>
          <w:p>
            <w:pPr>
              <w:spacing w:after="0"/>
              <w:jc w:val="left"/>
            </w:pPr>
            <w:r>
              <w:rPr>
                <w:sz w:val="16"/>
              </w:rPr>
              <w:t>Inland Flooding; Winter Weather</w:t>
            </w:r>
          </w:p>
        </w:tc>
        <w:tc>
          <w:tcPr>
            <w:tcW w:type="dxa" w:w="2754"/>
          </w:tcPr>
          <w:p>
            <w:pPr>
              <w:spacing w:after="0"/>
              <w:jc w:val="right"/>
            </w:pPr>
            <w:r>
              <w:rPr>
                <w:sz w:val="16"/>
              </w:rPr>
              <w:t>none found</w:t>
            </w:r>
          </w:p>
        </w:tc>
        <w:tc>
          <w:tcPr>
            <w:tcW w:type="dxa" w:w="1807"/>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181"/>
          </w:tcPr>
          <w:p>
            <w:pPr>
              <w:spacing w:after="0"/>
              <w:jc w:val="left"/>
            </w:pPr>
            <w:r>
              <w:rPr>
                <w:sz w:val="16"/>
              </w:rPr>
              <w:t>Major disaster</w:t>
            </w:r>
          </w:p>
        </w:tc>
        <w:tc>
          <w:tcPr>
            <w:tcW w:type="dxa" w:w="2283"/>
          </w:tcPr>
          <w:p>
            <w:pPr>
              <w:spacing w:after="0"/>
              <w:jc w:val="left"/>
            </w:pPr>
            <w:r>
              <w:rPr>
                <w:sz w:val="16"/>
              </w:rPr>
              <w:t>COVID-19 PANDEMIC</w:t>
            </w:r>
          </w:p>
        </w:tc>
        <w:tc>
          <w:tcPr>
            <w:tcW w:type="dxa" w:w="2101"/>
          </w:tcPr>
          <w:p>
            <w:pPr>
              <w:spacing w:after="0"/>
              <w:jc w:val="left"/>
            </w:pPr>
            <w:r>
              <w:rPr>
                <w:sz w:val="16"/>
              </w:rPr>
              <w:t>Non-natural, not counted</w:t>
            </w:r>
          </w:p>
        </w:tc>
        <w:tc>
          <w:tcPr>
            <w:tcW w:type="dxa" w:w="2754"/>
          </w:tcPr>
          <w:p>
            <w:pPr>
              <w:spacing w:after="0"/>
              <w:jc w:val="right"/>
            </w:pPr>
            <w:r>
              <w:rPr>
                <w:sz w:val="16"/>
              </w:rPr>
              <w:t>none found</w:t>
            </w:r>
          </w:p>
        </w:tc>
        <w:tc>
          <w:tcPr>
            <w:tcW w:type="dxa" w:w="180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181"/>
          </w:tcPr>
          <w:p>
            <w:pPr>
              <w:spacing w:after="0"/>
              <w:jc w:val="left"/>
            </w:pPr>
            <w:r>
              <w:rPr>
                <w:sz w:val="16"/>
              </w:rPr>
              <w:t>Emergency</w:t>
            </w:r>
          </w:p>
        </w:tc>
        <w:tc>
          <w:tcPr>
            <w:tcW w:type="dxa" w:w="2283"/>
          </w:tcPr>
          <w:p>
            <w:pPr>
              <w:spacing w:after="0"/>
              <w:jc w:val="left"/>
            </w:pPr>
            <w:r>
              <w:rPr>
                <w:sz w:val="16"/>
              </w:rPr>
              <w:t>COVID-19</w:t>
            </w:r>
          </w:p>
        </w:tc>
        <w:tc>
          <w:tcPr>
            <w:tcW w:type="dxa" w:w="2101"/>
          </w:tcPr>
          <w:p>
            <w:pPr>
              <w:spacing w:after="0"/>
              <w:jc w:val="left"/>
            </w:pPr>
            <w:r>
              <w:rPr>
                <w:sz w:val="16"/>
              </w:rPr>
              <w:t>Non-natural, not counted</w:t>
            </w:r>
          </w:p>
        </w:tc>
        <w:tc>
          <w:tcPr>
            <w:tcW w:type="dxa" w:w="2754"/>
          </w:tcPr>
          <w:p>
            <w:pPr>
              <w:spacing w:after="0"/>
              <w:jc w:val="right"/>
            </w:pPr>
            <w:r>
              <w:rPr>
                <w:sz w:val="16"/>
              </w:rPr>
              <w:t>none found</w:t>
            </w:r>
          </w:p>
        </w:tc>
        <w:tc>
          <w:tcPr>
            <w:tcW w:type="dxa" w:w="1807"/>
          </w:tcPr>
          <w:p>
            <w:pPr>
              <w:spacing w:after="0"/>
              <w:jc w:val="left"/>
            </w:pPr>
          </w:p>
        </w:tc>
        <w:tc>
          <w:tcPr>
            <w:tcW w:type="dxa" w:w="877"/>
          </w:tcPr>
          <w:p>
            <w:pPr>
              <w:spacing w:after="0"/>
              <w:jc w:val="left"/>
            </w:pPr>
            <w:r>
              <w:rPr>
                <w:sz w:val="16"/>
              </w:rPr>
              <w:t>same incident as DR-4508</w:t>
            </w: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181"/>
          </w:tcPr>
          <w:p>
            <w:pPr>
              <w:spacing w:after="0"/>
              <w:jc w:val="left"/>
            </w:pPr>
            <w:r>
              <w:rPr>
                <w:sz w:val="16"/>
              </w:rPr>
              <w:t>Major disaster</w:t>
            </w:r>
          </w:p>
        </w:tc>
        <w:tc>
          <w:tcPr>
            <w:tcW w:type="dxa" w:w="2283"/>
          </w:tcPr>
          <w:p>
            <w:pPr>
              <w:spacing w:after="0"/>
              <w:jc w:val="left"/>
            </w:pPr>
            <w:r>
              <w:rPr>
                <w:sz w:val="16"/>
              </w:rPr>
              <w:t>SEVERE STORMS AND FLOODING</w:t>
            </w:r>
          </w:p>
        </w:tc>
        <w:tc>
          <w:tcPr>
            <w:tcW w:type="dxa" w:w="2101"/>
          </w:tcPr>
          <w:p>
            <w:pPr>
              <w:spacing w:after="0"/>
              <w:jc w:val="left"/>
            </w:pPr>
            <w:r>
              <w:rPr>
                <w:sz w:val="16"/>
              </w:rPr>
              <w:t>Inland Flooding</w:t>
            </w:r>
          </w:p>
        </w:tc>
        <w:tc>
          <w:tcPr>
            <w:tcW w:type="dxa" w:w="2754"/>
          </w:tcPr>
          <w:p>
            <w:pPr>
              <w:spacing w:after="0"/>
              <w:jc w:val="right"/>
            </w:pPr>
            <w:r>
              <w:rPr>
                <w:sz w:val="16"/>
              </w:rPr>
              <w:t>$1,302,059.33</w:t>
            </w:r>
          </w:p>
        </w:tc>
        <w:tc>
          <w:tcPr>
            <w:tcW w:type="dxa" w:w="180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181"/>
          </w:tcPr>
          <w:p>
            <w:pPr>
              <w:spacing w:after="0"/>
              <w:jc w:val="left"/>
            </w:pPr>
            <w:r>
              <w:rPr>
                <w:sz w:val="16"/>
              </w:rPr>
              <w:t>Emergency</w:t>
            </w:r>
          </w:p>
        </w:tc>
        <w:tc>
          <w:tcPr>
            <w:tcW w:type="dxa" w:w="2283"/>
          </w:tcPr>
          <w:p>
            <w:pPr>
              <w:spacing w:after="0"/>
              <w:jc w:val="left"/>
            </w:pPr>
            <w:r>
              <w:rPr>
                <w:sz w:val="16"/>
              </w:rPr>
              <w:t>HURRICANE KATRINA EVACUATION</w:t>
            </w:r>
          </w:p>
        </w:tc>
        <w:tc>
          <w:tcPr>
            <w:tcW w:type="dxa" w:w="2101"/>
          </w:tcPr>
          <w:p>
            <w:pPr>
              <w:spacing w:after="0"/>
              <w:jc w:val="left"/>
            </w:pPr>
            <w:r>
              <w:rPr>
                <w:sz w:val="16"/>
              </w:rPr>
              <w:t>Hurricane: evacuation support, not a local hazard event; not counted</w:t>
            </w:r>
          </w:p>
        </w:tc>
        <w:tc>
          <w:tcPr>
            <w:tcW w:type="dxa" w:w="2754"/>
          </w:tcPr>
          <w:p>
            <w:pPr>
              <w:spacing w:after="0"/>
              <w:jc w:val="right"/>
            </w:pPr>
            <w:r>
              <w:rPr>
                <w:sz w:val="16"/>
              </w:rPr>
              <w:t>none found</w:t>
            </w:r>
          </w:p>
        </w:tc>
        <w:tc>
          <w:tcPr>
            <w:tcW w:type="dxa" w:w="180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181"/>
          </w:tcPr>
          <w:p>
            <w:pPr>
              <w:spacing w:after="0"/>
              <w:jc w:val="left"/>
            </w:pPr>
            <w:r>
              <w:rPr>
                <w:sz w:val="16"/>
              </w:rPr>
              <w:t>Major disaster</w:t>
            </w:r>
          </w:p>
        </w:tc>
        <w:tc>
          <w:tcPr>
            <w:tcW w:type="dxa" w:w="2283"/>
          </w:tcPr>
          <w:p>
            <w:pPr>
              <w:spacing w:after="0"/>
              <w:jc w:val="left"/>
            </w:pPr>
            <w:r>
              <w:rPr>
                <w:sz w:val="16"/>
              </w:rPr>
              <w:t>WILDFIRES</w:t>
            </w:r>
          </w:p>
        </w:tc>
        <w:tc>
          <w:tcPr>
            <w:tcW w:type="dxa" w:w="2101"/>
          </w:tcPr>
          <w:p>
            <w:pPr>
              <w:spacing w:after="0"/>
              <w:jc w:val="left"/>
            </w:pPr>
            <w:r>
              <w:rPr>
                <w:sz w:val="16"/>
              </w:rPr>
              <w:t>Wildfire</w:t>
            </w:r>
          </w:p>
        </w:tc>
        <w:tc>
          <w:tcPr>
            <w:tcW w:type="dxa" w:w="2754"/>
          </w:tcPr>
          <w:p>
            <w:pPr>
              <w:spacing w:after="0"/>
              <w:jc w:val="right"/>
            </w:pPr>
            <w:r>
              <w:rPr>
                <w:sz w:val="16"/>
              </w:rPr>
              <w:t>PA not declared for this county</w:t>
            </w:r>
          </w:p>
        </w:tc>
        <w:tc>
          <w:tcPr>
            <w:tcW w:type="dxa" w:w="180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181"/>
          </w:tcPr>
          <w:p>
            <w:pPr>
              <w:spacing w:after="0"/>
              <w:jc w:val="left"/>
            </w:pPr>
            <w:r>
              <w:rPr>
                <w:sz w:val="16"/>
              </w:rPr>
              <w:t>Major disaster</w:t>
            </w:r>
          </w:p>
        </w:tc>
        <w:tc>
          <w:tcPr>
            <w:tcW w:type="dxa" w:w="2283"/>
          </w:tcPr>
          <w:p>
            <w:pPr>
              <w:spacing w:after="0"/>
              <w:jc w:val="left"/>
            </w:pPr>
            <w:r>
              <w:rPr>
                <w:sz w:val="16"/>
              </w:rPr>
              <w:t>SEVERE STORMS,ICE JAMS, SNOW MELT, FLOODING</w:t>
            </w:r>
          </w:p>
        </w:tc>
        <w:tc>
          <w:tcPr>
            <w:tcW w:type="dxa" w:w="2101"/>
          </w:tcPr>
          <w:p>
            <w:pPr>
              <w:spacing w:after="0"/>
              <w:jc w:val="left"/>
            </w:pPr>
            <w:r>
              <w:rPr>
                <w:sz w:val="16"/>
              </w:rPr>
              <w:t>Inland Flooding</w:t>
            </w:r>
          </w:p>
        </w:tc>
        <w:tc>
          <w:tcPr>
            <w:tcW w:type="dxa" w:w="2754"/>
          </w:tcPr>
          <w:p>
            <w:pPr>
              <w:spacing w:after="0"/>
              <w:jc w:val="right"/>
            </w:pPr>
            <w:r>
              <w:rPr>
                <w:sz w:val="16"/>
              </w:rPr>
              <w:t>none found</w:t>
            </w:r>
          </w:p>
        </w:tc>
        <w:tc>
          <w:tcPr>
            <w:tcW w:type="dxa" w:w="1807"/>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181"/>
          </w:tcPr>
          <w:p>
            <w:pPr>
              <w:spacing w:after="0"/>
              <w:jc w:val="left"/>
            </w:pPr>
            <w:r>
              <w:rPr>
                <w:sz w:val="16"/>
              </w:rPr>
              <w:t>Major disaster</w:t>
            </w:r>
          </w:p>
        </w:tc>
        <w:tc>
          <w:tcPr>
            <w:tcW w:type="dxa" w:w="2283"/>
          </w:tcPr>
          <w:p>
            <w:pPr>
              <w:spacing w:after="0"/>
              <w:jc w:val="left"/>
            </w:pPr>
            <w:r>
              <w:rPr>
                <w:sz w:val="16"/>
              </w:rPr>
              <w:t>RAINS, SHOWMELT, STORMS &amp; FLOODING</w:t>
            </w:r>
          </w:p>
        </w:tc>
        <w:tc>
          <w:tcPr>
            <w:tcW w:type="dxa" w:w="2101"/>
          </w:tcPr>
          <w:p>
            <w:pPr>
              <w:spacing w:after="0"/>
              <w:jc w:val="left"/>
            </w:pPr>
            <w:r>
              <w:rPr>
                <w:sz w:val="16"/>
              </w:rPr>
              <w:t>Inland Flooding</w:t>
            </w:r>
          </w:p>
        </w:tc>
        <w:tc>
          <w:tcPr>
            <w:tcW w:type="dxa" w:w="2754"/>
          </w:tcPr>
          <w:p>
            <w:pPr>
              <w:spacing w:after="0"/>
              <w:jc w:val="right"/>
            </w:pPr>
            <w:r>
              <w:rPr>
                <w:sz w:val="16"/>
              </w:rPr>
              <w:t>none found</w:t>
            </w:r>
          </w:p>
        </w:tc>
        <w:tc>
          <w:tcPr>
            <w:tcW w:type="dxa" w:w="1807"/>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149</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39</w:t>
            </w:r>
          </w:p>
        </w:tc>
        <w:tc>
          <w:tcPr>
            <w:tcW w:type="dxa" w:w="1356"/>
          </w:tcPr>
          <w:p>
            <w:pPr>
              <w:spacing w:after="0"/>
              <w:jc w:val="right"/>
            </w:pPr>
            <w:r>
              <w:rPr>
                <w:sz w:val="16"/>
              </w:rPr>
              <w:t>18</w:t>
            </w:r>
          </w:p>
        </w:tc>
        <w:tc>
          <w:tcPr>
            <w:tcW w:type="dxa" w:w="963"/>
          </w:tcPr>
          <w:p>
            <w:pPr>
              <w:spacing w:after="0"/>
              <w:jc w:val="right"/>
            </w:pPr>
            <w:r>
              <w:rPr>
                <w:sz w:val="16"/>
              </w:rPr>
              <w:t>88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214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177</w:t>
            </w:r>
          </w:p>
        </w:tc>
        <w:tc>
          <w:tcPr>
            <w:tcW w:type="dxa" w:w="1422"/>
          </w:tcPr>
          <w:p>
            <w:pPr>
              <w:spacing w:after="0"/>
              <w:jc w:val="right"/>
            </w:pPr>
            <w:r>
              <w:rPr>
                <w:sz w:val="16"/>
              </w:rPr>
              <w:t>17</w:t>
            </w:r>
          </w:p>
        </w:tc>
        <w:tc>
          <w:tcPr>
            <w:tcW w:type="dxa" w:w="1356"/>
          </w:tcPr>
          <w:p>
            <w:pPr>
              <w:spacing w:after="0"/>
              <w:jc w:val="right"/>
            </w:pPr>
            <w:r>
              <w:rPr>
                <w:sz w:val="16"/>
              </w:rPr>
              <w:t>10</w:t>
            </w:r>
          </w:p>
        </w:tc>
        <w:tc>
          <w:tcPr>
            <w:tcW w:type="dxa" w:w="963"/>
          </w:tcPr>
          <w:p>
            <w:pPr>
              <w:spacing w:after="0"/>
              <w:jc w:val="right"/>
            </w:pPr>
            <w:r>
              <w:rPr>
                <w:sz w:val="16"/>
              </w:rPr>
              <w:t>41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98"/>
        <w:gridCol w:w="2277"/>
        <w:gridCol w:w="1038"/>
        <w:gridCol w:w="2084"/>
        <w:gridCol w:w="1487"/>
        <w:gridCol w:w="25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98"/>
            <w:shd w:val="clear" w:color="auto" w:fill="E8E8E8"/>
          </w:tcPr>
          <w:p>
            <w:pPr>
              <w:spacing w:after="0"/>
              <w:jc w:val="left"/>
            </w:pPr>
            <w:r>
              <w:rPr>
                <w:b/>
                <w:sz w:val="16"/>
              </w:rPr>
              <w:t>Magnitude or extent</w:t>
            </w:r>
          </w:p>
        </w:tc>
        <w:tc>
          <w:tcPr>
            <w:tcW w:type="dxa" w:w="2277"/>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84"/>
            <w:shd w:val="clear" w:color="auto" w:fill="E8E8E8"/>
          </w:tcPr>
          <w:p>
            <w:pPr>
              <w:spacing w:after="0"/>
              <w:jc w:val="left"/>
            </w:pPr>
            <w:r>
              <w:rPr>
                <w:b/>
                <w:sz w:val="16"/>
              </w:rPr>
              <w:t>Location</w:t>
            </w:r>
          </w:p>
        </w:tc>
        <w:tc>
          <w:tcPr>
            <w:tcW w:type="dxa" w:w="1487"/>
            <w:shd w:val="clear" w:color="auto" w:fill="E8E8E8"/>
          </w:tcPr>
          <w:p>
            <w:pPr>
              <w:spacing w:after="0"/>
              <w:jc w:val="left"/>
            </w:pPr>
            <w:r>
              <w:rPr>
                <w:b/>
                <w:sz w:val="16"/>
              </w:rPr>
              <w:t>Flags</w:t>
            </w:r>
          </w:p>
        </w:tc>
        <w:tc>
          <w:tcPr>
            <w:tcW w:type="dxa" w:w="25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215"/>
          </w:tcPr>
          <w:p>
            <w:pPr>
              <w:spacing w:after="0"/>
              <w:jc w:val="left"/>
            </w:pPr>
            <w:r>
              <w:rPr>
                <w:sz w:val="16"/>
              </w:rPr>
              <w:t>Winter Weather</w:t>
            </w:r>
          </w:p>
        </w:tc>
        <w:tc>
          <w:tcPr>
            <w:tcW w:type="dxa" w:w="2398"/>
          </w:tcPr>
          <w:p>
            <w:pPr>
              <w:spacing w:after="0"/>
              <w:jc w:val="left"/>
            </w:pPr>
          </w:p>
        </w:tc>
        <w:tc>
          <w:tcPr>
            <w:tcW w:type="dxa" w:w="2277"/>
          </w:tcPr>
          <w:p>
            <w:pPr>
              <w:spacing w:after="0"/>
              <w:jc w:val="left"/>
            </w:pPr>
            <w:r>
              <w:rPr>
                <w:sz w:val="16"/>
              </w:rPr>
              <w:t>$164,000 property; $0 crops, reported for the zone (2024 dollars)</w:t>
            </w:r>
          </w:p>
        </w:tc>
        <w:tc>
          <w:tcPr>
            <w:tcW w:type="dxa" w:w="1038"/>
          </w:tcPr>
          <w:p>
            <w:pPr>
              <w:spacing w:after="0"/>
              <w:jc w:val="right"/>
            </w:pPr>
            <w:r>
              <w:rPr>
                <w:sz w:val="16"/>
              </w:rPr>
              <w:t>0, 0</w:t>
            </w:r>
          </w:p>
        </w:tc>
        <w:tc>
          <w:tcPr>
            <w:tcW w:type="dxa" w:w="2084"/>
          </w:tcPr>
          <w:p>
            <w:pPr>
              <w:spacing w:after="0"/>
              <w:jc w:val="left"/>
            </w:pPr>
            <w:r>
              <w:rPr>
                <w:sz w:val="16"/>
              </w:rPr>
              <w:t>NWS zone MTZ313 (JUDITH BASIN COUNTY AND JUDITH GAP), zone-level: may include parts of neighboring counties</w:t>
            </w:r>
          </w:p>
        </w:tc>
        <w:tc>
          <w:tcPr>
            <w:tcW w:type="dxa" w:w="1487"/>
          </w:tcPr>
          <w:p>
            <w:pPr>
              <w:spacing w:after="0"/>
              <w:jc w:val="left"/>
            </w:pPr>
            <w:r>
              <w:rPr>
                <w:sz w:val="16"/>
              </w:rPr>
              <w:t>during plan review, check whether your last plan included it; within last 5 years</w:t>
            </w:r>
          </w:p>
        </w:tc>
        <w:tc>
          <w:tcPr>
            <w:tcW w:type="dxa" w:w="25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2011-05-19</w:t>
            </w:r>
          </w:p>
        </w:tc>
        <w:tc>
          <w:tcPr>
            <w:tcW w:type="dxa" w:w="1215"/>
          </w:tcPr>
          <w:p>
            <w:pPr>
              <w:spacing w:after="0"/>
              <w:jc w:val="left"/>
            </w:pPr>
            <w:r>
              <w:rPr>
                <w:sz w:val="16"/>
              </w:rPr>
              <w:t>Flood</w:t>
            </w:r>
          </w:p>
        </w:tc>
        <w:tc>
          <w:tcPr>
            <w:tcW w:type="dxa" w:w="2398"/>
          </w:tcPr>
          <w:p>
            <w:pPr>
              <w:spacing w:after="0"/>
              <w:jc w:val="left"/>
            </w:pPr>
          </w:p>
        </w:tc>
        <w:tc>
          <w:tcPr>
            <w:tcW w:type="dxa" w:w="2277"/>
          </w:tcPr>
          <w:p>
            <w:pPr>
              <w:spacing w:after="0"/>
              <w:jc w:val="left"/>
            </w:pPr>
            <w:r>
              <w:rPr>
                <w:sz w:val="16"/>
              </w:rPr>
              <w:t>$50,000 property; $0 crops (2011 dollars)</w:t>
            </w:r>
          </w:p>
        </w:tc>
        <w:tc>
          <w:tcPr>
            <w:tcW w:type="dxa" w:w="1038"/>
          </w:tcPr>
          <w:p>
            <w:pPr>
              <w:spacing w:after="0"/>
              <w:jc w:val="right"/>
            </w:pPr>
            <w:r>
              <w:rPr>
                <w:sz w:val="16"/>
              </w:rPr>
              <w:t>0, 0</w:t>
            </w:r>
          </w:p>
        </w:tc>
        <w:tc>
          <w:tcPr>
            <w:tcW w:type="dxa" w:w="2084"/>
          </w:tcPr>
          <w:p>
            <w:pPr>
              <w:spacing w:after="0"/>
              <w:jc w:val="left"/>
            </w:pPr>
            <w:r>
              <w:rPr>
                <w:sz w:val="16"/>
              </w:rPr>
              <w:t>RAYNESFORD to HUGHESVILLE</w:t>
            </w:r>
          </w:p>
        </w:tc>
        <w:tc>
          <w:tcPr>
            <w:tcW w:type="dxa" w:w="1487"/>
          </w:tcPr>
          <w:p>
            <w:pPr>
              <w:spacing w:after="0"/>
              <w:jc w:val="left"/>
            </w:pPr>
          </w:p>
        </w:tc>
        <w:tc>
          <w:tcPr>
            <w:tcW w:type="dxa" w:w="25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2002-08-05</w:t>
            </w:r>
          </w:p>
        </w:tc>
        <w:tc>
          <w:tcPr>
            <w:tcW w:type="dxa" w:w="1215"/>
          </w:tcPr>
          <w:p>
            <w:pPr>
              <w:spacing w:after="0"/>
              <w:jc w:val="left"/>
            </w:pPr>
            <w:r>
              <w:rPr>
                <w:sz w:val="16"/>
              </w:rPr>
              <w:t>Hail</w:t>
            </w:r>
          </w:p>
        </w:tc>
        <w:tc>
          <w:tcPr>
            <w:tcW w:type="dxa" w:w="2398"/>
          </w:tcPr>
          <w:p>
            <w:pPr>
              <w:spacing w:after="0"/>
              <w:jc w:val="left"/>
            </w:pPr>
            <w:r>
              <w:rPr>
                <w:sz w:val="16"/>
              </w:rPr>
              <w:t>4 in</w:t>
            </w:r>
          </w:p>
        </w:tc>
        <w:tc>
          <w:tcPr>
            <w:tcW w:type="dxa" w:w="2277"/>
          </w:tcPr>
          <w:p>
            <w:pPr>
              <w:spacing w:after="0"/>
              <w:jc w:val="left"/>
            </w:pPr>
            <w:r>
              <w:rPr>
                <w:sz w:val="16"/>
              </w:rPr>
              <w:t>damage not reported</w:t>
            </w:r>
          </w:p>
        </w:tc>
        <w:tc>
          <w:tcPr>
            <w:tcW w:type="dxa" w:w="1038"/>
          </w:tcPr>
          <w:p>
            <w:pPr>
              <w:spacing w:after="0"/>
              <w:jc w:val="right"/>
            </w:pPr>
            <w:r>
              <w:rPr>
                <w:sz w:val="16"/>
              </w:rPr>
              <w:t>0, 0</w:t>
            </w:r>
          </w:p>
        </w:tc>
        <w:tc>
          <w:tcPr>
            <w:tcW w:type="dxa" w:w="2084"/>
          </w:tcPr>
          <w:p>
            <w:pPr>
              <w:spacing w:after="0"/>
              <w:jc w:val="left"/>
            </w:pPr>
            <w:r>
              <w:rPr>
                <w:sz w:val="16"/>
              </w:rPr>
              <w:t>RAYNESFORD</w:t>
            </w:r>
          </w:p>
        </w:tc>
        <w:tc>
          <w:tcPr>
            <w:tcW w:type="dxa" w:w="1487"/>
          </w:tcPr>
          <w:p>
            <w:pPr>
              <w:spacing w:after="0"/>
              <w:jc w:val="left"/>
            </w:pPr>
          </w:p>
        </w:tc>
        <w:tc>
          <w:tcPr>
            <w:tcW w:type="dxa" w:w="2576"/>
          </w:tcPr>
          <w:p>
            <w:pPr>
              <w:spacing w:after="0"/>
              <w:jc w:val="left"/>
            </w:pPr>
            <w:r>
              <w:rPr>
                <w:sz w:val="16"/>
              </w:rPr>
              <w:t>B1-c worst recorded: Hail</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2398"/>
          </w:tcPr>
          <w:p>
            <w:pPr>
              <w:spacing w:after="0"/>
              <w:jc w:val="left"/>
            </w:pPr>
            <w:r>
              <w:rPr>
                <w:sz w:val="16"/>
              </w:rPr>
              <w:t>100 kt (115 mph) measured</w:t>
            </w:r>
          </w:p>
        </w:tc>
        <w:tc>
          <w:tcPr>
            <w:tcW w:type="dxa" w:w="2277"/>
          </w:tcPr>
          <w:p>
            <w:pPr>
              <w:spacing w:after="0"/>
              <w:jc w:val="left"/>
            </w:pPr>
            <w:r>
              <w:rPr>
                <w:sz w:val="16"/>
              </w:rPr>
              <w:t>damage not reported</w:t>
            </w:r>
          </w:p>
        </w:tc>
        <w:tc>
          <w:tcPr>
            <w:tcW w:type="dxa" w:w="1038"/>
          </w:tcPr>
          <w:p>
            <w:pPr>
              <w:spacing w:after="0"/>
              <w:jc w:val="right"/>
            </w:pPr>
            <w:r>
              <w:rPr>
                <w:sz w:val="16"/>
              </w:rPr>
              <w:t>0, 0</w:t>
            </w:r>
          </w:p>
        </w:tc>
        <w:tc>
          <w:tcPr>
            <w:tcW w:type="dxa" w:w="2084"/>
          </w:tcPr>
          <w:p>
            <w:pPr>
              <w:spacing w:after="0"/>
              <w:jc w:val="left"/>
            </w:pPr>
            <w:r>
              <w:rPr>
                <w:sz w:val="16"/>
              </w:rPr>
              <w:t>NWS zone MTZ050 (JUDITH BASIN), zone-level: may include parts of neighboring counties</w:t>
            </w:r>
          </w:p>
        </w:tc>
        <w:tc>
          <w:tcPr>
            <w:tcW w:type="dxa" w:w="1487"/>
          </w:tcPr>
          <w:p>
            <w:pPr>
              <w:spacing w:after="0"/>
              <w:jc w:val="left"/>
            </w:pPr>
          </w:p>
        </w:tc>
        <w:tc>
          <w:tcPr>
            <w:tcW w:type="dxa" w:w="257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2000-07-03</w:t>
            </w:r>
          </w:p>
        </w:tc>
        <w:tc>
          <w:tcPr>
            <w:tcW w:type="dxa" w:w="1215"/>
          </w:tcPr>
          <w:p>
            <w:pPr>
              <w:spacing w:after="0"/>
              <w:jc w:val="left"/>
            </w:pPr>
            <w:r>
              <w:rPr>
                <w:sz w:val="16"/>
              </w:rPr>
              <w:t>Hail</w:t>
            </w:r>
          </w:p>
        </w:tc>
        <w:tc>
          <w:tcPr>
            <w:tcW w:type="dxa" w:w="2398"/>
          </w:tcPr>
          <w:p>
            <w:pPr>
              <w:spacing w:after="0"/>
              <w:jc w:val="left"/>
            </w:pPr>
            <w:r>
              <w:rPr>
                <w:sz w:val="16"/>
              </w:rPr>
              <w:t>1.75 in</w:t>
            </w:r>
          </w:p>
        </w:tc>
        <w:tc>
          <w:tcPr>
            <w:tcW w:type="dxa" w:w="2277"/>
          </w:tcPr>
          <w:p>
            <w:pPr>
              <w:spacing w:after="0"/>
              <w:jc w:val="left"/>
            </w:pPr>
            <w:r>
              <w:rPr>
                <w:sz w:val="16"/>
              </w:rPr>
              <w:t>$5,000 property; crops not reported (2000 dollars)</w:t>
            </w:r>
          </w:p>
        </w:tc>
        <w:tc>
          <w:tcPr>
            <w:tcW w:type="dxa" w:w="1038"/>
          </w:tcPr>
          <w:p>
            <w:pPr>
              <w:spacing w:after="0"/>
              <w:jc w:val="right"/>
            </w:pPr>
            <w:r>
              <w:rPr>
                <w:sz w:val="16"/>
              </w:rPr>
              <w:t>0, 0</w:t>
            </w:r>
          </w:p>
        </w:tc>
        <w:tc>
          <w:tcPr>
            <w:tcW w:type="dxa" w:w="2084"/>
          </w:tcPr>
          <w:p>
            <w:pPr>
              <w:spacing w:after="0"/>
              <w:jc w:val="left"/>
            </w:pPr>
            <w:r>
              <w:rPr>
                <w:sz w:val="16"/>
              </w:rPr>
              <w:t>RAYNESFORD</w:t>
            </w:r>
          </w:p>
        </w:tc>
        <w:tc>
          <w:tcPr>
            <w:tcW w:type="dxa" w:w="1487"/>
          </w:tcPr>
          <w:p>
            <w:pPr>
              <w:spacing w:after="0"/>
              <w:jc w:val="left"/>
            </w:pPr>
          </w:p>
        </w:tc>
        <w:tc>
          <w:tcPr>
            <w:tcW w:type="dxa" w:w="2576"/>
          </w:tcPr>
          <w:p>
            <w:pPr>
              <w:spacing w:after="0"/>
              <w:jc w:val="left"/>
            </w:pPr>
            <w:r>
              <w:rPr>
                <w:sz w:val="16"/>
              </w:rPr>
              <w:t>B1-c most damaging: Hail</w:t>
            </w:r>
          </w:p>
        </w:tc>
      </w:tr>
      <w:tr>
        <w:trPr>
          <w:cantSplit/>
        </w:trPr>
        <w:tc>
          <w:tcPr>
            <w:tcW w:type="dxa" w:w="1037"/>
          </w:tcPr>
          <w:p>
            <w:pPr>
              <w:spacing w:after="0"/>
              <w:jc w:val="left"/>
            </w:pPr>
            <w:r>
              <w:rPr>
                <w:sz w:val="16"/>
              </w:rPr>
              <w:t>1999-10-31</w:t>
            </w:r>
          </w:p>
        </w:tc>
        <w:tc>
          <w:tcPr>
            <w:tcW w:type="dxa" w:w="1215"/>
          </w:tcPr>
          <w:p>
            <w:pPr>
              <w:spacing w:after="0"/>
              <w:jc w:val="left"/>
            </w:pPr>
            <w:r>
              <w:rPr>
                <w:sz w:val="16"/>
              </w:rPr>
              <w:t>High Wind</w:t>
            </w:r>
          </w:p>
        </w:tc>
        <w:tc>
          <w:tcPr>
            <w:tcW w:type="dxa" w:w="2398"/>
          </w:tcPr>
          <w:p>
            <w:pPr>
              <w:spacing w:after="0"/>
              <w:jc w:val="left"/>
            </w:pPr>
            <w:r>
              <w:rPr>
                <w:sz w:val="16"/>
              </w:rPr>
              <w:t>58 kt (67 mph), measurement type not recorded</w:t>
            </w:r>
          </w:p>
        </w:tc>
        <w:tc>
          <w:tcPr>
            <w:tcW w:type="dxa" w:w="2277"/>
          </w:tcPr>
          <w:p>
            <w:pPr>
              <w:spacing w:after="0"/>
              <w:jc w:val="left"/>
            </w:pPr>
            <w:r>
              <w:rPr>
                <w:sz w:val="16"/>
              </w:rPr>
              <w:t>$150,000 property; crops not reported, reported for the zone (1999 dollars)</w:t>
            </w:r>
          </w:p>
        </w:tc>
        <w:tc>
          <w:tcPr>
            <w:tcW w:type="dxa" w:w="1038"/>
          </w:tcPr>
          <w:p>
            <w:pPr>
              <w:spacing w:after="0"/>
              <w:jc w:val="right"/>
            </w:pPr>
            <w:r>
              <w:rPr>
                <w:sz w:val="16"/>
              </w:rPr>
              <w:t>0, 0</w:t>
            </w:r>
          </w:p>
        </w:tc>
        <w:tc>
          <w:tcPr>
            <w:tcW w:type="dxa" w:w="2084"/>
          </w:tcPr>
          <w:p>
            <w:pPr>
              <w:spacing w:after="0"/>
              <w:jc w:val="left"/>
            </w:pPr>
            <w:r>
              <w:rPr>
                <w:sz w:val="16"/>
              </w:rPr>
              <w:t>Storm Events area FERGUS / JUDITH BASIN (legacy zone code MTZ013), zone-level: may include parts of neighboring counties</w:t>
            </w:r>
          </w:p>
        </w:tc>
        <w:tc>
          <w:tcPr>
            <w:tcW w:type="dxa" w:w="1487"/>
          </w:tcPr>
          <w:p>
            <w:pPr>
              <w:spacing w:after="0"/>
              <w:jc w:val="left"/>
            </w:pPr>
          </w:p>
        </w:tc>
        <w:tc>
          <w:tcPr>
            <w:tcW w:type="dxa" w:w="257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1994-04-24</w:t>
            </w:r>
          </w:p>
        </w:tc>
        <w:tc>
          <w:tcPr>
            <w:tcW w:type="dxa" w:w="1215"/>
          </w:tcPr>
          <w:p>
            <w:pPr>
              <w:spacing w:after="0"/>
              <w:jc w:val="left"/>
            </w:pPr>
            <w:r>
              <w:rPr>
                <w:sz w:val="16"/>
              </w:rPr>
              <w:t>Tornado</w:t>
            </w:r>
          </w:p>
        </w:tc>
        <w:tc>
          <w:tcPr>
            <w:tcW w:type="dxa" w:w="2398"/>
          </w:tcPr>
          <w:p>
            <w:pPr>
              <w:spacing w:after="0"/>
              <w:jc w:val="left"/>
            </w:pPr>
            <w:r>
              <w:rPr>
                <w:sz w:val="16"/>
              </w:rPr>
              <w:t>F2, 1 mi path length (records before 1996 may include the whole path; rating and listing come from the county where the tornado began), 300 yd wide</w:t>
            </w:r>
          </w:p>
        </w:tc>
        <w:tc>
          <w:tcPr>
            <w:tcW w:type="dxa" w:w="2277"/>
          </w:tcPr>
          <w:p>
            <w:pPr>
              <w:spacing w:after="0"/>
              <w:jc w:val="left"/>
            </w:pPr>
            <w:r>
              <w:rPr>
                <w:sz w:val="16"/>
              </w:rPr>
              <w:t>$50,000 property; crops not recorded (1994 dollars)</w:t>
            </w:r>
          </w:p>
        </w:tc>
        <w:tc>
          <w:tcPr>
            <w:tcW w:type="dxa" w:w="1038"/>
          </w:tcPr>
          <w:p>
            <w:pPr>
              <w:spacing w:after="0"/>
              <w:jc w:val="right"/>
            </w:pPr>
            <w:r>
              <w:rPr>
                <w:sz w:val="16"/>
              </w:rPr>
              <w:t>0, 0</w:t>
            </w:r>
          </w:p>
        </w:tc>
        <w:tc>
          <w:tcPr>
            <w:tcW w:type="dxa" w:w="2084"/>
          </w:tcPr>
          <w:p>
            <w:pPr>
              <w:spacing w:after="0"/>
              <w:jc w:val="left"/>
            </w:pPr>
            <w:r>
              <w:rPr>
                <w:sz w:val="16"/>
              </w:rPr>
              <w:t>Stanford</w:t>
            </w:r>
          </w:p>
        </w:tc>
        <w:tc>
          <w:tcPr>
            <w:tcW w:type="dxa" w:w="1487"/>
          </w:tcPr>
          <w:p>
            <w:pPr>
              <w:spacing w:after="0"/>
              <w:jc w:val="left"/>
            </w:pPr>
          </w:p>
        </w:tc>
        <w:tc>
          <w:tcPr>
            <w:tcW w:type="dxa" w:w="2576"/>
          </w:tcPr>
          <w:p>
            <w:pPr>
              <w:spacing w:after="0"/>
              <w:jc w:val="left"/>
            </w:pPr>
            <w:r>
              <w:rPr>
                <w:sz w:val="16"/>
              </w:rPr>
              <w:t>large reported damage</w:t>
            </w:r>
          </w:p>
        </w:tc>
      </w:tr>
      <w:tr>
        <w:trPr>
          <w:cantSplit/>
        </w:trPr>
        <w:tc>
          <w:tcPr>
            <w:tcW w:type="dxa" w:w="1037"/>
          </w:tcPr>
          <w:p>
            <w:pPr>
              <w:spacing w:after="0"/>
              <w:jc w:val="left"/>
            </w:pPr>
            <w:r>
              <w:rPr>
                <w:sz w:val="16"/>
              </w:rPr>
              <w:t>1994-04-24</w:t>
            </w:r>
          </w:p>
        </w:tc>
        <w:tc>
          <w:tcPr>
            <w:tcW w:type="dxa" w:w="1215"/>
          </w:tcPr>
          <w:p>
            <w:pPr>
              <w:spacing w:after="0"/>
              <w:jc w:val="left"/>
            </w:pPr>
            <w:r>
              <w:rPr>
                <w:sz w:val="16"/>
              </w:rPr>
              <w:t>Tornado</w:t>
            </w:r>
          </w:p>
        </w:tc>
        <w:tc>
          <w:tcPr>
            <w:tcW w:type="dxa" w:w="2398"/>
          </w:tcPr>
          <w:p>
            <w:pPr>
              <w:spacing w:after="0"/>
              <w:jc w:val="left"/>
            </w:pPr>
            <w:r>
              <w:rPr>
                <w:sz w:val="16"/>
              </w:rPr>
              <w:t>F2, 1.5 mi path length (records before 1996 may include the whole path; rating and listing come from the county where the tornado began), 100 yd wide</w:t>
            </w:r>
          </w:p>
        </w:tc>
        <w:tc>
          <w:tcPr>
            <w:tcW w:type="dxa" w:w="2277"/>
          </w:tcPr>
          <w:p>
            <w:pPr>
              <w:spacing w:after="0"/>
              <w:jc w:val="left"/>
            </w:pPr>
            <w:r>
              <w:rPr>
                <w:sz w:val="16"/>
              </w:rPr>
              <w:t>$500,000 property; crops not recorded (1994 dollars)</w:t>
            </w:r>
          </w:p>
        </w:tc>
        <w:tc>
          <w:tcPr>
            <w:tcW w:type="dxa" w:w="1038"/>
          </w:tcPr>
          <w:p>
            <w:pPr>
              <w:spacing w:after="0"/>
              <w:jc w:val="right"/>
            </w:pPr>
            <w:r>
              <w:rPr>
                <w:sz w:val="16"/>
              </w:rPr>
              <w:t>0, 0</w:t>
            </w:r>
          </w:p>
        </w:tc>
        <w:tc>
          <w:tcPr>
            <w:tcW w:type="dxa" w:w="2084"/>
          </w:tcPr>
          <w:p>
            <w:pPr>
              <w:spacing w:after="0"/>
              <w:jc w:val="left"/>
            </w:pPr>
            <w:r>
              <w:rPr>
                <w:sz w:val="16"/>
              </w:rPr>
              <w:t>Stanford</w:t>
            </w:r>
          </w:p>
        </w:tc>
        <w:tc>
          <w:tcPr>
            <w:tcW w:type="dxa" w:w="1487"/>
          </w:tcPr>
          <w:p>
            <w:pPr>
              <w:spacing w:after="0"/>
              <w:jc w:val="left"/>
            </w:pPr>
          </w:p>
        </w:tc>
        <w:tc>
          <w:tcPr>
            <w:tcW w:type="dxa" w:w="2576"/>
          </w:tcPr>
          <w:p>
            <w:pPr>
              <w:spacing w:after="0"/>
              <w:jc w:val="left"/>
            </w:pPr>
            <w:r>
              <w:rPr>
                <w:sz w:val="16"/>
              </w:rPr>
              <w:t>B1-c most damaging: Tornado</w:t>
            </w:r>
          </w:p>
        </w:tc>
      </w:tr>
      <w:tr>
        <w:trPr>
          <w:cantSplit/>
        </w:trPr>
        <w:tc>
          <w:tcPr>
            <w:tcW w:type="dxa" w:w="1037"/>
          </w:tcPr>
          <w:p>
            <w:pPr>
              <w:spacing w:after="0"/>
              <w:jc w:val="left"/>
            </w:pPr>
            <w:r>
              <w:rPr>
                <w:sz w:val="16"/>
              </w:rPr>
              <w:t>1977-05-10</w:t>
            </w:r>
          </w:p>
        </w:tc>
        <w:tc>
          <w:tcPr>
            <w:tcW w:type="dxa" w:w="1215"/>
          </w:tcPr>
          <w:p>
            <w:pPr>
              <w:spacing w:after="0"/>
              <w:jc w:val="left"/>
            </w:pPr>
            <w:r>
              <w:rPr>
                <w:sz w:val="16"/>
              </w:rPr>
              <w:t>Tornado</w:t>
            </w:r>
          </w:p>
        </w:tc>
        <w:tc>
          <w:tcPr>
            <w:tcW w:type="dxa" w:w="2398"/>
          </w:tcPr>
          <w:p>
            <w:pPr>
              <w:spacing w:after="0"/>
              <w:jc w:val="left"/>
            </w:pPr>
            <w:r>
              <w:rPr>
                <w:sz w:val="16"/>
              </w:rPr>
              <w:t>no rating recorded, 33 yd wide</w:t>
            </w:r>
          </w:p>
        </w:tc>
        <w:tc>
          <w:tcPr>
            <w:tcW w:type="dxa" w:w="2277"/>
          </w:tcPr>
          <w:p>
            <w:pPr>
              <w:spacing w:after="0"/>
              <w:jc w:val="left"/>
            </w:pPr>
            <w:r>
              <w:rPr>
                <w:sz w:val="16"/>
              </w:rPr>
              <w:t>$25,000 property; crops not recorded (1977 dollars)</w:t>
            </w:r>
          </w:p>
        </w:tc>
        <w:tc>
          <w:tcPr>
            <w:tcW w:type="dxa" w:w="1038"/>
          </w:tcPr>
          <w:p>
            <w:pPr>
              <w:spacing w:after="0"/>
              <w:jc w:val="right"/>
            </w:pPr>
            <w:r>
              <w:rPr>
                <w:sz w:val="16"/>
              </w:rPr>
              <w:t>0, 0</w:t>
            </w:r>
          </w:p>
        </w:tc>
        <w:tc>
          <w:tcPr>
            <w:tcW w:type="dxa" w:w="2084"/>
          </w:tcPr>
          <w:p>
            <w:pPr>
              <w:spacing w:after="0"/>
              <w:jc w:val="left"/>
            </w:pPr>
            <w:r>
              <w:rPr>
                <w:sz w:val="16"/>
              </w:rPr>
              <w:t>location not recorded</w:t>
            </w:r>
          </w:p>
        </w:tc>
        <w:tc>
          <w:tcPr>
            <w:tcW w:type="dxa" w:w="1487"/>
          </w:tcPr>
          <w:p>
            <w:pPr>
              <w:spacing w:after="0"/>
              <w:jc w:val="left"/>
            </w:pPr>
          </w:p>
        </w:tc>
        <w:tc>
          <w:tcPr>
            <w:tcW w:type="dxa" w:w="2576"/>
          </w:tcPr>
          <w:p>
            <w:pPr>
              <w:spacing w:after="0"/>
              <w:jc w:val="left"/>
            </w:pPr>
            <w:r>
              <w:rPr>
                <w:sz w:val="16"/>
              </w:rPr>
              <w:t>large reported damage</w:t>
            </w:r>
          </w:p>
        </w:tc>
      </w:tr>
      <w:tr>
        <w:trPr>
          <w:cantSplit/>
        </w:trPr>
        <w:tc>
          <w:tcPr>
            <w:tcW w:type="dxa" w:w="1037"/>
          </w:tcPr>
          <w:p>
            <w:pPr>
              <w:spacing w:after="0"/>
              <w:jc w:val="left"/>
            </w:pPr>
            <w:r>
              <w:rPr>
                <w:sz w:val="16"/>
              </w:rPr>
              <w:t>1977-05-10</w:t>
            </w:r>
          </w:p>
        </w:tc>
        <w:tc>
          <w:tcPr>
            <w:tcW w:type="dxa" w:w="1215"/>
          </w:tcPr>
          <w:p>
            <w:pPr>
              <w:spacing w:after="0"/>
              <w:jc w:val="left"/>
            </w:pPr>
            <w:r>
              <w:rPr>
                <w:sz w:val="16"/>
              </w:rPr>
              <w:t>Tornado</w:t>
            </w:r>
          </w:p>
        </w:tc>
        <w:tc>
          <w:tcPr>
            <w:tcW w:type="dxa" w:w="2398"/>
          </w:tcPr>
          <w:p>
            <w:pPr>
              <w:spacing w:after="0"/>
              <w:jc w:val="left"/>
            </w:pPr>
            <w:r>
              <w:rPr>
                <w:sz w:val="16"/>
              </w:rPr>
              <w:t>no rating recorded, 33 yd wide</w:t>
            </w:r>
          </w:p>
        </w:tc>
        <w:tc>
          <w:tcPr>
            <w:tcW w:type="dxa" w:w="2277"/>
          </w:tcPr>
          <w:p>
            <w:pPr>
              <w:spacing w:after="0"/>
              <w:jc w:val="left"/>
            </w:pPr>
            <w:r>
              <w:rPr>
                <w:sz w:val="16"/>
              </w:rPr>
              <w:t>$250,000 property; crops not recorded (1977 dollars)</w:t>
            </w:r>
          </w:p>
        </w:tc>
        <w:tc>
          <w:tcPr>
            <w:tcW w:type="dxa" w:w="1038"/>
          </w:tcPr>
          <w:p>
            <w:pPr>
              <w:spacing w:after="0"/>
              <w:jc w:val="right"/>
            </w:pPr>
            <w:r>
              <w:rPr>
                <w:sz w:val="16"/>
              </w:rPr>
              <w:t>0, 0</w:t>
            </w:r>
          </w:p>
        </w:tc>
        <w:tc>
          <w:tcPr>
            <w:tcW w:type="dxa" w:w="2084"/>
          </w:tcPr>
          <w:p>
            <w:pPr>
              <w:spacing w:after="0"/>
              <w:jc w:val="left"/>
            </w:pPr>
            <w:r>
              <w:rPr>
                <w:sz w:val="16"/>
              </w:rPr>
              <w:t>location not recorded</w:t>
            </w:r>
          </w:p>
        </w:tc>
        <w:tc>
          <w:tcPr>
            <w:tcW w:type="dxa" w:w="1487"/>
          </w:tcPr>
          <w:p>
            <w:pPr>
              <w:spacing w:after="0"/>
              <w:jc w:val="left"/>
            </w:pPr>
          </w:p>
        </w:tc>
        <w:tc>
          <w:tcPr>
            <w:tcW w:type="dxa" w:w="2576"/>
          </w:tcPr>
          <w:p>
            <w:pPr>
              <w:spacing w:after="0"/>
              <w:jc w:val="left"/>
            </w:pPr>
            <w:r>
              <w:rPr>
                <w:sz w:val="16"/>
              </w:rPr>
              <w:t>large reported damage</w:t>
            </w:r>
          </w:p>
        </w:tc>
      </w:tr>
      <w:tr>
        <w:trPr>
          <w:cantSplit/>
        </w:trPr>
        <w:tc>
          <w:tcPr>
            <w:tcW w:type="dxa" w:w="1037"/>
          </w:tcPr>
          <w:p>
            <w:pPr>
              <w:spacing w:after="0"/>
              <w:jc w:val="left"/>
            </w:pPr>
            <w:r>
              <w:rPr>
                <w:sz w:val="16"/>
              </w:rPr>
              <w:t>1965-07-10</w:t>
            </w:r>
          </w:p>
        </w:tc>
        <w:tc>
          <w:tcPr>
            <w:tcW w:type="dxa" w:w="1215"/>
          </w:tcPr>
          <w:p>
            <w:pPr>
              <w:spacing w:after="0"/>
              <w:jc w:val="left"/>
            </w:pPr>
            <w:r>
              <w:rPr>
                <w:sz w:val="16"/>
              </w:rPr>
              <w:t>Tornado</w:t>
            </w:r>
          </w:p>
        </w:tc>
        <w:tc>
          <w:tcPr>
            <w:tcW w:type="dxa" w:w="2398"/>
          </w:tcPr>
          <w:p>
            <w:pPr>
              <w:spacing w:after="0"/>
              <w:jc w:val="left"/>
            </w:pPr>
            <w:r>
              <w:rPr>
                <w:sz w:val="16"/>
              </w:rPr>
              <w:t>F2, 2 mi path length (records before 1996 may include the whole path; rating and listing come from the county where the tornado began), 23 yd wide</w:t>
            </w:r>
          </w:p>
        </w:tc>
        <w:tc>
          <w:tcPr>
            <w:tcW w:type="dxa" w:w="2277"/>
          </w:tcPr>
          <w:p>
            <w:pPr>
              <w:spacing w:after="0"/>
              <w:jc w:val="left"/>
            </w:pPr>
            <w:r>
              <w:rPr>
                <w:sz w:val="16"/>
              </w:rPr>
              <w:t>$25,000 property; crops not recorded (1965 dollars)</w:t>
            </w:r>
          </w:p>
        </w:tc>
        <w:tc>
          <w:tcPr>
            <w:tcW w:type="dxa" w:w="1038"/>
          </w:tcPr>
          <w:p>
            <w:pPr>
              <w:spacing w:after="0"/>
              <w:jc w:val="right"/>
            </w:pPr>
            <w:r>
              <w:rPr>
                <w:sz w:val="16"/>
              </w:rPr>
              <w:t>0, 1</w:t>
            </w:r>
          </w:p>
        </w:tc>
        <w:tc>
          <w:tcPr>
            <w:tcW w:type="dxa" w:w="2084"/>
          </w:tcPr>
          <w:p>
            <w:pPr>
              <w:spacing w:after="0"/>
              <w:jc w:val="left"/>
            </w:pPr>
            <w:r>
              <w:rPr>
                <w:sz w:val="16"/>
              </w:rPr>
              <w:t>location not recorded</w:t>
            </w:r>
          </w:p>
        </w:tc>
        <w:tc>
          <w:tcPr>
            <w:tcW w:type="dxa" w:w="1487"/>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1956-06-15</w:t>
            </w:r>
          </w:p>
        </w:tc>
        <w:tc>
          <w:tcPr>
            <w:tcW w:type="dxa" w:w="1215"/>
          </w:tcPr>
          <w:p>
            <w:pPr>
              <w:spacing w:after="0"/>
              <w:jc w:val="left"/>
            </w:pPr>
            <w:r>
              <w:rPr>
                <w:sz w:val="16"/>
              </w:rPr>
              <w:t>Thunderstorm Wind</w:t>
            </w:r>
          </w:p>
        </w:tc>
        <w:tc>
          <w:tcPr>
            <w:tcW w:type="dxa" w:w="2398"/>
          </w:tcPr>
          <w:p>
            <w:pPr>
              <w:spacing w:after="0"/>
              <w:jc w:val="left"/>
            </w:pPr>
            <w:r>
              <w:rPr>
                <w:sz w:val="16"/>
              </w:rPr>
              <w:t>71 kt (82 mph), measurement type not recorded</w:t>
            </w:r>
          </w:p>
        </w:tc>
        <w:tc>
          <w:tcPr>
            <w:tcW w:type="dxa" w:w="2277"/>
          </w:tcPr>
          <w:p>
            <w:pPr>
              <w:spacing w:after="0"/>
              <w:jc w:val="left"/>
            </w:pPr>
            <w:r>
              <w:rPr>
                <w:sz w:val="16"/>
              </w:rPr>
              <w:t>damage not recorded (pre-1996 record)</w:t>
            </w:r>
          </w:p>
        </w:tc>
        <w:tc>
          <w:tcPr>
            <w:tcW w:type="dxa" w:w="1038"/>
          </w:tcPr>
          <w:p>
            <w:pPr>
              <w:spacing w:after="0"/>
              <w:jc w:val="right"/>
            </w:pPr>
            <w:r>
              <w:rPr>
                <w:sz w:val="16"/>
              </w:rPr>
              <w:t>0, 0</w:t>
            </w:r>
          </w:p>
        </w:tc>
        <w:tc>
          <w:tcPr>
            <w:tcW w:type="dxa" w:w="2084"/>
          </w:tcPr>
          <w:p>
            <w:pPr>
              <w:spacing w:after="0"/>
              <w:jc w:val="left"/>
            </w:pPr>
            <w:r>
              <w:rPr>
                <w:sz w:val="16"/>
              </w:rPr>
              <w:t>location not recorded</w:t>
            </w:r>
          </w:p>
        </w:tc>
        <w:tc>
          <w:tcPr>
            <w:tcW w:type="dxa" w:w="1487"/>
          </w:tcPr>
          <w:p>
            <w:pPr>
              <w:spacing w:after="0"/>
              <w:jc w:val="left"/>
            </w:pPr>
          </w:p>
        </w:tc>
        <w:tc>
          <w:tcPr>
            <w:tcW w:type="dxa" w:w="257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6"/>
        <w:gridCol w:w="1564"/>
        <w:gridCol w:w="1037"/>
        <w:gridCol w:w="1681"/>
        <w:gridCol w:w="1516"/>
        <w:gridCol w:w="1484"/>
        <w:gridCol w:w="1037"/>
        <w:gridCol w:w="2087"/>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6"/>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6"/>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8.3</w:t>
            </w:r>
          </w:p>
        </w:tc>
        <w:tc>
          <w:tcPr>
            <w:tcW w:type="dxa" w:w="1436"/>
          </w:tcPr>
          <w:p>
            <w:pPr>
              <w:spacing w:after="0"/>
              <w:jc w:val="left"/>
            </w:pPr>
            <w:r>
              <w:rPr>
                <w:sz w:val="16"/>
              </w:rPr>
              <w:t>event-days per year</w:t>
            </w:r>
          </w:p>
        </w:tc>
        <w:tc>
          <w:tcPr>
            <w:tcW w:type="dxa" w:w="1564"/>
          </w:tcPr>
          <w:p>
            <w:pPr>
              <w:spacing w:after="0"/>
              <w:jc w:val="left"/>
            </w:pPr>
            <w:r>
              <w:rPr>
                <w:sz w:val="16"/>
              </w:rPr>
              <w:t>about 8.3 days per year</w:t>
            </w:r>
          </w:p>
        </w:tc>
        <w:tc>
          <w:tcPr>
            <w:tcW w:type="dxa" w:w="1037"/>
          </w:tcPr>
          <w:p>
            <w:pPr>
              <w:spacing w:after="0"/>
              <w:jc w:val="left"/>
            </w:pPr>
            <w:r>
              <w:rPr>
                <w:sz w:val="16"/>
              </w:rPr>
              <w:t>Likely</w:t>
            </w:r>
          </w:p>
        </w:tc>
        <w:tc>
          <w:tcPr>
            <w:tcW w:type="dxa" w:w="1681"/>
          </w:tcPr>
          <w:p>
            <w:pPr>
              <w:spacing w:after="0"/>
              <w:jc w:val="left"/>
            </w:pPr>
            <w:r>
              <w:rPr>
                <w:sz w:val="16"/>
              </w:rPr>
              <w:t>event-days in 9 of 30 years, 1996 to 2025 (30%)</w:t>
            </w:r>
          </w:p>
        </w:tc>
        <w:tc>
          <w:tcPr>
            <w:tcW w:type="dxa" w:w="1516"/>
          </w:tcPr>
          <w:p>
            <w:pPr>
              <w:spacing w:after="0"/>
              <w:jc w:val="right"/>
            </w:pPr>
            <w:r>
              <w:rPr>
                <w:sz w:val="16"/>
              </w:rPr>
              <w:t>158</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8.3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62.4</w:t>
            </w:r>
          </w:p>
        </w:tc>
        <w:tc>
          <w:tcPr>
            <w:tcW w:type="dxa" w:w="1436"/>
          </w:tcPr>
          <w:p>
            <w:pPr>
              <w:spacing w:after="0"/>
              <w:jc w:val="left"/>
            </w:pPr>
            <w:r>
              <w:rPr>
                <w:sz w:val="16"/>
              </w:rPr>
              <w:t>event-days per year</w:t>
            </w:r>
          </w:p>
        </w:tc>
        <w:tc>
          <w:tcPr>
            <w:tcW w:type="dxa" w:w="1564"/>
          </w:tcPr>
          <w:p>
            <w:pPr>
              <w:spacing w:after="0"/>
              <w:jc w:val="left"/>
            </w:pPr>
            <w:r>
              <w:rPr>
                <w:sz w:val="16"/>
              </w:rPr>
              <w:t>about 62.4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1,575</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0.000691</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0.0691%</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1.24</w:t>
            </w:r>
          </w:p>
        </w:tc>
        <w:tc>
          <w:tcPr>
            <w:tcW w:type="dxa" w:w="1436"/>
          </w:tcPr>
          <w:p>
            <w:pPr>
              <w:spacing w:after="0"/>
              <w:jc w:val="left"/>
            </w:pPr>
            <w:r>
              <w:rPr>
                <w:sz w:val="16"/>
              </w:rPr>
              <w:t>events per year</w:t>
            </w:r>
          </w:p>
        </w:tc>
        <w:tc>
          <w:tcPr>
            <w:tcW w:type="dxa" w:w="1564"/>
          </w:tcPr>
          <w:p>
            <w:pPr>
              <w:spacing w:after="0"/>
              <w:jc w:val="left"/>
            </w:pPr>
            <w:r>
              <w:rPr>
                <w:sz w:val="16"/>
              </w:rPr>
              <w:t>about 1.24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47.0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1.11</w:t>
            </w:r>
          </w:p>
        </w:tc>
        <w:tc>
          <w:tcPr>
            <w:tcW w:type="dxa" w:w="1436"/>
          </w:tcPr>
          <w:p>
            <w:pPr>
              <w:spacing w:after="0"/>
              <w:jc w:val="left"/>
            </w:pPr>
            <w:r>
              <w:rPr>
                <w:sz w:val="16"/>
              </w:rPr>
              <w:t>event-days per year</w:t>
            </w:r>
          </w:p>
        </w:tc>
        <w:tc>
          <w:tcPr>
            <w:tcW w:type="dxa" w:w="1564"/>
          </w:tcPr>
          <w:p>
            <w:pPr>
              <w:spacing w:after="0"/>
              <w:jc w:val="left"/>
            </w:pPr>
            <w:r>
              <w:rPr>
                <w:sz w:val="16"/>
              </w:rPr>
              <w:t>about 1.11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20.2</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4"/>
          </w:tcPr>
          <w:p>
            <w:pPr>
              <w:spacing w:after="0"/>
              <w:jc w:val="right"/>
            </w:pPr>
          </w:p>
        </w:tc>
        <w:tc>
          <w:tcPr>
            <w:tcW w:type="dxa" w:w="1436"/>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0.0149</w:t>
            </w:r>
          </w:p>
        </w:tc>
        <w:tc>
          <w:tcPr>
            <w:tcW w:type="dxa" w:w="1436"/>
          </w:tcPr>
          <w:p>
            <w:pPr>
              <w:spacing w:after="0"/>
              <w:jc w:val="left"/>
            </w:pPr>
            <w:r>
              <w:rPr>
                <w:sz w:val="16"/>
              </w:rPr>
              <w:t>event-days per year</w:t>
            </w:r>
          </w:p>
        </w:tc>
        <w:tc>
          <w:tcPr>
            <w:tcW w:type="dxa" w:w="1564"/>
          </w:tcPr>
          <w:p>
            <w:pPr>
              <w:spacing w:after="0"/>
              <w:jc w:val="left"/>
            </w:pPr>
            <w:r>
              <w:rPr>
                <w:sz w:val="16"/>
              </w:rPr>
              <w:t>about 0.0149 days per year</w:t>
            </w:r>
          </w:p>
        </w:tc>
        <w:tc>
          <w:tcPr>
            <w:tcW w:type="dxa" w:w="1037"/>
          </w:tcPr>
          <w:p>
            <w:pPr>
              <w:spacing w:after="0"/>
              <w:jc w:val="left"/>
            </w:pPr>
            <w:r>
              <w:rPr>
                <w:sz w:val="16"/>
              </w:rPr>
              <w:t>Possible</w:t>
            </w:r>
          </w:p>
        </w:tc>
        <w:tc>
          <w:tcPr>
            <w:tcW w:type="dxa" w:w="1681"/>
          </w:tcPr>
          <w:p>
            <w:pPr>
              <w:spacing w:after="0"/>
              <w:jc w:val="left"/>
            </w:pPr>
            <w:r>
              <w:rPr>
                <w:sz w:val="16"/>
              </w:rPr>
              <w:t>event-days in 2 of 30 years, 1996 to 2025 (6.67%)</w:t>
            </w:r>
          </w:p>
        </w:tc>
        <w:tc>
          <w:tcPr>
            <w:tcW w:type="dxa" w:w="1516"/>
          </w:tcPr>
          <w:p>
            <w:pPr>
              <w:spacing w:after="0"/>
              <w:jc w:val="right"/>
            </w:pPr>
            <w:r>
              <w:rPr>
                <w:sz w:val="16"/>
              </w:rPr>
              <w:t>0</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0.214</w:t>
            </w:r>
          </w:p>
        </w:tc>
        <w:tc>
          <w:tcPr>
            <w:tcW w:type="dxa" w:w="1436"/>
          </w:tcPr>
          <w:p>
            <w:pPr>
              <w:spacing w:after="0"/>
              <w:jc w:val="left"/>
            </w:pPr>
            <w:r>
              <w:rPr>
                <w:sz w:val="16"/>
              </w:rPr>
              <w:t>event-days per year</w:t>
            </w:r>
          </w:p>
        </w:tc>
        <w:tc>
          <w:tcPr>
            <w:tcW w:type="dxa" w:w="1564"/>
          </w:tcPr>
          <w:p>
            <w:pPr>
              <w:spacing w:after="0"/>
              <w:jc w:val="left"/>
            </w:pPr>
            <w:r>
              <w:rPr>
                <w:sz w:val="16"/>
              </w:rPr>
              <w:t>about 0.214 days per year</w:t>
            </w:r>
          </w:p>
        </w:tc>
        <w:tc>
          <w:tcPr>
            <w:tcW w:type="dxa" w:w="1037"/>
          </w:tcPr>
          <w:p>
            <w:pPr>
              <w:spacing w:after="0"/>
              <w:jc w:val="left"/>
            </w:pPr>
            <w:r>
              <w:rPr>
                <w:sz w:val="16"/>
              </w:rPr>
              <w:t>Likely</w:t>
            </w:r>
          </w:p>
        </w:tc>
        <w:tc>
          <w:tcPr>
            <w:tcW w:type="dxa" w:w="1681"/>
          </w:tcPr>
          <w:p>
            <w:pPr>
              <w:spacing w:after="0"/>
              <w:jc w:val="left"/>
            </w:pPr>
            <w:r>
              <w:rPr>
                <w:sz w:val="16"/>
              </w:rPr>
              <w:t>event-days in 3 of 30 years, 1996 to 2025 (10%)</w:t>
            </w:r>
          </w:p>
        </w:tc>
        <w:tc>
          <w:tcPr>
            <w:tcW w:type="dxa" w:w="1516"/>
          </w:tcPr>
          <w:p>
            <w:pPr>
              <w:spacing w:after="0"/>
              <w:jc w:val="right"/>
            </w:pPr>
            <w:r>
              <w:rPr>
                <w:sz w:val="16"/>
              </w:rPr>
              <w:t>6</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1.01</w:t>
            </w:r>
          </w:p>
        </w:tc>
        <w:tc>
          <w:tcPr>
            <w:tcW w:type="dxa" w:w="1436"/>
          </w:tcPr>
          <w:p>
            <w:pPr>
              <w:spacing w:after="0"/>
              <w:jc w:val="left"/>
            </w:pPr>
            <w:r>
              <w:rPr>
                <w:sz w:val="16"/>
              </w:rPr>
              <w:t>events per year (modeled)</w:t>
            </w:r>
          </w:p>
        </w:tc>
        <w:tc>
          <w:tcPr>
            <w:tcW w:type="dxa" w:w="1564"/>
          </w:tcPr>
          <w:p>
            <w:pPr>
              <w:spacing w:after="0"/>
              <w:jc w:val="left"/>
            </w:pPr>
            <w:r>
              <w:rPr>
                <w:sz w:val="16"/>
              </w:rPr>
              <w:t>about 1.01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30.8</w:t>
            </w:r>
          </w:p>
        </w:tc>
        <w:tc>
          <w:tcPr>
            <w:tcW w:type="dxa" w:w="1436"/>
          </w:tcPr>
          <w:p>
            <w:pPr>
              <w:spacing w:after="0"/>
              <w:jc w:val="left"/>
            </w:pPr>
            <w:r>
              <w:rPr>
                <w:sz w:val="16"/>
              </w:rPr>
              <w:t>days per year with a strike</w:t>
            </w:r>
          </w:p>
        </w:tc>
        <w:tc>
          <w:tcPr>
            <w:tcW w:type="dxa" w:w="1564"/>
          </w:tcPr>
          <w:p>
            <w:pPr>
              <w:spacing w:after="0"/>
              <w:jc w:val="left"/>
            </w:pPr>
            <w:r>
              <w:rPr>
                <w:sz w:val="16"/>
              </w:rPr>
              <w:t>about 30.8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0.608</w:t>
            </w:r>
          </w:p>
        </w:tc>
        <w:tc>
          <w:tcPr>
            <w:tcW w:type="dxa" w:w="1436"/>
          </w:tcPr>
          <w:p>
            <w:pPr>
              <w:spacing w:after="0"/>
              <w:jc w:val="left"/>
            </w:pPr>
            <w:r>
              <w:rPr>
                <w:sz w:val="16"/>
              </w:rPr>
              <w:t>events per year</w:t>
            </w:r>
          </w:p>
        </w:tc>
        <w:tc>
          <w:tcPr>
            <w:tcW w:type="dxa" w:w="1564"/>
          </w:tcPr>
          <w:p>
            <w:pPr>
              <w:spacing w:after="0"/>
              <w:jc w:val="left"/>
            </w:pPr>
            <w:r>
              <w:rPr>
                <w:sz w:val="16"/>
              </w:rPr>
              <w:t>about 0.61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24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0.16</w:t>
            </w:r>
          </w:p>
        </w:tc>
        <w:tc>
          <w:tcPr>
            <w:tcW w:type="dxa" w:w="1436"/>
          </w:tcPr>
          <w:p>
            <w:pPr>
              <w:spacing w:after="0"/>
              <w:jc w:val="left"/>
            </w:pPr>
            <w:r>
              <w:rPr>
                <w:sz w:val="16"/>
              </w:rPr>
              <w:t>events per year</w:t>
            </w:r>
          </w:p>
        </w:tc>
        <w:tc>
          <w:tcPr>
            <w:tcW w:type="dxa" w:w="1564"/>
          </w:tcPr>
          <w:p>
            <w:pPr>
              <w:spacing w:after="0"/>
              <w:jc w:val="left"/>
            </w:pPr>
            <w:r>
              <w:rPr>
                <w:sz w:val="16"/>
              </w:rPr>
              <w:t>about 1 in 6 years</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6"/>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0.000358</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0.0358%</w:t>
            </w:r>
          </w:p>
        </w:tc>
        <w:tc>
          <w:tcPr>
            <w:tcW w:type="dxa" w:w="1037"/>
          </w:tcPr>
          <w:p>
            <w:pPr>
              <w:spacing w:after="0"/>
              <w:jc w:val="left"/>
            </w:pPr>
            <w:r>
              <w:rPr>
                <w:sz w:val="16"/>
              </w:rPr>
              <w:t>Likely</w:t>
            </w:r>
          </w:p>
        </w:tc>
        <w:tc>
          <w:tcPr>
            <w:tcW w:type="dxa" w:w="1681"/>
          </w:tcPr>
          <w:p>
            <w:pPr>
              <w:spacing w:after="0"/>
              <w:jc w:val="left"/>
            </w:pPr>
            <w:r>
              <w:rPr>
                <w:sz w:val="16"/>
              </w:rPr>
              <w:t>Storm Events records in 4 of 30 years, 1996 to 2025 (13.3%)</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46</w:t>
            </w:r>
          </w:p>
        </w:tc>
        <w:tc>
          <w:tcPr>
            <w:tcW w:type="dxa" w:w="1436"/>
          </w:tcPr>
          <w:p>
            <w:pPr>
              <w:spacing w:after="0"/>
              <w:jc w:val="left"/>
            </w:pPr>
            <w:r>
              <w:rPr>
                <w:sz w:val="16"/>
              </w:rPr>
              <w:t>event-days per year</w:t>
            </w:r>
          </w:p>
        </w:tc>
        <w:tc>
          <w:tcPr>
            <w:tcW w:type="dxa" w:w="1564"/>
          </w:tcPr>
          <w:p>
            <w:pPr>
              <w:spacing w:after="0"/>
              <w:jc w:val="left"/>
            </w:pPr>
            <w:r>
              <w:rPr>
                <w:sz w:val="16"/>
              </w:rPr>
              <w:t>about 46 days per year</w:t>
            </w:r>
          </w:p>
        </w:tc>
        <w:tc>
          <w:tcPr>
            <w:tcW w:type="dxa" w:w="1037"/>
          </w:tcPr>
          <w:p>
            <w:pPr>
              <w:spacing w:after="0"/>
              <w:jc w:val="left"/>
            </w:pPr>
            <w:r>
              <w:rPr>
                <w:sz w:val="16"/>
              </w:rPr>
              <w:t>Highly likely</w:t>
            </w:r>
          </w:p>
        </w:tc>
        <w:tc>
          <w:tcPr>
            <w:tcW w:type="dxa" w:w="1681"/>
          </w:tcPr>
          <w:p>
            <w:pPr>
              <w:spacing w:after="0"/>
              <w:jc w:val="left"/>
            </w:pPr>
            <w:r>
              <w:rPr>
                <w:sz w:val="16"/>
              </w:rPr>
              <w:t>event-days in 29 of 30 years, 1996 to 2025 (96.7%)</w:t>
            </w:r>
          </w:p>
        </w:tc>
        <w:tc>
          <w:tcPr>
            <w:tcW w:type="dxa" w:w="1516"/>
          </w:tcPr>
          <w:p>
            <w:pPr>
              <w:spacing w:after="0"/>
              <w:jc w:val="right"/>
            </w:pPr>
            <w:r>
              <w:rPr>
                <w:sz w:val="16"/>
              </w:rPr>
              <w:t>874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12.9</w:t>
            </w:r>
          </w:p>
        </w:tc>
        <w:tc>
          <w:tcPr>
            <w:tcW w:type="dxa" w:w="771"/>
          </w:tcPr>
          <w:p>
            <w:pPr>
              <w:spacing w:after="0"/>
              <w:jc w:val="right"/>
            </w:pPr>
            <w:r>
              <w:rPr>
                <w:sz w:val="16"/>
              </w:rPr>
              <w:t>12.9</w:t>
            </w:r>
          </w:p>
        </w:tc>
        <w:tc>
          <w:tcPr>
            <w:tcW w:type="dxa" w:w="735"/>
          </w:tcPr>
          <w:p>
            <w:pPr>
              <w:spacing w:after="0"/>
              <w:jc w:val="right"/>
            </w:pPr>
            <w:r>
              <w:rPr>
                <w:sz w:val="16"/>
              </w:rPr>
              <w:t>12.9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91.0</w:t>
            </w:r>
          </w:p>
        </w:tc>
        <w:tc>
          <w:tcPr>
            <w:tcW w:type="dxa" w:w="771"/>
          </w:tcPr>
          <w:p>
            <w:pPr>
              <w:spacing w:after="0"/>
              <w:jc w:val="right"/>
            </w:pPr>
            <w:r>
              <w:rPr>
                <w:sz w:val="16"/>
              </w:rPr>
              <w:t>91.0</w:t>
            </w:r>
          </w:p>
        </w:tc>
        <w:tc>
          <w:tcPr>
            <w:tcW w:type="dxa" w:w="735"/>
          </w:tcPr>
          <w:p>
            <w:pPr>
              <w:spacing w:after="0"/>
              <w:jc w:val="right"/>
            </w:pPr>
            <w:r>
              <w:rPr>
                <w:sz w:val="16"/>
              </w:rPr>
              <w:t>91.0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50.1</w:t>
            </w:r>
          </w:p>
        </w:tc>
        <w:tc>
          <w:tcPr>
            <w:tcW w:type="dxa" w:w="771"/>
          </w:tcPr>
          <w:p>
            <w:pPr>
              <w:spacing w:after="0"/>
              <w:jc w:val="right"/>
            </w:pPr>
            <w:r>
              <w:rPr>
                <w:sz w:val="16"/>
              </w:rPr>
              <w:t>50.1</w:t>
            </w:r>
          </w:p>
        </w:tc>
        <w:tc>
          <w:tcPr>
            <w:tcW w:type="dxa" w:w="735"/>
          </w:tcPr>
          <w:p>
            <w:pPr>
              <w:spacing w:after="0"/>
              <w:jc w:val="right"/>
            </w:pPr>
            <w:r>
              <w:rPr>
                <w:sz w:val="16"/>
              </w:rPr>
              <w:t>50.1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83.3</w:t>
            </w:r>
          </w:p>
        </w:tc>
        <w:tc>
          <w:tcPr>
            <w:tcW w:type="dxa" w:w="771"/>
          </w:tcPr>
          <w:p>
            <w:pPr>
              <w:spacing w:after="0"/>
              <w:jc w:val="right"/>
            </w:pPr>
            <w:r>
              <w:rPr>
                <w:sz w:val="16"/>
              </w:rPr>
              <w:t>83.3</w:t>
            </w:r>
          </w:p>
        </w:tc>
        <w:tc>
          <w:tcPr>
            <w:tcW w:type="dxa" w:w="735"/>
          </w:tcPr>
          <w:p>
            <w:pPr>
              <w:spacing w:after="0"/>
              <w:jc w:val="right"/>
            </w:pPr>
            <w:r>
              <w:rPr>
                <w:sz w:val="16"/>
              </w:rPr>
              <w:t>83.3</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18.1</w:t>
            </w:r>
          </w:p>
        </w:tc>
        <w:tc>
          <w:tcPr>
            <w:tcW w:type="dxa" w:w="771"/>
          </w:tcPr>
          <w:p>
            <w:pPr>
              <w:spacing w:after="0"/>
              <w:jc w:val="right"/>
            </w:pPr>
            <w:r>
              <w:rPr>
                <w:sz w:val="16"/>
              </w:rPr>
              <w:t>18.1</w:t>
            </w:r>
          </w:p>
        </w:tc>
        <w:tc>
          <w:tcPr>
            <w:tcW w:type="dxa" w:w="735"/>
          </w:tcPr>
          <w:p>
            <w:pPr>
              <w:spacing w:after="0"/>
              <w:jc w:val="right"/>
            </w:pPr>
            <w:r>
              <w:rPr>
                <w:sz w:val="16"/>
              </w:rPr>
              <w:t>18.1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26.4</w:t>
            </w:r>
          </w:p>
        </w:tc>
        <w:tc>
          <w:tcPr>
            <w:tcW w:type="dxa" w:w="771"/>
          </w:tcPr>
          <w:p>
            <w:pPr>
              <w:spacing w:after="0"/>
              <w:jc w:val="right"/>
            </w:pPr>
            <w:r>
              <w:rPr>
                <w:sz w:val="16"/>
              </w:rPr>
              <w:t>26.4</w:t>
            </w:r>
          </w:p>
        </w:tc>
        <w:tc>
          <w:tcPr>
            <w:tcW w:type="dxa" w:w="735"/>
          </w:tcPr>
          <w:p>
            <w:pPr>
              <w:spacing w:after="0"/>
              <w:jc w:val="right"/>
            </w:pPr>
            <w:r>
              <w:rPr>
                <w:sz w:val="16"/>
              </w:rPr>
              <w:t>26.4</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93.3</w:t>
            </w:r>
          </w:p>
        </w:tc>
        <w:tc>
          <w:tcPr>
            <w:tcW w:type="dxa" w:w="771"/>
          </w:tcPr>
          <w:p>
            <w:pPr>
              <w:spacing w:after="0"/>
              <w:jc w:val="right"/>
            </w:pPr>
            <w:r>
              <w:rPr>
                <w:sz w:val="16"/>
              </w:rPr>
              <w:t>93.3</w:t>
            </w:r>
          </w:p>
        </w:tc>
        <w:tc>
          <w:tcPr>
            <w:tcW w:type="dxa" w:w="735"/>
          </w:tcPr>
          <w:p>
            <w:pPr>
              <w:spacing w:after="0"/>
              <w:jc w:val="right"/>
            </w:pPr>
            <w:r>
              <w:rPr>
                <w:sz w:val="16"/>
              </w:rPr>
              <w:t>93.3</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89.9</w:t>
            </w:r>
          </w:p>
        </w:tc>
        <w:tc>
          <w:tcPr>
            <w:tcW w:type="dxa" w:w="771"/>
          </w:tcPr>
          <w:p>
            <w:pPr>
              <w:spacing w:after="0"/>
              <w:jc w:val="right"/>
            </w:pPr>
            <w:r>
              <w:rPr>
                <w:sz w:val="16"/>
              </w:rPr>
              <w:t>89.9</w:t>
            </w:r>
          </w:p>
        </w:tc>
        <w:tc>
          <w:tcPr>
            <w:tcW w:type="dxa" w:w="735"/>
          </w:tcPr>
          <w:p>
            <w:pPr>
              <w:spacing w:after="0"/>
              <w:jc w:val="right"/>
            </w:pPr>
            <w:r>
              <w:rPr>
                <w:sz w:val="16"/>
              </w:rPr>
              <w:t>89.9</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54.2</w:t>
            </w:r>
          </w:p>
        </w:tc>
        <w:tc>
          <w:tcPr>
            <w:tcW w:type="dxa" w:w="771"/>
          </w:tcPr>
          <w:p>
            <w:pPr>
              <w:spacing w:after="0"/>
              <w:jc w:val="right"/>
            </w:pPr>
            <w:r>
              <w:rPr>
                <w:sz w:val="16"/>
              </w:rPr>
              <w:t>54.2</w:t>
            </w:r>
          </w:p>
        </w:tc>
        <w:tc>
          <w:tcPr>
            <w:tcW w:type="dxa" w:w="735"/>
          </w:tcPr>
          <w:p>
            <w:pPr>
              <w:spacing w:after="0"/>
              <w:jc w:val="right"/>
            </w:pPr>
            <w:r>
              <w:rPr>
                <w:sz w:val="16"/>
              </w:rPr>
              <w:t>54.2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43.7</w:t>
            </w:r>
          </w:p>
        </w:tc>
        <w:tc>
          <w:tcPr>
            <w:tcW w:type="dxa" w:w="771"/>
          </w:tcPr>
          <w:p>
            <w:pPr>
              <w:spacing w:after="0"/>
              <w:jc w:val="right"/>
            </w:pPr>
            <w:r>
              <w:rPr>
                <w:sz w:val="16"/>
              </w:rPr>
              <w:t>43.7</w:t>
            </w:r>
          </w:p>
        </w:tc>
        <w:tc>
          <w:tcPr>
            <w:tcW w:type="dxa" w:w="735"/>
          </w:tcPr>
          <w:p>
            <w:pPr>
              <w:spacing w:after="0"/>
              <w:jc w:val="right"/>
            </w:pPr>
            <w:r>
              <w:rPr>
                <w:sz w:val="16"/>
              </w:rPr>
              <w:t>43.7</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95.4</w:t>
            </w:r>
          </w:p>
        </w:tc>
        <w:tc>
          <w:tcPr>
            <w:tcW w:type="dxa" w:w="771"/>
          </w:tcPr>
          <w:p>
            <w:pPr>
              <w:spacing w:after="0"/>
              <w:jc w:val="right"/>
            </w:pPr>
            <w:r>
              <w:rPr>
                <w:sz w:val="16"/>
              </w:rPr>
              <w:t>95.4</w:t>
            </w:r>
          </w:p>
        </w:tc>
        <w:tc>
          <w:tcPr>
            <w:tcW w:type="dxa" w:w="735"/>
          </w:tcPr>
          <w:p>
            <w:pPr>
              <w:spacing w:after="0"/>
              <w:jc w:val="right"/>
            </w:pPr>
            <w:r>
              <w:rPr>
                <w:sz w:val="16"/>
              </w:rPr>
              <w:t>95.4</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98.8</w:t>
            </w:r>
          </w:p>
        </w:tc>
        <w:tc>
          <w:tcPr>
            <w:tcW w:type="dxa" w:w="771"/>
          </w:tcPr>
          <w:p>
            <w:pPr>
              <w:spacing w:after="0"/>
              <w:jc w:val="right"/>
            </w:pPr>
            <w:r>
              <w:rPr>
                <w:sz w:val="16"/>
              </w:rPr>
              <w:t>98.8</w:t>
            </w:r>
          </w:p>
        </w:tc>
        <w:tc>
          <w:tcPr>
            <w:tcW w:type="dxa" w:w="735"/>
          </w:tcPr>
          <w:p>
            <w:pPr>
              <w:spacing w:after="0"/>
              <w:jc w:val="right"/>
            </w:pPr>
            <w:r>
              <w:rPr>
                <w:sz w:val="16"/>
              </w:rPr>
              <w:t>98.8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Judith Basin County</w:t>
            </w:r>
          </w:p>
        </w:tc>
        <w:tc>
          <w:tcPr>
            <w:tcW w:type="dxa" w:w="899"/>
          </w:tcPr>
          <w:p>
            <w:pPr>
              <w:spacing w:after="0"/>
              <w:jc w:val="left"/>
            </w:pPr>
            <w:r>
              <w:rPr>
                <w:sz w:val="16"/>
              </w:rPr>
              <w:t>County</w:t>
            </w:r>
          </w:p>
        </w:tc>
        <w:tc>
          <w:tcPr>
            <w:tcW w:type="dxa" w:w="3496"/>
          </w:tcPr>
          <w:p>
            <w:pPr>
              <w:spacing w:after="0"/>
              <w:jc w:val="left"/>
            </w:pPr>
            <w:r>
              <w:rPr>
                <w:sz w:val="16"/>
              </w:rPr>
              <w:t>Approved, expires 2029-10-11</w:t>
            </w:r>
          </w:p>
        </w:tc>
        <w:tc>
          <w:tcPr>
            <w:tcW w:type="dxa" w:w="2788"/>
          </w:tcPr>
          <w:p>
            <w:pPr>
              <w:spacing w:after="0"/>
              <w:jc w:val="right"/>
            </w:pPr>
            <w:r>
              <w:rPr>
                <w:sz w:val="16"/>
              </w:rPr>
              <w:t>FMA RL 0, SRL 0; any 0</w:t>
            </w:r>
          </w:p>
        </w:tc>
        <w:tc>
          <w:tcPr>
            <w:tcW w:type="dxa" w:w="1961"/>
          </w:tcPr>
          <w:p>
            <w:pPr>
              <w:spacing w:after="0"/>
              <w:jc w:val="right"/>
            </w:pPr>
            <w:r>
              <w:rPr>
                <w:sz w:val="16"/>
              </w:rPr>
              <w:t>$1,265,724.87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Hobson city</w:t>
            </w:r>
          </w:p>
        </w:tc>
        <w:tc>
          <w:tcPr>
            <w:tcW w:type="dxa" w:w="899"/>
          </w:tcPr>
          <w:p>
            <w:pPr>
              <w:spacing w:after="0"/>
              <w:jc w:val="left"/>
            </w:pPr>
            <w:r>
              <w:rPr>
                <w:sz w:val="16"/>
              </w:rPr>
              <w:t>Town</w:t>
            </w:r>
          </w:p>
        </w:tc>
        <w:tc>
          <w:tcPr>
            <w:tcW w:type="dxa" w:w="3496"/>
          </w:tcPr>
          <w:p>
            <w:pPr>
              <w:spacing w:after="0"/>
              <w:jc w:val="left"/>
            </w:pPr>
            <w:r>
              <w:rPr>
                <w:sz w:val="16"/>
              </w:rPr>
              <w:t>Approved, expires 2029-10-11</w:t>
            </w:r>
          </w:p>
        </w:tc>
        <w:tc>
          <w:tcPr>
            <w:tcW w:type="dxa" w:w="2788"/>
          </w:tcPr>
          <w:p>
            <w:pPr>
              <w:spacing w:after="0"/>
              <w:jc w:val="right"/>
            </w:pPr>
            <w:r>
              <w:rPr>
                <w:sz w:val="16"/>
              </w:rPr>
              <w:t>FMA RL 0, SRL 0; any 0</w:t>
            </w:r>
          </w:p>
        </w:tc>
        <w:tc>
          <w:tcPr>
            <w:tcW w:type="dxa" w:w="1961"/>
          </w:tcPr>
          <w:p>
            <w:pPr>
              <w:spacing w:after="0"/>
              <w:jc w:val="right"/>
            </w:pPr>
            <w:r>
              <w:rPr>
                <w:sz w:val="16"/>
              </w:rPr>
              <w:t>$1,172.87</w:t>
            </w:r>
          </w:p>
        </w:tc>
        <w:tc>
          <w:tcPr>
            <w:tcW w:type="dxa" w:w="2386"/>
          </w:tcPr>
          <w:p>
            <w:pPr>
              <w:spacing w:after="0"/>
              <w:jc w:val="right"/>
            </w:pPr>
            <w:r>
              <w:rPr>
                <w:sz w:val="16"/>
              </w:rPr>
              <w:t>36; 2</w:t>
            </w:r>
          </w:p>
        </w:tc>
        <w:tc>
          <w:tcPr>
            <w:tcW w:type="dxa" w:w="857"/>
          </w:tcPr>
          <w:p>
            <w:pPr>
              <w:spacing w:after="0"/>
              <w:jc w:val="left"/>
            </w:pPr>
          </w:p>
        </w:tc>
      </w:tr>
      <w:tr>
        <w:trPr>
          <w:cantSplit/>
        </w:trPr>
        <w:tc>
          <w:tcPr>
            <w:tcW w:type="dxa" w:w="1725"/>
          </w:tcPr>
          <w:p>
            <w:pPr>
              <w:spacing w:after="0"/>
              <w:jc w:val="left"/>
            </w:pPr>
            <w:r>
              <w:rPr>
                <w:sz w:val="16"/>
              </w:rPr>
              <w:t>Stanford town</w:t>
            </w:r>
          </w:p>
        </w:tc>
        <w:tc>
          <w:tcPr>
            <w:tcW w:type="dxa" w:w="899"/>
          </w:tcPr>
          <w:p>
            <w:pPr>
              <w:spacing w:after="0"/>
              <w:jc w:val="left"/>
            </w:pPr>
            <w:r>
              <w:rPr>
                <w:sz w:val="16"/>
              </w:rPr>
              <w:t>Town</w:t>
            </w:r>
          </w:p>
        </w:tc>
        <w:tc>
          <w:tcPr>
            <w:tcW w:type="dxa" w:w="3496"/>
          </w:tcPr>
          <w:p>
            <w:pPr>
              <w:spacing w:after="0"/>
              <w:jc w:val="left"/>
            </w:pPr>
            <w:r>
              <w:rPr>
                <w:sz w:val="16"/>
              </w:rPr>
              <w:t>Approved, expires 2029-10-11</w:t>
            </w:r>
          </w:p>
        </w:tc>
        <w:tc>
          <w:tcPr>
            <w:tcW w:type="dxa" w:w="2788"/>
          </w:tcPr>
          <w:p>
            <w:pPr>
              <w:spacing w:after="0"/>
              <w:jc w:val="right"/>
            </w:pPr>
            <w:r>
              <w:rPr>
                <w:sz w:val="16"/>
              </w:rPr>
              <w:t>FMA RL 0, SRL 0; any 0</w:t>
            </w:r>
          </w:p>
        </w:tc>
        <w:tc>
          <w:tcPr>
            <w:tcW w:type="dxa" w:w="1961"/>
          </w:tcPr>
          <w:p>
            <w:pPr>
              <w:spacing w:after="0"/>
              <w:jc w:val="right"/>
            </w:pPr>
            <w:r>
              <w:rPr>
                <w:sz w:val="16"/>
              </w:rPr>
              <w:t>$35,161.59</w:t>
            </w:r>
          </w:p>
        </w:tc>
        <w:tc>
          <w:tcPr>
            <w:tcW w:type="dxa" w:w="2386"/>
          </w:tcPr>
          <w:p>
            <w:pPr>
              <w:spacing w:after="0"/>
              <w:jc w:val="right"/>
            </w:pPr>
            <w:r>
              <w:rPr>
                <w:sz w:val="16"/>
              </w:rPr>
              <w:t>38;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$67</w:t>
            </w: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$1,802,282,103</w:t>
            </w:r>
          </w:p>
        </w:tc>
        <w:tc>
          <w:tcPr>
            <w:tcW w:type="dxa" w:w="1215"/>
          </w:tcPr>
          <w:p>
            <w:pPr>
              <w:spacing w:after="0"/>
              <w:jc w:val="right"/>
            </w:pPr>
            <w:r>
              <w:rPr>
                <w:sz w:val="16"/>
              </w:rPr>
              <w:t>$114,479,505</w:t>
            </w:r>
          </w:p>
        </w:tc>
        <w:tc>
          <w:tcPr>
            <w:tcW w:type="dxa" w:w="1044"/>
          </w:tcPr>
          <w:p>
            <w:pPr>
              <w:spacing w:after="0"/>
              <w:jc w:val="right"/>
            </w:pPr>
            <w:r>
              <w:rPr>
                <w:sz w:val="16"/>
              </w:rPr>
              <w:t>2,023</w:t>
            </w:r>
          </w:p>
        </w:tc>
        <w:tc>
          <w:tcPr>
            <w:tcW w:type="dxa" w:w="1037"/>
          </w:tcPr>
          <w:p>
            <w:pPr>
              <w:spacing w:after="0"/>
              <w:jc w:val="right"/>
            </w:pPr>
            <w:r>
              <w:rPr>
                <w:sz w:val="16"/>
              </w:rPr>
              <w:t>$6,491</w:t>
            </w:r>
          </w:p>
        </w:tc>
        <w:tc>
          <w:tcPr>
            <w:tcW w:type="dxa" w:w="1126"/>
          </w:tcPr>
          <w:p>
            <w:pPr>
              <w:spacing w:after="0"/>
              <w:jc w:val="right"/>
            </w:pPr>
            <w:r>
              <w:rPr>
                <w:sz w:val="16"/>
              </w:rPr>
              <w:t>$569,733</w:t>
            </w:r>
          </w:p>
        </w:tc>
        <w:tc>
          <w:tcPr>
            <w:tcW w:type="dxa" w:w="1167"/>
          </w:tcPr>
          <w:p>
            <w:pPr>
              <w:spacing w:after="0"/>
              <w:jc w:val="right"/>
            </w:pPr>
            <w:r>
              <w:rPr>
                <w:sz w:val="16"/>
              </w:rPr>
              <w:t>$698,970</w:t>
            </w:r>
          </w:p>
        </w:tc>
        <w:tc>
          <w:tcPr>
            <w:tcW w:type="dxa" w:w="1305"/>
          </w:tcPr>
          <w:p>
            <w:pPr>
              <w:spacing w:after="0"/>
              <w:jc w:val="right"/>
            </w:pPr>
            <w:r>
              <w:rPr>
                <w:sz w:val="16"/>
              </w:rPr>
              <w:t>0.00036%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$21,153,681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$20,576</w:t>
            </w:r>
          </w:p>
        </w:tc>
        <w:tc>
          <w:tcPr>
            <w:tcW w:type="dxa" w:w="1167"/>
          </w:tcPr>
          <w:p>
            <w:pPr>
              <w:spacing w:after="0"/>
              <w:jc w:val="right"/>
            </w:pPr>
          </w:p>
        </w:tc>
        <w:tc>
          <w:tcPr>
            <w:tcW w:type="dxa" w:w="1305"/>
          </w:tcPr>
          <w:p>
            <w:pPr>
              <w:spacing w:after="0"/>
              <w:jc w:val="right"/>
            </w:pPr>
            <w:r>
              <w:rPr>
                <w:sz w:val="16"/>
              </w:rPr>
              <w:t>0.0973%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$3,210,309,974</w:t>
            </w:r>
          </w:p>
        </w:tc>
        <w:tc>
          <w:tcPr>
            <w:tcW w:type="dxa" w:w="1215"/>
          </w:tcPr>
          <w:p>
            <w:pPr>
              <w:spacing w:after="0"/>
              <w:jc w:val="right"/>
            </w:pPr>
          </w:p>
        </w:tc>
        <w:tc>
          <w:tcPr>
            <w:tcW w:type="dxa" w:w="1044"/>
          </w:tcPr>
          <w:p>
            <w:pPr>
              <w:spacing w:after="0"/>
              <w:jc w:val="right"/>
            </w:pPr>
            <w:r>
              <w:rPr>
                <w:sz w:val="16"/>
              </w:rPr>
              <w:t>2,023</w:t>
            </w:r>
          </w:p>
        </w:tc>
        <w:tc>
          <w:tcPr>
            <w:tcW w:type="dxa" w:w="1037"/>
          </w:tcPr>
          <w:p>
            <w:pPr>
              <w:spacing w:after="0"/>
              <w:jc w:val="right"/>
            </w:pPr>
            <w:r>
              <w:rPr>
                <w:sz w:val="16"/>
              </w:rPr>
              <w:t>$24,408</w:t>
            </w:r>
          </w:p>
        </w:tc>
        <w:tc>
          <w:tcPr>
            <w:tcW w:type="dxa" w:w="1126"/>
          </w:tcPr>
          <w:p>
            <w:pPr>
              <w:spacing w:after="0"/>
              <w:jc w:val="right"/>
            </w:pPr>
          </w:p>
        </w:tc>
        <w:tc>
          <w:tcPr>
            <w:tcW w:type="dxa" w:w="1167"/>
          </w:tcPr>
          <w:p>
            <w:pPr>
              <w:spacing w:after="0"/>
              <w:jc w:val="right"/>
            </w:pPr>
            <w:r>
              <w:rPr>
                <w:sz w:val="16"/>
              </w:rPr>
              <w:t>$2,684</w:t>
            </w:r>
          </w:p>
        </w:tc>
        <w:tc>
          <w:tcPr>
            <w:tcW w:type="dxa" w:w="1305"/>
          </w:tcPr>
          <w:p>
            <w:pPr>
              <w:spacing w:after="0"/>
              <w:jc w:val="right"/>
            </w:pPr>
            <w:r>
              <w:rPr>
                <w:sz w:val="16"/>
              </w:rPr>
              <w:t>0.00076%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$1,802,282,103</w:t>
            </w:r>
          </w:p>
        </w:tc>
        <w:tc>
          <w:tcPr>
            <w:tcW w:type="dxa" w:w="1215"/>
          </w:tcPr>
          <w:p>
            <w:pPr>
              <w:spacing w:after="0"/>
              <w:jc w:val="right"/>
            </w:pPr>
            <w:r>
              <w:rPr>
                <w:sz w:val="16"/>
              </w:rPr>
              <w:t>$114,479,505</w:t>
            </w:r>
          </w:p>
        </w:tc>
        <w:tc>
          <w:tcPr>
            <w:tcW w:type="dxa" w:w="1044"/>
          </w:tcPr>
          <w:p>
            <w:pPr>
              <w:spacing w:after="0"/>
              <w:jc w:val="right"/>
            </w:pPr>
            <w:r>
              <w:rPr>
                <w:sz w:val="16"/>
              </w:rPr>
              <w:t>2,023</w:t>
            </w:r>
          </w:p>
        </w:tc>
        <w:tc>
          <w:tcPr>
            <w:tcW w:type="dxa" w:w="1037"/>
          </w:tcPr>
          <w:p>
            <w:pPr>
              <w:spacing w:after="0"/>
              <w:jc w:val="right"/>
            </w:pPr>
            <w:r>
              <w:rPr>
                <w:sz w:val="16"/>
              </w:rPr>
              <w:t>$37,442</w:t>
            </w:r>
          </w:p>
        </w:tc>
        <w:tc>
          <w:tcPr>
            <w:tcW w:type="dxa" w:w="1126"/>
          </w:tcPr>
          <w:p>
            <w:pPr>
              <w:spacing w:after="0"/>
              <w:jc w:val="right"/>
            </w:pPr>
            <w:r>
              <w:rPr>
                <w:sz w:val="16"/>
              </w:rPr>
              <w:t>$8,351</w:t>
            </w:r>
          </w:p>
        </w:tc>
        <w:tc>
          <w:tcPr>
            <w:tcW w:type="dxa" w:w="1167"/>
          </w:tcPr>
          <w:p>
            <w:pPr>
              <w:spacing w:after="0"/>
              <w:jc w:val="right"/>
            </w:pPr>
            <w:r>
              <w:rPr>
                <w:sz w:val="16"/>
              </w:rPr>
              <w:t>$589</w:t>
            </w:r>
          </w:p>
        </w:tc>
        <w:tc>
          <w:tcPr>
            <w:tcW w:type="dxa" w:w="1305"/>
          </w:tcPr>
          <w:p>
            <w:pPr>
              <w:spacing w:after="0"/>
              <w:jc w:val="right"/>
            </w:pPr>
            <w:r>
              <w:rPr>
                <w:sz w:val="16"/>
              </w:rPr>
              <w:t>0.00208%</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$1,802,282,103</w:t>
            </w:r>
          </w:p>
        </w:tc>
        <w:tc>
          <w:tcPr>
            <w:tcW w:type="dxa" w:w="1215"/>
          </w:tcPr>
          <w:p>
            <w:pPr>
              <w:spacing w:after="0"/>
              <w:jc w:val="right"/>
            </w:pPr>
            <w:r>
              <w:rPr>
                <w:sz w:val="16"/>
              </w:rPr>
              <w:t>$114,479,505</w:t>
            </w:r>
          </w:p>
        </w:tc>
        <w:tc>
          <w:tcPr>
            <w:tcW w:type="dxa" w:w="1044"/>
          </w:tcPr>
          <w:p>
            <w:pPr>
              <w:spacing w:after="0"/>
              <w:jc w:val="right"/>
            </w:pPr>
            <w:r>
              <w:rPr>
                <w:sz w:val="16"/>
              </w:rPr>
              <w:t>2,023</w:t>
            </w:r>
          </w:p>
        </w:tc>
        <w:tc>
          <w:tcPr>
            <w:tcW w:type="dxa" w:w="1037"/>
          </w:tcPr>
          <w:p>
            <w:pPr>
              <w:spacing w:after="0"/>
              <w:jc w:val="right"/>
            </w:pPr>
            <w:r>
              <w:rPr>
                <w:sz w:val="16"/>
              </w:rPr>
              <w:t>$8</w:t>
            </w:r>
          </w:p>
        </w:tc>
        <w:tc>
          <w:tcPr>
            <w:tcW w:type="dxa" w:w="1126"/>
          </w:tcPr>
          <w:p>
            <w:pPr>
              <w:spacing w:after="0"/>
              <w:jc w:val="right"/>
            </w:pPr>
            <w:r>
              <w:rPr>
                <w:sz w:val="16"/>
              </w:rPr>
              <w:t>$3,952</w:t>
            </w:r>
          </w:p>
        </w:tc>
        <w:tc>
          <w:tcPr>
            <w:tcW w:type="dxa" w:w="1167"/>
          </w:tcPr>
          <w:p>
            <w:pPr>
              <w:spacing w:after="0"/>
              <w:jc w:val="right"/>
            </w:pPr>
            <w:r>
              <w:rPr>
                <w:sz w:val="16"/>
              </w:rPr>
              <w:t>$7,789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$1,802,282,103</w:t>
            </w:r>
          </w:p>
        </w:tc>
        <w:tc>
          <w:tcPr>
            <w:tcW w:type="dxa" w:w="1215"/>
          </w:tcPr>
          <w:p>
            <w:pPr>
              <w:spacing w:after="0"/>
              <w:jc w:val="right"/>
            </w:pPr>
          </w:p>
        </w:tc>
        <w:tc>
          <w:tcPr>
            <w:tcW w:type="dxa" w:w="1044"/>
          </w:tcPr>
          <w:p>
            <w:pPr>
              <w:spacing w:after="0"/>
              <w:jc w:val="right"/>
            </w:pPr>
            <w:r>
              <w:rPr>
                <w:sz w:val="16"/>
              </w:rPr>
              <w:t>2,023</w:t>
            </w:r>
          </w:p>
        </w:tc>
        <w:tc>
          <w:tcPr>
            <w:tcW w:type="dxa" w:w="1037"/>
          </w:tcPr>
          <w:p>
            <w:pPr>
              <w:spacing w:after="0"/>
              <w:jc w:val="right"/>
            </w:pPr>
            <w:r>
              <w:rPr>
                <w:sz w:val="16"/>
              </w:rPr>
              <w:t>$1,624</w:t>
            </w:r>
          </w:p>
        </w:tc>
        <w:tc>
          <w:tcPr>
            <w:tcW w:type="dxa" w:w="1126"/>
          </w:tcPr>
          <w:p>
            <w:pPr>
              <w:spacing w:after="0"/>
              <w:jc w:val="right"/>
            </w:pPr>
          </w:p>
        </w:tc>
        <w:tc>
          <w:tcPr>
            <w:tcW w:type="dxa" w:w="1167"/>
          </w:tcPr>
          <w:p>
            <w:pPr>
              <w:spacing w:after="0"/>
              <w:jc w:val="right"/>
            </w:pPr>
            <w:r>
              <w:rPr>
                <w:sz w:val="16"/>
              </w:rPr>
              <w:t>$138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$1,801,754,684</w:t>
            </w:r>
          </w:p>
        </w:tc>
        <w:tc>
          <w:tcPr>
            <w:tcW w:type="dxa" w:w="121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$1,681,426</w:t>
            </w:r>
          </w:p>
        </w:tc>
        <w:tc>
          <w:tcPr>
            <w:tcW w:type="dxa" w:w="1126"/>
          </w:tcPr>
          <w:p>
            <w:pPr>
              <w:spacing w:after="0"/>
              <w:jc w:val="right"/>
            </w:pPr>
            <w:r>
              <w:rPr>
                <w:sz w:val="16"/>
              </w:rPr>
              <w:t>$0</w:t>
            </w:r>
          </w:p>
        </w:tc>
        <w:tc>
          <w:tcPr>
            <w:tcW w:type="dxa" w:w="1167"/>
          </w:tcPr>
          <w:p>
            <w:pPr>
              <w:spacing w:after="0"/>
              <w:jc w:val="right"/>
            </w:pPr>
            <w:r>
              <w:rPr>
                <w:sz w:val="16"/>
              </w:rPr>
              <w:t>$0</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$35,697,374</w:t>
            </w:r>
          </w:p>
        </w:tc>
        <w:tc>
          <w:tcPr>
            <w:tcW w:type="dxa" w:w="1215"/>
          </w:tcPr>
          <w:p>
            <w:pPr>
              <w:spacing w:after="0"/>
              <w:jc w:val="right"/>
            </w:pPr>
          </w:p>
        </w:tc>
        <w:tc>
          <w:tcPr>
            <w:tcW w:type="dxa" w:w="1044"/>
          </w:tcPr>
          <w:p>
            <w:pPr>
              <w:spacing w:after="0"/>
              <w:jc w:val="right"/>
            </w:pPr>
            <w:r>
              <w:rPr>
                <w:sz w:val="16"/>
              </w:rPr>
              <w:t>35</w:t>
            </w:r>
          </w:p>
        </w:tc>
        <w:tc>
          <w:tcPr>
            <w:tcW w:type="dxa" w:w="1037"/>
          </w:tcPr>
          <w:p>
            <w:pPr>
              <w:spacing w:after="0"/>
              <w:jc w:val="right"/>
            </w:pPr>
            <w:r>
              <w:rPr>
                <w:sz w:val="16"/>
              </w:rPr>
              <w:t>$340</w:t>
            </w:r>
          </w:p>
        </w:tc>
        <w:tc>
          <w:tcPr>
            <w:tcW w:type="dxa" w:w="1126"/>
          </w:tcPr>
          <w:p>
            <w:pPr>
              <w:spacing w:after="0"/>
              <w:jc w:val="right"/>
            </w:pPr>
          </w:p>
        </w:tc>
        <w:tc>
          <w:tcPr>
            <w:tcW w:type="dxa" w:w="1167"/>
          </w:tcPr>
          <w:p>
            <w:pPr>
              <w:spacing w:after="0"/>
              <w:jc w:val="right"/>
            </w:pPr>
            <w:r>
              <w:rPr>
                <w:sz w:val="16"/>
              </w:rPr>
              <w:t>$146</w:t>
            </w:r>
          </w:p>
        </w:tc>
        <w:tc>
          <w:tcPr>
            <w:tcW w:type="dxa" w:w="1305"/>
          </w:tcPr>
          <w:p>
            <w:pPr>
              <w:spacing w:after="0"/>
              <w:jc w:val="right"/>
            </w:pPr>
            <w:r>
              <w:rPr>
                <w:sz w:val="16"/>
              </w:rPr>
              <w:t>0.000953%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$1,802,282,103</w:t>
            </w:r>
          </w:p>
        </w:tc>
        <w:tc>
          <w:tcPr>
            <w:tcW w:type="dxa" w:w="1215"/>
          </w:tcPr>
          <w:p>
            <w:pPr>
              <w:spacing w:after="0"/>
              <w:jc w:val="right"/>
            </w:pPr>
          </w:p>
        </w:tc>
        <w:tc>
          <w:tcPr>
            <w:tcW w:type="dxa" w:w="1044"/>
          </w:tcPr>
          <w:p>
            <w:pPr>
              <w:spacing w:after="0"/>
              <w:jc w:val="right"/>
            </w:pPr>
            <w:r>
              <w:rPr>
                <w:sz w:val="16"/>
              </w:rPr>
              <w:t>2,023</w:t>
            </w:r>
          </w:p>
        </w:tc>
        <w:tc>
          <w:tcPr>
            <w:tcW w:type="dxa" w:w="1037"/>
          </w:tcPr>
          <w:p>
            <w:pPr>
              <w:spacing w:after="0"/>
              <w:jc w:val="right"/>
            </w:pPr>
            <w:r>
              <w:rPr>
                <w:sz w:val="16"/>
              </w:rPr>
              <w:t>$1,793</w:t>
            </w:r>
          </w:p>
        </w:tc>
        <w:tc>
          <w:tcPr>
            <w:tcW w:type="dxa" w:w="1126"/>
          </w:tcPr>
          <w:p>
            <w:pPr>
              <w:spacing w:after="0"/>
              <w:jc w:val="right"/>
            </w:pPr>
          </w:p>
        </w:tc>
        <w:tc>
          <w:tcPr>
            <w:tcW w:type="dxa" w:w="1167"/>
          </w:tcPr>
          <w:p>
            <w:pPr>
              <w:spacing w:after="0"/>
              <w:jc w:val="right"/>
            </w:pPr>
            <w:r>
              <w:rPr>
                <w:sz w:val="16"/>
              </w:rPr>
              <w:t>$134,540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$1,802,282,103</w:t>
            </w:r>
          </w:p>
        </w:tc>
        <w:tc>
          <w:tcPr>
            <w:tcW w:type="dxa" w:w="1215"/>
          </w:tcPr>
          <w:p>
            <w:pPr>
              <w:spacing w:after="0"/>
              <w:jc w:val="right"/>
            </w:pPr>
            <w:r>
              <w:rPr>
                <w:sz w:val="16"/>
              </w:rPr>
              <w:t>$114,479,505</w:t>
            </w:r>
          </w:p>
        </w:tc>
        <w:tc>
          <w:tcPr>
            <w:tcW w:type="dxa" w:w="1044"/>
          </w:tcPr>
          <w:p>
            <w:pPr>
              <w:spacing w:after="0"/>
              <w:jc w:val="right"/>
            </w:pPr>
            <w:r>
              <w:rPr>
                <w:sz w:val="16"/>
              </w:rPr>
              <w:t>2,023</w:t>
            </w:r>
          </w:p>
        </w:tc>
        <w:tc>
          <w:tcPr>
            <w:tcW w:type="dxa" w:w="1037"/>
          </w:tcPr>
          <w:p>
            <w:pPr>
              <w:spacing w:after="0"/>
              <w:jc w:val="right"/>
            </w:pPr>
            <w:r>
              <w:rPr>
                <w:sz w:val="16"/>
              </w:rPr>
              <w:t>$4,043</w:t>
            </w:r>
          </w:p>
        </w:tc>
        <w:tc>
          <w:tcPr>
            <w:tcW w:type="dxa" w:w="1126"/>
          </w:tcPr>
          <w:p>
            <w:pPr>
              <w:spacing w:after="0"/>
              <w:jc w:val="right"/>
            </w:pPr>
            <w:r>
              <w:rPr>
                <w:sz w:val="16"/>
              </w:rPr>
              <w:t>$6,380</w:t>
            </w:r>
          </w:p>
        </w:tc>
        <w:tc>
          <w:tcPr>
            <w:tcW w:type="dxa" w:w="1167"/>
          </w:tcPr>
          <w:p>
            <w:pPr>
              <w:spacing w:after="0"/>
              <w:jc w:val="right"/>
            </w:pPr>
            <w:r>
              <w:rPr>
                <w:sz w:val="16"/>
              </w:rPr>
              <w:t>$7,119</w:t>
            </w:r>
          </w:p>
        </w:tc>
        <w:tc>
          <w:tcPr>
            <w:tcW w:type="dxa" w:w="1305"/>
          </w:tcPr>
          <w:p>
            <w:pPr>
              <w:spacing w:after="0"/>
              <w:jc w:val="right"/>
            </w:pPr>
            <w:r>
              <w:rPr>
                <w:sz w:val="16"/>
              </w:rPr>
              <w:t>0.000224%</w:t>
            </w:r>
          </w:p>
        </w:tc>
        <w:tc>
          <w:tcPr>
            <w:tcW w:type="dxa" w:w="1203"/>
          </w:tcPr>
          <w:p>
            <w:pPr>
              <w:spacing w:after="0"/>
              <w:jc w:val="right"/>
            </w:pPr>
            <w:r>
              <w:rPr>
                <w:sz w:val="16"/>
              </w:rPr>
              <w:t>$0</w:t>
            </w: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$1,802,282,103</w:t>
            </w:r>
          </w:p>
        </w:tc>
        <w:tc>
          <w:tcPr>
            <w:tcW w:type="dxa" w:w="1215"/>
          </w:tcPr>
          <w:p>
            <w:pPr>
              <w:spacing w:after="0"/>
              <w:jc w:val="right"/>
            </w:pPr>
            <w:r>
              <w:rPr>
                <w:sz w:val="16"/>
              </w:rPr>
              <w:t>$114,479,505</w:t>
            </w:r>
          </w:p>
        </w:tc>
        <w:tc>
          <w:tcPr>
            <w:tcW w:type="dxa" w:w="1044"/>
          </w:tcPr>
          <w:p>
            <w:pPr>
              <w:spacing w:after="0"/>
              <w:jc w:val="right"/>
            </w:pPr>
            <w:r>
              <w:rPr>
                <w:sz w:val="16"/>
              </w:rPr>
              <w:t>2,023</w:t>
            </w:r>
          </w:p>
        </w:tc>
        <w:tc>
          <w:tcPr>
            <w:tcW w:type="dxa" w:w="1037"/>
          </w:tcPr>
          <w:p>
            <w:pPr>
              <w:spacing w:after="0"/>
              <w:jc w:val="right"/>
            </w:pPr>
            <w:r>
              <w:rPr>
                <w:sz w:val="16"/>
              </w:rPr>
              <w:t>$37,604</w:t>
            </w:r>
          </w:p>
        </w:tc>
        <w:tc>
          <w:tcPr>
            <w:tcW w:type="dxa" w:w="1126"/>
          </w:tcPr>
          <w:p>
            <w:pPr>
              <w:spacing w:after="0"/>
              <w:jc w:val="right"/>
            </w:pPr>
            <w:r>
              <w:rPr>
                <w:sz w:val="16"/>
              </w:rPr>
              <w:t>$766</w:t>
            </w:r>
          </w:p>
        </w:tc>
        <w:tc>
          <w:tcPr>
            <w:tcW w:type="dxa" w:w="1167"/>
          </w:tcPr>
          <w:p>
            <w:pPr>
              <w:spacing w:after="0"/>
              <w:jc w:val="right"/>
            </w:pPr>
            <w:r>
              <w:rPr>
                <w:sz w:val="16"/>
              </w:rPr>
              <w:t>$2,186</w:t>
            </w:r>
          </w:p>
        </w:tc>
        <w:tc>
          <w:tcPr>
            <w:tcW w:type="dxa" w:w="1305"/>
          </w:tcPr>
          <w:p>
            <w:pPr>
              <w:spacing w:after="0"/>
              <w:jc w:val="right"/>
            </w:pPr>
            <w:r>
              <w:rPr>
                <w:sz w:val="16"/>
              </w:rPr>
              <w:t>0.00209%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$625,425,546</w:t>
            </w:r>
          </w:p>
        </w:tc>
        <w:tc>
          <w:tcPr>
            <w:tcW w:type="dxa" w:w="1215"/>
          </w:tcPr>
          <w:p>
            <w:pPr>
              <w:spacing w:after="0"/>
              <w:jc w:val="right"/>
            </w:pPr>
            <w:r>
              <w:rPr>
                <w:sz w:val="16"/>
              </w:rPr>
              <w:t>$48,961,090</w:t>
            </w:r>
          </w:p>
        </w:tc>
        <w:tc>
          <w:tcPr>
            <w:tcW w:type="dxa" w:w="1044"/>
          </w:tcPr>
          <w:p>
            <w:pPr>
              <w:spacing w:after="0"/>
              <w:jc w:val="right"/>
            </w:pPr>
            <w:r>
              <w:rPr>
                <w:sz w:val="16"/>
              </w:rPr>
              <w:t>988</w:t>
            </w:r>
          </w:p>
        </w:tc>
        <w:tc>
          <w:tcPr>
            <w:tcW w:type="dxa" w:w="1037"/>
          </w:tcPr>
          <w:p>
            <w:pPr>
              <w:spacing w:after="0"/>
              <w:jc w:val="right"/>
            </w:pPr>
            <w:r>
              <w:rPr>
                <w:sz w:val="16"/>
              </w:rPr>
              <w:t>$116,275</w:t>
            </w:r>
          </w:p>
        </w:tc>
        <w:tc>
          <w:tcPr>
            <w:tcW w:type="dxa" w:w="1126"/>
          </w:tcPr>
          <w:p>
            <w:pPr>
              <w:spacing w:after="0"/>
              <w:jc w:val="right"/>
            </w:pPr>
            <w:r>
              <w:rPr>
                <w:sz w:val="16"/>
              </w:rPr>
              <w:t>$52</w:t>
            </w:r>
          </w:p>
        </w:tc>
        <w:tc>
          <w:tcPr>
            <w:tcW w:type="dxa" w:w="1167"/>
          </w:tcPr>
          <w:p>
            <w:pPr>
              <w:spacing w:after="0"/>
              <w:jc w:val="right"/>
            </w:pPr>
            <w:r>
              <w:rPr>
                <w:sz w:val="16"/>
              </w:rPr>
              <w:t>$1,531</w:t>
            </w:r>
          </w:p>
        </w:tc>
        <w:tc>
          <w:tcPr>
            <w:tcW w:type="dxa" w:w="1305"/>
          </w:tcPr>
          <w:p>
            <w:pPr>
              <w:spacing w:after="0"/>
              <w:jc w:val="right"/>
            </w:pPr>
            <w:r>
              <w:rPr>
                <w:sz w:val="16"/>
              </w:rPr>
              <w:t>0.0186%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$1,802,282,103</w:t>
            </w:r>
          </w:p>
        </w:tc>
        <w:tc>
          <w:tcPr>
            <w:tcW w:type="dxa" w:w="1215"/>
          </w:tcPr>
          <w:p>
            <w:pPr>
              <w:spacing w:after="0"/>
              <w:jc w:val="right"/>
            </w:pPr>
            <w:r>
              <w:rPr>
                <w:sz w:val="16"/>
              </w:rPr>
              <w:t>$114,479,505</w:t>
            </w:r>
          </w:p>
        </w:tc>
        <w:tc>
          <w:tcPr>
            <w:tcW w:type="dxa" w:w="1044"/>
          </w:tcPr>
          <w:p>
            <w:pPr>
              <w:spacing w:after="0"/>
              <w:jc w:val="right"/>
            </w:pPr>
            <w:r>
              <w:rPr>
                <w:sz w:val="16"/>
              </w:rPr>
              <w:t>2,023</w:t>
            </w:r>
          </w:p>
        </w:tc>
        <w:tc>
          <w:tcPr>
            <w:tcW w:type="dxa" w:w="1037"/>
          </w:tcPr>
          <w:p>
            <w:pPr>
              <w:spacing w:after="0"/>
              <w:jc w:val="right"/>
            </w:pPr>
            <w:r>
              <w:rPr>
                <w:sz w:val="16"/>
              </w:rPr>
              <w:t>$4,429</w:t>
            </w:r>
          </w:p>
        </w:tc>
        <w:tc>
          <w:tcPr>
            <w:tcW w:type="dxa" w:w="1126"/>
          </w:tcPr>
          <w:p>
            <w:pPr>
              <w:spacing w:after="0"/>
              <w:jc w:val="right"/>
            </w:pPr>
            <w:r>
              <w:rPr>
                <w:sz w:val="16"/>
              </w:rPr>
              <w:t>$327</w:t>
            </w:r>
          </w:p>
        </w:tc>
        <w:tc>
          <w:tcPr>
            <w:tcW w:type="dxa" w:w="1167"/>
          </w:tcPr>
          <w:p>
            <w:pPr>
              <w:spacing w:after="0"/>
              <w:jc w:val="right"/>
            </w:pPr>
            <w:r>
              <w:rPr>
                <w:sz w:val="16"/>
              </w:rPr>
              <w:t>$49,931</w:t>
            </w:r>
          </w:p>
        </w:tc>
        <w:tc>
          <w:tcPr>
            <w:tcW w:type="dxa" w:w="1305"/>
          </w:tcPr>
          <w:p>
            <w:pPr>
              <w:spacing w:after="0"/>
              <w:jc w:val="right"/>
            </w:pPr>
            <w:r>
              <w:rPr>
                <w:sz w:val="16"/>
              </w:rPr>
              <w:t>0.000246%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2024-10-12 (Storm Events through 2026-06-30): 13 county-coded records, 13 with a damage value recorded (including $0), $0; 53 zone-level records, 53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$1,802,282,103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$114,479,505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$2,526,019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$905,690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Judith Basin County</w:t>
            </w:r>
          </w:p>
        </w:tc>
        <w:tc>
          <w:tcPr>
            <w:tcW w:type="dxa" w:w="1527"/>
          </w:tcPr>
          <w:p>
            <w:pPr>
              <w:spacing w:after="0"/>
              <w:jc w:val="left"/>
            </w:pPr>
            <w:r>
              <w:rPr>
                <w:sz w:val="16"/>
              </w:rPr>
              <w:t>300036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Hobson city</w:t>
            </w:r>
          </w:p>
        </w:tc>
        <w:tc>
          <w:tcPr>
            <w:tcW w:type="dxa" w:w="1527"/>
          </w:tcPr>
          <w:p>
            <w:pPr>
              <w:spacing w:after="0"/>
              <w:jc w:val="left"/>
            </w:pPr>
            <w:r>
              <w:rPr>
                <w:sz w:val="16"/>
              </w:rPr>
              <w:t>300191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Stanford town</w:t>
            </w:r>
          </w:p>
        </w:tc>
        <w:tc>
          <w:tcPr>
            <w:tcW w:type="dxa" w:w="1527"/>
          </w:tcPr>
          <w:p>
            <w:pPr>
              <w:spacing w:after="0"/>
              <w:jc w:val="left"/>
            </w:pPr>
            <w:r>
              <w:rPr>
                <w:sz w:val="16"/>
              </w:rPr>
              <w:t>300037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Judith Basin County, MT: risk-assessment baseline packet, release 2026-10 (data as of 2026-09-28; County area 30045).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Judith Basin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Judith Basin County, MT: Risk-assessment baseline packet</dc:title>
  <dc:subject>Hazard Plain release 2026-10, as of 2026-09-28. Preview: automated baseline</dc:subject>
  <dc:creator>Hazard Plain</dc:creator>
  <cp:keywords>Hazard Plain; hazard mitigation; risk assessment; 30045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