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Granite County, MT</w:t>
      </w:r>
    </w:p>
    <w:p>
      <w:pPr>
        <w:spacing w:after="120" w:before="0"/>
      </w:pPr>
      <w:r>
        <w:rPr>
          <w:color w:val="555555"/>
          <w:sz w:val="24"/>
        </w:rPr>
        <w:t>Risk-assessment baseline packet</w:t>
      </w:r>
    </w:p>
    <w:p>
      <w:pPr>
        <w:spacing w:after="120" w:before="0"/>
      </w:pPr>
      <w:r>
        <w:rPr>
          <w:b/>
          <w:sz w:val="18"/>
        </w:rPr>
        <w:t xml:space="preserve">County FIPS: </w:t>
      </w:r>
      <w:r>
        <w:rPr>
          <w:sz w:val="18"/>
        </w:rPr>
        <w:t>30039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2029-11-20. Plan: Western Montana Regional Hazard Mitigation Plan 2024 (FEMA plan 110263), approved 2024-11-21.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2024-11-21: no new hazard declaration and 62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($1,316,708 a year), Avalanche ($1,048,154) and Wildfire ($1,012,313).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Western Montana Regional Hazard Mitigation Plan 2024 (FEMA plan 110263)</w:t>
      </w:r>
    </w:p>
    <w:p>
      <w:pPr>
        <w:keepNext/>
        <w:spacing w:after="40" w:before="0"/>
      </w:pPr>
      <w:r>
        <w:rPr>
          <w:b/>
        </w:rPr>
        <w:t xml:space="preserve">Approved: </w:t>
      </w:r>
      <w:r>
        <w:rPr/>
        <w:t>2024-11-21</w:t>
      </w:r>
    </w:p>
    <w:p>
      <w:pPr>
        <w:keepNext/>
        <w:spacing w:after="40" w:before="0"/>
      </w:pPr>
      <w:r>
        <w:rPr>
          <w:b/>
        </w:rPr>
        <w:t xml:space="preserve">Days to expiry: </w:t>
      </w:r>
      <w:r>
        <w:rPr/>
        <w:t>1,147</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9"/>
        <w:gridCol w:w="716"/>
        <w:gridCol w:w="2787"/>
        <w:gridCol w:w="2379"/>
        <w:gridCol w:w="1093"/>
        <w:gridCol w:w="1093"/>
        <w:gridCol w:w="942"/>
        <w:gridCol w:w="3633"/>
      </w:tblGrid>
      <w:tr>
        <w:trPr>
          <w:cantSplit/>
          <w:tblHeader/>
        </w:trPr>
        <w:tc>
          <w:tcPr>
            <w:tcW w:type="dxa" w:w="1469"/>
            <w:shd w:val="clear" w:color="auto" w:fill="E8E8E8"/>
          </w:tcPr>
          <w:p>
            <w:pPr>
              <w:spacing w:after="0"/>
              <w:jc w:val="left"/>
            </w:pPr>
            <w:r>
              <w:rPr>
                <w:b/>
                <w:sz w:val="16"/>
              </w:rPr>
              <w:t>Jurisdiction</w:t>
            </w:r>
          </w:p>
        </w:tc>
        <w:tc>
          <w:tcPr>
            <w:tcW w:type="dxa" w:w="716"/>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Status</w:t>
            </w:r>
          </w:p>
        </w:tc>
        <w:tc>
          <w:tcPr>
            <w:tcW w:type="dxa" w:w="2379"/>
            <w:shd w:val="clear" w:color="auto" w:fill="E8E8E8"/>
          </w:tcPr>
          <w:p>
            <w:pPr>
              <w:spacing w:after="0"/>
              <w:jc w:val="left"/>
            </w:pPr>
            <w:r>
              <w:rPr>
                <w:b/>
                <w:sz w:val="16"/>
              </w:rPr>
              <w:t>Plan</w:t>
            </w:r>
          </w:p>
        </w:tc>
        <w:tc>
          <w:tcPr>
            <w:tcW w:type="dxa" w:w="1093"/>
            <w:shd w:val="clear" w:color="auto" w:fill="E8E8E8"/>
          </w:tcPr>
          <w:p>
            <w:pPr>
              <w:spacing w:after="0"/>
              <w:jc w:val="left"/>
            </w:pPr>
            <w:r>
              <w:rPr>
                <w:b/>
                <w:sz w:val="16"/>
              </w:rPr>
              <w:t>Approved</w:t>
            </w:r>
          </w:p>
        </w:tc>
        <w:tc>
          <w:tcPr>
            <w:tcW w:type="dxa" w:w="1093"/>
            <w:shd w:val="clear" w:color="auto" w:fill="E8E8E8"/>
          </w:tcPr>
          <w:p>
            <w:pPr>
              <w:spacing w:after="0"/>
              <w:jc w:val="left"/>
            </w:pPr>
            <w:r>
              <w:rPr>
                <w:b/>
                <w:sz w:val="16"/>
              </w:rPr>
              <w:t>Expires</w:t>
            </w:r>
          </w:p>
        </w:tc>
        <w:tc>
          <w:tcPr>
            <w:tcW w:type="dxa" w:w="9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33"/>
            <w:shd w:val="clear" w:color="auto" w:fill="E8E8E8"/>
          </w:tcPr>
          <w:p>
            <w:pPr>
              <w:spacing w:after="0"/>
              <w:jc w:val="left"/>
            </w:pPr>
            <w:r>
              <w:rPr>
                <w:b/>
                <w:sz w:val="16"/>
              </w:rPr>
              <w:t>Notes</w:t>
            </w:r>
          </w:p>
        </w:tc>
      </w:tr>
      <w:tr>
        <w:trPr>
          <w:cantSplit/>
        </w:trPr>
        <w:tc>
          <w:tcPr>
            <w:tcW w:type="dxa" w:w="1469"/>
          </w:tcPr>
          <w:p>
            <w:pPr>
              <w:spacing w:after="0"/>
              <w:jc w:val="left"/>
            </w:pPr>
            <w:r>
              <w:rPr>
                <w:sz w:val="16"/>
              </w:rPr>
              <w:t>Granite County</w:t>
            </w:r>
          </w:p>
        </w:tc>
        <w:tc>
          <w:tcPr>
            <w:tcW w:type="dxa" w:w="716"/>
          </w:tcPr>
          <w:p>
            <w:pPr>
              <w:spacing w:after="0"/>
              <w:jc w:val="left"/>
            </w:pPr>
            <w:r>
              <w:rPr>
                <w:sz w:val="16"/>
              </w:rPr>
              <w:t>County</w:t>
            </w:r>
          </w:p>
        </w:tc>
        <w:tc>
          <w:tcPr>
            <w:tcW w:type="dxa" w:w="2787"/>
          </w:tcPr>
          <w:p>
            <w:pPr>
              <w:spacing w:after="0"/>
              <w:jc w:val="left"/>
            </w:pPr>
            <w:r>
              <w:rPr>
                <w:sz w:val="16"/>
              </w:rPr>
              <w:t>Approved, expires 2029-11-20</w:t>
            </w:r>
          </w:p>
        </w:tc>
        <w:tc>
          <w:tcPr>
            <w:tcW w:type="dxa" w:w="2379"/>
          </w:tcPr>
          <w:p>
            <w:pPr>
              <w:spacing w:after="0"/>
              <w:jc w:val="left"/>
            </w:pPr>
            <w:r>
              <w:rPr>
                <w:sz w:val="16"/>
              </w:rPr>
              <w:t>Western Montana Regional Hazard Mitigation Plan 2024 (FEMA plan 110263)</w:t>
            </w:r>
          </w:p>
        </w:tc>
        <w:tc>
          <w:tcPr>
            <w:tcW w:type="dxa" w:w="1093"/>
          </w:tcPr>
          <w:p>
            <w:pPr>
              <w:spacing w:after="0"/>
              <w:jc w:val="left"/>
            </w:pPr>
            <w:r>
              <w:rPr>
                <w:sz w:val="16"/>
              </w:rPr>
              <w:t>2024-11-21</w:t>
            </w:r>
          </w:p>
        </w:tc>
        <w:tc>
          <w:tcPr>
            <w:tcW w:type="dxa" w:w="1093"/>
          </w:tcPr>
          <w:p>
            <w:pPr>
              <w:spacing w:after="0"/>
              <w:jc w:val="left"/>
            </w:pPr>
            <w:r>
              <w:rPr>
                <w:sz w:val="16"/>
              </w:rPr>
              <w:t>2029-11-20</w:t>
            </w:r>
          </w:p>
        </w:tc>
        <w:tc>
          <w:tcPr>
            <w:tcW w:type="dxa" w:w="942"/>
          </w:tcPr>
          <w:p>
            <w:pPr>
              <w:spacing w:after="0"/>
              <w:jc w:val="right"/>
            </w:pPr>
            <w:r>
              <w:rPr>
                <w:sz w:val="16"/>
              </w:rPr>
              <w:t>1,147</w:t>
            </w:r>
          </w:p>
        </w:tc>
        <w:tc>
          <w:tcPr>
            <w:tcW w:type="dxa" w:w="3633"/>
          </w:tcPr>
          <w:p>
            <w:pPr>
              <w:spacing w:after="0"/>
              <w:jc w:val="left"/>
            </w:pPr>
            <w:r>
              <w:rPr>
                <w:sz w:val="16"/>
              </w:rPr>
              <w:t>this jurisdiction approved 2025-04-21</w:t>
            </w:r>
          </w:p>
        </w:tc>
      </w:tr>
      <w:tr>
        <w:trPr>
          <w:cantSplit/>
        </w:trPr>
        <w:tc>
          <w:tcPr>
            <w:tcW w:type="dxa" w:w="1469"/>
          </w:tcPr>
          <w:p>
            <w:pPr>
              <w:spacing w:after="0"/>
              <w:jc w:val="left"/>
            </w:pPr>
            <w:r>
              <w:rPr>
                <w:sz w:val="16"/>
              </w:rPr>
              <w:t>Drummond town</w:t>
            </w:r>
          </w:p>
        </w:tc>
        <w:tc>
          <w:tcPr>
            <w:tcW w:type="dxa" w:w="716"/>
          </w:tcPr>
          <w:p>
            <w:pPr>
              <w:spacing w:after="0"/>
              <w:jc w:val="left"/>
            </w:pPr>
            <w:r>
              <w:rPr>
                <w:sz w:val="16"/>
              </w:rPr>
              <w:t>Town</w:t>
            </w:r>
          </w:p>
        </w:tc>
        <w:tc>
          <w:tcPr>
            <w:tcW w:type="dxa" w:w="2787"/>
          </w:tcPr>
          <w:p>
            <w:pPr>
              <w:spacing w:after="0"/>
              <w:jc w:val="left"/>
            </w:pPr>
            <w:r>
              <w:rPr>
                <w:sz w:val="16"/>
              </w:rPr>
              <w:t>Approved, expires 2029-11-20</w:t>
            </w:r>
          </w:p>
        </w:tc>
        <w:tc>
          <w:tcPr>
            <w:tcW w:type="dxa" w:w="2379"/>
          </w:tcPr>
          <w:p>
            <w:pPr>
              <w:spacing w:after="0"/>
              <w:jc w:val="left"/>
            </w:pPr>
            <w:r>
              <w:rPr>
                <w:sz w:val="16"/>
              </w:rPr>
              <w:t>Western Montana Regional Hazard Mitigation Plan 2024 (FEMA plan 110263)</w:t>
            </w:r>
          </w:p>
        </w:tc>
        <w:tc>
          <w:tcPr>
            <w:tcW w:type="dxa" w:w="1093"/>
          </w:tcPr>
          <w:p>
            <w:pPr>
              <w:spacing w:after="0"/>
              <w:jc w:val="left"/>
            </w:pPr>
            <w:r>
              <w:rPr>
                <w:sz w:val="16"/>
              </w:rPr>
              <w:t>2024-11-21</w:t>
            </w:r>
          </w:p>
        </w:tc>
        <w:tc>
          <w:tcPr>
            <w:tcW w:type="dxa" w:w="1093"/>
          </w:tcPr>
          <w:p>
            <w:pPr>
              <w:spacing w:after="0"/>
              <w:jc w:val="left"/>
            </w:pPr>
            <w:r>
              <w:rPr>
                <w:sz w:val="16"/>
              </w:rPr>
              <w:t>2029-11-20</w:t>
            </w:r>
          </w:p>
        </w:tc>
        <w:tc>
          <w:tcPr>
            <w:tcW w:type="dxa" w:w="942"/>
          </w:tcPr>
          <w:p>
            <w:pPr>
              <w:spacing w:after="0"/>
              <w:jc w:val="right"/>
            </w:pPr>
            <w:r>
              <w:rPr>
                <w:sz w:val="16"/>
              </w:rPr>
              <w:t>1,147</w:t>
            </w:r>
          </w:p>
        </w:tc>
        <w:tc>
          <w:tcPr>
            <w:tcW w:type="dxa" w:w="3633"/>
          </w:tcPr>
          <w:p>
            <w:pPr>
              <w:spacing w:after="0"/>
              <w:jc w:val="left"/>
            </w:pPr>
            <w:r>
              <w:rPr>
                <w:sz w:val="16"/>
              </w:rPr>
              <w:t>this jurisdiction approved 2025-04-21</w:t>
            </w:r>
          </w:p>
        </w:tc>
      </w:tr>
      <w:tr>
        <w:trPr>
          <w:cantSplit/>
        </w:trPr>
        <w:tc>
          <w:tcPr>
            <w:tcW w:type="dxa" w:w="1469"/>
          </w:tcPr>
          <w:p>
            <w:pPr>
              <w:spacing w:after="0"/>
              <w:jc w:val="left"/>
            </w:pPr>
            <w:r>
              <w:rPr>
                <w:sz w:val="16"/>
              </w:rPr>
              <w:t>Philipsburg town</w:t>
            </w:r>
          </w:p>
        </w:tc>
        <w:tc>
          <w:tcPr>
            <w:tcW w:type="dxa" w:w="716"/>
          </w:tcPr>
          <w:p>
            <w:pPr>
              <w:spacing w:after="0"/>
              <w:jc w:val="left"/>
            </w:pPr>
            <w:r>
              <w:rPr>
                <w:sz w:val="16"/>
              </w:rPr>
              <w:t>Town</w:t>
            </w:r>
          </w:p>
        </w:tc>
        <w:tc>
          <w:tcPr>
            <w:tcW w:type="dxa" w:w="2787"/>
          </w:tcPr>
          <w:p>
            <w:pPr>
              <w:spacing w:after="0"/>
              <w:jc w:val="left"/>
            </w:pPr>
            <w:r>
              <w:rPr>
                <w:sz w:val="16"/>
              </w:rPr>
              <w:t>Approved, expires 2029-11-20</w:t>
            </w:r>
          </w:p>
        </w:tc>
        <w:tc>
          <w:tcPr>
            <w:tcW w:type="dxa" w:w="2379"/>
          </w:tcPr>
          <w:p>
            <w:pPr>
              <w:spacing w:after="0"/>
              <w:jc w:val="left"/>
            </w:pPr>
            <w:r>
              <w:rPr>
                <w:sz w:val="16"/>
              </w:rPr>
              <w:t>Western Montana Regional Hazard Mitigation Plan 2024 (FEMA plan 110263)</w:t>
            </w:r>
          </w:p>
        </w:tc>
        <w:tc>
          <w:tcPr>
            <w:tcW w:type="dxa" w:w="1093"/>
          </w:tcPr>
          <w:p>
            <w:pPr>
              <w:spacing w:after="0"/>
              <w:jc w:val="left"/>
            </w:pPr>
            <w:r>
              <w:rPr>
                <w:sz w:val="16"/>
              </w:rPr>
              <w:t>2024-11-21</w:t>
            </w:r>
          </w:p>
        </w:tc>
        <w:tc>
          <w:tcPr>
            <w:tcW w:type="dxa" w:w="1093"/>
          </w:tcPr>
          <w:p>
            <w:pPr>
              <w:spacing w:after="0"/>
              <w:jc w:val="left"/>
            </w:pPr>
            <w:r>
              <w:rPr>
                <w:sz w:val="16"/>
              </w:rPr>
              <w:t>2029-11-20</w:t>
            </w:r>
          </w:p>
        </w:tc>
        <w:tc>
          <w:tcPr>
            <w:tcW w:type="dxa" w:w="942"/>
          </w:tcPr>
          <w:p>
            <w:pPr>
              <w:spacing w:after="0"/>
              <w:jc w:val="right"/>
            </w:pPr>
            <w:r>
              <w:rPr>
                <w:sz w:val="16"/>
              </w:rPr>
              <w:t>1,147</w:t>
            </w:r>
          </w:p>
        </w:tc>
        <w:tc>
          <w:tcPr>
            <w:tcW w:type="dxa" w:w="3633"/>
          </w:tcPr>
          <w:p>
            <w:pPr>
              <w:spacing w:after="0"/>
              <w:jc w:val="left"/>
            </w:pPr>
            <w:r>
              <w:rPr>
                <w:sz w:val="16"/>
              </w:rPr>
              <w:t>this jurisdiction approved 2025-04-21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110263 covers 53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$1,315,483</w:t>
            </w:r>
          </w:p>
        </w:tc>
        <w:tc>
          <w:tcPr>
            <w:tcW w:type="dxa" w:w="1126"/>
          </w:tcPr>
          <w:p>
            <w:pPr>
              <w:spacing w:after="0"/>
              <w:jc w:val="right"/>
            </w:pPr>
            <w:r>
              <w:rPr>
                <w:sz w:val="16"/>
              </w:rPr>
              <w:t>$464</w:t>
            </w:r>
          </w:p>
        </w:tc>
        <w:tc>
          <w:tcPr>
            <w:tcW w:type="dxa" w:w="1538"/>
          </w:tcPr>
          <w:p>
            <w:pPr>
              <w:spacing w:after="0"/>
              <w:jc w:val="right"/>
            </w:pPr>
            <w:r>
              <w:rPr>
                <w:sz w:val="16"/>
              </w:rPr>
              <w:t>$761</w:t>
            </w:r>
          </w:p>
        </w:tc>
        <w:tc>
          <w:tcPr>
            <w:tcW w:type="dxa" w:w="1123"/>
          </w:tcPr>
          <w:p>
            <w:pPr>
              <w:spacing w:after="0"/>
              <w:jc w:val="right"/>
            </w:pPr>
            <w:r>
              <w:rPr>
                <w:sz w:val="16"/>
              </w:rPr>
              <w:t>$1,316,708</w:t>
            </w:r>
          </w:p>
        </w:tc>
        <w:tc>
          <w:tcPr>
            <w:tcW w:type="dxa" w:w="1642"/>
          </w:tcPr>
          <w:p>
            <w:pPr>
              <w:spacing w:after="0"/>
              <w:jc w:val="right"/>
            </w:pPr>
            <w:r>
              <w:rPr>
                <w:sz w:val="16"/>
              </w:rPr>
              <w:t>20</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Avalanche</w:t>
            </w:r>
          </w:p>
        </w:tc>
        <w:tc>
          <w:tcPr>
            <w:tcW w:type="dxa" w:w="1210"/>
          </w:tcPr>
          <w:p>
            <w:pPr>
              <w:spacing w:after="0"/>
              <w:jc w:val="left"/>
            </w:pPr>
            <w:r>
              <w:rPr>
                <w:sz w:val="16"/>
              </w:rPr>
              <w:t>Relatively High</w:t>
            </w:r>
          </w:p>
        </w:tc>
        <w:tc>
          <w:tcPr>
            <w:tcW w:type="dxa" w:w="1210"/>
          </w:tcPr>
          <w:p>
            <w:pPr>
              <w:spacing w:after="0"/>
              <w:jc w:val="left"/>
            </w:pPr>
            <w:r>
              <w:rPr>
                <w:sz w:val="16"/>
              </w:rPr>
              <w:t>Relatively Moderate</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538"/>
          </w:tcPr>
          <w:p>
            <w:pPr>
              <w:spacing w:after="0"/>
              <w:jc w:val="right"/>
            </w:pPr>
            <w:r>
              <w:rPr>
                <w:sz w:val="16"/>
              </w:rPr>
              <w:t>$1,048,148</w:t>
            </w:r>
          </w:p>
        </w:tc>
        <w:tc>
          <w:tcPr>
            <w:tcW w:type="dxa" w:w="1123"/>
          </w:tcPr>
          <w:p>
            <w:pPr>
              <w:spacing w:after="0"/>
              <w:jc w:val="right"/>
            </w:pPr>
            <w:r>
              <w:rPr>
                <w:sz w:val="16"/>
              </w:rPr>
              <w:t>$1,048,154</w:t>
            </w:r>
          </w:p>
        </w:tc>
        <w:tc>
          <w:tcPr>
            <w:tcW w:type="dxa" w:w="1642"/>
          </w:tcPr>
          <w:p>
            <w:pPr>
              <w:spacing w:after="0"/>
              <w:jc w:val="right"/>
            </w:pPr>
            <w:r>
              <w:rPr>
                <w:sz w:val="16"/>
              </w:rPr>
              <w:t>8</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$983,271</w:t>
            </w:r>
          </w:p>
        </w:tc>
        <w:tc>
          <w:tcPr>
            <w:tcW w:type="dxa" w:w="1126"/>
          </w:tcPr>
          <w:p>
            <w:pPr>
              <w:spacing w:after="0"/>
              <w:jc w:val="right"/>
            </w:pPr>
            <w:r>
              <w:rPr>
                <w:sz w:val="16"/>
              </w:rPr>
              <w:t>$223</w:t>
            </w:r>
          </w:p>
        </w:tc>
        <w:tc>
          <w:tcPr>
            <w:tcW w:type="dxa" w:w="1538"/>
          </w:tcPr>
          <w:p>
            <w:pPr>
              <w:spacing w:after="0"/>
              <w:jc w:val="right"/>
            </w:pPr>
            <w:r>
              <w:rPr>
                <w:sz w:val="16"/>
              </w:rPr>
              <w:t>$28,819</w:t>
            </w:r>
          </w:p>
        </w:tc>
        <w:tc>
          <w:tcPr>
            <w:tcW w:type="dxa" w:w="1123"/>
          </w:tcPr>
          <w:p>
            <w:pPr>
              <w:spacing w:after="0"/>
              <w:jc w:val="right"/>
            </w:pPr>
            <w:r>
              <w:rPr>
                <w:sz w:val="16"/>
              </w:rPr>
              <w:t>$1,012,313</w:t>
            </w:r>
          </w:p>
        </w:tc>
        <w:tc>
          <w:tcPr>
            <w:tcW w:type="dxa" w:w="1642"/>
          </w:tcPr>
          <w:p>
            <w:pPr>
              <w:spacing w:after="0"/>
              <w:jc w:val="right"/>
            </w:pPr>
            <w:r>
              <w:rPr>
                <w:sz w:val="16"/>
              </w:rPr>
              <w:t>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$2,417</w:t>
            </w:r>
          </w:p>
        </w:tc>
        <w:tc>
          <w:tcPr>
            <w:tcW w:type="dxa" w:w="1126"/>
          </w:tcPr>
          <w:p>
            <w:pPr>
              <w:spacing w:after="0"/>
              <w:jc w:val="right"/>
            </w:pPr>
            <w:r>
              <w:rPr>
                <w:sz w:val="16"/>
              </w:rPr>
              <w:t>$53,905</w:t>
            </w:r>
          </w:p>
        </w:tc>
        <w:tc>
          <w:tcPr>
            <w:tcW w:type="dxa" w:w="1538"/>
          </w:tcPr>
          <w:p>
            <w:pPr>
              <w:spacing w:after="0"/>
              <w:jc w:val="right"/>
            </w:pPr>
            <w:r>
              <w:rPr>
                <w:sz w:val="16"/>
              </w:rPr>
              <w:t>$414,053</w:t>
            </w:r>
          </w:p>
        </w:tc>
        <w:tc>
          <w:tcPr>
            <w:tcW w:type="dxa" w:w="1123"/>
          </w:tcPr>
          <w:p>
            <w:pPr>
              <w:spacing w:after="0"/>
              <w:jc w:val="right"/>
            </w:pPr>
            <w:r>
              <w:rPr>
                <w:sz w:val="16"/>
              </w:rPr>
              <w:t>$470,376</w:t>
            </w:r>
          </w:p>
        </w:tc>
        <w:tc>
          <w:tcPr>
            <w:tcW w:type="dxa" w:w="1642"/>
          </w:tcPr>
          <w:p>
            <w:pPr>
              <w:spacing w:after="0"/>
              <w:jc w:val="right"/>
            </w:pPr>
            <w:r>
              <w:rPr>
                <w:sz w:val="16"/>
              </w:rPr>
              <w:t>42</w:t>
            </w:r>
          </w:p>
        </w:tc>
        <w:tc>
          <w:tcPr>
            <w:tcW w:type="dxa" w:w="1583"/>
          </w:tcPr>
          <w:p>
            <w:pPr>
              <w:spacing w:after="0"/>
              <w:jc w:val="left"/>
            </w:pPr>
          </w:p>
        </w:tc>
        <w:tc>
          <w:tcPr>
            <w:tcW w:type="dxa" w:w="1918"/>
          </w:tcPr>
          <w:p>
            <w:pPr>
              <w:spacing w:after="0"/>
              <w:jc w:val="left"/>
            </w:pPr>
            <w:r>
              <w:rPr>
                <w:sz w:val="16"/>
              </w:rPr>
              <w:t>Includes 5 Frost/Freeze records (outside NRI's Cold Wave definition; counted in this table and in B1-d, not in the B1-e descriptor).</w:t>
            </w:r>
          </w:p>
        </w:tc>
      </w:tr>
      <w:tr>
        <w:trPr>
          <w:cantSplit/>
        </w:trPr>
        <w:tc>
          <w:tcPr>
            <w:tcW w:type="dxa" w:w="689"/>
          </w:tcPr>
          <w:p>
            <w:pPr>
              <w:spacing w:after="0"/>
              <w:jc w:val="right"/>
            </w:pPr>
            <w:r>
              <w:rPr>
                <w:sz w:val="16"/>
              </w:rPr>
              <w:t>5</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$105,719</w:t>
            </w:r>
          </w:p>
        </w:tc>
        <w:tc>
          <w:tcPr>
            <w:tcW w:type="dxa" w:w="1126"/>
          </w:tcPr>
          <w:p>
            <w:pPr>
              <w:spacing w:after="0"/>
              <w:jc w:val="right"/>
            </w:pPr>
            <w:r>
              <w:rPr>
                <w:sz w:val="16"/>
              </w:rPr>
              <w:t>n/a</w:t>
            </w:r>
          </w:p>
        </w:tc>
        <w:tc>
          <w:tcPr>
            <w:tcW w:type="dxa" w:w="1538"/>
          </w:tcPr>
          <w:p>
            <w:pPr>
              <w:spacing w:after="0"/>
              <w:jc w:val="right"/>
            </w:pPr>
            <w:r>
              <w:rPr>
                <w:sz w:val="16"/>
              </w:rPr>
              <w:t>$14,243</w:t>
            </w:r>
          </w:p>
        </w:tc>
        <w:tc>
          <w:tcPr>
            <w:tcW w:type="dxa" w:w="1123"/>
          </w:tcPr>
          <w:p>
            <w:pPr>
              <w:spacing w:after="0"/>
              <w:jc w:val="right"/>
            </w:pPr>
            <w:r>
              <w:rPr>
                <w:sz w:val="16"/>
              </w:rPr>
              <w:t>$119,962</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6</w:t>
            </w:r>
          </w:p>
        </w:tc>
        <w:tc>
          <w:tcPr>
            <w:tcW w:type="dxa" w:w="1037"/>
          </w:tcPr>
          <w:p>
            <w:pPr>
              <w:spacing w:after="0"/>
              <w:jc w:val="left"/>
            </w:pPr>
            <w:r>
              <w:rPr>
                <w:sz w:val="16"/>
              </w:rPr>
              <w:t>Landslide</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$4,908</w:t>
            </w:r>
          </w:p>
        </w:tc>
        <w:tc>
          <w:tcPr>
            <w:tcW w:type="dxa" w:w="1126"/>
          </w:tcPr>
          <w:p>
            <w:pPr>
              <w:spacing w:after="0"/>
              <w:jc w:val="right"/>
            </w:pPr>
            <w:r>
              <w:rPr>
                <w:sz w:val="16"/>
              </w:rPr>
              <w:t>n/a</w:t>
            </w:r>
          </w:p>
        </w:tc>
        <w:tc>
          <w:tcPr>
            <w:tcW w:type="dxa" w:w="1538"/>
          </w:tcPr>
          <w:p>
            <w:pPr>
              <w:spacing w:after="0"/>
              <w:jc w:val="right"/>
            </w:pPr>
            <w:r>
              <w:rPr>
                <w:sz w:val="16"/>
              </w:rPr>
              <w:t>$63,091</w:t>
            </w:r>
          </w:p>
        </w:tc>
        <w:tc>
          <w:tcPr>
            <w:tcW w:type="dxa" w:w="1123"/>
          </w:tcPr>
          <w:p>
            <w:pPr>
              <w:spacing w:after="0"/>
              <w:jc w:val="right"/>
            </w:pPr>
            <w:r>
              <w:rPr>
                <w:sz w:val="16"/>
              </w:rPr>
              <w:t>$67,999</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$695</w:t>
            </w:r>
          </w:p>
        </w:tc>
        <w:tc>
          <w:tcPr>
            <w:tcW w:type="dxa" w:w="1126"/>
          </w:tcPr>
          <w:p>
            <w:pPr>
              <w:spacing w:after="0"/>
              <w:jc w:val="right"/>
            </w:pPr>
            <w:r>
              <w:rPr>
                <w:sz w:val="16"/>
              </w:rPr>
              <w:t>$68</w:t>
            </w:r>
          </w:p>
        </w:tc>
        <w:tc>
          <w:tcPr>
            <w:tcW w:type="dxa" w:w="1538"/>
          </w:tcPr>
          <w:p>
            <w:pPr>
              <w:spacing w:after="0"/>
              <w:jc w:val="right"/>
            </w:pPr>
            <w:r>
              <w:rPr>
                <w:sz w:val="16"/>
              </w:rPr>
              <w:t>$55,381</w:t>
            </w:r>
          </w:p>
        </w:tc>
        <w:tc>
          <w:tcPr>
            <w:tcW w:type="dxa" w:w="1123"/>
          </w:tcPr>
          <w:p>
            <w:pPr>
              <w:spacing w:after="0"/>
              <w:jc w:val="right"/>
            </w:pPr>
            <w:r>
              <w:rPr>
                <w:sz w:val="16"/>
              </w:rPr>
              <w:t>$56,144</w:t>
            </w:r>
          </w:p>
        </w:tc>
        <w:tc>
          <w:tcPr>
            <w:tcW w:type="dxa" w:w="1642"/>
          </w:tcPr>
          <w:p>
            <w:pPr>
              <w:spacing w:after="0"/>
              <w:jc w:val="right"/>
            </w:pPr>
            <w:r>
              <w:rPr>
                <w:sz w:val="16"/>
              </w:rPr>
              <w:t>516</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$20,105</w:t>
            </w:r>
          </w:p>
        </w:tc>
        <w:tc>
          <w:tcPr>
            <w:tcW w:type="dxa" w:w="1126"/>
          </w:tcPr>
          <w:p>
            <w:pPr>
              <w:spacing w:after="0"/>
              <w:jc w:val="right"/>
            </w:pPr>
            <w:r>
              <w:rPr>
                <w:sz w:val="16"/>
              </w:rPr>
              <w:t>n/a</w:t>
            </w:r>
          </w:p>
        </w:tc>
        <w:tc>
          <w:tcPr>
            <w:tcW w:type="dxa" w:w="1538"/>
          </w:tcPr>
          <w:p>
            <w:pPr>
              <w:spacing w:after="0"/>
              <w:jc w:val="right"/>
            </w:pPr>
            <w:r>
              <w:rPr>
                <w:sz w:val="16"/>
              </w:rPr>
              <w:t>$7,382</w:t>
            </w:r>
          </w:p>
        </w:tc>
        <w:tc>
          <w:tcPr>
            <w:tcW w:type="dxa" w:w="1123"/>
          </w:tcPr>
          <w:p>
            <w:pPr>
              <w:spacing w:after="0"/>
              <w:jc w:val="right"/>
            </w:pPr>
            <w:r>
              <w:rPr>
                <w:sz w:val="16"/>
              </w:rPr>
              <w:t>$27,487</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Lightning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$2,315</w:t>
            </w:r>
          </w:p>
        </w:tc>
        <w:tc>
          <w:tcPr>
            <w:tcW w:type="dxa" w:w="1126"/>
          </w:tcPr>
          <w:p>
            <w:pPr>
              <w:spacing w:after="0"/>
              <w:jc w:val="right"/>
            </w:pPr>
            <w:r>
              <w:rPr>
                <w:sz w:val="16"/>
              </w:rPr>
              <w:t>n/a</w:t>
            </w:r>
          </w:p>
        </w:tc>
        <w:tc>
          <w:tcPr>
            <w:tcW w:type="dxa" w:w="1538"/>
          </w:tcPr>
          <w:p>
            <w:pPr>
              <w:spacing w:after="0"/>
              <w:jc w:val="right"/>
            </w:pPr>
            <w:r>
              <w:rPr>
                <w:sz w:val="16"/>
              </w:rPr>
              <w:t>$22,045</w:t>
            </w:r>
          </w:p>
        </w:tc>
        <w:tc>
          <w:tcPr>
            <w:tcW w:type="dxa" w:w="1123"/>
          </w:tcPr>
          <w:p>
            <w:pPr>
              <w:spacing w:after="0"/>
              <w:jc w:val="right"/>
            </w:pPr>
            <w:r>
              <w:rPr>
                <w:sz w:val="16"/>
              </w:rPr>
              <w:t>$24,360</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10</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$13,129</w:t>
            </w:r>
          </w:p>
        </w:tc>
        <w:tc>
          <w:tcPr>
            <w:tcW w:type="dxa" w:w="1126"/>
          </w:tcPr>
          <w:p>
            <w:pPr>
              <w:spacing w:after="0"/>
              <w:jc w:val="right"/>
            </w:pPr>
            <w:r>
              <w:rPr>
                <w:sz w:val="16"/>
              </w:rPr>
              <w:t>$3,560</w:t>
            </w:r>
          </w:p>
        </w:tc>
        <w:tc>
          <w:tcPr>
            <w:tcW w:type="dxa" w:w="1538"/>
          </w:tcPr>
          <w:p>
            <w:pPr>
              <w:spacing w:after="0"/>
              <w:jc w:val="right"/>
            </w:pPr>
            <w:r>
              <w:rPr>
                <w:sz w:val="16"/>
              </w:rPr>
              <w:t>$157</w:t>
            </w:r>
          </w:p>
        </w:tc>
        <w:tc>
          <w:tcPr>
            <w:tcW w:type="dxa" w:w="1123"/>
          </w:tcPr>
          <w:p>
            <w:pPr>
              <w:spacing w:after="0"/>
              <w:jc w:val="right"/>
            </w:pPr>
            <w:r>
              <w:rPr>
                <w:sz w:val="16"/>
              </w:rPr>
              <w:t>$16,846</w:t>
            </w:r>
          </w:p>
        </w:tc>
        <w:tc>
          <w:tcPr>
            <w:tcW w:type="dxa" w:w="1642"/>
          </w:tcPr>
          <w:p>
            <w:pPr>
              <w:spacing w:after="0"/>
              <w:jc w:val="right"/>
            </w:pPr>
            <w:r>
              <w:rPr>
                <w:sz w:val="16"/>
              </w:rPr>
              <w:t>29</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$8,246</w:t>
            </w:r>
          </w:p>
        </w:tc>
        <w:tc>
          <w:tcPr>
            <w:tcW w:type="dxa" w:w="1126"/>
          </w:tcPr>
          <w:p>
            <w:pPr>
              <w:spacing w:after="0"/>
              <w:jc w:val="right"/>
            </w:pPr>
            <w:r>
              <w:rPr>
                <w:sz w:val="16"/>
              </w:rPr>
              <w:t>$1,206</w:t>
            </w:r>
          </w:p>
        </w:tc>
        <w:tc>
          <w:tcPr>
            <w:tcW w:type="dxa" w:w="1538"/>
          </w:tcPr>
          <w:p>
            <w:pPr>
              <w:spacing w:after="0"/>
              <w:jc w:val="right"/>
            </w:pPr>
            <w:r>
              <w:rPr>
                <w:sz w:val="16"/>
              </w:rPr>
              <w:t>$5,763</w:t>
            </w:r>
          </w:p>
        </w:tc>
        <w:tc>
          <w:tcPr>
            <w:tcW w:type="dxa" w:w="1123"/>
          </w:tcPr>
          <w:p>
            <w:pPr>
              <w:spacing w:after="0"/>
              <w:jc w:val="right"/>
            </w:pPr>
            <w:r>
              <w:rPr>
                <w:sz w:val="16"/>
              </w:rPr>
              <w:t>$15,215</w:t>
            </w:r>
          </w:p>
        </w:tc>
        <w:tc>
          <w:tcPr>
            <w:tcW w:type="dxa" w:w="1642"/>
          </w:tcPr>
          <w:p>
            <w:pPr>
              <w:spacing w:after="0"/>
              <w:jc w:val="right"/>
            </w:pPr>
            <w:r>
              <w:rPr>
                <w:sz w:val="16"/>
              </w:rPr>
              <w:t>79</w:t>
            </w:r>
          </w:p>
        </w:tc>
        <w:tc>
          <w:tcPr>
            <w:tcW w:type="dxa" w:w="1583"/>
          </w:tcPr>
          <w:p>
            <w:pPr>
              <w:spacing w:after="0"/>
              <w:jc w:val="left"/>
            </w:pPr>
          </w:p>
        </w:tc>
        <w:tc>
          <w:tcPr>
            <w:tcW w:type="dxa" w:w="1918"/>
          </w:tcPr>
          <w:p>
            <w:pPr>
              <w:spacing w:after="0"/>
              <w:jc w:val="left"/>
            </w:pPr>
            <w:r>
              <w:rPr>
                <w:sz w:val="16"/>
              </w:rPr>
              <w:t>Includes 52 High Wind and 18 Strong Wind records (NOAA non-thunderstorm wind types, outside NRI's Strong Wind definition).</w:t>
            </w:r>
          </w:p>
        </w:tc>
      </w:tr>
      <w:tr>
        <w:trPr>
          <w:cantSplit/>
        </w:trPr>
        <w:tc>
          <w:tcPr>
            <w:tcW w:type="dxa" w:w="689"/>
          </w:tcPr>
          <w:p>
            <w:pPr>
              <w:spacing w:after="0"/>
              <w:jc w:val="right"/>
            </w:pPr>
            <w:r>
              <w:rPr>
                <w:sz w:val="16"/>
              </w:rPr>
              <w:t>12</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$3,001</w:t>
            </w:r>
          </w:p>
        </w:tc>
        <w:tc>
          <w:tcPr>
            <w:tcW w:type="dxa" w:w="1126"/>
          </w:tcPr>
          <w:p>
            <w:pPr>
              <w:spacing w:after="0"/>
              <w:jc w:val="right"/>
            </w:pPr>
            <w:r>
              <w:rPr>
                <w:sz w:val="16"/>
              </w:rPr>
              <w:t>$45</w:t>
            </w:r>
          </w:p>
        </w:tc>
        <w:tc>
          <w:tcPr>
            <w:tcW w:type="dxa" w:w="1538"/>
          </w:tcPr>
          <w:p>
            <w:pPr>
              <w:spacing w:after="0"/>
              <w:jc w:val="right"/>
            </w:pPr>
            <w:r>
              <w:rPr>
                <w:sz w:val="16"/>
              </w:rPr>
              <w:t>$2,279</w:t>
            </w:r>
          </w:p>
        </w:tc>
        <w:tc>
          <w:tcPr>
            <w:tcW w:type="dxa" w:w="1123"/>
          </w:tcPr>
          <w:p>
            <w:pPr>
              <w:spacing w:after="0"/>
              <w:jc w:val="right"/>
            </w:pPr>
            <w:r>
              <w:rPr>
                <w:sz w:val="16"/>
              </w:rPr>
              <w:t>$5,325</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$197</w:t>
            </w:r>
          </w:p>
        </w:tc>
        <w:tc>
          <w:tcPr>
            <w:tcW w:type="dxa" w:w="1538"/>
          </w:tcPr>
          <w:p>
            <w:pPr>
              <w:spacing w:after="0"/>
              <w:jc w:val="right"/>
            </w:pPr>
            <w:r>
              <w:rPr>
                <w:sz w:val="16"/>
              </w:rPr>
              <w:t>$3,626</w:t>
            </w:r>
          </w:p>
        </w:tc>
        <w:tc>
          <w:tcPr>
            <w:tcW w:type="dxa" w:w="1123"/>
          </w:tcPr>
          <w:p>
            <w:pPr>
              <w:spacing w:after="0"/>
              <w:jc w:val="right"/>
            </w:pPr>
            <w:r>
              <w:rPr>
                <w:sz w:val="16"/>
              </w:rPr>
              <w:t>$3,825</w:t>
            </w:r>
          </w:p>
        </w:tc>
        <w:tc>
          <w:tcPr>
            <w:tcW w:type="dxa" w:w="1642"/>
          </w:tcPr>
          <w:p>
            <w:pPr>
              <w:spacing w:after="0"/>
              <w:jc w:val="right"/>
            </w:pPr>
            <w:r>
              <w:rPr>
                <w:sz w:val="16"/>
              </w:rPr>
              <w:t>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Drought</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$1,646</w:t>
            </w:r>
          </w:p>
        </w:tc>
        <w:tc>
          <w:tcPr>
            <w:tcW w:type="dxa" w:w="1538"/>
          </w:tcPr>
          <w:p>
            <w:pPr>
              <w:spacing w:after="0"/>
              <w:jc w:val="right"/>
            </w:pPr>
            <w:r>
              <w:rPr>
                <w:sz w:val="16"/>
              </w:rPr>
              <w:t>n/a</w:t>
            </w:r>
          </w:p>
        </w:tc>
        <w:tc>
          <w:tcPr>
            <w:tcW w:type="dxa" w:w="1123"/>
          </w:tcPr>
          <w:p>
            <w:pPr>
              <w:spacing w:after="0"/>
              <w:jc w:val="right"/>
            </w:pPr>
            <w:r>
              <w:rPr>
                <w:sz w:val="16"/>
              </w:rPr>
              <w:t>$1,646</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250"/>
        <w:gridCol w:w="9862"/>
      </w:tblGrid>
      <w:tr>
        <w:trPr>
          <w:cantSplit/>
          <w:tblHeader/>
        </w:trPr>
        <w:tc>
          <w:tcPr>
            <w:tcW w:type="dxa" w:w="4250"/>
            <w:shd w:val="clear" w:color="auto" w:fill="E8E8E8"/>
          </w:tcPr>
          <w:p>
            <w:pPr>
              <w:spacing w:after="0"/>
              <w:jc w:val="left"/>
            </w:pPr>
            <w:r>
              <w:rPr>
                <w:b/>
                <w:sz w:val="16"/>
              </w:rPr>
              <w:t>Hazard</w:t>
            </w:r>
          </w:p>
        </w:tc>
        <w:tc>
          <w:tcPr>
            <w:tcW w:type="dxa" w:w="986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250"/>
          </w:tcPr>
          <w:p>
            <w:pPr>
              <w:spacing w:after="0"/>
              <w:jc w:val="left"/>
            </w:pPr>
            <w:r>
              <w:rPr>
                <w:sz w:val="16"/>
              </w:rPr>
              <w:t>Avalanche</w:t>
            </w:r>
          </w:p>
        </w:tc>
        <w:tc>
          <w:tcPr>
            <w:tcW w:type="dxa" w:w="9862"/>
          </w:tcPr>
          <w:p>
            <w:pPr>
              <w:spacing w:after="0"/>
              <w:jc w:val="left"/>
            </w:pPr>
            <w:r>
              <w:rPr>
                <w:sz w:val="16"/>
              </w:rPr>
              <w:t>tract 9617.02 (Relatively Moderate, 82.0); tract 9617.01 (Relatively Moderate, 81.5)</w:t>
            </w:r>
          </w:p>
        </w:tc>
      </w:tr>
      <w:tr>
        <w:trPr>
          <w:cantSplit/>
        </w:trPr>
        <w:tc>
          <w:tcPr>
            <w:tcW w:type="dxa" w:w="4250"/>
          </w:tcPr>
          <w:p>
            <w:pPr>
              <w:spacing w:after="0"/>
              <w:jc w:val="left"/>
            </w:pPr>
            <w:r>
              <w:rPr>
                <w:sz w:val="16"/>
              </w:rPr>
              <w:t>Earthquake</w:t>
            </w:r>
          </w:p>
        </w:tc>
        <w:tc>
          <w:tcPr>
            <w:tcW w:type="dxa" w:w="9862"/>
          </w:tcPr>
          <w:p>
            <w:pPr>
              <w:spacing w:after="0"/>
              <w:jc w:val="left"/>
            </w:pPr>
            <w:r>
              <w:rPr>
                <w:sz w:val="16"/>
              </w:rPr>
              <w:t>tract 9617.02 (Relatively Low, 69.6); tract 9617.01 (Relatively Low, 66.2)</w:t>
            </w:r>
          </w:p>
        </w:tc>
      </w:tr>
      <w:tr>
        <w:trPr>
          <w:cantSplit/>
        </w:trPr>
        <w:tc>
          <w:tcPr>
            <w:tcW w:type="dxa" w:w="4250"/>
          </w:tcPr>
          <w:p>
            <w:pPr>
              <w:spacing w:after="0"/>
              <w:jc w:val="left"/>
            </w:pPr>
            <w:r>
              <w:rPr>
                <w:sz w:val="16"/>
              </w:rPr>
              <w:t>Hurricane</w:t>
            </w:r>
          </w:p>
        </w:tc>
        <w:tc>
          <w:tcPr>
            <w:tcW w:type="dxa" w:w="9862"/>
          </w:tcPr>
          <w:p>
            <w:pPr>
              <w:spacing w:after="0"/>
              <w:jc w:val="left"/>
            </w:pPr>
            <w:r>
              <w:rPr>
                <w:sz w:val="16"/>
              </w:rPr>
              <w:t>no tract has a National Risk Index rating for this hazard</w:t>
            </w:r>
          </w:p>
        </w:tc>
      </w:tr>
      <w:tr>
        <w:trPr>
          <w:cantSplit/>
        </w:trPr>
        <w:tc>
          <w:tcPr>
            <w:tcW w:type="dxa" w:w="4250"/>
          </w:tcPr>
          <w:p>
            <w:pPr>
              <w:spacing w:after="0"/>
              <w:jc w:val="left"/>
            </w:pPr>
            <w:r>
              <w:rPr>
                <w:sz w:val="16"/>
              </w:rPr>
              <w:t>Landslide</w:t>
            </w:r>
          </w:p>
        </w:tc>
        <w:tc>
          <w:tcPr>
            <w:tcW w:type="dxa" w:w="9862"/>
          </w:tcPr>
          <w:p>
            <w:pPr>
              <w:spacing w:after="0"/>
              <w:jc w:val="left"/>
            </w:pPr>
            <w:r>
              <w:rPr>
                <w:sz w:val="16"/>
              </w:rPr>
              <w:t>tract 9617.02 (Relatively High, 99.4); tract 9617.01 (Relatively Moderate, 98.9)</w:t>
            </w:r>
          </w:p>
        </w:tc>
      </w:tr>
      <w:tr>
        <w:trPr>
          <w:cantSplit/>
        </w:trPr>
        <w:tc>
          <w:tcPr>
            <w:tcW w:type="dxa" w:w="4250"/>
          </w:tcPr>
          <w:p>
            <w:pPr>
              <w:spacing w:after="0"/>
              <w:jc w:val="left"/>
            </w:pPr>
            <w:r>
              <w:rPr>
                <w:sz w:val="16"/>
              </w:rPr>
              <w:t>Tornado</w:t>
            </w:r>
          </w:p>
        </w:tc>
        <w:tc>
          <w:tcPr>
            <w:tcW w:type="dxa" w:w="9862"/>
          </w:tcPr>
          <w:p>
            <w:pPr>
              <w:spacing w:after="0"/>
              <w:jc w:val="left"/>
            </w:pPr>
            <w:r>
              <w:rPr>
                <w:sz w:val="16"/>
              </w:rPr>
              <w:t>tract 9617.02 (Very Low, 9.7); tract 9617.01 (Very Low, 5.2)</w:t>
            </w:r>
          </w:p>
        </w:tc>
      </w:tr>
      <w:tr>
        <w:trPr>
          <w:cantSplit/>
        </w:trPr>
        <w:tc>
          <w:tcPr>
            <w:tcW w:type="dxa" w:w="4250"/>
          </w:tcPr>
          <w:p>
            <w:pPr>
              <w:spacing w:after="0"/>
              <w:jc w:val="left"/>
            </w:pPr>
            <w:r>
              <w:rPr>
                <w:sz w:val="16"/>
              </w:rPr>
              <w:t>Wildfire</w:t>
            </w:r>
          </w:p>
        </w:tc>
        <w:tc>
          <w:tcPr>
            <w:tcW w:type="dxa" w:w="9862"/>
          </w:tcPr>
          <w:p>
            <w:pPr>
              <w:spacing w:after="0"/>
              <w:jc w:val="left"/>
            </w:pPr>
            <w:r>
              <w:rPr>
                <w:sz w:val="16"/>
              </w:rPr>
              <w:t>tract 9617.02 (Relatively High, 98.8); tract 9617.01 (Relatively High, 97.4)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9617.02 is Census Tract 9617.02).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0"/>
        <w:gridCol w:w="1877"/>
        <w:gridCol w:w="1748"/>
        <w:gridCol w:w="1940"/>
        <w:gridCol w:w="1476"/>
        <w:gridCol w:w="1493"/>
        <w:gridCol w:w="2133"/>
        <w:gridCol w:w="1584"/>
      </w:tblGrid>
      <w:tr>
        <w:trPr>
          <w:cantSplit/>
          <w:tblHeader/>
        </w:trPr>
        <w:tc>
          <w:tcPr>
            <w:tcW w:type="dxa" w:w="1860"/>
            <w:shd w:val="clear" w:color="auto" w:fill="E8E8E8"/>
          </w:tcPr>
          <w:p>
            <w:pPr>
              <w:spacing w:after="0"/>
              <w:jc w:val="left"/>
            </w:pPr>
            <w:r>
              <w:rPr>
                <w:b/>
                <w:sz w:val="16"/>
              </w:rPr>
              <w:t>Hazard</w:t>
            </w:r>
          </w:p>
        </w:tc>
        <w:tc>
          <w:tcPr>
            <w:tcW w:type="dxa" w:w="1877"/>
            <w:shd w:val="clear" w:color="auto" w:fill="E8E8E8"/>
          </w:tcPr>
          <w:p>
            <w:pPr>
              <w:spacing w:after="0"/>
              <w:jc w:val="left"/>
            </w:pPr>
            <w:r>
              <w:rPr>
                <w:b/>
                <w:sz w:val="16"/>
              </w:rPr>
              <w:t>Scale</w:t>
            </w:r>
          </w:p>
        </w:tc>
        <w:tc>
          <w:tcPr>
            <w:tcW w:type="dxa" w:w="174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0"/>
            <w:shd w:val="clear" w:color="auto" w:fill="E8E8E8"/>
          </w:tcPr>
          <w:p>
            <w:pPr>
              <w:spacing w:after="0"/>
              <w:jc w:val="left"/>
            </w:pPr>
            <w:r>
              <w:rPr>
                <w:b/>
                <w:sz w:val="16"/>
              </w:rPr>
              <w:t>Observed range</w:t>
            </w:r>
          </w:p>
        </w:tc>
        <w:tc>
          <w:tcPr>
            <w:tcW w:type="dxa" w:w="1476"/>
            <w:shd w:val="clear" w:color="auto" w:fill="E8E8E8"/>
          </w:tcPr>
          <w:p>
            <w:pPr>
              <w:spacing w:after="0"/>
              <w:jc w:val="left"/>
            </w:pPr>
            <w:r>
              <w:rPr>
                <w:b/>
                <w:sz w:val="16"/>
              </w:rPr>
              <w:t>Worst recorded event</w:t>
            </w:r>
          </w:p>
        </w:tc>
        <w:tc>
          <w:tcPr>
            <w:tcW w:type="dxa" w:w="1493"/>
            <w:shd w:val="clear" w:color="auto" w:fill="E8E8E8"/>
          </w:tcPr>
          <w:p>
            <w:pPr>
              <w:spacing w:after="0"/>
              <w:jc w:val="left"/>
            </w:pPr>
            <w:r>
              <w:rPr>
                <w:b/>
                <w:sz w:val="16"/>
              </w:rPr>
              <w:t>Most damaging (when different)</w:t>
            </w:r>
          </w:p>
        </w:tc>
        <w:tc>
          <w:tcPr>
            <w:tcW w:type="dxa" w:w="2133"/>
            <w:shd w:val="clear" w:color="auto" w:fill="E8E8E8"/>
          </w:tcPr>
          <w:p>
            <w:pPr>
              <w:spacing w:after="0"/>
              <w:jc w:val="left"/>
            </w:pPr>
            <w:r>
              <w:rPr>
                <w:b/>
                <w:sz w:val="16"/>
              </w:rPr>
              <w:t>How it applies to jurisdictions</w:t>
            </w:r>
          </w:p>
        </w:tc>
        <w:tc>
          <w:tcPr>
            <w:tcW w:type="dxa" w:w="1584"/>
            <w:shd w:val="clear" w:color="auto" w:fill="E8E8E8"/>
          </w:tcPr>
          <w:p>
            <w:pPr>
              <w:spacing w:after="0"/>
              <w:jc w:val="left"/>
            </w:pPr>
            <w:r>
              <w:rPr>
                <w:b/>
                <w:sz w:val="16"/>
              </w:rPr>
              <w:t>Note</w:t>
            </w:r>
          </w:p>
        </w:tc>
      </w:tr>
      <w:tr>
        <w:trPr>
          <w:cantSplit/>
        </w:trPr>
        <w:tc>
          <w:tcPr>
            <w:tcW w:type="dxa" w:w="1860"/>
          </w:tcPr>
          <w:p>
            <w:pPr>
              <w:spacing w:after="0"/>
              <w:jc w:val="left"/>
            </w:pPr>
            <w:r>
              <w:rPr>
                <w:sz w:val="16"/>
              </w:rPr>
              <w:t>Avalanche</w:t>
            </w:r>
          </w:p>
        </w:tc>
        <w:tc>
          <w:tcPr>
            <w:tcW w:type="dxa" w:w="1877"/>
          </w:tcPr>
          <w:p>
            <w:pPr>
              <w:spacing w:after="0"/>
              <w:jc w:val="left"/>
            </w:pPr>
            <w:r>
              <w:rPr>
                <w:sz w:val="16"/>
              </w:rPr>
              <w:t>none (count and damage only)</w:t>
            </w:r>
          </w:p>
        </w:tc>
        <w:tc>
          <w:tcPr>
            <w:tcW w:type="dxa" w:w="1748"/>
          </w:tcPr>
          <w:p>
            <w:pPr>
              <w:spacing w:after="0"/>
              <w:jc w:val="right"/>
            </w:pPr>
            <w:r>
              <w:rPr>
                <w:sz w:val="16"/>
              </w:rPr>
              <w:t>8 records, 2010 to 2025 (8 zone-level)</w:t>
            </w:r>
          </w:p>
        </w:tc>
        <w:tc>
          <w:tcPr>
            <w:tcW w:type="dxa" w:w="1940"/>
          </w:tcPr>
          <w:p>
            <w:pPr>
              <w:spacing w:after="0"/>
              <w:jc w:val="left"/>
            </w:pPr>
          </w:p>
        </w:tc>
        <w:tc>
          <w:tcPr>
            <w:tcW w:type="dxa" w:w="1476"/>
          </w:tcPr>
          <w:p>
            <w:pPr>
              <w:spacing w:after="0"/>
              <w:jc w:val="left"/>
            </w:pPr>
            <w:r>
              <w:rPr>
                <w:sz w:val="16"/>
              </w:rPr>
              <w:t>Avalanche, 2017-12-29, $5,000 property; $0 crops (2017 dollars); NWS zone MTZ007</w:t>
            </w:r>
          </w:p>
        </w:tc>
        <w:tc>
          <w:tcPr>
            <w:tcW w:type="dxa" w:w="1493"/>
          </w:tcPr>
          <w:p>
            <w:pPr>
              <w:spacing w:after="0"/>
              <w:jc w:val="left"/>
            </w:pPr>
          </w:p>
        </w:tc>
        <w:tc>
          <w:tcPr>
            <w:tcW w:type="dxa" w:w="2133"/>
          </w:tcPr>
          <w:p>
            <w:pPr>
              <w:spacing w:after="0"/>
              <w:jc w:val="left"/>
            </w:pPr>
            <w:r>
              <w:rPr>
                <w:sz w:val="16"/>
              </w:rPr>
              <w:t>Countywide (zone-level records).</w:t>
            </w:r>
          </w:p>
        </w:tc>
        <w:tc>
          <w:tcPr>
            <w:tcW w:type="dxa" w:w="1584"/>
          </w:tcPr>
          <w:p>
            <w:pPr>
              <w:spacing w:after="0"/>
              <w:jc w:val="left"/>
            </w:pPr>
          </w:p>
        </w:tc>
      </w:tr>
      <w:tr>
        <w:trPr>
          <w:cantSplit/>
        </w:trPr>
        <w:tc>
          <w:tcPr>
            <w:tcW w:type="dxa" w:w="1860"/>
          </w:tcPr>
          <w:p>
            <w:pPr>
              <w:spacing w:after="0"/>
              <w:jc w:val="left"/>
            </w:pPr>
            <w:r>
              <w:rPr>
                <w:sz w:val="16"/>
              </w:rPr>
              <w:t>Cold/Wind Chill, Extreme Cold/Wind Chill</w:t>
            </w:r>
          </w:p>
        </w:tc>
        <w:tc>
          <w:tcPr>
            <w:tcW w:type="dxa" w:w="1877"/>
          </w:tcPr>
          <w:p>
            <w:pPr>
              <w:spacing w:after="0"/>
              <w:jc w:val="left"/>
            </w:pPr>
            <w:r>
              <w:rPr>
                <w:sz w:val="16"/>
              </w:rPr>
              <w:t>wind chill</w:t>
            </w:r>
          </w:p>
        </w:tc>
        <w:tc>
          <w:tcPr>
            <w:tcW w:type="dxa" w:w="1748"/>
          </w:tcPr>
          <w:p>
            <w:pPr>
              <w:spacing w:after="0"/>
              <w:jc w:val="right"/>
            </w:pPr>
            <w:r>
              <w:rPr>
                <w:sz w:val="16"/>
              </w:rPr>
              <w:t>37 records, 1996 to 2025 (37 zone-level)</w:t>
            </w:r>
          </w:p>
        </w:tc>
        <w:tc>
          <w:tcPr>
            <w:tcW w:type="dxa" w:w="1940"/>
          </w:tcPr>
          <w:p>
            <w:pPr>
              <w:spacing w:after="0"/>
              <w:jc w:val="left"/>
            </w:pPr>
            <w:r>
              <w:rPr>
                <w:sz w:val="16"/>
              </w:rPr>
              <w:t>1 day to 7 days (median 2 days); 27 with a recorded value</w:t>
            </w:r>
          </w:p>
        </w:tc>
        <w:tc>
          <w:tcPr>
            <w:tcW w:type="dxa" w:w="1476"/>
          </w:tcPr>
          <w:p>
            <w:pPr>
              <w:spacing w:after="0"/>
              <w:jc w:val="left"/>
            </w:pPr>
            <w:r>
              <w:rPr>
                <w:sz w:val="16"/>
              </w:rPr>
              <w:t>7 consecutive days, 2013-12-03 to 2013-12-09, zone-level</w:t>
            </w:r>
          </w:p>
        </w:tc>
        <w:tc>
          <w:tcPr>
            <w:tcW w:type="dxa" w:w="1493"/>
          </w:tcPr>
          <w:p>
            <w:pPr>
              <w:spacing w:after="0"/>
              <w:jc w:val="left"/>
            </w:pPr>
          </w:p>
        </w:tc>
        <w:tc>
          <w:tcPr>
            <w:tcW w:type="dxa" w:w="2133"/>
          </w:tcPr>
          <w:p>
            <w:pPr>
              <w:spacing w:after="0"/>
              <w:jc w:val="left"/>
            </w:pPr>
            <w:r>
              <w:rPr>
                <w:sz w:val="16"/>
              </w:rPr>
              <w:t>Countywide (zone-level records).</w:t>
            </w:r>
          </w:p>
        </w:tc>
        <w:tc>
          <w:tcPr>
            <w:tcW w:type="dxa" w:w="1584"/>
          </w:tcPr>
          <w:p>
            <w:pPr>
              <w:spacing w:after="0"/>
              <w:jc w:val="left"/>
            </w:pPr>
          </w:p>
        </w:tc>
      </w:tr>
      <w:tr>
        <w:trPr>
          <w:cantSplit/>
        </w:trPr>
        <w:tc>
          <w:tcPr>
            <w:tcW w:type="dxa" w:w="1860"/>
          </w:tcPr>
          <w:p>
            <w:pPr>
              <w:spacing w:after="0"/>
              <w:jc w:val="left"/>
            </w:pPr>
            <w:r>
              <w:rPr>
                <w:sz w:val="16"/>
              </w:rPr>
              <w:t>Frost/Freeze (outside NRI's Cold Wave definition)</w:t>
            </w:r>
          </w:p>
        </w:tc>
        <w:tc>
          <w:tcPr>
            <w:tcW w:type="dxa" w:w="1877"/>
          </w:tcPr>
          <w:p>
            <w:pPr>
              <w:spacing w:after="0"/>
              <w:jc w:val="left"/>
            </w:pPr>
            <w:r>
              <w:rPr>
                <w:sz w:val="16"/>
              </w:rPr>
              <w:t>crop damage</w:t>
            </w:r>
          </w:p>
        </w:tc>
        <w:tc>
          <w:tcPr>
            <w:tcW w:type="dxa" w:w="1748"/>
          </w:tcPr>
          <w:p>
            <w:pPr>
              <w:spacing w:after="0"/>
              <w:jc w:val="right"/>
            </w:pPr>
            <w:r>
              <w:rPr>
                <w:sz w:val="16"/>
              </w:rPr>
              <w:t>5 records, 2016 to 2026 (5 zone-level)</w:t>
            </w:r>
          </w:p>
        </w:tc>
        <w:tc>
          <w:tcPr>
            <w:tcW w:type="dxa" w:w="1940"/>
          </w:tcPr>
          <w:p>
            <w:pPr>
              <w:spacing w:after="0"/>
              <w:jc w:val="left"/>
            </w:pPr>
          </w:p>
        </w:tc>
        <w:tc>
          <w:tcPr>
            <w:tcW w:type="dxa" w:w="1476"/>
          </w:tcPr>
          <w:p>
            <w:pPr>
              <w:spacing w:after="0"/>
              <w:jc w:val="left"/>
            </w:pPr>
            <w:r>
              <w:rPr>
                <w:sz w:val="16"/>
              </w:rPr>
              <w:t>No crop damage reported in 5 records.</w:t>
            </w:r>
          </w:p>
        </w:tc>
        <w:tc>
          <w:tcPr>
            <w:tcW w:type="dxa" w:w="1493"/>
          </w:tcPr>
          <w:p>
            <w:pPr>
              <w:spacing w:after="0"/>
              <w:jc w:val="left"/>
            </w:pPr>
          </w:p>
        </w:tc>
        <w:tc>
          <w:tcPr>
            <w:tcW w:type="dxa" w:w="2133"/>
          </w:tcPr>
          <w:p>
            <w:pPr>
              <w:spacing w:after="0"/>
              <w:jc w:val="left"/>
            </w:pPr>
            <w:r>
              <w:rPr>
                <w:sz w:val="16"/>
              </w:rPr>
              <w:t>Countywide (zone-level records).</w:t>
            </w:r>
          </w:p>
        </w:tc>
        <w:tc>
          <w:tcPr>
            <w:tcW w:type="dxa" w:w="1584"/>
          </w:tcPr>
          <w:p>
            <w:pPr>
              <w:spacing w:after="0"/>
              <w:jc w:val="left"/>
            </w:pPr>
          </w:p>
        </w:tc>
      </w:tr>
      <w:tr>
        <w:trPr>
          <w:cantSplit/>
        </w:trPr>
        <w:tc>
          <w:tcPr>
            <w:tcW w:type="dxa" w:w="1860"/>
          </w:tcPr>
          <w:p>
            <w:pPr>
              <w:spacing w:after="0"/>
              <w:jc w:val="left"/>
            </w:pPr>
            <w:r>
              <w:rPr>
                <w:sz w:val="16"/>
              </w:rPr>
              <w:t>Drought</w:t>
            </w:r>
          </w:p>
        </w:tc>
        <w:tc>
          <w:tcPr>
            <w:tcW w:type="dxa" w:w="1877"/>
          </w:tcPr>
          <w:p>
            <w:pPr>
              <w:spacing w:after="0"/>
              <w:jc w:val="left"/>
            </w:pPr>
            <w:r>
              <w:rPr>
                <w:sz w:val="16"/>
              </w:rPr>
              <w:t>U.S. Drought Monitor scale (D0 to D4)</w:t>
            </w:r>
          </w:p>
        </w:tc>
        <w:tc>
          <w:tcPr>
            <w:tcW w:type="dxa" w:w="1748"/>
          </w:tcPr>
          <w:p>
            <w:pPr>
              <w:spacing w:after="0"/>
              <w:jc w:val="right"/>
            </w:pPr>
            <w:r>
              <w:rPr>
                <w:sz w:val="16"/>
              </w:rPr>
              <w:t>0</w:t>
            </w:r>
          </w:p>
        </w:tc>
        <w:tc>
          <w:tcPr>
            <w:tcW w:type="dxa" w:w="1940"/>
          </w:tcPr>
          <w:p>
            <w:pPr>
              <w:spacing w:after="0"/>
              <w:jc w:val="left"/>
            </w:pPr>
          </w:p>
        </w:tc>
        <w:tc>
          <w:tcPr>
            <w:tcW w:type="dxa" w:w="1476"/>
          </w:tcPr>
          <w:p>
            <w:pPr>
              <w:spacing w:after="0"/>
              <w:jc w:val="left"/>
            </w:pPr>
          </w:p>
        </w:tc>
        <w:tc>
          <w:tcPr>
            <w:tcW w:type="dxa" w:w="1493"/>
          </w:tcPr>
          <w:p>
            <w:pPr>
              <w:spacing w:after="0"/>
              <w:jc w:val="left"/>
            </w:pPr>
          </w:p>
        </w:tc>
        <w:tc>
          <w:tcPr>
            <w:tcW w:type="dxa" w:w="2133"/>
          </w:tcPr>
          <w:p>
            <w:pPr>
              <w:spacing w:after="0"/>
              <w:jc w:val="left"/>
            </w:pPr>
          </w:p>
        </w:tc>
        <w:tc>
          <w:tcPr>
            <w:tcW w:type="dxa" w:w="15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0"/>
          </w:tcPr>
          <w:p>
            <w:pPr>
              <w:spacing w:after="0"/>
              <w:jc w:val="left"/>
            </w:pPr>
            <w:r>
              <w:rPr>
                <w:sz w:val="16"/>
              </w:rPr>
              <w:t>Earthquake</w:t>
            </w:r>
          </w:p>
        </w:tc>
        <w:tc>
          <w:tcPr>
            <w:tcW w:type="dxa" w:w="1877"/>
          </w:tcPr>
          <w:p>
            <w:pPr>
              <w:spacing w:after="0"/>
              <w:jc w:val="left"/>
            </w:pPr>
            <w:r>
              <w:rPr>
                <w:sz w:val="16"/>
              </w:rPr>
              <w:t>Modified Mercalli (local data)</w:t>
            </w:r>
          </w:p>
        </w:tc>
        <w:tc>
          <w:tcPr>
            <w:tcW w:type="dxa" w:w="1748"/>
          </w:tcPr>
          <w:p>
            <w:pPr>
              <w:spacing w:after="0"/>
              <w:jc w:val="right"/>
            </w:pPr>
            <w:r>
              <w:rPr>
                <w:sz w:val="16"/>
              </w:rPr>
              <w:t>0</w:t>
            </w:r>
          </w:p>
        </w:tc>
        <w:tc>
          <w:tcPr>
            <w:tcW w:type="dxa" w:w="1940"/>
          </w:tcPr>
          <w:p>
            <w:pPr>
              <w:spacing w:after="0"/>
              <w:jc w:val="left"/>
            </w:pPr>
          </w:p>
        </w:tc>
        <w:tc>
          <w:tcPr>
            <w:tcW w:type="dxa" w:w="1476"/>
          </w:tcPr>
          <w:p>
            <w:pPr>
              <w:spacing w:after="0"/>
              <w:jc w:val="left"/>
            </w:pPr>
          </w:p>
        </w:tc>
        <w:tc>
          <w:tcPr>
            <w:tcW w:type="dxa" w:w="1493"/>
          </w:tcPr>
          <w:p>
            <w:pPr>
              <w:spacing w:after="0"/>
              <w:jc w:val="left"/>
            </w:pPr>
          </w:p>
        </w:tc>
        <w:tc>
          <w:tcPr>
            <w:tcW w:type="dxa" w:w="2133"/>
          </w:tcPr>
          <w:p>
            <w:pPr>
              <w:spacing w:after="0"/>
              <w:jc w:val="left"/>
            </w:pPr>
          </w:p>
        </w:tc>
        <w:tc>
          <w:tcPr>
            <w:tcW w:type="dxa" w:w="1584"/>
          </w:tcPr>
          <w:p>
            <w:pPr>
              <w:spacing w:after="0"/>
              <w:jc w:val="left"/>
            </w:pPr>
            <w:r>
              <w:rPr>
                <w:sz w:val="16"/>
              </w:rPr>
              <w:t>Storm Events does not record earthquakes; the USGS earthquake catalog is the source.</w:t>
            </w:r>
          </w:p>
        </w:tc>
      </w:tr>
      <w:tr>
        <w:trPr>
          <w:cantSplit/>
        </w:trPr>
        <w:tc>
          <w:tcPr>
            <w:tcW w:type="dxa" w:w="1860"/>
          </w:tcPr>
          <w:p>
            <w:pPr>
              <w:spacing w:after="0"/>
              <w:jc w:val="left"/>
            </w:pPr>
            <w:r>
              <w:rPr>
                <w:sz w:val="16"/>
              </w:rPr>
              <w:t>Hail</w:t>
            </w:r>
          </w:p>
        </w:tc>
        <w:tc>
          <w:tcPr>
            <w:tcW w:type="dxa" w:w="1877"/>
          </w:tcPr>
          <w:p>
            <w:pPr>
              <w:spacing w:after="0"/>
              <w:jc w:val="left"/>
            </w:pPr>
            <w:r>
              <w:rPr>
                <w:sz w:val="16"/>
              </w:rPr>
              <w:t>hail size (inches)</w:t>
            </w:r>
          </w:p>
        </w:tc>
        <w:tc>
          <w:tcPr>
            <w:tcW w:type="dxa" w:w="1748"/>
          </w:tcPr>
          <w:p>
            <w:pPr>
              <w:spacing w:after="0"/>
              <w:jc w:val="right"/>
            </w:pPr>
            <w:r>
              <w:rPr>
                <w:sz w:val="16"/>
              </w:rPr>
              <w:t>31 records, 1958 to 2022</w:t>
            </w:r>
          </w:p>
        </w:tc>
        <w:tc>
          <w:tcPr>
            <w:tcW w:type="dxa" w:w="1940"/>
          </w:tcPr>
          <w:p>
            <w:pPr>
              <w:spacing w:after="0"/>
              <w:jc w:val="left"/>
            </w:pPr>
            <w:r>
              <w:rPr>
                <w:sz w:val="16"/>
              </w:rPr>
              <w:t>0.75 in to 2 in (median 1 in); 31 with a recorded value</w:t>
            </w:r>
          </w:p>
        </w:tc>
        <w:tc>
          <w:tcPr>
            <w:tcW w:type="dxa" w:w="1476"/>
          </w:tcPr>
          <w:p>
            <w:pPr>
              <w:spacing w:after="0"/>
              <w:jc w:val="left"/>
            </w:pPr>
            <w:r>
              <w:rPr>
                <w:sz w:val="16"/>
              </w:rPr>
              <w:t>2 in hail, 2021-07-21; same size also recorded on 2019-07-13</w:t>
            </w:r>
          </w:p>
        </w:tc>
        <w:tc>
          <w:tcPr>
            <w:tcW w:type="dxa" w:w="1493"/>
          </w:tcPr>
          <w:p>
            <w:pPr>
              <w:spacing w:after="0"/>
              <w:jc w:val="left"/>
            </w:pPr>
            <w:r>
              <w:rPr>
                <w:sz w:val="16"/>
              </w:rPr>
              <w:t>Hail, 2008-07-04, $12,000 property; $0 crops (2008 dollars)</w:t>
            </w:r>
          </w:p>
        </w:tc>
        <w:tc>
          <w:tcPr>
            <w:tcW w:type="dxa" w:w="2133"/>
          </w:tcPr>
          <w:p>
            <w:pPr>
              <w:spacing w:after="0"/>
              <w:jc w:val="left"/>
            </w:pPr>
            <w:r>
              <w:rPr>
                <w:sz w:val="16"/>
              </w:rPr>
              <w:t>Event records naming jurisdictions in the plan: Philipsburg town (5 records), Drummond town (1 record).</w:t>
            </w:r>
          </w:p>
        </w:tc>
        <w:tc>
          <w:tcPr>
            <w:tcW w:type="dxa" w:w="1584"/>
          </w:tcPr>
          <w:p>
            <w:pPr>
              <w:spacing w:after="0"/>
              <w:jc w:val="left"/>
            </w:pPr>
          </w:p>
        </w:tc>
      </w:tr>
      <w:tr>
        <w:trPr>
          <w:cantSplit/>
        </w:trPr>
        <w:tc>
          <w:tcPr>
            <w:tcW w:type="dxa" w:w="1860"/>
          </w:tcPr>
          <w:p>
            <w:pPr>
              <w:spacing w:after="0"/>
              <w:jc w:val="left"/>
            </w:pPr>
            <w:r>
              <w:rPr>
                <w:sz w:val="16"/>
              </w:rPr>
              <w:t>Excessive Heat, Heat</w:t>
            </w:r>
          </w:p>
        </w:tc>
        <w:tc>
          <w:tcPr>
            <w:tcW w:type="dxa" w:w="1877"/>
          </w:tcPr>
          <w:p>
            <w:pPr>
              <w:spacing w:after="0"/>
              <w:jc w:val="left"/>
            </w:pPr>
            <w:r>
              <w:rPr>
                <w:sz w:val="16"/>
              </w:rPr>
              <w:t>heat index (in event narratives)</w:t>
            </w:r>
          </w:p>
        </w:tc>
        <w:tc>
          <w:tcPr>
            <w:tcW w:type="dxa" w:w="1748"/>
          </w:tcPr>
          <w:p>
            <w:pPr>
              <w:spacing w:after="0"/>
              <w:jc w:val="right"/>
            </w:pPr>
            <w:r>
              <w:rPr>
                <w:sz w:val="16"/>
              </w:rPr>
              <w:t>3 records, 2018 to 2024 (3 zone-level)</w:t>
            </w:r>
          </w:p>
        </w:tc>
        <w:tc>
          <w:tcPr>
            <w:tcW w:type="dxa" w:w="1940"/>
          </w:tcPr>
          <w:p>
            <w:pPr>
              <w:spacing w:after="0"/>
              <w:jc w:val="left"/>
            </w:pPr>
            <w:r>
              <w:rPr>
                <w:sz w:val="16"/>
              </w:rPr>
              <w:t>2 days to 6 days (median 4 days); 2 with a recorded value</w:t>
            </w:r>
          </w:p>
        </w:tc>
        <w:tc>
          <w:tcPr>
            <w:tcW w:type="dxa" w:w="1476"/>
          </w:tcPr>
          <w:p>
            <w:pPr>
              <w:spacing w:after="0"/>
              <w:jc w:val="left"/>
            </w:pPr>
            <w:r>
              <w:rPr>
                <w:sz w:val="16"/>
              </w:rPr>
              <w:t>6 consecutive days, 2024-07-19 to 2024-07-24, zone-level</w:t>
            </w:r>
          </w:p>
        </w:tc>
        <w:tc>
          <w:tcPr>
            <w:tcW w:type="dxa" w:w="1493"/>
          </w:tcPr>
          <w:p>
            <w:pPr>
              <w:spacing w:after="0"/>
              <w:jc w:val="left"/>
            </w:pPr>
          </w:p>
        </w:tc>
        <w:tc>
          <w:tcPr>
            <w:tcW w:type="dxa" w:w="2133"/>
          </w:tcPr>
          <w:p>
            <w:pPr>
              <w:spacing w:after="0"/>
              <w:jc w:val="left"/>
            </w:pPr>
            <w:r>
              <w:rPr>
                <w:sz w:val="16"/>
              </w:rPr>
              <w:t>Countywide (zone-level records).</w:t>
            </w:r>
          </w:p>
        </w:tc>
        <w:tc>
          <w:tcPr>
            <w:tcW w:type="dxa" w:w="1584"/>
          </w:tcPr>
          <w:p>
            <w:pPr>
              <w:spacing w:after="0"/>
              <w:jc w:val="left"/>
            </w:pPr>
          </w:p>
        </w:tc>
      </w:tr>
      <w:tr>
        <w:trPr>
          <w:cantSplit/>
        </w:trPr>
        <w:tc>
          <w:tcPr>
            <w:tcW w:type="dxa" w:w="1860"/>
          </w:tcPr>
          <w:p>
            <w:pPr>
              <w:spacing w:after="0"/>
              <w:jc w:val="left"/>
            </w:pPr>
            <w:r>
              <w:rPr>
                <w:sz w:val="16"/>
              </w:rPr>
              <w:t>Hurricane, Tropical Storm, Tropical Depression</w:t>
            </w:r>
          </w:p>
        </w:tc>
        <w:tc>
          <w:tcPr>
            <w:tcW w:type="dxa" w:w="1877"/>
          </w:tcPr>
          <w:p>
            <w:pPr>
              <w:spacing w:after="0"/>
              <w:jc w:val="left"/>
            </w:pPr>
            <w:r>
              <w:rPr>
                <w:sz w:val="16"/>
              </w:rPr>
              <w:t>Saffir-Simpson</w:t>
            </w:r>
          </w:p>
        </w:tc>
        <w:tc>
          <w:tcPr>
            <w:tcW w:type="dxa" w:w="1748"/>
          </w:tcPr>
          <w:p>
            <w:pPr>
              <w:spacing w:after="0"/>
              <w:jc w:val="right"/>
            </w:pPr>
            <w:r>
              <w:rPr>
                <w:sz w:val="16"/>
              </w:rPr>
              <w:t>0</w:t>
            </w:r>
          </w:p>
        </w:tc>
        <w:tc>
          <w:tcPr>
            <w:tcW w:type="dxa" w:w="1940"/>
          </w:tcPr>
          <w:p>
            <w:pPr>
              <w:spacing w:after="0"/>
              <w:jc w:val="left"/>
            </w:pPr>
          </w:p>
        </w:tc>
        <w:tc>
          <w:tcPr>
            <w:tcW w:type="dxa" w:w="1476"/>
          </w:tcPr>
          <w:p>
            <w:pPr>
              <w:spacing w:after="0"/>
              <w:jc w:val="left"/>
            </w:pPr>
          </w:p>
        </w:tc>
        <w:tc>
          <w:tcPr>
            <w:tcW w:type="dxa" w:w="1493"/>
          </w:tcPr>
          <w:p>
            <w:pPr>
              <w:spacing w:after="0"/>
              <w:jc w:val="left"/>
            </w:pPr>
          </w:p>
        </w:tc>
        <w:tc>
          <w:tcPr>
            <w:tcW w:type="dxa" w:w="2133"/>
          </w:tcPr>
          <w:p>
            <w:pPr>
              <w:spacing w:after="0"/>
              <w:jc w:val="left"/>
            </w:pPr>
          </w:p>
        </w:tc>
        <w:tc>
          <w:tcPr>
            <w:tcW w:type="dxa" w:w="15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0"/>
          </w:tcPr>
          <w:p>
            <w:pPr>
              <w:spacing w:after="0"/>
              <w:jc w:val="left"/>
            </w:pPr>
            <w:r>
              <w:rPr>
                <w:sz w:val="16"/>
              </w:rPr>
              <w:t>Ice Storm</w:t>
            </w:r>
          </w:p>
        </w:tc>
        <w:tc>
          <w:tcPr>
            <w:tcW w:type="dxa" w:w="1877"/>
          </w:tcPr>
          <w:p>
            <w:pPr>
              <w:spacing w:after="0"/>
              <w:jc w:val="left"/>
            </w:pPr>
            <w:r>
              <w:rPr>
                <w:sz w:val="16"/>
              </w:rPr>
              <w:t>Sperry-Piltz ice scale (local data)</w:t>
            </w:r>
          </w:p>
        </w:tc>
        <w:tc>
          <w:tcPr>
            <w:tcW w:type="dxa" w:w="1748"/>
          </w:tcPr>
          <w:p>
            <w:pPr>
              <w:spacing w:after="0"/>
              <w:jc w:val="right"/>
            </w:pPr>
            <w:r>
              <w:rPr>
                <w:sz w:val="16"/>
              </w:rPr>
              <w:t>1 record, 2019 (1 zone-level)</w:t>
            </w:r>
          </w:p>
        </w:tc>
        <w:tc>
          <w:tcPr>
            <w:tcW w:type="dxa" w:w="1940"/>
          </w:tcPr>
          <w:p>
            <w:pPr>
              <w:spacing w:after="0"/>
              <w:jc w:val="left"/>
            </w:pPr>
          </w:p>
        </w:tc>
        <w:tc>
          <w:tcPr>
            <w:tcW w:type="dxa" w:w="1476"/>
          </w:tcPr>
          <w:p>
            <w:pPr>
              <w:spacing w:after="0"/>
              <w:jc w:val="left"/>
            </w:pPr>
            <w:r>
              <w:rPr>
                <w:sz w:val="16"/>
              </w:rPr>
              <w:t>No damage reported in 1 record.</w:t>
            </w:r>
          </w:p>
        </w:tc>
        <w:tc>
          <w:tcPr>
            <w:tcW w:type="dxa" w:w="1493"/>
          </w:tcPr>
          <w:p>
            <w:pPr>
              <w:spacing w:after="0"/>
              <w:jc w:val="left"/>
            </w:pPr>
          </w:p>
        </w:tc>
        <w:tc>
          <w:tcPr>
            <w:tcW w:type="dxa" w:w="2133"/>
          </w:tcPr>
          <w:p>
            <w:pPr>
              <w:spacing w:after="0"/>
              <w:jc w:val="left"/>
            </w:pPr>
            <w:r>
              <w:rPr>
                <w:sz w:val="16"/>
              </w:rPr>
              <w:t>Countywide (zone-level records).</w:t>
            </w:r>
          </w:p>
        </w:tc>
        <w:tc>
          <w:tcPr>
            <w:tcW w:type="dxa" w:w="1584"/>
          </w:tcPr>
          <w:p>
            <w:pPr>
              <w:spacing w:after="0"/>
              <w:jc w:val="left"/>
            </w:pPr>
          </w:p>
        </w:tc>
      </w:tr>
      <w:tr>
        <w:trPr>
          <w:cantSplit/>
        </w:trPr>
        <w:tc>
          <w:tcPr>
            <w:tcW w:type="dxa" w:w="1860"/>
          </w:tcPr>
          <w:p>
            <w:pPr>
              <w:spacing w:after="0"/>
              <w:jc w:val="left"/>
            </w:pPr>
            <w:r>
              <w:rPr>
                <w:sz w:val="16"/>
              </w:rPr>
              <w:t>Flash Flood, Flood, Lakeshore Flood</w:t>
            </w:r>
          </w:p>
        </w:tc>
        <w:tc>
          <w:tcPr>
            <w:tcW w:type="dxa" w:w="1877"/>
          </w:tcPr>
          <w:p>
            <w:pPr>
              <w:spacing w:after="0"/>
              <w:jc w:val="left"/>
            </w:pPr>
            <w:r>
              <w:rPr>
                <w:sz w:val="16"/>
              </w:rPr>
              <w:t>damage and flood days (flood depth: FIRM)</w:t>
            </w:r>
          </w:p>
        </w:tc>
        <w:tc>
          <w:tcPr>
            <w:tcW w:type="dxa" w:w="1748"/>
          </w:tcPr>
          <w:p>
            <w:pPr>
              <w:spacing w:after="0"/>
              <w:jc w:val="right"/>
            </w:pPr>
            <w:r>
              <w:rPr>
                <w:sz w:val="16"/>
              </w:rPr>
              <w:t>20 records, 1996 to 2018 (14 zone-level)</w:t>
            </w:r>
          </w:p>
        </w:tc>
        <w:tc>
          <w:tcPr>
            <w:tcW w:type="dxa" w:w="1940"/>
          </w:tcPr>
          <w:p>
            <w:pPr>
              <w:spacing w:after="0"/>
              <w:jc w:val="left"/>
            </w:pPr>
          </w:p>
        </w:tc>
        <w:tc>
          <w:tcPr>
            <w:tcW w:type="dxa" w:w="1476"/>
          </w:tcPr>
          <w:p>
            <w:pPr>
              <w:spacing w:after="0"/>
              <w:jc w:val="left"/>
            </w:pPr>
            <w:r>
              <w:rPr>
                <w:sz w:val="16"/>
              </w:rPr>
              <w:t>Flood, 2017-06-13, $50,000 property; $1,000 crops (2017 dollars)</w:t>
            </w:r>
          </w:p>
        </w:tc>
        <w:tc>
          <w:tcPr>
            <w:tcW w:type="dxa" w:w="1493"/>
          </w:tcPr>
          <w:p>
            <w:pPr>
              <w:spacing w:after="0"/>
              <w:jc w:val="left"/>
            </w:pPr>
          </w:p>
        </w:tc>
        <w:tc>
          <w:tcPr>
            <w:tcW w:type="dxa" w:w="2133"/>
          </w:tcPr>
          <w:p>
            <w:pPr>
              <w:spacing w:after="0"/>
              <w:jc w:val="left"/>
            </w:pPr>
            <w:r>
              <w:rPr>
                <w:sz w:val="16"/>
              </w:rPr>
              <w:t>Event records naming jurisdictions in the plan: Philipsburg town (1 record). Zone-level records (14) apply countywide.</w:t>
            </w:r>
          </w:p>
        </w:tc>
        <w:tc>
          <w:tcPr>
            <w:tcW w:type="dxa" w:w="15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0"/>
          </w:tcPr>
          <w:p>
            <w:pPr>
              <w:spacing w:after="0"/>
              <w:jc w:val="left"/>
            </w:pPr>
            <w:r>
              <w:rPr>
                <w:sz w:val="16"/>
              </w:rPr>
              <w:t>Debris Flow</w:t>
            </w:r>
          </w:p>
        </w:tc>
        <w:tc>
          <w:tcPr>
            <w:tcW w:type="dxa" w:w="1877"/>
          </w:tcPr>
          <w:p>
            <w:pPr>
              <w:spacing w:after="0"/>
              <w:jc w:val="left"/>
            </w:pPr>
            <w:r>
              <w:rPr>
                <w:sz w:val="16"/>
              </w:rPr>
              <w:t>none (count and damage only)</w:t>
            </w:r>
          </w:p>
        </w:tc>
        <w:tc>
          <w:tcPr>
            <w:tcW w:type="dxa" w:w="1748"/>
          </w:tcPr>
          <w:p>
            <w:pPr>
              <w:spacing w:after="0"/>
              <w:jc w:val="right"/>
            </w:pPr>
            <w:r>
              <w:rPr>
                <w:sz w:val="16"/>
              </w:rPr>
              <w:t>1 record, 2023</w:t>
            </w:r>
          </w:p>
        </w:tc>
        <w:tc>
          <w:tcPr>
            <w:tcW w:type="dxa" w:w="1940"/>
          </w:tcPr>
          <w:p>
            <w:pPr>
              <w:spacing w:after="0"/>
              <w:jc w:val="left"/>
            </w:pPr>
          </w:p>
        </w:tc>
        <w:tc>
          <w:tcPr>
            <w:tcW w:type="dxa" w:w="1476"/>
          </w:tcPr>
          <w:p>
            <w:pPr>
              <w:spacing w:after="0"/>
              <w:jc w:val="left"/>
            </w:pPr>
            <w:r>
              <w:rPr>
                <w:sz w:val="16"/>
              </w:rPr>
              <w:t>No damage reported in 1 record.</w:t>
            </w:r>
          </w:p>
        </w:tc>
        <w:tc>
          <w:tcPr>
            <w:tcW w:type="dxa" w:w="1493"/>
          </w:tcPr>
          <w:p>
            <w:pPr>
              <w:spacing w:after="0"/>
              <w:jc w:val="left"/>
            </w:pPr>
          </w:p>
        </w:tc>
        <w:tc>
          <w:tcPr>
            <w:tcW w:type="dxa" w:w="2133"/>
          </w:tcPr>
          <w:p>
            <w:pPr>
              <w:spacing w:after="0"/>
              <w:jc w:val="left"/>
            </w:pPr>
            <w:r>
              <w:rPr>
                <w:sz w:val="16"/>
              </w:rPr>
              <w:t>No event record names a jurisdiction in the plan.</w:t>
            </w:r>
          </w:p>
        </w:tc>
        <w:tc>
          <w:tcPr>
            <w:tcW w:type="dxa" w:w="1584"/>
          </w:tcPr>
          <w:p>
            <w:pPr>
              <w:spacing w:after="0"/>
              <w:jc w:val="left"/>
            </w:pPr>
          </w:p>
        </w:tc>
      </w:tr>
      <w:tr>
        <w:trPr>
          <w:cantSplit/>
        </w:trPr>
        <w:tc>
          <w:tcPr>
            <w:tcW w:type="dxa" w:w="1860"/>
          </w:tcPr>
          <w:p>
            <w:pPr>
              <w:spacing w:after="0"/>
              <w:jc w:val="left"/>
            </w:pPr>
            <w:r>
              <w:rPr>
                <w:sz w:val="16"/>
              </w:rPr>
              <w:t>Lightning</w:t>
            </w:r>
          </w:p>
        </w:tc>
        <w:tc>
          <w:tcPr>
            <w:tcW w:type="dxa" w:w="1877"/>
          </w:tcPr>
          <w:p>
            <w:pPr>
              <w:spacing w:after="0"/>
              <w:jc w:val="left"/>
            </w:pPr>
            <w:r>
              <w:rPr>
                <w:sz w:val="16"/>
              </w:rPr>
              <w:t>annualized frequency (the measure FEMA's Local Mitigation Planning Handbook names)</w:t>
            </w:r>
          </w:p>
        </w:tc>
        <w:tc>
          <w:tcPr>
            <w:tcW w:type="dxa" w:w="1748"/>
          </w:tcPr>
          <w:p>
            <w:pPr>
              <w:spacing w:after="0"/>
              <w:jc w:val="right"/>
            </w:pPr>
            <w:r>
              <w:rPr>
                <w:sz w:val="16"/>
              </w:rPr>
              <w:t>0</w:t>
            </w:r>
          </w:p>
        </w:tc>
        <w:tc>
          <w:tcPr>
            <w:tcW w:type="dxa" w:w="1940"/>
          </w:tcPr>
          <w:p>
            <w:pPr>
              <w:spacing w:after="0"/>
              <w:jc w:val="left"/>
            </w:pPr>
          </w:p>
        </w:tc>
        <w:tc>
          <w:tcPr>
            <w:tcW w:type="dxa" w:w="1476"/>
          </w:tcPr>
          <w:p>
            <w:pPr>
              <w:spacing w:after="0"/>
              <w:jc w:val="left"/>
            </w:pPr>
          </w:p>
        </w:tc>
        <w:tc>
          <w:tcPr>
            <w:tcW w:type="dxa" w:w="1493"/>
          </w:tcPr>
          <w:p>
            <w:pPr>
              <w:spacing w:after="0"/>
              <w:jc w:val="left"/>
            </w:pPr>
          </w:p>
        </w:tc>
        <w:tc>
          <w:tcPr>
            <w:tcW w:type="dxa" w:w="2133"/>
          </w:tcPr>
          <w:p>
            <w:pPr>
              <w:spacing w:after="0"/>
              <w:jc w:val="left"/>
            </w:pPr>
          </w:p>
        </w:tc>
        <w:tc>
          <w:tcPr>
            <w:tcW w:type="dxa" w:w="1584"/>
          </w:tcPr>
          <w:p>
            <w:pPr>
              <w:spacing w:after="0"/>
              <w:jc w:val="left"/>
            </w:pPr>
            <w:r>
              <w:rPr>
                <w:sz w:val="16"/>
              </w:rPr>
              <w:t>Storm Events lists lightning with damage or casualties.</w:t>
            </w:r>
          </w:p>
        </w:tc>
      </w:tr>
      <w:tr>
        <w:trPr>
          <w:cantSplit/>
        </w:trPr>
        <w:tc>
          <w:tcPr>
            <w:tcW w:type="dxa" w:w="1860"/>
          </w:tcPr>
          <w:p>
            <w:pPr>
              <w:spacing w:after="0"/>
              <w:jc w:val="left"/>
            </w:pPr>
            <w:r>
              <w:rPr>
                <w:sz w:val="16"/>
              </w:rPr>
              <w:t>High Wind and Strong Wind (outside NRI's Strong Wind definition)</w:t>
            </w:r>
          </w:p>
        </w:tc>
        <w:tc>
          <w:tcPr>
            <w:tcW w:type="dxa" w:w="1877"/>
          </w:tcPr>
          <w:p>
            <w:pPr>
              <w:spacing w:after="0"/>
              <w:jc w:val="left"/>
            </w:pPr>
            <w:r>
              <w:rPr>
                <w:sz w:val="16"/>
              </w:rPr>
              <w:t>wind speed (kt and mph)</w:t>
            </w:r>
          </w:p>
        </w:tc>
        <w:tc>
          <w:tcPr>
            <w:tcW w:type="dxa" w:w="1748"/>
          </w:tcPr>
          <w:p>
            <w:pPr>
              <w:spacing w:after="0"/>
              <w:jc w:val="right"/>
            </w:pPr>
            <w:r>
              <w:rPr>
                <w:sz w:val="16"/>
              </w:rPr>
              <w:t>70 records, 1996 to 2026 (70 zone-level)</w:t>
            </w:r>
          </w:p>
        </w:tc>
        <w:tc>
          <w:tcPr>
            <w:tcW w:type="dxa" w:w="1940"/>
          </w:tcPr>
          <w:p>
            <w:pPr>
              <w:spacing w:after="0"/>
              <w:jc w:val="left"/>
            </w:pPr>
            <w:r>
              <w:rPr>
                <w:sz w:val="16"/>
              </w:rPr>
              <w:t>38 kt (44 mph) to 109 kt (125 mph) (median 52 kt (60 mph)); 70 with a recorded value</w:t>
            </w:r>
          </w:p>
        </w:tc>
        <w:tc>
          <w:tcPr>
            <w:tcW w:type="dxa" w:w="1476"/>
          </w:tcPr>
          <w:p>
            <w:pPr>
              <w:spacing w:after="0"/>
              <w:jc w:val="left"/>
            </w:pPr>
            <w:r>
              <w:rPr>
                <w:sz w:val="16"/>
              </w:rPr>
              <w:t>109 kt (125 mph) measured gust, High Wind, 2021-01-13; NWS zone MTZ006</w:t>
            </w:r>
          </w:p>
        </w:tc>
        <w:tc>
          <w:tcPr>
            <w:tcW w:type="dxa" w:w="1493"/>
          </w:tcPr>
          <w:p>
            <w:pPr>
              <w:spacing w:after="0"/>
              <w:jc w:val="left"/>
            </w:pPr>
            <w:r>
              <w:rPr>
                <w:sz w:val="16"/>
              </w:rPr>
              <w:t>High Wind, 2007-11-12, $650,000 property; $0 crops (zone total, 2007 dollars)</w:t>
            </w:r>
          </w:p>
        </w:tc>
        <w:tc>
          <w:tcPr>
            <w:tcW w:type="dxa" w:w="2133"/>
          </w:tcPr>
          <w:p>
            <w:pPr>
              <w:spacing w:after="0"/>
              <w:jc w:val="left"/>
            </w:pPr>
            <w:r>
              <w:rPr>
                <w:sz w:val="16"/>
              </w:rPr>
              <w:t>Countywide (zone-level records).</w:t>
            </w:r>
          </w:p>
        </w:tc>
        <w:tc>
          <w:tcPr>
            <w:tcW w:type="dxa" w:w="1584"/>
          </w:tcPr>
          <w:p>
            <w:pPr>
              <w:spacing w:after="0"/>
              <w:jc w:val="left"/>
            </w:pPr>
          </w:p>
        </w:tc>
      </w:tr>
      <w:tr>
        <w:trPr>
          <w:cantSplit/>
        </w:trPr>
        <w:tc>
          <w:tcPr>
            <w:tcW w:type="dxa" w:w="1860"/>
          </w:tcPr>
          <w:p>
            <w:pPr>
              <w:spacing w:after="0"/>
              <w:jc w:val="left"/>
            </w:pPr>
            <w:r>
              <w:rPr>
                <w:sz w:val="16"/>
              </w:rPr>
              <w:t>Thunderstorm Wind</w:t>
            </w:r>
          </w:p>
        </w:tc>
        <w:tc>
          <w:tcPr>
            <w:tcW w:type="dxa" w:w="1877"/>
          </w:tcPr>
          <w:p>
            <w:pPr>
              <w:spacing w:after="0"/>
              <w:jc w:val="left"/>
            </w:pPr>
            <w:r>
              <w:rPr>
                <w:sz w:val="16"/>
              </w:rPr>
              <w:t>wind speed (kt and mph)</w:t>
            </w:r>
          </w:p>
        </w:tc>
        <w:tc>
          <w:tcPr>
            <w:tcW w:type="dxa" w:w="1748"/>
          </w:tcPr>
          <w:p>
            <w:pPr>
              <w:spacing w:after="0"/>
              <w:jc w:val="right"/>
            </w:pPr>
            <w:r>
              <w:rPr>
                <w:sz w:val="16"/>
              </w:rPr>
              <w:t>15 records, 1966 to 2025</w:t>
            </w:r>
          </w:p>
        </w:tc>
        <w:tc>
          <w:tcPr>
            <w:tcW w:type="dxa" w:w="1940"/>
          </w:tcPr>
          <w:p>
            <w:pPr>
              <w:spacing w:after="0"/>
              <w:jc w:val="left"/>
            </w:pPr>
            <w:r>
              <w:rPr>
                <w:sz w:val="16"/>
              </w:rPr>
              <w:t>50 kt (58 mph) to 60 kt (69 mph) (median 52 kt (60 mph)); 12 with a recorded value</w:t>
            </w:r>
          </w:p>
        </w:tc>
        <w:tc>
          <w:tcPr>
            <w:tcW w:type="dxa" w:w="1476"/>
          </w:tcPr>
          <w:p>
            <w:pPr>
              <w:spacing w:after="0"/>
              <w:jc w:val="left"/>
            </w:pPr>
            <w:r>
              <w:rPr>
                <w:sz w:val="16"/>
              </w:rPr>
              <w:t>60 kt (69 mph), measurement type not recorded, Thunderstorm Wind, 1997-09-15</w:t>
            </w:r>
          </w:p>
        </w:tc>
        <w:tc>
          <w:tcPr>
            <w:tcW w:type="dxa" w:w="1493"/>
          </w:tcPr>
          <w:p>
            <w:pPr>
              <w:spacing w:after="0"/>
              <w:jc w:val="left"/>
            </w:pPr>
          </w:p>
        </w:tc>
        <w:tc>
          <w:tcPr>
            <w:tcW w:type="dxa" w:w="2133"/>
          </w:tcPr>
          <w:p>
            <w:pPr>
              <w:spacing w:after="0"/>
              <w:jc w:val="left"/>
            </w:pPr>
            <w:r>
              <w:rPr>
                <w:sz w:val="16"/>
              </w:rPr>
              <w:t>Event records naming jurisdictions in the plan: Philipsburg town (2 records).</w:t>
            </w:r>
          </w:p>
        </w:tc>
        <w:tc>
          <w:tcPr>
            <w:tcW w:type="dxa" w:w="1584"/>
          </w:tcPr>
          <w:p>
            <w:pPr>
              <w:spacing w:after="0"/>
              <w:jc w:val="left"/>
            </w:pPr>
          </w:p>
        </w:tc>
      </w:tr>
      <w:tr>
        <w:trPr>
          <w:cantSplit/>
        </w:trPr>
        <w:tc>
          <w:tcPr>
            <w:tcW w:type="dxa" w:w="1860"/>
          </w:tcPr>
          <w:p>
            <w:pPr>
              <w:spacing w:after="0"/>
              <w:jc w:val="left"/>
            </w:pPr>
            <w:r>
              <w:rPr>
                <w:sz w:val="16"/>
              </w:rPr>
              <w:t>Tornado</w:t>
            </w:r>
          </w:p>
        </w:tc>
        <w:tc>
          <w:tcPr>
            <w:tcW w:type="dxa" w:w="1877"/>
          </w:tcPr>
          <w:p>
            <w:pPr>
              <w:spacing w:after="0"/>
              <w:jc w:val="left"/>
            </w:pPr>
            <w:r>
              <w:rPr>
                <w:sz w:val="16"/>
              </w:rPr>
              <w:t>Enhanced Fujita (Fujita before Feb 2007)</w:t>
            </w:r>
          </w:p>
        </w:tc>
        <w:tc>
          <w:tcPr>
            <w:tcW w:type="dxa" w:w="1748"/>
          </w:tcPr>
          <w:p>
            <w:pPr>
              <w:spacing w:after="0"/>
              <w:jc w:val="right"/>
            </w:pPr>
            <w:r>
              <w:rPr>
                <w:sz w:val="16"/>
              </w:rPr>
              <w:t>2 records, 1971 to 1988</w:t>
            </w:r>
          </w:p>
        </w:tc>
        <w:tc>
          <w:tcPr>
            <w:tcW w:type="dxa" w:w="1940"/>
          </w:tcPr>
          <w:p>
            <w:pPr>
              <w:spacing w:after="0"/>
              <w:jc w:val="left"/>
            </w:pPr>
            <w:r>
              <w:rPr>
                <w:sz w:val="16"/>
              </w:rPr>
              <w:t>F/EF0; 2 with a recorded value</w:t>
            </w:r>
          </w:p>
        </w:tc>
        <w:tc>
          <w:tcPr>
            <w:tcW w:type="dxa" w:w="1476"/>
          </w:tcPr>
          <w:p>
            <w:pPr>
              <w:spacing w:after="0"/>
              <w:jc w:val="left"/>
            </w:pPr>
            <w:r>
              <w:rPr>
                <w:sz w:val="16"/>
              </w:rPr>
              <w:t>F0 tornado, 1988-08-11, 2 mi path length (whole path, pre-1996), 23 yd wide, damage not recorded (pre-1996 record); same rating, casualties and property damage also recorded on 1971-05-04</w:t>
            </w:r>
          </w:p>
        </w:tc>
        <w:tc>
          <w:tcPr>
            <w:tcW w:type="dxa" w:w="1493"/>
          </w:tcPr>
          <w:p>
            <w:pPr>
              <w:spacing w:after="0"/>
              <w:jc w:val="left"/>
            </w:pPr>
          </w:p>
        </w:tc>
        <w:tc>
          <w:tcPr>
            <w:tcW w:type="dxa" w:w="2133"/>
          </w:tcPr>
          <w:p>
            <w:pPr>
              <w:spacing w:after="0"/>
              <w:jc w:val="left"/>
            </w:pPr>
            <w:r>
              <w:rPr>
                <w:sz w:val="16"/>
              </w:rPr>
              <w:t>No event record names a jurisdiction in the plan.</w:t>
            </w:r>
          </w:p>
        </w:tc>
        <w:tc>
          <w:tcPr>
            <w:tcW w:type="dxa" w:w="15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0"/>
          </w:tcPr>
          <w:p>
            <w:pPr>
              <w:spacing w:after="0"/>
              <w:jc w:val="left"/>
            </w:pPr>
            <w:r>
              <w:rPr>
                <w:sz w:val="16"/>
              </w:rPr>
              <w:t>Wildfire</w:t>
            </w:r>
          </w:p>
        </w:tc>
        <w:tc>
          <w:tcPr>
            <w:tcW w:type="dxa" w:w="1877"/>
          </w:tcPr>
          <w:p>
            <w:pPr>
              <w:spacing w:after="0"/>
              <w:jc w:val="left"/>
            </w:pPr>
            <w:r>
              <w:rPr>
                <w:sz w:val="16"/>
              </w:rPr>
              <w:t>acres burned (local data)</w:t>
            </w:r>
          </w:p>
        </w:tc>
        <w:tc>
          <w:tcPr>
            <w:tcW w:type="dxa" w:w="1748"/>
          </w:tcPr>
          <w:p>
            <w:pPr>
              <w:spacing w:after="0"/>
              <w:jc w:val="right"/>
            </w:pPr>
            <w:r>
              <w:rPr>
                <w:sz w:val="16"/>
              </w:rPr>
              <w:t>2 records, 2007 to 2012 (2 zone-level)</w:t>
            </w:r>
          </w:p>
        </w:tc>
        <w:tc>
          <w:tcPr>
            <w:tcW w:type="dxa" w:w="1940"/>
          </w:tcPr>
          <w:p>
            <w:pPr>
              <w:spacing w:after="0"/>
              <w:jc w:val="left"/>
            </w:pPr>
          </w:p>
        </w:tc>
        <w:tc>
          <w:tcPr>
            <w:tcW w:type="dxa" w:w="1476"/>
          </w:tcPr>
          <w:p>
            <w:pPr>
              <w:spacing w:after="0"/>
              <w:jc w:val="left"/>
            </w:pPr>
            <w:r>
              <w:rPr>
                <w:sz w:val="16"/>
              </w:rPr>
              <w:t>No damage reported in 2 records.</w:t>
            </w:r>
          </w:p>
        </w:tc>
        <w:tc>
          <w:tcPr>
            <w:tcW w:type="dxa" w:w="1493"/>
          </w:tcPr>
          <w:p>
            <w:pPr>
              <w:spacing w:after="0"/>
              <w:jc w:val="left"/>
            </w:pPr>
          </w:p>
        </w:tc>
        <w:tc>
          <w:tcPr>
            <w:tcW w:type="dxa" w:w="2133"/>
          </w:tcPr>
          <w:p>
            <w:pPr>
              <w:spacing w:after="0"/>
              <w:jc w:val="left"/>
            </w:pPr>
            <w:r>
              <w:rPr>
                <w:sz w:val="16"/>
              </w:rPr>
              <w:t>Countywide (zone-level records).</w:t>
            </w:r>
          </w:p>
        </w:tc>
        <w:tc>
          <w:tcPr>
            <w:tcW w:type="dxa" w:w="1584"/>
          </w:tcPr>
          <w:p>
            <w:pPr>
              <w:spacing w:after="0"/>
              <w:jc w:val="left"/>
            </w:pPr>
          </w:p>
        </w:tc>
      </w:tr>
      <w:tr>
        <w:trPr>
          <w:cantSplit/>
        </w:trPr>
        <w:tc>
          <w:tcPr>
            <w:tcW w:type="dxa" w:w="1860"/>
          </w:tcPr>
          <w:p>
            <w:pPr>
              <w:spacing w:after="0"/>
              <w:jc w:val="left"/>
            </w:pPr>
            <w:r>
              <w:rPr>
                <w:sz w:val="16"/>
              </w:rPr>
              <w:t>Winter Storm, Heavy Snow, Blizzard, Lake-Effect Snow, Winter Weather, Sleet</w:t>
            </w:r>
          </w:p>
        </w:tc>
        <w:tc>
          <w:tcPr>
            <w:tcW w:type="dxa" w:w="1877"/>
          </w:tcPr>
          <w:p>
            <w:pPr>
              <w:spacing w:after="0"/>
              <w:jc w:val="left"/>
            </w:pPr>
            <w:r>
              <w:rPr>
                <w:sz w:val="16"/>
              </w:rPr>
              <w:t>none in data (snowfall: local data)</w:t>
            </w:r>
          </w:p>
        </w:tc>
        <w:tc>
          <w:tcPr>
            <w:tcW w:type="dxa" w:w="1748"/>
          </w:tcPr>
          <w:p>
            <w:pPr>
              <w:spacing w:after="0"/>
              <w:jc w:val="right"/>
            </w:pPr>
            <w:r>
              <w:rPr>
                <w:sz w:val="16"/>
              </w:rPr>
              <w:t>516 records, 1996 to 2026 (516 zone-level)</w:t>
            </w:r>
          </w:p>
        </w:tc>
        <w:tc>
          <w:tcPr>
            <w:tcW w:type="dxa" w:w="1940"/>
          </w:tcPr>
          <w:p>
            <w:pPr>
              <w:spacing w:after="0"/>
              <w:jc w:val="left"/>
            </w:pPr>
          </w:p>
        </w:tc>
        <w:tc>
          <w:tcPr>
            <w:tcW w:type="dxa" w:w="1476"/>
          </w:tcPr>
          <w:p>
            <w:pPr>
              <w:spacing w:after="0"/>
              <w:jc w:val="left"/>
            </w:pPr>
            <w:r>
              <w:rPr>
                <w:sz w:val="16"/>
              </w:rPr>
              <w:t>Heavy Snow, 2004-12-29, $85,000 property; crops not reported (2004 dollars); NWS zone MTZ007</w:t>
            </w:r>
          </w:p>
        </w:tc>
        <w:tc>
          <w:tcPr>
            <w:tcW w:type="dxa" w:w="1493"/>
          </w:tcPr>
          <w:p>
            <w:pPr>
              <w:spacing w:after="0"/>
              <w:jc w:val="left"/>
            </w:pPr>
          </w:p>
        </w:tc>
        <w:tc>
          <w:tcPr>
            <w:tcW w:type="dxa" w:w="2133"/>
          </w:tcPr>
          <w:p>
            <w:pPr>
              <w:spacing w:after="0"/>
              <w:jc w:val="left"/>
            </w:pPr>
            <w:r>
              <w:rPr>
                <w:sz w:val="16"/>
              </w:rPr>
              <w:t>Countywide (zone-level records).</w:t>
            </w:r>
          </w:p>
        </w:tc>
        <w:tc>
          <w:tcPr>
            <w:tcW w:type="dxa" w:w="158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856"/>
        <w:gridCol w:w="2471"/>
        <w:gridCol w:w="2953"/>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Title</w:t>
            </w:r>
          </w:p>
        </w:tc>
        <w:tc>
          <w:tcPr>
            <w:tcW w:type="dxa" w:w="2471"/>
            <w:shd w:val="clear" w:color="auto" w:fill="E8E8E8"/>
          </w:tcPr>
          <w:p>
            <w:pPr>
              <w:spacing w:after="0"/>
              <w:jc w:val="left"/>
            </w:pPr>
            <w:r>
              <w:rPr>
                <w:b/>
                <w:sz w:val="16"/>
              </w:rPr>
              <w:t>Mapped hazard</w:t>
            </w:r>
          </w:p>
        </w:tc>
        <w:tc>
          <w:tcPr>
            <w:tcW w:type="dxa" w:w="29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2020-03-31</w:t>
            </w:r>
          </w:p>
        </w:tc>
        <w:tc>
          <w:tcPr>
            <w:tcW w:type="dxa" w:w="1120"/>
          </w:tcPr>
          <w:p>
            <w:pPr>
              <w:spacing w:after="0"/>
              <w:jc w:val="left"/>
            </w:pPr>
            <w:r>
              <w:rPr>
                <w:sz w:val="16"/>
              </w:rPr>
              <w:t>2020-01-20</w:t>
            </w:r>
          </w:p>
        </w:tc>
        <w:tc>
          <w:tcPr>
            <w:tcW w:type="dxa" w:w="1120"/>
          </w:tcPr>
          <w:p>
            <w:pPr>
              <w:spacing w:after="0"/>
              <w:jc w:val="left"/>
            </w:pPr>
            <w:r>
              <w:rPr>
                <w:sz w:val="16"/>
              </w:rPr>
              <w:t>DR-4508-MT</w:t>
            </w:r>
          </w:p>
        </w:tc>
        <w:tc>
          <w:tcPr>
            <w:tcW w:type="dxa" w:w="1506"/>
          </w:tcPr>
          <w:p>
            <w:pPr>
              <w:spacing w:after="0"/>
              <w:jc w:val="left"/>
            </w:pPr>
            <w:r>
              <w:rPr>
                <w:sz w:val="16"/>
              </w:rPr>
              <w:t>Major disaster</w:t>
            </w:r>
          </w:p>
        </w:tc>
        <w:tc>
          <w:tcPr>
            <w:tcW w:type="dxa" w:w="2856"/>
          </w:tcPr>
          <w:p>
            <w:pPr>
              <w:spacing w:after="0"/>
              <w:jc w:val="left"/>
            </w:pPr>
            <w:r>
              <w:rPr>
                <w:sz w:val="16"/>
              </w:rPr>
              <w:t>COVID-19 Pandemic</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EM-3476-MT</w:t>
            </w:r>
          </w:p>
        </w:tc>
        <w:tc>
          <w:tcPr>
            <w:tcW w:type="dxa" w:w="1506"/>
          </w:tcPr>
          <w:p>
            <w:pPr>
              <w:spacing w:after="0"/>
              <w:jc w:val="left"/>
            </w:pPr>
            <w:r>
              <w:rPr>
                <w:sz w:val="16"/>
              </w:rPr>
              <w:t>Emergency</w:t>
            </w:r>
          </w:p>
        </w:tc>
        <w:tc>
          <w:tcPr>
            <w:tcW w:type="dxa" w:w="2856"/>
          </w:tcPr>
          <w:p>
            <w:pPr>
              <w:spacing w:after="0"/>
              <w:jc w:val="left"/>
            </w:pPr>
            <w:r>
              <w:rPr>
                <w:sz w:val="16"/>
              </w:rPr>
              <w:t>COVID-19</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DR-4508</w:t>
            </w:r>
          </w:p>
        </w:tc>
      </w:tr>
      <w:tr>
        <w:trPr>
          <w:cantSplit/>
        </w:trPr>
        <w:tc>
          <w:tcPr>
            <w:tcW w:type="dxa" w:w="1120"/>
          </w:tcPr>
          <w:p>
            <w:pPr>
              <w:spacing w:after="0"/>
              <w:jc w:val="left"/>
            </w:pPr>
            <w:r>
              <w:rPr>
                <w:sz w:val="16"/>
              </w:rPr>
              <w:t>2011-06-17</w:t>
            </w:r>
          </w:p>
        </w:tc>
        <w:tc>
          <w:tcPr>
            <w:tcW w:type="dxa" w:w="1120"/>
          </w:tcPr>
          <w:p>
            <w:pPr>
              <w:spacing w:after="0"/>
              <w:jc w:val="left"/>
            </w:pPr>
            <w:r>
              <w:rPr>
                <w:sz w:val="16"/>
              </w:rPr>
              <w:t>2011-04-04</w:t>
            </w:r>
          </w:p>
        </w:tc>
        <w:tc>
          <w:tcPr>
            <w:tcW w:type="dxa" w:w="1120"/>
          </w:tcPr>
          <w:p>
            <w:pPr>
              <w:spacing w:after="0"/>
              <w:jc w:val="left"/>
            </w:pPr>
            <w:r>
              <w:rPr>
                <w:sz w:val="16"/>
              </w:rPr>
              <w:t>DR-1996-MT</w:t>
            </w:r>
          </w:p>
        </w:tc>
        <w:tc>
          <w:tcPr>
            <w:tcW w:type="dxa" w:w="1506"/>
          </w:tcPr>
          <w:p>
            <w:pPr>
              <w:spacing w:after="0"/>
              <w:jc w:val="left"/>
            </w:pPr>
            <w:r>
              <w:rPr>
                <w:sz w:val="16"/>
              </w:rPr>
              <w:t>Major disaster</w:t>
            </w:r>
          </w:p>
        </w:tc>
        <w:tc>
          <w:tcPr>
            <w:tcW w:type="dxa" w:w="2856"/>
          </w:tcPr>
          <w:p>
            <w:pPr>
              <w:spacing w:after="0"/>
              <w:jc w:val="left"/>
            </w:pPr>
            <w:r>
              <w:rPr>
                <w:sz w:val="16"/>
              </w:rPr>
              <w:t>Severe Storms and Flooding</w:t>
            </w:r>
          </w:p>
        </w:tc>
        <w:tc>
          <w:tcPr>
            <w:tcW w:type="dxa" w:w="2471"/>
          </w:tcPr>
          <w:p>
            <w:pPr>
              <w:spacing w:after="0"/>
              <w:jc w:val="left"/>
            </w:pPr>
            <w:r>
              <w:rPr>
                <w:sz w:val="16"/>
              </w:rPr>
              <w:t>Inland Flooding</w:t>
            </w:r>
          </w:p>
        </w:tc>
        <w:tc>
          <w:tcPr>
            <w:tcW w:type="dxa" w:w="2953"/>
          </w:tcPr>
          <w:p>
            <w:pPr>
              <w:spacing w:after="0"/>
              <w:jc w:val="right"/>
            </w:pPr>
            <w:r>
              <w:rPr>
                <w:sz w:val="16"/>
              </w:rPr>
              <w:t>$53,272.33</w:t>
            </w:r>
          </w:p>
        </w:tc>
        <w:tc>
          <w:tcPr>
            <w:tcW w:type="dxa" w:w="966"/>
          </w:tcPr>
          <w:p>
            <w:pPr>
              <w:spacing w:after="0"/>
              <w:jc w:val="left"/>
            </w:pPr>
          </w:p>
        </w:tc>
      </w:tr>
      <w:tr>
        <w:trPr>
          <w:cantSplit/>
        </w:trPr>
        <w:tc>
          <w:tcPr>
            <w:tcW w:type="dxa" w:w="1120"/>
          </w:tcPr>
          <w:p>
            <w:pPr>
              <w:spacing w:after="0"/>
              <w:jc w:val="left"/>
            </w:pPr>
            <w:r>
              <w:rPr>
                <w:sz w:val="16"/>
              </w:rPr>
              <w:t>2005-09-13</w:t>
            </w:r>
          </w:p>
        </w:tc>
        <w:tc>
          <w:tcPr>
            <w:tcW w:type="dxa" w:w="1120"/>
          </w:tcPr>
          <w:p>
            <w:pPr>
              <w:spacing w:after="0"/>
              <w:jc w:val="left"/>
            </w:pPr>
            <w:r>
              <w:rPr>
                <w:sz w:val="16"/>
              </w:rPr>
              <w:t>2005-08-29</w:t>
            </w:r>
          </w:p>
        </w:tc>
        <w:tc>
          <w:tcPr>
            <w:tcW w:type="dxa" w:w="1120"/>
          </w:tcPr>
          <w:p>
            <w:pPr>
              <w:spacing w:after="0"/>
              <w:jc w:val="left"/>
            </w:pPr>
            <w:r>
              <w:rPr>
                <w:sz w:val="16"/>
              </w:rPr>
              <w:t>EM-3253-MT</w:t>
            </w:r>
          </w:p>
        </w:tc>
        <w:tc>
          <w:tcPr>
            <w:tcW w:type="dxa" w:w="1506"/>
          </w:tcPr>
          <w:p>
            <w:pPr>
              <w:spacing w:after="0"/>
              <w:jc w:val="left"/>
            </w:pPr>
            <w:r>
              <w:rPr>
                <w:sz w:val="16"/>
              </w:rPr>
              <w:t>Emergency</w:t>
            </w:r>
          </w:p>
        </w:tc>
        <w:tc>
          <w:tcPr>
            <w:tcW w:type="dxa" w:w="2856"/>
          </w:tcPr>
          <w:p>
            <w:pPr>
              <w:spacing w:after="0"/>
              <w:jc w:val="left"/>
            </w:pPr>
            <w:r>
              <w:rPr>
                <w:sz w:val="16"/>
              </w:rPr>
              <w:t>Hurricane Katrina Evacuation</w:t>
            </w:r>
          </w:p>
        </w:tc>
        <w:tc>
          <w:tcPr>
            <w:tcW w:type="dxa" w:w="2471"/>
          </w:tcPr>
          <w:p>
            <w:pPr>
              <w:spacing w:after="0"/>
              <w:jc w:val="left"/>
            </w:pPr>
            <w:r>
              <w:rPr>
                <w:sz w:val="16"/>
              </w:rPr>
              <w:t>Hurricane: evacuation support, not a local hazard event;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2000-08-30</w:t>
            </w:r>
          </w:p>
        </w:tc>
        <w:tc>
          <w:tcPr>
            <w:tcW w:type="dxa" w:w="1120"/>
          </w:tcPr>
          <w:p>
            <w:pPr>
              <w:spacing w:after="0"/>
              <w:jc w:val="left"/>
            </w:pPr>
            <w:r>
              <w:rPr>
                <w:sz w:val="16"/>
              </w:rPr>
              <w:t>2000-07-13</w:t>
            </w:r>
          </w:p>
        </w:tc>
        <w:tc>
          <w:tcPr>
            <w:tcW w:type="dxa" w:w="1120"/>
          </w:tcPr>
          <w:p>
            <w:pPr>
              <w:spacing w:after="0"/>
              <w:jc w:val="left"/>
            </w:pPr>
            <w:r>
              <w:rPr>
                <w:sz w:val="16"/>
              </w:rPr>
              <w:t>DR-1340-MT</w:t>
            </w:r>
          </w:p>
        </w:tc>
        <w:tc>
          <w:tcPr>
            <w:tcW w:type="dxa" w:w="1506"/>
          </w:tcPr>
          <w:p>
            <w:pPr>
              <w:spacing w:after="0"/>
              <w:jc w:val="left"/>
            </w:pPr>
            <w:r>
              <w:rPr>
                <w:sz w:val="16"/>
              </w:rPr>
              <w:t>Major disaster</w:t>
            </w:r>
          </w:p>
        </w:tc>
        <w:tc>
          <w:tcPr>
            <w:tcW w:type="dxa" w:w="2856"/>
          </w:tcPr>
          <w:p>
            <w:pPr>
              <w:spacing w:after="0"/>
              <w:jc w:val="left"/>
            </w:pPr>
            <w:r>
              <w:rPr>
                <w:sz w:val="16"/>
              </w:rPr>
              <w:t>Wildfires</w:t>
            </w:r>
          </w:p>
        </w:tc>
        <w:tc>
          <w:tcPr>
            <w:tcW w:type="dxa" w:w="2471"/>
          </w:tcPr>
          <w:p>
            <w:pPr>
              <w:spacing w:after="0"/>
              <w:jc w:val="left"/>
            </w:pPr>
            <w:r>
              <w:rPr>
                <w:sz w:val="16"/>
              </w:rPr>
              <w:t>Wildfire</w:t>
            </w:r>
          </w:p>
        </w:tc>
        <w:tc>
          <w:tcPr>
            <w:tcW w:type="dxa" w:w="2953"/>
          </w:tcPr>
          <w:p>
            <w:pPr>
              <w:spacing w:after="0"/>
              <w:jc w:val="right"/>
            </w:pPr>
            <w:r>
              <w:rPr>
                <w:sz w:val="16"/>
              </w:rPr>
              <w:t>PA not declared for this county</w:t>
            </w:r>
          </w:p>
        </w:tc>
        <w:tc>
          <w:tcPr>
            <w:tcW w:type="dxa" w:w="966"/>
          </w:tcPr>
          <w:p>
            <w:pPr>
              <w:spacing w:after="0"/>
              <w:jc w:val="left"/>
            </w:pPr>
          </w:p>
        </w:tc>
      </w:tr>
      <w:tr>
        <w:trPr>
          <w:cantSplit/>
        </w:trPr>
        <w:tc>
          <w:tcPr>
            <w:tcW w:type="dxa" w:w="1120"/>
          </w:tcPr>
          <w:p>
            <w:pPr>
              <w:spacing w:after="0"/>
              <w:jc w:val="left"/>
            </w:pPr>
            <w:r>
              <w:rPr>
                <w:sz w:val="16"/>
              </w:rPr>
              <w:t>2000-08-05</w:t>
            </w:r>
          </w:p>
        </w:tc>
        <w:tc>
          <w:tcPr>
            <w:tcW w:type="dxa" w:w="1120"/>
          </w:tcPr>
          <w:p>
            <w:pPr>
              <w:spacing w:after="0"/>
              <w:jc w:val="left"/>
            </w:pPr>
            <w:r>
              <w:rPr>
                <w:sz w:val="16"/>
              </w:rPr>
              <w:t>2000-08-05</w:t>
            </w:r>
          </w:p>
        </w:tc>
        <w:tc>
          <w:tcPr>
            <w:tcW w:type="dxa" w:w="1120"/>
          </w:tcPr>
          <w:p>
            <w:pPr>
              <w:spacing w:after="0"/>
              <w:jc w:val="left"/>
            </w:pPr>
            <w:r>
              <w:rPr>
                <w:sz w:val="16"/>
              </w:rPr>
              <w:t>FM-2317-MT</w:t>
            </w:r>
          </w:p>
        </w:tc>
        <w:tc>
          <w:tcPr>
            <w:tcW w:type="dxa" w:w="1506"/>
          </w:tcPr>
          <w:p>
            <w:pPr>
              <w:spacing w:after="0"/>
              <w:jc w:val="left"/>
            </w:pPr>
            <w:r>
              <w:rPr>
                <w:sz w:val="16"/>
              </w:rPr>
              <w:t>Fire management</w:t>
            </w:r>
          </w:p>
        </w:tc>
        <w:tc>
          <w:tcPr>
            <w:tcW w:type="dxa" w:w="2856"/>
          </w:tcPr>
          <w:p>
            <w:pPr>
              <w:spacing w:after="0"/>
              <w:jc w:val="left"/>
            </w:pPr>
            <w:r>
              <w:rPr>
                <w:sz w:val="16"/>
              </w:rPr>
              <w:t>Mt-Southwestern Zone Two Fire Complex</w:t>
            </w:r>
          </w:p>
        </w:tc>
        <w:tc>
          <w:tcPr>
            <w:tcW w:type="dxa" w:w="2471"/>
          </w:tcPr>
          <w:p>
            <w:pPr>
              <w:spacing w:after="0"/>
              <w:jc w:val="left"/>
            </w:pPr>
            <w:r>
              <w:rPr>
                <w:sz w:val="16"/>
              </w:rPr>
              <w:t>Wildfire</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DR-1340</w:t>
            </w:r>
          </w:p>
        </w:tc>
      </w:tr>
      <w:tr>
        <w:trPr>
          <w:cantSplit/>
        </w:trPr>
        <w:tc>
          <w:tcPr>
            <w:tcW w:type="dxa" w:w="1120"/>
          </w:tcPr>
          <w:p>
            <w:pPr>
              <w:spacing w:after="0"/>
              <w:jc w:val="left"/>
            </w:pPr>
            <w:r>
              <w:rPr>
                <w:sz w:val="16"/>
              </w:rPr>
              <w:t>1986-03-15</w:t>
            </w:r>
          </w:p>
        </w:tc>
        <w:tc>
          <w:tcPr>
            <w:tcW w:type="dxa" w:w="1120"/>
          </w:tcPr>
          <w:p>
            <w:pPr>
              <w:spacing w:after="0"/>
              <w:jc w:val="left"/>
            </w:pPr>
            <w:r>
              <w:rPr>
                <w:sz w:val="16"/>
              </w:rPr>
              <w:t>1986-02-24</w:t>
            </w:r>
          </w:p>
        </w:tc>
        <w:tc>
          <w:tcPr>
            <w:tcW w:type="dxa" w:w="1120"/>
          </w:tcPr>
          <w:p>
            <w:pPr>
              <w:spacing w:after="0"/>
              <w:jc w:val="left"/>
            </w:pPr>
            <w:r>
              <w:rPr>
                <w:sz w:val="16"/>
              </w:rPr>
              <w:t>DR-761-MT</w:t>
            </w:r>
          </w:p>
        </w:tc>
        <w:tc>
          <w:tcPr>
            <w:tcW w:type="dxa" w:w="1506"/>
          </w:tcPr>
          <w:p>
            <w:pPr>
              <w:spacing w:after="0"/>
              <w:jc w:val="left"/>
            </w:pPr>
            <w:r>
              <w:rPr>
                <w:sz w:val="16"/>
              </w:rPr>
              <w:t>Major disaster</w:t>
            </w:r>
          </w:p>
        </w:tc>
        <w:tc>
          <w:tcPr>
            <w:tcW w:type="dxa" w:w="2856"/>
          </w:tcPr>
          <w:p>
            <w:pPr>
              <w:spacing w:after="0"/>
              <w:jc w:val="left"/>
            </w:pPr>
            <w:r>
              <w:rPr>
                <w:sz w:val="16"/>
              </w:rPr>
              <w:t>Heavy Rains, Landslides &amp; Flooding</w:t>
            </w:r>
          </w:p>
        </w:tc>
        <w:tc>
          <w:tcPr>
            <w:tcW w:type="dxa" w:w="2471"/>
          </w:tcPr>
          <w:p>
            <w:pPr>
              <w:spacing w:after="0"/>
              <w:jc w:val="left"/>
            </w:pPr>
            <w:r>
              <w:rPr>
                <w:sz w:val="16"/>
              </w:rPr>
              <w:t>Inland Flooding (primary); also designated: Landslide</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1981-05-27</w:t>
            </w:r>
          </w:p>
        </w:tc>
        <w:tc>
          <w:tcPr>
            <w:tcW w:type="dxa" w:w="1120"/>
          </w:tcPr>
          <w:p>
            <w:pPr>
              <w:spacing w:after="0"/>
              <w:jc w:val="left"/>
            </w:pPr>
            <w:r>
              <w:rPr>
                <w:sz w:val="16"/>
              </w:rPr>
              <w:t>1981-05-27</w:t>
            </w:r>
          </w:p>
        </w:tc>
        <w:tc>
          <w:tcPr>
            <w:tcW w:type="dxa" w:w="1120"/>
          </w:tcPr>
          <w:p>
            <w:pPr>
              <w:spacing w:after="0"/>
              <w:jc w:val="left"/>
            </w:pPr>
            <w:r>
              <w:rPr>
                <w:sz w:val="16"/>
              </w:rPr>
              <w:t>DR-640-MT</w:t>
            </w:r>
          </w:p>
        </w:tc>
        <w:tc>
          <w:tcPr>
            <w:tcW w:type="dxa" w:w="1506"/>
          </w:tcPr>
          <w:p>
            <w:pPr>
              <w:spacing w:after="0"/>
              <w:jc w:val="left"/>
            </w:pPr>
            <w:r>
              <w:rPr>
                <w:sz w:val="16"/>
              </w:rPr>
              <w:t>Major disaster</w:t>
            </w:r>
          </w:p>
        </w:tc>
        <w:tc>
          <w:tcPr>
            <w:tcW w:type="dxa" w:w="2856"/>
          </w:tcPr>
          <w:p>
            <w:pPr>
              <w:spacing w:after="0"/>
              <w:jc w:val="left"/>
            </w:pPr>
            <w:r>
              <w:rPr>
                <w:sz w:val="16"/>
              </w:rPr>
              <w:t>Severe Storms &amp; Flooding</w:t>
            </w:r>
          </w:p>
        </w:tc>
        <w:tc>
          <w:tcPr>
            <w:tcW w:type="dxa" w:w="2471"/>
          </w:tcPr>
          <w:p>
            <w:pPr>
              <w:spacing w:after="0"/>
              <w:jc w:val="left"/>
            </w:pPr>
            <w:r>
              <w:rPr>
                <w:sz w:val="16"/>
              </w:rPr>
              <w:t>Inland Flooding</w:t>
            </w:r>
          </w:p>
        </w:tc>
        <w:tc>
          <w:tcPr>
            <w:tcW w:type="dxa" w:w="2953"/>
          </w:tcPr>
          <w:p>
            <w:pPr>
              <w:spacing w:after="0"/>
              <w:jc w:val="right"/>
            </w:pPr>
            <w:r>
              <w:rPr>
                <w:sz w:val="16"/>
              </w:rPr>
              <w:t>no Public Assistance recorded</w:t>
            </w:r>
          </w:p>
        </w:tc>
        <w:tc>
          <w:tcPr>
            <w:tcW w:type="dxa" w:w="9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8</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42</w:t>
            </w:r>
          </w:p>
        </w:tc>
        <w:tc>
          <w:tcPr>
            <w:tcW w:type="dxa" w:w="1067"/>
          </w:tcPr>
          <w:p>
            <w:pPr>
              <w:spacing w:after="0"/>
              <w:jc w:val="right"/>
            </w:pPr>
            <w:r>
              <w:rPr>
                <w:sz w:val="16"/>
              </w:rPr>
              <w:t>5</w:t>
            </w:r>
          </w:p>
        </w:tc>
        <w:tc>
          <w:tcPr>
            <w:tcW w:type="dxa" w:w="1728"/>
          </w:tcPr>
          <w:p>
            <w:pPr>
              <w:spacing w:after="0"/>
              <w:jc w:val="right"/>
            </w:pPr>
            <w:r>
              <w:rPr>
                <w:sz w:val="16"/>
              </w:rPr>
              <w:t>1</w:t>
            </w:r>
          </w:p>
        </w:tc>
        <w:tc>
          <w:tcPr>
            <w:tcW w:type="dxa" w:w="762"/>
          </w:tcPr>
          <w:p>
            <w:pPr>
              <w:spacing w:after="0"/>
              <w:jc w:val="right"/>
            </w:pPr>
            <w:r>
              <w:rPr>
                <w:sz w:val="16"/>
              </w:rPr>
              <w:t>11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31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2</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20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Lightning</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802"/>
          </w:tcPr>
          <w:p>
            <w:pPr>
              <w:spacing w:after="0"/>
              <w:jc w:val="right"/>
            </w:pPr>
            <w:r>
              <w:rPr>
                <w:sz w:val="16"/>
              </w:rPr>
              <w:t>85</w:t>
            </w:r>
          </w:p>
        </w:tc>
        <w:tc>
          <w:tcPr>
            <w:tcW w:type="dxa" w:w="1067"/>
          </w:tcPr>
          <w:p>
            <w:pPr>
              <w:spacing w:after="0"/>
              <w:jc w:val="right"/>
            </w:pPr>
            <w:r>
              <w:rPr>
                <w:sz w:val="16"/>
              </w:rPr>
              <w:t>8</w:t>
            </w:r>
          </w:p>
        </w:tc>
        <w:tc>
          <w:tcPr>
            <w:tcW w:type="dxa" w:w="1728"/>
          </w:tcPr>
          <w:p>
            <w:pPr>
              <w:spacing w:after="0"/>
              <w:jc w:val="right"/>
            </w:pPr>
            <w:r>
              <w:rPr>
                <w:sz w:val="16"/>
              </w:rPr>
              <w:t>3</w:t>
            </w:r>
          </w:p>
        </w:tc>
        <w:tc>
          <w:tcPr>
            <w:tcW w:type="dxa" w:w="762"/>
          </w:tcPr>
          <w:p>
            <w:pPr>
              <w:spacing w:after="0"/>
              <w:jc w:val="right"/>
            </w:pPr>
            <w:r>
              <w:rPr>
                <w:sz w:val="16"/>
              </w:rPr>
              <w:t>16</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52 High Wind and 18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516</w:t>
            </w:r>
          </w:p>
        </w:tc>
        <w:tc>
          <w:tcPr>
            <w:tcW w:type="dxa" w:w="1067"/>
          </w:tcPr>
          <w:p>
            <w:pPr>
              <w:spacing w:after="0"/>
              <w:jc w:val="right"/>
            </w:pPr>
            <w:r>
              <w:rPr>
                <w:sz w:val="16"/>
              </w:rPr>
              <w:t>48</w:t>
            </w:r>
          </w:p>
        </w:tc>
        <w:tc>
          <w:tcPr>
            <w:tcW w:type="dxa" w:w="1728"/>
          </w:tcPr>
          <w:p>
            <w:pPr>
              <w:spacing w:after="0"/>
              <w:jc w:val="right"/>
            </w:pPr>
            <w:r>
              <w:rPr>
                <w:sz w:val="16"/>
              </w:rPr>
              <w:t>9</w:t>
            </w:r>
          </w:p>
        </w:tc>
        <w:tc>
          <w:tcPr>
            <w:tcW w:type="dxa" w:w="762"/>
          </w:tcPr>
          <w:p>
            <w:pPr>
              <w:spacing w:after="0"/>
              <w:jc w:val="right"/>
            </w:pPr>
            <w:r>
              <w:rPr>
                <w:sz w:val="16"/>
              </w:rPr>
              <w:t>99</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60"/>
        <w:gridCol w:w="2609"/>
        <w:gridCol w:w="923"/>
        <w:gridCol w:w="2869"/>
        <w:gridCol w:w="1405"/>
        <w:gridCol w:w="25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60"/>
            <w:shd w:val="clear" w:color="auto" w:fill="E8E8E8"/>
          </w:tcPr>
          <w:p>
            <w:pPr>
              <w:spacing w:after="0"/>
              <w:jc w:val="left"/>
            </w:pPr>
            <w:r>
              <w:rPr>
                <w:b/>
                <w:sz w:val="16"/>
              </w:rPr>
              <w:t>Magnitude or extent</w:t>
            </w:r>
          </w:p>
        </w:tc>
        <w:tc>
          <w:tcPr>
            <w:tcW w:type="dxa" w:w="2609"/>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69"/>
            <w:shd w:val="clear" w:color="auto" w:fill="E8E8E8"/>
          </w:tcPr>
          <w:p>
            <w:pPr>
              <w:spacing w:after="0"/>
              <w:jc w:val="left"/>
            </w:pPr>
            <w:r>
              <w:rPr>
                <w:b/>
                <w:sz w:val="16"/>
              </w:rPr>
              <w:t>Location</w:t>
            </w:r>
          </w:p>
        </w:tc>
        <w:tc>
          <w:tcPr>
            <w:tcW w:type="dxa" w:w="1405"/>
            <w:shd w:val="clear" w:color="auto" w:fill="E8E8E8"/>
          </w:tcPr>
          <w:p>
            <w:pPr>
              <w:spacing w:after="0"/>
              <w:jc w:val="left"/>
            </w:pPr>
            <w:r>
              <w:rPr>
                <w:b/>
                <w:sz w:val="16"/>
              </w:rPr>
              <w:t>Flags</w:t>
            </w:r>
          </w:p>
        </w:tc>
        <w:tc>
          <w:tcPr>
            <w:tcW w:type="dxa" w:w="25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2024-07-19</w:t>
            </w:r>
          </w:p>
        </w:tc>
        <w:tc>
          <w:tcPr>
            <w:tcW w:type="dxa" w:w="1215"/>
          </w:tcPr>
          <w:p>
            <w:pPr>
              <w:spacing w:after="0"/>
              <w:jc w:val="left"/>
            </w:pPr>
            <w:r>
              <w:rPr>
                <w:sz w:val="16"/>
              </w:rPr>
              <w:t>Heat</w:t>
            </w:r>
          </w:p>
        </w:tc>
        <w:tc>
          <w:tcPr>
            <w:tcW w:type="dxa" w:w="1460"/>
          </w:tcPr>
          <w:p>
            <w:pPr>
              <w:spacing w:after="0"/>
              <w:jc w:val="left"/>
            </w:pPr>
          </w:p>
        </w:tc>
        <w:tc>
          <w:tcPr>
            <w:tcW w:type="dxa" w:w="2609"/>
          </w:tcPr>
          <w:p>
            <w:pPr>
              <w:spacing w:after="0"/>
              <w:jc w:val="left"/>
            </w:pPr>
            <w:r>
              <w:rPr>
                <w:sz w:val="16"/>
              </w:rPr>
              <w:t>$0 property; $0 crops (zone total, 2024 dollars)</w:t>
            </w:r>
          </w:p>
        </w:tc>
        <w:tc>
          <w:tcPr>
            <w:tcW w:type="dxa" w:w="923"/>
          </w:tcPr>
          <w:p>
            <w:pPr>
              <w:spacing w:after="0"/>
              <w:jc w:val="right"/>
            </w:pPr>
            <w:r>
              <w:rPr>
                <w:sz w:val="16"/>
              </w:rPr>
              <w:t>0, 0</w:t>
            </w:r>
          </w:p>
        </w:tc>
        <w:tc>
          <w:tcPr>
            <w:tcW w:type="dxa" w:w="2869"/>
          </w:tcPr>
          <w:p>
            <w:pPr>
              <w:spacing w:after="0"/>
              <w:jc w:val="left"/>
            </w:pPr>
            <w:r>
              <w:rPr>
                <w:sz w:val="16"/>
              </w:rPr>
              <w:t>Storm Events area POTOMAC / SEELEY LAKE REGION (legacy zone code MTZ043), zone-level</w:t>
            </w:r>
          </w:p>
        </w:tc>
        <w:tc>
          <w:tcPr>
            <w:tcW w:type="dxa" w:w="1405"/>
          </w:tcPr>
          <w:p>
            <w:pPr>
              <w:spacing w:after="0"/>
              <w:jc w:val="left"/>
            </w:pPr>
            <w:r>
              <w:rPr>
                <w:sz w:val="16"/>
              </w:rPr>
              <w:t>in the 12 months before plan approval; within last 5 years</w:t>
            </w:r>
          </w:p>
        </w:tc>
        <w:tc>
          <w:tcPr>
            <w:tcW w:type="dxa" w:w="2593"/>
          </w:tcPr>
          <w:p>
            <w:pPr>
              <w:spacing w:after="0"/>
              <w:jc w:val="left"/>
            </w:pPr>
            <w:r>
              <w:rPr>
                <w:sz w:val="16"/>
              </w:rPr>
              <w:t>B1-c worst recorded: Excessive Heat, Heat</w:t>
            </w:r>
          </w:p>
        </w:tc>
      </w:tr>
      <w:tr>
        <w:trPr>
          <w:cantSplit/>
        </w:trPr>
        <w:tc>
          <w:tcPr>
            <w:tcW w:type="dxa" w:w="1037"/>
          </w:tcPr>
          <w:p>
            <w:pPr>
              <w:spacing w:after="0"/>
              <w:jc w:val="left"/>
            </w:pPr>
            <w:r>
              <w:rPr>
                <w:sz w:val="16"/>
              </w:rPr>
              <w:t>2021-07-21</w:t>
            </w:r>
          </w:p>
        </w:tc>
        <w:tc>
          <w:tcPr>
            <w:tcW w:type="dxa" w:w="1215"/>
          </w:tcPr>
          <w:p>
            <w:pPr>
              <w:spacing w:after="0"/>
              <w:jc w:val="left"/>
            </w:pPr>
            <w:r>
              <w:rPr>
                <w:sz w:val="16"/>
              </w:rPr>
              <w:t>Hail</w:t>
            </w:r>
          </w:p>
        </w:tc>
        <w:tc>
          <w:tcPr>
            <w:tcW w:type="dxa" w:w="1460"/>
          </w:tcPr>
          <w:p>
            <w:pPr>
              <w:spacing w:after="0"/>
              <w:jc w:val="left"/>
            </w:pPr>
            <w:r>
              <w:rPr>
                <w:sz w:val="16"/>
              </w:rPr>
              <w:t>2 in</w:t>
            </w:r>
          </w:p>
        </w:tc>
        <w:tc>
          <w:tcPr>
            <w:tcW w:type="dxa" w:w="2609"/>
          </w:tcPr>
          <w:p>
            <w:pPr>
              <w:spacing w:after="0"/>
              <w:jc w:val="left"/>
            </w:pPr>
            <w:r>
              <w:rPr>
                <w:sz w:val="16"/>
              </w:rPr>
              <w:t>$0 property; $0 crops (2021 dollars)</w:t>
            </w:r>
          </w:p>
        </w:tc>
        <w:tc>
          <w:tcPr>
            <w:tcW w:type="dxa" w:w="923"/>
          </w:tcPr>
          <w:p>
            <w:pPr>
              <w:spacing w:after="0"/>
              <w:jc w:val="right"/>
            </w:pPr>
            <w:r>
              <w:rPr>
                <w:sz w:val="16"/>
              </w:rPr>
              <w:t>0, 0</w:t>
            </w:r>
          </w:p>
        </w:tc>
        <w:tc>
          <w:tcPr>
            <w:tcW w:type="dxa" w:w="2869"/>
          </w:tcPr>
          <w:p>
            <w:pPr>
              <w:spacing w:after="0"/>
              <w:jc w:val="left"/>
            </w:pPr>
            <w:r>
              <w:rPr>
                <w:sz w:val="16"/>
              </w:rPr>
              <w:t>GARNET</w:t>
            </w:r>
          </w:p>
        </w:tc>
        <w:tc>
          <w:tcPr>
            <w:tcW w:type="dxa" w:w="1405"/>
          </w:tcPr>
          <w:p>
            <w:pPr>
              <w:spacing w:after="0"/>
              <w:jc w:val="left"/>
            </w:pPr>
          </w:p>
        </w:tc>
        <w:tc>
          <w:tcPr>
            <w:tcW w:type="dxa" w:w="2593"/>
          </w:tcPr>
          <w:p>
            <w:pPr>
              <w:spacing w:after="0"/>
              <w:jc w:val="left"/>
            </w:pPr>
            <w:r>
              <w:rPr>
                <w:sz w:val="16"/>
              </w:rPr>
              <w:t>B1-c worst recorded: Hail</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1460"/>
          </w:tcPr>
          <w:p>
            <w:pPr>
              <w:spacing w:after="0"/>
              <w:jc w:val="left"/>
            </w:pPr>
            <w:r>
              <w:rPr>
                <w:sz w:val="16"/>
              </w:rPr>
              <w:t>109 kt (125 mph) measured gust</w:t>
            </w:r>
          </w:p>
        </w:tc>
        <w:tc>
          <w:tcPr>
            <w:tcW w:type="dxa" w:w="2609"/>
          </w:tcPr>
          <w:p>
            <w:pPr>
              <w:spacing w:after="0"/>
              <w:jc w:val="left"/>
            </w:pPr>
            <w:r>
              <w:rPr>
                <w:sz w:val="16"/>
              </w:rPr>
              <w:t>$2,000 property; $0 crops (zone total, 2021 dollars)</w:t>
            </w:r>
          </w:p>
        </w:tc>
        <w:tc>
          <w:tcPr>
            <w:tcW w:type="dxa" w:w="923"/>
          </w:tcPr>
          <w:p>
            <w:pPr>
              <w:spacing w:after="0"/>
              <w:jc w:val="right"/>
            </w:pPr>
            <w:r>
              <w:rPr>
                <w:sz w:val="16"/>
              </w:rPr>
              <w:t>0, 0</w:t>
            </w:r>
          </w:p>
        </w:tc>
        <w:tc>
          <w:tcPr>
            <w:tcW w:type="dxa" w:w="2869"/>
          </w:tcPr>
          <w:p>
            <w:pPr>
              <w:spacing w:after="0"/>
              <w:jc w:val="left"/>
            </w:pPr>
            <w:r>
              <w:rPr>
                <w:sz w:val="16"/>
              </w:rPr>
              <w:t>NWS zone MTZ006 (BITTERROOT / SAPPHIRE MOUNTAINS), zone-level</w:t>
            </w:r>
          </w:p>
        </w:tc>
        <w:tc>
          <w:tcPr>
            <w:tcW w:type="dxa" w:w="1405"/>
          </w:tcPr>
          <w:p>
            <w:pPr>
              <w:spacing w:after="0"/>
              <w:jc w:val="left"/>
            </w:pPr>
          </w:p>
        </w:tc>
        <w:tc>
          <w:tcPr>
            <w:tcW w:type="dxa" w:w="2593"/>
          </w:tcPr>
          <w:p>
            <w:pPr>
              <w:spacing w:after="0"/>
              <w:jc w:val="left"/>
            </w:pPr>
            <w:r>
              <w:rPr>
                <w:sz w:val="16"/>
              </w:rPr>
              <w:t>B1-c worst recorded: High Wind and Strong Wind</w:t>
            </w:r>
          </w:p>
        </w:tc>
      </w:tr>
      <w:tr>
        <w:trPr>
          <w:cantSplit/>
        </w:trPr>
        <w:tc>
          <w:tcPr>
            <w:tcW w:type="dxa" w:w="1037"/>
          </w:tcPr>
          <w:p>
            <w:pPr>
              <w:spacing w:after="0"/>
              <w:jc w:val="left"/>
            </w:pPr>
            <w:r>
              <w:rPr>
                <w:sz w:val="16"/>
              </w:rPr>
              <w:t>2020-01-01</w:t>
            </w:r>
          </w:p>
        </w:tc>
        <w:tc>
          <w:tcPr>
            <w:tcW w:type="dxa" w:w="1215"/>
          </w:tcPr>
          <w:p>
            <w:pPr>
              <w:spacing w:after="0"/>
              <w:jc w:val="left"/>
            </w:pPr>
            <w:r>
              <w:rPr>
                <w:sz w:val="16"/>
              </w:rPr>
              <w:t>Avalanche</w:t>
            </w:r>
          </w:p>
        </w:tc>
        <w:tc>
          <w:tcPr>
            <w:tcW w:type="dxa" w:w="1460"/>
          </w:tcPr>
          <w:p>
            <w:pPr>
              <w:spacing w:after="0"/>
              <w:jc w:val="left"/>
            </w:pPr>
          </w:p>
        </w:tc>
        <w:tc>
          <w:tcPr>
            <w:tcW w:type="dxa" w:w="2609"/>
          </w:tcPr>
          <w:p>
            <w:pPr>
              <w:spacing w:after="0"/>
              <w:jc w:val="left"/>
            </w:pPr>
            <w:r>
              <w:rPr>
                <w:sz w:val="16"/>
              </w:rPr>
              <w:t>$0 property; $0 crops (zone total, 2020 dollars)</w:t>
            </w:r>
          </w:p>
        </w:tc>
        <w:tc>
          <w:tcPr>
            <w:tcW w:type="dxa" w:w="923"/>
          </w:tcPr>
          <w:p>
            <w:pPr>
              <w:spacing w:after="0"/>
              <w:jc w:val="right"/>
            </w:pPr>
            <w:r>
              <w:rPr>
                <w:sz w:val="16"/>
              </w:rPr>
              <w:t>2, 0</w:t>
            </w:r>
          </w:p>
        </w:tc>
        <w:tc>
          <w:tcPr>
            <w:tcW w:type="dxa" w:w="2869"/>
          </w:tcPr>
          <w:p>
            <w:pPr>
              <w:spacing w:after="0"/>
              <w:jc w:val="left"/>
            </w:pPr>
            <w:r>
              <w:rPr>
                <w:sz w:val="16"/>
              </w:rPr>
              <w:t>Storm Events area POTOMAC / SEELEY LAKE REGION (legacy zone code MTZ043), zone-level</w:t>
            </w:r>
          </w:p>
        </w:tc>
        <w:tc>
          <w:tcPr>
            <w:tcW w:type="dxa" w:w="1405"/>
          </w:tcPr>
          <w:p>
            <w:pPr>
              <w:spacing w:after="0"/>
              <w:jc w:val="left"/>
            </w:pPr>
          </w:p>
        </w:tc>
        <w:tc>
          <w:tcPr>
            <w:tcW w:type="dxa" w:w="2593"/>
          </w:tcPr>
          <w:p>
            <w:pPr>
              <w:spacing w:after="0"/>
              <w:jc w:val="left"/>
            </w:pPr>
            <w:r>
              <w:rPr>
                <w:sz w:val="16"/>
              </w:rPr>
              <w:t>deaths or injuries recorded</w:t>
            </w:r>
          </w:p>
        </w:tc>
      </w:tr>
      <w:tr>
        <w:trPr>
          <w:cantSplit/>
        </w:trPr>
        <w:tc>
          <w:tcPr>
            <w:tcW w:type="dxa" w:w="1037"/>
          </w:tcPr>
          <w:p>
            <w:pPr>
              <w:spacing w:after="0"/>
              <w:jc w:val="left"/>
            </w:pPr>
            <w:r>
              <w:rPr>
                <w:sz w:val="16"/>
              </w:rPr>
              <w:t>2017-12-29</w:t>
            </w:r>
          </w:p>
        </w:tc>
        <w:tc>
          <w:tcPr>
            <w:tcW w:type="dxa" w:w="1215"/>
          </w:tcPr>
          <w:p>
            <w:pPr>
              <w:spacing w:after="0"/>
              <w:jc w:val="left"/>
            </w:pPr>
            <w:r>
              <w:rPr>
                <w:sz w:val="16"/>
              </w:rPr>
              <w:t>Avalanche</w:t>
            </w:r>
          </w:p>
        </w:tc>
        <w:tc>
          <w:tcPr>
            <w:tcW w:type="dxa" w:w="1460"/>
          </w:tcPr>
          <w:p>
            <w:pPr>
              <w:spacing w:after="0"/>
              <w:jc w:val="left"/>
            </w:pPr>
          </w:p>
        </w:tc>
        <w:tc>
          <w:tcPr>
            <w:tcW w:type="dxa" w:w="2609"/>
          </w:tcPr>
          <w:p>
            <w:pPr>
              <w:spacing w:after="0"/>
              <w:jc w:val="left"/>
            </w:pPr>
            <w:r>
              <w:rPr>
                <w:sz w:val="16"/>
              </w:rPr>
              <w:t>$5,000 property; $0 crops (zone total, 2017 dollars)</w:t>
            </w:r>
          </w:p>
        </w:tc>
        <w:tc>
          <w:tcPr>
            <w:tcW w:type="dxa" w:w="923"/>
          </w:tcPr>
          <w:p>
            <w:pPr>
              <w:spacing w:after="0"/>
              <w:jc w:val="right"/>
            </w:pPr>
            <w:r>
              <w:rPr>
                <w:sz w:val="16"/>
              </w:rPr>
              <w:t>0, 0</w:t>
            </w:r>
          </w:p>
        </w:tc>
        <w:tc>
          <w:tcPr>
            <w:tcW w:type="dxa" w:w="2869"/>
          </w:tcPr>
          <w:p>
            <w:pPr>
              <w:spacing w:after="0"/>
              <w:jc w:val="left"/>
            </w:pPr>
            <w:r>
              <w:rPr>
                <w:sz w:val="16"/>
              </w:rPr>
              <w:t>NWS zone MTZ007 (BUTTE / BLACKFOOT REGION), zone-level</w:t>
            </w:r>
          </w:p>
        </w:tc>
        <w:tc>
          <w:tcPr>
            <w:tcW w:type="dxa" w:w="1405"/>
          </w:tcPr>
          <w:p>
            <w:pPr>
              <w:spacing w:after="0"/>
              <w:jc w:val="left"/>
            </w:pPr>
          </w:p>
        </w:tc>
        <w:tc>
          <w:tcPr>
            <w:tcW w:type="dxa" w:w="2593"/>
          </w:tcPr>
          <w:p>
            <w:pPr>
              <w:spacing w:after="0"/>
              <w:jc w:val="left"/>
            </w:pPr>
            <w:r>
              <w:rPr>
                <w:sz w:val="16"/>
              </w:rPr>
              <w:t>B1-c worst recorded: Avalanche</w:t>
            </w:r>
          </w:p>
        </w:tc>
      </w:tr>
      <w:tr>
        <w:trPr>
          <w:cantSplit/>
        </w:trPr>
        <w:tc>
          <w:tcPr>
            <w:tcW w:type="dxa" w:w="1037"/>
          </w:tcPr>
          <w:p>
            <w:pPr>
              <w:spacing w:after="0"/>
              <w:jc w:val="left"/>
            </w:pPr>
            <w:r>
              <w:rPr>
                <w:sz w:val="16"/>
              </w:rPr>
              <w:t>2017-06-13</w:t>
            </w:r>
          </w:p>
        </w:tc>
        <w:tc>
          <w:tcPr>
            <w:tcW w:type="dxa" w:w="1215"/>
          </w:tcPr>
          <w:p>
            <w:pPr>
              <w:spacing w:after="0"/>
              <w:jc w:val="left"/>
            </w:pPr>
            <w:r>
              <w:rPr>
                <w:sz w:val="16"/>
              </w:rPr>
              <w:t>Flood</w:t>
            </w:r>
          </w:p>
        </w:tc>
        <w:tc>
          <w:tcPr>
            <w:tcW w:type="dxa" w:w="1460"/>
          </w:tcPr>
          <w:p>
            <w:pPr>
              <w:spacing w:after="0"/>
              <w:jc w:val="left"/>
            </w:pPr>
          </w:p>
        </w:tc>
        <w:tc>
          <w:tcPr>
            <w:tcW w:type="dxa" w:w="2609"/>
          </w:tcPr>
          <w:p>
            <w:pPr>
              <w:spacing w:after="0"/>
              <w:jc w:val="left"/>
            </w:pPr>
            <w:r>
              <w:rPr>
                <w:sz w:val="16"/>
              </w:rPr>
              <w:t>$50,000 property; $1,000 crops (2017 dollars)</w:t>
            </w:r>
          </w:p>
        </w:tc>
        <w:tc>
          <w:tcPr>
            <w:tcW w:type="dxa" w:w="923"/>
          </w:tcPr>
          <w:p>
            <w:pPr>
              <w:spacing w:after="0"/>
              <w:jc w:val="right"/>
            </w:pPr>
            <w:r>
              <w:rPr>
                <w:sz w:val="16"/>
              </w:rPr>
              <w:t>0, 0</w:t>
            </w:r>
          </w:p>
        </w:tc>
        <w:tc>
          <w:tcPr>
            <w:tcW w:type="dxa" w:w="2869"/>
          </w:tcPr>
          <w:p>
            <w:pPr>
              <w:spacing w:after="0"/>
              <w:jc w:val="left"/>
            </w:pPr>
            <w:r>
              <w:rPr>
                <w:sz w:val="16"/>
              </w:rPr>
              <w:t>NIMROD to PHILIPSBURG ARPT</w:t>
            </w:r>
          </w:p>
        </w:tc>
        <w:tc>
          <w:tcPr>
            <w:tcW w:type="dxa" w:w="1405"/>
          </w:tcPr>
          <w:p>
            <w:pPr>
              <w:spacing w:after="0"/>
              <w:jc w:val="left"/>
            </w:pPr>
          </w:p>
        </w:tc>
        <w:tc>
          <w:tcPr>
            <w:tcW w:type="dxa" w:w="25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2013-12-03</w:t>
            </w:r>
          </w:p>
        </w:tc>
        <w:tc>
          <w:tcPr>
            <w:tcW w:type="dxa" w:w="1215"/>
          </w:tcPr>
          <w:p>
            <w:pPr>
              <w:spacing w:after="0"/>
              <w:jc w:val="left"/>
            </w:pPr>
            <w:r>
              <w:rPr>
                <w:sz w:val="16"/>
              </w:rPr>
              <w:t>Extreme Cold/Wind Chill</w:t>
            </w:r>
          </w:p>
        </w:tc>
        <w:tc>
          <w:tcPr>
            <w:tcW w:type="dxa" w:w="1460"/>
          </w:tcPr>
          <w:p>
            <w:pPr>
              <w:spacing w:after="0"/>
              <w:jc w:val="left"/>
            </w:pPr>
          </w:p>
        </w:tc>
        <w:tc>
          <w:tcPr>
            <w:tcW w:type="dxa" w:w="2609"/>
          </w:tcPr>
          <w:p>
            <w:pPr>
              <w:spacing w:after="0"/>
              <w:jc w:val="left"/>
            </w:pPr>
            <w:r>
              <w:rPr>
                <w:sz w:val="16"/>
              </w:rPr>
              <w:t>$0 property; $0 crops (zone total, 2013 dollars)</w:t>
            </w:r>
          </w:p>
        </w:tc>
        <w:tc>
          <w:tcPr>
            <w:tcW w:type="dxa" w:w="923"/>
          </w:tcPr>
          <w:p>
            <w:pPr>
              <w:spacing w:after="0"/>
              <w:jc w:val="right"/>
            </w:pPr>
            <w:r>
              <w:rPr>
                <w:sz w:val="16"/>
              </w:rPr>
              <w:t>0, 0</w:t>
            </w:r>
          </w:p>
        </w:tc>
        <w:tc>
          <w:tcPr>
            <w:tcW w:type="dxa" w:w="2869"/>
          </w:tcPr>
          <w:p>
            <w:pPr>
              <w:spacing w:after="0"/>
              <w:jc w:val="left"/>
            </w:pPr>
            <w:r>
              <w:rPr>
                <w:sz w:val="16"/>
              </w:rPr>
              <w:t>NWS zone MTZ007 (BUTTE / BLACKFOOT REGION), zone-level</w:t>
            </w:r>
          </w:p>
        </w:tc>
        <w:tc>
          <w:tcPr>
            <w:tcW w:type="dxa" w:w="1405"/>
          </w:tcPr>
          <w:p>
            <w:pPr>
              <w:spacing w:after="0"/>
              <w:jc w:val="left"/>
            </w:pPr>
          </w:p>
        </w:tc>
        <w:tc>
          <w:tcPr>
            <w:tcW w:type="dxa" w:w="25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2012-01-06</w:t>
            </w:r>
          </w:p>
        </w:tc>
        <w:tc>
          <w:tcPr>
            <w:tcW w:type="dxa" w:w="1215"/>
          </w:tcPr>
          <w:p>
            <w:pPr>
              <w:spacing w:after="0"/>
              <w:jc w:val="left"/>
            </w:pPr>
            <w:r>
              <w:rPr>
                <w:sz w:val="16"/>
              </w:rPr>
              <w:t>Avalanche</w:t>
            </w:r>
          </w:p>
        </w:tc>
        <w:tc>
          <w:tcPr>
            <w:tcW w:type="dxa" w:w="1460"/>
          </w:tcPr>
          <w:p>
            <w:pPr>
              <w:spacing w:after="0"/>
              <w:jc w:val="left"/>
            </w:pPr>
          </w:p>
        </w:tc>
        <w:tc>
          <w:tcPr>
            <w:tcW w:type="dxa" w:w="2609"/>
          </w:tcPr>
          <w:p>
            <w:pPr>
              <w:spacing w:after="0"/>
              <w:jc w:val="left"/>
            </w:pPr>
            <w:r>
              <w:rPr>
                <w:sz w:val="16"/>
              </w:rPr>
              <w:t>$500 property; $0 crops (zone total, 2012 dollars)</w:t>
            </w:r>
          </w:p>
        </w:tc>
        <w:tc>
          <w:tcPr>
            <w:tcW w:type="dxa" w:w="923"/>
          </w:tcPr>
          <w:p>
            <w:pPr>
              <w:spacing w:after="0"/>
              <w:jc w:val="right"/>
            </w:pPr>
            <w:r>
              <w:rPr>
                <w:sz w:val="16"/>
              </w:rPr>
              <w:t>1, 1</w:t>
            </w:r>
          </w:p>
        </w:tc>
        <w:tc>
          <w:tcPr>
            <w:tcW w:type="dxa" w:w="2869"/>
          </w:tcPr>
          <w:p>
            <w:pPr>
              <w:spacing w:after="0"/>
              <w:jc w:val="left"/>
            </w:pPr>
            <w:r>
              <w:rPr>
                <w:sz w:val="16"/>
              </w:rPr>
              <w:t>NWS zone MTZ007 (BUTTE / BLACKFOOT REGION), zone-level</w:t>
            </w:r>
          </w:p>
        </w:tc>
        <w:tc>
          <w:tcPr>
            <w:tcW w:type="dxa" w:w="1405"/>
          </w:tcPr>
          <w:p>
            <w:pPr>
              <w:spacing w:after="0"/>
              <w:jc w:val="left"/>
            </w:pPr>
          </w:p>
        </w:tc>
        <w:tc>
          <w:tcPr>
            <w:tcW w:type="dxa" w:w="2593"/>
          </w:tcPr>
          <w:p>
            <w:pPr>
              <w:spacing w:after="0"/>
              <w:jc w:val="left"/>
            </w:pPr>
            <w:r>
              <w:rPr>
                <w:sz w:val="16"/>
              </w:rPr>
              <w:t>deaths or injuries recorded</w:t>
            </w:r>
          </w:p>
        </w:tc>
      </w:tr>
      <w:tr>
        <w:trPr>
          <w:cantSplit/>
        </w:trPr>
        <w:tc>
          <w:tcPr>
            <w:tcW w:type="dxa" w:w="1037"/>
          </w:tcPr>
          <w:p>
            <w:pPr>
              <w:spacing w:after="0"/>
              <w:jc w:val="left"/>
            </w:pPr>
            <w:r>
              <w:rPr>
                <w:sz w:val="16"/>
              </w:rPr>
              <w:t>2004-12-29</w:t>
            </w:r>
          </w:p>
        </w:tc>
        <w:tc>
          <w:tcPr>
            <w:tcW w:type="dxa" w:w="1215"/>
          </w:tcPr>
          <w:p>
            <w:pPr>
              <w:spacing w:after="0"/>
              <w:jc w:val="left"/>
            </w:pPr>
            <w:r>
              <w:rPr>
                <w:sz w:val="16"/>
              </w:rPr>
              <w:t>Heavy Snow</w:t>
            </w:r>
          </w:p>
        </w:tc>
        <w:tc>
          <w:tcPr>
            <w:tcW w:type="dxa" w:w="1460"/>
          </w:tcPr>
          <w:p>
            <w:pPr>
              <w:spacing w:after="0"/>
              <w:jc w:val="left"/>
            </w:pPr>
          </w:p>
        </w:tc>
        <w:tc>
          <w:tcPr>
            <w:tcW w:type="dxa" w:w="2609"/>
          </w:tcPr>
          <w:p>
            <w:pPr>
              <w:spacing w:after="0"/>
              <w:jc w:val="left"/>
            </w:pPr>
            <w:r>
              <w:rPr>
                <w:sz w:val="16"/>
              </w:rPr>
              <w:t>$85,000 property; crops not reported (zone total, 2004 dollars)</w:t>
            </w:r>
          </w:p>
        </w:tc>
        <w:tc>
          <w:tcPr>
            <w:tcW w:type="dxa" w:w="923"/>
          </w:tcPr>
          <w:p>
            <w:pPr>
              <w:spacing w:after="0"/>
              <w:jc w:val="right"/>
            </w:pPr>
            <w:r>
              <w:rPr>
                <w:sz w:val="16"/>
              </w:rPr>
              <w:t>0, 0</w:t>
            </w:r>
          </w:p>
        </w:tc>
        <w:tc>
          <w:tcPr>
            <w:tcW w:type="dxa" w:w="2869"/>
          </w:tcPr>
          <w:p>
            <w:pPr>
              <w:spacing w:after="0"/>
              <w:jc w:val="left"/>
            </w:pPr>
            <w:r>
              <w:rPr>
                <w:sz w:val="16"/>
              </w:rPr>
              <w:t>NWS zone MTZ007 (BUTTE / PINTLAR REGION), zone-level</w:t>
            </w:r>
          </w:p>
        </w:tc>
        <w:tc>
          <w:tcPr>
            <w:tcW w:type="dxa" w:w="1405"/>
          </w:tcPr>
          <w:p>
            <w:pPr>
              <w:spacing w:after="0"/>
              <w:jc w:val="left"/>
            </w:pPr>
          </w:p>
        </w:tc>
        <w:tc>
          <w:tcPr>
            <w:tcW w:type="dxa" w:w="259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2001-02-15</w:t>
            </w:r>
          </w:p>
        </w:tc>
        <w:tc>
          <w:tcPr>
            <w:tcW w:type="dxa" w:w="1215"/>
          </w:tcPr>
          <w:p>
            <w:pPr>
              <w:spacing w:after="0"/>
              <w:jc w:val="left"/>
            </w:pPr>
            <w:r>
              <w:rPr>
                <w:sz w:val="16"/>
              </w:rPr>
              <w:t>Blizzard</w:t>
            </w:r>
          </w:p>
        </w:tc>
        <w:tc>
          <w:tcPr>
            <w:tcW w:type="dxa" w:w="1460"/>
          </w:tcPr>
          <w:p>
            <w:pPr>
              <w:spacing w:after="0"/>
              <w:jc w:val="left"/>
            </w:pPr>
          </w:p>
        </w:tc>
        <w:tc>
          <w:tcPr>
            <w:tcW w:type="dxa" w:w="2609"/>
          </w:tcPr>
          <w:p>
            <w:pPr>
              <w:spacing w:after="0"/>
              <w:jc w:val="left"/>
            </w:pPr>
            <w:r>
              <w:rPr>
                <w:sz w:val="16"/>
              </w:rPr>
              <w:t>damage not reported</w:t>
            </w:r>
          </w:p>
        </w:tc>
        <w:tc>
          <w:tcPr>
            <w:tcW w:type="dxa" w:w="923"/>
          </w:tcPr>
          <w:p>
            <w:pPr>
              <w:spacing w:after="0"/>
              <w:jc w:val="right"/>
            </w:pPr>
            <w:r>
              <w:rPr>
                <w:sz w:val="16"/>
              </w:rPr>
              <w:t>1, 2</w:t>
            </w:r>
          </w:p>
        </w:tc>
        <w:tc>
          <w:tcPr>
            <w:tcW w:type="dxa" w:w="2869"/>
          </w:tcPr>
          <w:p>
            <w:pPr>
              <w:spacing w:after="0"/>
              <w:jc w:val="left"/>
            </w:pPr>
            <w:r>
              <w:rPr>
                <w:sz w:val="16"/>
              </w:rPr>
              <w:t>NWS zone MTZ043 (BLACKFOOT REGION), zone-level</w:t>
            </w:r>
          </w:p>
        </w:tc>
        <w:tc>
          <w:tcPr>
            <w:tcW w:type="dxa" w:w="1405"/>
          </w:tcPr>
          <w:p>
            <w:pPr>
              <w:spacing w:after="0"/>
              <w:jc w:val="left"/>
            </w:pPr>
          </w:p>
        </w:tc>
        <w:tc>
          <w:tcPr>
            <w:tcW w:type="dxa" w:w="2593"/>
          </w:tcPr>
          <w:p>
            <w:pPr>
              <w:spacing w:after="0"/>
              <w:jc w:val="left"/>
            </w:pPr>
            <w:r>
              <w:rPr>
                <w:sz w:val="16"/>
              </w:rPr>
              <w:t>deaths or injuries recorded</w:t>
            </w:r>
          </w:p>
        </w:tc>
      </w:tr>
      <w:tr>
        <w:trPr>
          <w:cantSplit/>
        </w:trPr>
        <w:tc>
          <w:tcPr>
            <w:tcW w:type="dxa" w:w="1037"/>
          </w:tcPr>
          <w:p>
            <w:pPr>
              <w:spacing w:after="0"/>
              <w:jc w:val="left"/>
            </w:pPr>
            <w:r>
              <w:rPr>
                <w:sz w:val="16"/>
              </w:rPr>
              <w:t>1997-09-15</w:t>
            </w:r>
          </w:p>
        </w:tc>
        <w:tc>
          <w:tcPr>
            <w:tcW w:type="dxa" w:w="1215"/>
          </w:tcPr>
          <w:p>
            <w:pPr>
              <w:spacing w:after="0"/>
              <w:jc w:val="left"/>
            </w:pPr>
            <w:r>
              <w:rPr>
                <w:sz w:val="16"/>
              </w:rPr>
              <w:t>Thunderstorm Wind</w:t>
            </w:r>
          </w:p>
        </w:tc>
        <w:tc>
          <w:tcPr>
            <w:tcW w:type="dxa" w:w="1460"/>
          </w:tcPr>
          <w:p>
            <w:pPr>
              <w:spacing w:after="0"/>
              <w:jc w:val="left"/>
            </w:pPr>
            <w:r>
              <w:rPr>
                <w:sz w:val="16"/>
              </w:rPr>
              <w:t>60 kt (69 mph), measurement type not recorded</w:t>
            </w:r>
          </w:p>
        </w:tc>
        <w:tc>
          <w:tcPr>
            <w:tcW w:type="dxa" w:w="2609"/>
          </w:tcPr>
          <w:p>
            <w:pPr>
              <w:spacing w:after="0"/>
              <w:jc w:val="left"/>
            </w:pPr>
            <w:r>
              <w:rPr>
                <w:sz w:val="16"/>
              </w:rPr>
              <w:t>damage not reported</w:t>
            </w:r>
          </w:p>
        </w:tc>
        <w:tc>
          <w:tcPr>
            <w:tcW w:type="dxa" w:w="923"/>
          </w:tcPr>
          <w:p>
            <w:pPr>
              <w:spacing w:after="0"/>
              <w:jc w:val="right"/>
            </w:pPr>
            <w:r>
              <w:rPr>
                <w:sz w:val="16"/>
              </w:rPr>
              <w:t>0, 0</w:t>
            </w:r>
          </w:p>
        </w:tc>
        <w:tc>
          <w:tcPr>
            <w:tcW w:type="dxa" w:w="2869"/>
          </w:tcPr>
          <w:p>
            <w:pPr>
              <w:spacing w:after="0"/>
              <w:jc w:val="left"/>
            </w:pPr>
            <w:r>
              <w:rPr>
                <w:sz w:val="16"/>
              </w:rPr>
              <w:t>PHILIPSBURG</w:t>
            </w:r>
          </w:p>
        </w:tc>
        <w:tc>
          <w:tcPr>
            <w:tcW w:type="dxa" w:w="1405"/>
          </w:tcPr>
          <w:p>
            <w:pPr>
              <w:spacing w:after="0"/>
              <w:jc w:val="left"/>
            </w:pPr>
          </w:p>
        </w:tc>
        <w:tc>
          <w:tcPr>
            <w:tcW w:type="dxa" w:w="2593"/>
          </w:tcPr>
          <w:p>
            <w:pPr>
              <w:spacing w:after="0"/>
              <w:jc w:val="left"/>
            </w:pPr>
            <w:r>
              <w:rPr>
                <w:sz w:val="16"/>
              </w:rPr>
              <w:t>B1-c worst recorded: Thunderstorm Wind</w:t>
            </w:r>
          </w:p>
        </w:tc>
      </w:tr>
      <w:tr>
        <w:trPr>
          <w:cantSplit/>
        </w:trPr>
        <w:tc>
          <w:tcPr>
            <w:tcW w:type="dxa" w:w="1037"/>
          </w:tcPr>
          <w:p>
            <w:pPr>
              <w:spacing w:after="0"/>
              <w:jc w:val="left"/>
            </w:pPr>
            <w:r>
              <w:rPr>
                <w:sz w:val="16"/>
              </w:rPr>
              <w:t>1988-08-11</w:t>
            </w:r>
          </w:p>
        </w:tc>
        <w:tc>
          <w:tcPr>
            <w:tcW w:type="dxa" w:w="1215"/>
          </w:tcPr>
          <w:p>
            <w:pPr>
              <w:spacing w:after="0"/>
              <w:jc w:val="left"/>
            </w:pPr>
            <w:r>
              <w:rPr>
                <w:sz w:val="16"/>
              </w:rPr>
              <w:t>Tornado</w:t>
            </w:r>
          </w:p>
        </w:tc>
        <w:tc>
          <w:tcPr>
            <w:tcW w:type="dxa" w:w="1460"/>
          </w:tcPr>
          <w:p>
            <w:pPr>
              <w:spacing w:after="0"/>
              <w:jc w:val="left"/>
            </w:pPr>
            <w:r>
              <w:rPr>
                <w:sz w:val="16"/>
              </w:rPr>
              <w:t>F0, 2 mi path length (whole path, pre-1996), 23 yd wide</w:t>
            </w:r>
          </w:p>
        </w:tc>
        <w:tc>
          <w:tcPr>
            <w:tcW w:type="dxa" w:w="2609"/>
          </w:tcPr>
          <w:p>
            <w:pPr>
              <w:spacing w:after="0"/>
              <w:jc w:val="left"/>
            </w:pPr>
            <w:r>
              <w:rPr>
                <w:sz w:val="16"/>
              </w:rPr>
              <w:t>damage not recorded (pre-1996 record)</w:t>
            </w:r>
          </w:p>
        </w:tc>
        <w:tc>
          <w:tcPr>
            <w:tcW w:type="dxa" w:w="923"/>
          </w:tcPr>
          <w:p>
            <w:pPr>
              <w:spacing w:after="0"/>
              <w:jc w:val="right"/>
            </w:pPr>
            <w:r>
              <w:rPr>
                <w:sz w:val="16"/>
              </w:rPr>
              <w:t>0, 0</w:t>
            </w:r>
          </w:p>
        </w:tc>
        <w:tc>
          <w:tcPr>
            <w:tcW w:type="dxa" w:w="2869"/>
          </w:tcPr>
          <w:p>
            <w:pPr>
              <w:spacing w:after="0"/>
              <w:jc w:val="left"/>
            </w:pPr>
            <w:r>
              <w:rPr>
                <w:sz w:val="16"/>
              </w:rPr>
              <w:t>location not recorded</w:t>
            </w:r>
          </w:p>
        </w:tc>
        <w:tc>
          <w:tcPr>
            <w:tcW w:type="dxa" w:w="1405"/>
          </w:tcPr>
          <w:p>
            <w:pPr>
              <w:spacing w:after="0"/>
              <w:jc w:val="left"/>
            </w:pPr>
          </w:p>
        </w:tc>
        <w:tc>
          <w:tcPr>
            <w:tcW w:type="dxa" w:w="259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6"/>
        <w:gridCol w:w="1388"/>
        <w:gridCol w:w="1841"/>
        <w:gridCol w:w="1037"/>
        <w:gridCol w:w="1375"/>
        <w:gridCol w:w="1616"/>
        <w:gridCol w:w="1854"/>
        <w:gridCol w:w="1037"/>
        <w:gridCol w:w="1532"/>
      </w:tblGrid>
      <w:tr>
        <w:trPr>
          <w:cantSplit/>
          <w:tblHeader/>
        </w:trPr>
        <w:tc>
          <w:tcPr>
            <w:tcW w:type="dxa" w:w="1037"/>
            <w:shd w:val="clear" w:color="auto" w:fill="E8E8E8"/>
          </w:tcPr>
          <w:p>
            <w:pPr>
              <w:spacing w:after="0"/>
              <w:jc w:val="left"/>
            </w:pPr>
            <w:r>
              <w:rPr>
                <w:b/>
                <w:sz w:val="16"/>
              </w:rPr>
              <w:t>Hazard</w:t>
            </w:r>
          </w:p>
        </w:tc>
        <w:tc>
          <w:tcPr>
            <w:tcW w:type="dxa" w:w="139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8"/>
            <w:shd w:val="clear" w:color="auto" w:fill="E8E8E8"/>
          </w:tcPr>
          <w:p>
            <w:pPr>
              <w:spacing w:after="0"/>
              <w:jc w:val="left"/>
            </w:pPr>
            <w:r>
              <w:rPr>
                <w:b/>
                <w:sz w:val="16"/>
              </w:rPr>
              <w:t>Unit</w:t>
            </w:r>
          </w:p>
        </w:tc>
        <w:tc>
          <w:tcPr>
            <w:tcW w:type="dxa" w:w="184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5"/>
            <w:shd w:val="clear" w:color="auto" w:fill="E8E8E8"/>
          </w:tcPr>
          <w:p>
            <w:pPr>
              <w:spacing w:after="0"/>
              <w:jc w:val="left"/>
            </w:pPr>
            <w:r>
              <w:rPr>
                <w:b/>
                <w:sz w:val="16"/>
              </w:rPr>
              <w:t>Descriptor basis</w:t>
            </w:r>
          </w:p>
        </w:tc>
        <w:tc>
          <w:tcPr>
            <w:tcW w:type="dxa" w:w="1616"/>
            <w:shd w:val="clear" w:color="auto" w:fill="E8E8E8"/>
          </w:tcPr>
          <w:p>
            <w:pPr>
              <w:spacing w:after="0"/>
              <w:jc w:val="right"/>
            </w:pPr>
            <w:r>
              <w:rPr>
                <w:b/>
                <w:sz w:val="16"/>
              </w:rPr>
              <w:t>NRI events or days in its record period (hail, wind and tornado are area-weighted, so can be fractional)</w:t>
            </w:r>
          </w:p>
        </w:tc>
        <w:tc>
          <w:tcPr>
            <w:tcW w:type="dxa" w:w="185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6"/>
          </w:tcPr>
          <w:p>
            <w:pPr>
              <w:spacing w:after="0"/>
              <w:jc w:val="right"/>
            </w:pPr>
            <w:r>
              <w:rPr>
                <w:sz w:val="16"/>
              </w:rPr>
              <w:t>0.2</w:t>
            </w:r>
          </w:p>
        </w:tc>
        <w:tc>
          <w:tcPr>
            <w:tcW w:type="dxa" w:w="1388"/>
          </w:tcPr>
          <w:p>
            <w:pPr>
              <w:spacing w:after="0"/>
              <w:jc w:val="left"/>
            </w:pPr>
            <w:r>
              <w:rPr>
                <w:sz w:val="16"/>
              </w:rPr>
              <w:t>events per year</w:t>
            </w:r>
          </w:p>
        </w:tc>
        <w:tc>
          <w:tcPr>
            <w:tcW w:type="dxa" w:w="1841"/>
          </w:tcPr>
          <w:p>
            <w:pPr>
              <w:spacing w:after="0"/>
              <w:jc w:val="left"/>
            </w:pPr>
            <w:r>
              <w:rPr>
                <w:sz w:val="16"/>
              </w:rPr>
              <w:t>about 1 in 5 years</w:t>
            </w:r>
          </w:p>
        </w:tc>
        <w:tc>
          <w:tcPr>
            <w:tcW w:type="dxa" w:w="1037"/>
          </w:tcPr>
          <w:p>
            <w:pPr>
              <w:spacing w:after="0"/>
              <w:jc w:val="left"/>
            </w:pPr>
            <w:r>
              <w:rPr>
                <w:sz w:val="16"/>
              </w:rPr>
              <w:t>Likely</w:t>
            </w:r>
          </w:p>
        </w:tc>
        <w:tc>
          <w:tcPr>
            <w:tcW w:type="dxa" w:w="1375"/>
          </w:tcPr>
          <w:p>
            <w:pPr>
              <w:spacing w:after="0"/>
              <w:jc w:val="left"/>
            </w:pPr>
            <w:r>
              <w:rPr>
                <w:sz w:val="16"/>
              </w:rPr>
              <w:t>FEMA annualized frequency (modeled)</w:t>
            </w:r>
          </w:p>
        </w:tc>
        <w:tc>
          <w:tcPr>
            <w:tcW w:type="dxa" w:w="1616"/>
          </w:tcPr>
          <w:p>
            <w:pPr>
              <w:spacing w:after="0"/>
              <w:jc w:val="right"/>
            </w:pPr>
            <w:r>
              <w:rPr>
                <w:sz w:val="16"/>
              </w:rPr>
              <w:t>6</w:t>
            </w:r>
          </w:p>
        </w:tc>
        <w:tc>
          <w:tcPr>
            <w:tcW w:type="dxa" w:w="1854"/>
          </w:tcPr>
          <w:p>
            <w:pPr>
              <w:spacing w:after="0"/>
              <w:jc w:val="left"/>
            </w:pPr>
            <w:r>
              <w:rPr>
                <w:sz w:val="16"/>
              </w:rPr>
              <w:t>1994 to 2023 (30 years)</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Cold Wave</w:t>
            </w:r>
          </w:p>
        </w:tc>
        <w:tc>
          <w:tcPr>
            <w:tcW w:type="dxa" w:w="1396"/>
          </w:tcPr>
          <w:p>
            <w:pPr>
              <w:spacing w:after="0"/>
              <w:jc w:val="right"/>
            </w:pPr>
            <w:r>
              <w:rPr>
                <w:sz w:val="16"/>
              </w:rPr>
              <w:t>2.94</w:t>
            </w:r>
          </w:p>
        </w:tc>
        <w:tc>
          <w:tcPr>
            <w:tcW w:type="dxa" w:w="1388"/>
          </w:tcPr>
          <w:p>
            <w:pPr>
              <w:spacing w:after="0"/>
              <w:jc w:val="left"/>
            </w:pPr>
            <w:r>
              <w:rPr>
                <w:sz w:val="16"/>
              </w:rPr>
              <w:t>event-days per year</w:t>
            </w:r>
          </w:p>
        </w:tc>
        <w:tc>
          <w:tcPr>
            <w:tcW w:type="dxa" w:w="1841"/>
          </w:tcPr>
          <w:p>
            <w:pPr>
              <w:spacing w:after="0"/>
              <w:jc w:val="left"/>
            </w:pPr>
            <w:r>
              <w:rPr>
                <w:sz w:val="16"/>
              </w:rPr>
              <w:t>about 2.94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15 of 30 years, 1996 to 2025 (50%)</w:t>
            </w:r>
          </w:p>
        </w:tc>
        <w:tc>
          <w:tcPr>
            <w:tcW w:type="dxa" w:w="1616"/>
          </w:tcPr>
          <w:p>
            <w:pPr>
              <w:spacing w:after="0"/>
              <w:jc w:val="right"/>
            </w:pPr>
            <w:r>
              <w:rPr>
                <w:sz w:val="16"/>
              </w:rPr>
              <w:t>55.9</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Drought</w:t>
            </w:r>
          </w:p>
        </w:tc>
        <w:tc>
          <w:tcPr>
            <w:tcW w:type="dxa" w:w="1396"/>
          </w:tcPr>
          <w:p>
            <w:pPr>
              <w:spacing w:after="0"/>
              <w:jc w:val="right"/>
            </w:pPr>
            <w:r>
              <w:rPr>
                <w:sz w:val="16"/>
              </w:rPr>
              <w:t>46.6</w:t>
            </w:r>
          </w:p>
        </w:tc>
        <w:tc>
          <w:tcPr>
            <w:tcW w:type="dxa" w:w="1388"/>
          </w:tcPr>
          <w:p>
            <w:pPr>
              <w:spacing w:after="0"/>
              <w:jc w:val="left"/>
            </w:pPr>
            <w:r>
              <w:rPr>
                <w:sz w:val="16"/>
              </w:rPr>
              <w:t>event-days per year</w:t>
            </w:r>
          </w:p>
        </w:tc>
        <w:tc>
          <w:tcPr>
            <w:tcW w:type="dxa" w:w="1841"/>
          </w:tcPr>
          <w:p>
            <w:pPr>
              <w:spacing w:after="0"/>
              <w:jc w:val="left"/>
            </w:pPr>
            <w:r>
              <w:rPr>
                <w:sz w:val="16"/>
              </w:rPr>
              <w:t>about 46.6 days per year</w:t>
            </w:r>
          </w:p>
        </w:tc>
        <w:tc>
          <w:tcPr>
            <w:tcW w:type="dxa" w:w="1037"/>
          </w:tcPr>
          <w:p>
            <w:pPr>
              <w:spacing w:after="0"/>
              <w:jc w:val="left"/>
            </w:pPr>
          </w:p>
        </w:tc>
        <w:tc>
          <w:tcPr>
            <w:tcW w:type="dxa" w:w="1375"/>
          </w:tcPr>
          <w:p>
            <w:pPr>
              <w:spacing w:after="0"/>
              <w:jc w:val="left"/>
            </w:pPr>
            <w:r>
              <w:rPr>
                <w:sz w:val="16"/>
              </w:rPr>
              <w:t>Storm Events event-days in 0 of 30 years, 1996 to 2025 (0%)</w:t>
            </w:r>
          </w:p>
        </w:tc>
        <w:tc>
          <w:tcPr>
            <w:tcW w:type="dxa" w:w="1616"/>
          </w:tcPr>
          <w:p>
            <w:pPr>
              <w:spacing w:after="0"/>
              <w:jc w:val="right"/>
            </w:pPr>
            <w:r>
              <w:rPr>
                <w:sz w:val="16"/>
              </w:rPr>
              <w:t>1,379</w:t>
            </w:r>
          </w:p>
        </w:tc>
        <w:tc>
          <w:tcPr>
            <w:tcW w:type="dxa" w:w="185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96"/>
          </w:tcPr>
          <w:p>
            <w:pPr>
              <w:spacing w:after="0"/>
              <w:jc w:val="right"/>
            </w:pPr>
            <w:r>
              <w:rPr>
                <w:sz w:val="16"/>
              </w:rPr>
              <w:t>0.00542</w:t>
            </w:r>
          </w:p>
        </w:tc>
        <w:tc>
          <w:tcPr>
            <w:tcW w:type="dxa" w:w="1388"/>
          </w:tcPr>
          <w:p>
            <w:pPr>
              <w:spacing w:after="0"/>
              <w:jc w:val="left"/>
            </w:pPr>
            <w:r>
              <w:rPr>
                <w:sz w:val="16"/>
              </w:rPr>
              <w:t>annual probability at a location</w:t>
            </w:r>
          </w:p>
        </w:tc>
        <w:tc>
          <w:tcPr>
            <w:tcW w:type="dxa" w:w="1841"/>
          </w:tcPr>
          <w:p>
            <w:pPr>
              <w:spacing w:after="0"/>
              <w:jc w:val="left"/>
            </w:pPr>
            <w:r>
              <w:rPr>
                <w:sz w:val="16"/>
              </w:rPr>
              <w:t>chance a given location in the county has at least minor-damage shaking in a year: 0.542%</w:t>
            </w:r>
          </w:p>
        </w:tc>
        <w:tc>
          <w:tcPr>
            <w:tcW w:type="dxa" w:w="1037"/>
          </w:tcPr>
          <w:p>
            <w:pPr>
              <w:spacing w:after="0"/>
              <w:jc w:val="left"/>
            </w:pPr>
          </w:p>
        </w:tc>
        <w:tc>
          <w:tcPr>
            <w:tcW w:type="dxa" w:w="1375"/>
          </w:tcPr>
          <w:p>
            <w:pPr>
              <w:spacing w:after="0"/>
              <w:jc w:val="left"/>
            </w:pP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6"/>
          </w:tcPr>
          <w:p>
            <w:pPr>
              <w:spacing w:after="0"/>
              <w:jc w:val="right"/>
            </w:pPr>
            <w:r>
              <w:rPr>
                <w:sz w:val="16"/>
              </w:rPr>
              <w:t>0.6</w:t>
            </w:r>
          </w:p>
        </w:tc>
        <w:tc>
          <w:tcPr>
            <w:tcW w:type="dxa" w:w="1388"/>
          </w:tcPr>
          <w:p>
            <w:pPr>
              <w:spacing w:after="0"/>
              <w:jc w:val="left"/>
            </w:pPr>
            <w:r>
              <w:rPr>
                <w:sz w:val="16"/>
              </w:rPr>
              <w:t>events per year</w:t>
            </w:r>
          </w:p>
        </w:tc>
        <w:tc>
          <w:tcPr>
            <w:tcW w:type="dxa" w:w="1841"/>
          </w:tcPr>
          <w:p>
            <w:pPr>
              <w:spacing w:after="0"/>
              <w:jc w:val="left"/>
            </w:pPr>
            <w:r>
              <w:rPr>
                <w:sz w:val="16"/>
              </w:rPr>
              <w:t>about 0.6 per year</w:t>
            </w:r>
          </w:p>
        </w:tc>
        <w:tc>
          <w:tcPr>
            <w:tcW w:type="dxa" w:w="1037"/>
          </w:tcPr>
          <w:p>
            <w:pPr>
              <w:spacing w:after="0"/>
              <w:jc w:val="left"/>
            </w:pPr>
            <w:r>
              <w:rPr>
                <w:sz w:val="16"/>
              </w:rPr>
              <w:t>Likely</w:t>
            </w:r>
          </w:p>
        </w:tc>
        <w:tc>
          <w:tcPr>
            <w:tcW w:type="dxa" w:w="1375"/>
          </w:tcPr>
          <w:p>
            <w:pPr>
              <w:spacing w:after="0"/>
              <w:jc w:val="left"/>
            </w:pPr>
            <w:r>
              <w:rPr>
                <w:sz w:val="16"/>
              </w:rPr>
              <w:t>FEMA annualized frequency (modeled)</w:t>
            </w:r>
          </w:p>
        </w:tc>
        <w:tc>
          <w:tcPr>
            <w:tcW w:type="dxa" w:w="1616"/>
          </w:tcPr>
          <w:p>
            <w:pPr>
              <w:spacing w:after="0"/>
              <w:jc w:val="right"/>
            </w:pPr>
            <w:r>
              <w:rPr>
                <w:sz w:val="16"/>
              </w:rPr>
              <w:t>22.8 (modeled)</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Heat Wave</w:t>
            </w:r>
          </w:p>
        </w:tc>
        <w:tc>
          <w:tcPr>
            <w:tcW w:type="dxa" w:w="1396"/>
          </w:tcPr>
          <w:p>
            <w:pPr>
              <w:spacing w:after="0"/>
              <w:jc w:val="right"/>
            </w:pPr>
            <w:r>
              <w:rPr>
                <w:sz w:val="16"/>
              </w:rPr>
              <w:t>0.378</w:t>
            </w:r>
          </w:p>
        </w:tc>
        <w:tc>
          <w:tcPr>
            <w:tcW w:type="dxa" w:w="1388"/>
          </w:tcPr>
          <w:p>
            <w:pPr>
              <w:spacing w:after="0"/>
              <w:jc w:val="left"/>
            </w:pPr>
            <w:r>
              <w:rPr>
                <w:sz w:val="16"/>
              </w:rPr>
              <w:t>event-days per year</w:t>
            </w:r>
          </w:p>
        </w:tc>
        <w:tc>
          <w:tcPr>
            <w:tcW w:type="dxa" w:w="1841"/>
          </w:tcPr>
          <w:p>
            <w:pPr>
              <w:spacing w:after="0"/>
              <w:jc w:val="left"/>
            </w:pPr>
            <w:r>
              <w:rPr>
                <w:sz w:val="16"/>
              </w:rPr>
              <w:t>about 0.378 days per year</w:t>
            </w:r>
          </w:p>
        </w:tc>
        <w:tc>
          <w:tcPr>
            <w:tcW w:type="dxa" w:w="1037"/>
          </w:tcPr>
          <w:p>
            <w:pPr>
              <w:spacing w:after="0"/>
              <w:jc w:val="left"/>
            </w:pPr>
            <w:r>
              <w:rPr>
                <w:sz w:val="16"/>
              </w:rPr>
              <w:t>Possible</w:t>
            </w:r>
          </w:p>
        </w:tc>
        <w:tc>
          <w:tcPr>
            <w:tcW w:type="dxa" w:w="1375"/>
          </w:tcPr>
          <w:p>
            <w:pPr>
              <w:spacing w:after="0"/>
              <w:jc w:val="left"/>
            </w:pPr>
            <w:r>
              <w:rPr>
                <w:sz w:val="16"/>
              </w:rPr>
              <w:t>Storm Events event-days in 2 of 30 years, 1996 to 2025 (6.67%)</w:t>
            </w:r>
          </w:p>
        </w:tc>
        <w:tc>
          <w:tcPr>
            <w:tcW w:type="dxa" w:w="1616"/>
          </w:tcPr>
          <w:p>
            <w:pPr>
              <w:spacing w:after="0"/>
              <w:jc w:val="right"/>
            </w:pPr>
            <w:r>
              <w:rPr>
                <w:sz w:val="16"/>
              </w:rPr>
              <w:t>6.83</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Hurricane</w:t>
            </w:r>
          </w:p>
        </w:tc>
        <w:tc>
          <w:tcPr>
            <w:tcW w:type="dxa" w:w="1396"/>
          </w:tcPr>
          <w:p>
            <w:pPr>
              <w:spacing w:after="0"/>
              <w:jc w:val="right"/>
            </w:pPr>
          </w:p>
        </w:tc>
        <w:tc>
          <w:tcPr>
            <w:tcW w:type="dxa" w:w="1388"/>
          </w:tcPr>
          <w:p>
            <w:pPr>
              <w:spacing w:after="0"/>
              <w:jc w:val="left"/>
            </w:pPr>
            <w:r>
              <w:rPr>
                <w:sz w:val="16"/>
              </w:rPr>
              <w:t>events per year</w:t>
            </w:r>
          </w:p>
        </w:tc>
        <w:tc>
          <w:tcPr>
            <w:tcW w:type="dxa" w:w="1841"/>
          </w:tcPr>
          <w:p>
            <w:pPr>
              <w:spacing w:after="0"/>
              <w:jc w:val="left"/>
            </w:pPr>
          </w:p>
        </w:tc>
        <w:tc>
          <w:tcPr>
            <w:tcW w:type="dxa" w:w="1037"/>
          </w:tcPr>
          <w:p>
            <w:pPr>
              <w:spacing w:after="0"/>
              <w:jc w:val="left"/>
            </w:pPr>
          </w:p>
        </w:tc>
        <w:tc>
          <w:tcPr>
            <w:tcW w:type="dxa" w:w="1375"/>
          </w:tcPr>
          <w:p>
            <w:pPr>
              <w:spacing w:after="0"/>
              <w:jc w:val="left"/>
            </w:pPr>
          </w:p>
        </w:tc>
        <w:tc>
          <w:tcPr>
            <w:tcW w:type="dxa" w:w="1616"/>
          </w:tcPr>
          <w:p>
            <w:pPr>
              <w:spacing w:after="0"/>
              <w:jc w:val="right"/>
            </w:pPr>
          </w:p>
        </w:tc>
        <w:tc>
          <w:tcPr>
            <w:tcW w:type="dxa" w:w="1854"/>
          </w:tcPr>
          <w:p>
            <w:pPr>
              <w:spacing w:after="0"/>
              <w:jc w:val="left"/>
            </w:pPr>
            <w:r>
              <w:rPr>
                <w:sz w:val="16"/>
              </w:rPr>
              <w:t>1851 to 2024 (Atlantic)</w:t>
            </w:r>
          </w:p>
        </w:tc>
        <w:tc>
          <w:tcPr>
            <w:tcW w:type="dxa" w:w="1037"/>
          </w:tcPr>
          <w:p>
            <w:pPr>
              <w:spacing w:after="0"/>
              <w:jc w:val="left"/>
            </w:pPr>
            <w:r>
              <w:rPr>
                <w:sz w:val="16"/>
              </w:rPr>
              <w:t>see B1-f</w:t>
            </w:r>
          </w:p>
        </w:tc>
        <w:tc>
          <w:tcPr>
            <w:tcW w:type="dxa" w:w="153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6"/>
          </w:tcPr>
          <w:p>
            <w:pPr>
              <w:spacing w:after="0"/>
              <w:jc w:val="right"/>
            </w:pPr>
            <w:r>
              <w:rPr>
                <w:sz w:val="16"/>
              </w:rPr>
              <w:t>0.142</w:t>
            </w:r>
          </w:p>
        </w:tc>
        <w:tc>
          <w:tcPr>
            <w:tcW w:type="dxa" w:w="1388"/>
          </w:tcPr>
          <w:p>
            <w:pPr>
              <w:spacing w:after="0"/>
              <w:jc w:val="left"/>
            </w:pPr>
            <w:r>
              <w:rPr>
                <w:sz w:val="16"/>
              </w:rPr>
              <w:t>event-days per year</w:t>
            </w:r>
          </w:p>
        </w:tc>
        <w:tc>
          <w:tcPr>
            <w:tcW w:type="dxa" w:w="1841"/>
          </w:tcPr>
          <w:p>
            <w:pPr>
              <w:spacing w:after="0"/>
              <w:jc w:val="left"/>
            </w:pPr>
            <w:r>
              <w:rPr>
                <w:sz w:val="16"/>
              </w:rPr>
              <w:t>about 0.142 days per year</w:t>
            </w:r>
          </w:p>
        </w:tc>
        <w:tc>
          <w:tcPr>
            <w:tcW w:type="dxa" w:w="1037"/>
          </w:tcPr>
          <w:p>
            <w:pPr>
              <w:spacing w:after="0"/>
              <w:jc w:val="left"/>
            </w:pPr>
            <w:r>
              <w:rPr>
                <w:sz w:val="16"/>
              </w:rPr>
              <w:t>Possible</w:t>
            </w:r>
          </w:p>
        </w:tc>
        <w:tc>
          <w:tcPr>
            <w:tcW w:type="dxa" w:w="1375"/>
          </w:tcPr>
          <w:p>
            <w:pPr>
              <w:spacing w:after="0"/>
              <w:jc w:val="left"/>
            </w:pPr>
            <w:r>
              <w:rPr>
                <w:sz w:val="16"/>
              </w:rPr>
              <w:t>Storm Events event-days in 1 of 30 years, 1996 to 2025 (3.33%)</w:t>
            </w:r>
          </w:p>
        </w:tc>
        <w:tc>
          <w:tcPr>
            <w:tcW w:type="dxa" w:w="1616"/>
          </w:tcPr>
          <w:p>
            <w:pPr>
              <w:spacing w:after="0"/>
              <w:jc w:val="right"/>
            </w:pPr>
            <w:r>
              <w:rPr>
                <w:sz w:val="16"/>
              </w:rPr>
              <w:t>10</w:t>
            </w:r>
          </w:p>
        </w:tc>
        <w:tc>
          <w:tcPr>
            <w:tcW w:type="dxa" w:w="1854"/>
          </w:tcPr>
          <w:p>
            <w:pPr>
              <w:spacing w:after="0"/>
              <w:jc w:val="left"/>
            </w:pPr>
            <w:r>
              <w:rPr>
                <w:sz w:val="16"/>
              </w:rPr>
              <w:t>1946-12-31 to 2014-02-12 (67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Inland Flooding</w:t>
            </w:r>
          </w:p>
        </w:tc>
        <w:tc>
          <w:tcPr>
            <w:tcW w:type="dxa" w:w="1396"/>
          </w:tcPr>
          <w:p>
            <w:pPr>
              <w:spacing w:after="0"/>
              <w:jc w:val="right"/>
            </w:pPr>
            <w:r>
              <w:rPr>
                <w:sz w:val="16"/>
              </w:rPr>
              <w:t>0.286</w:t>
            </w:r>
          </w:p>
        </w:tc>
        <w:tc>
          <w:tcPr>
            <w:tcW w:type="dxa" w:w="1388"/>
          </w:tcPr>
          <w:p>
            <w:pPr>
              <w:spacing w:after="0"/>
              <w:jc w:val="left"/>
            </w:pPr>
            <w:r>
              <w:rPr>
                <w:sz w:val="16"/>
              </w:rPr>
              <w:t>event-days per year</w:t>
            </w:r>
          </w:p>
        </w:tc>
        <w:tc>
          <w:tcPr>
            <w:tcW w:type="dxa" w:w="1841"/>
          </w:tcPr>
          <w:p>
            <w:pPr>
              <w:spacing w:after="0"/>
              <w:jc w:val="left"/>
            </w:pPr>
            <w:r>
              <w:rPr>
                <w:sz w:val="16"/>
              </w:rPr>
              <w:t>about 0.286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8 of 30 years, 1996 to 2025 (26.7%)</w:t>
            </w:r>
          </w:p>
        </w:tc>
        <w:tc>
          <w:tcPr>
            <w:tcW w:type="dxa" w:w="1616"/>
          </w:tcPr>
          <w:p>
            <w:pPr>
              <w:spacing w:after="0"/>
              <w:jc w:val="right"/>
            </w:pPr>
            <w:r>
              <w:rPr>
                <w:sz w:val="16"/>
              </w:rPr>
              <w:t>8</w:t>
            </w:r>
          </w:p>
        </w:tc>
        <w:tc>
          <w:tcPr>
            <w:tcW w:type="dxa" w:w="1854"/>
          </w:tcPr>
          <w:p>
            <w:pPr>
              <w:spacing w:after="0"/>
              <w:jc w:val="left"/>
            </w:pPr>
            <w:r>
              <w:rPr>
                <w:sz w:val="16"/>
              </w:rPr>
              <w:t>1996 to 2023 (28 years)</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Landslide</w:t>
            </w:r>
          </w:p>
        </w:tc>
        <w:tc>
          <w:tcPr>
            <w:tcW w:type="dxa" w:w="1396"/>
          </w:tcPr>
          <w:p>
            <w:pPr>
              <w:spacing w:after="0"/>
              <w:jc w:val="right"/>
            </w:pPr>
            <w:r>
              <w:rPr>
                <w:sz w:val="16"/>
              </w:rPr>
              <w:t>1.17</w:t>
            </w:r>
          </w:p>
        </w:tc>
        <w:tc>
          <w:tcPr>
            <w:tcW w:type="dxa" w:w="1388"/>
          </w:tcPr>
          <w:p>
            <w:pPr>
              <w:spacing w:after="0"/>
              <w:jc w:val="left"/>
            </w:pPr>
            <w:r>
              <w:rPr>
                <w:sz w:val="16"/>
              </w:rPr>
              <w:t>events per year (modeled)</w:t>
            </w:r>
          </w:p>
        </w:tc>
        <w:tc>
          <w:tcPr>
            <w:tcW w:type="dxa" w:w="1841"/>
          </w:tcPr>
          <w:p>
            <w:pPr>
              <w:spacing w:after="0"/>
              <w:jc w:val="left"/>
            </w:pPr>
            <w:r>
              <w:rPr>
                <w:sz w:val="16"/>
              </w:rPr>
              <w:t>about 1.17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Lightning</w:t>
            </w:r>
          </w:p>
        </w:tc>
        <w:tc>
          <w:tcPr>
            <w:tcW w:type="dxa" w:w="1396"/>
          </w:tcPr>
          <w:p>
            <w:pPr>
              <w:spacing w:after="0"/>
              <w:jc w:val="right"/>
            </w:pPr>
            <w:r>
              <w:rPr>
                <w:sz w:val="16"/>
              </w:rPr>
              <w:t>27.9</w:t>
            </w:r>
          </w:p>
        </w:tc>
        <w:tc>
          <w:tcPr>
            <w:tcW w:type="dxa" w:w="1388"/>
          </w:tcPr>
          <w:p>
            <w:pPr>
              <w:spacing w:after="0"/>
              <w:jc w:val="left"/>
            </w:pPr>
            <w:r>
              <w:rPr>
                <w:sz w:val="16"/>
              </w:rPr>
              <w:t>days per year with a strike</w:t>
            </w:r>
          </w:p>
        </w:tc>
        <w:tc>
          <w:tcPr>
            <w:tcW w:type="dxa" w:w="1841"/>
          </w:tcPr>
          <w:p>
            <w:pPr>
              <w:spacing w:after="0"/>
              <w:jc w:val="left"/>
            </w:pPr>
            <w:r>
              <w:rPr>
                <w:sz w:val="16"/>
              </w:rPr>
              <w:t>about 27.9 days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1995 to 2023 (29 years; CONUS)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Strong Wind</w:t>
            </w:r>
          </w:p>
        </w:tc>
        <w:tc>
          <w:tcPr>
            <w:tcW w:type="dxa" w:w="1396"/>
          </w:tcPr>
          <w:p>
            <w:pPr>
              <w:spacing w:after="0"/>
              <w:jc w:val="right"/>
            </w:pPr>
            <w:r>
              <w:rPr>
                <w:sz w:val="16"/>
              </w:rPr>
              <w:t>0.287</w:t>
            </w:r>
          </w:p>
        </w:tc>
        <w:tc>
          <w:tcPr>
            <w:tcW w:type="dxa" w:w="1388"/>
          </w:tcPr>
          <w:p>
            <w:pPr>
              <w:spacing w:after="0"/>
              <w:jc w:val="left"/>
            </w:pPr>
            <w:r>
              <w:rPr>
                <w:sz w:val="16"/>
              </w:rPr>
              <w:t>events per year</w:t>
            </w:r>
          </w:p>
        </w:tc>
        <w:tc>
          <w:tcPr>
            <w:tcW w:type="dxa" w:w="1841"/>
          </w:tcPr>
          <w:p>
            <w:pPr>
              <w:spacing w:after="0"/>
              <w:jc w:val="left"/>
            </w:pPr>
            <w:r>
              <w:rPr>
                <w:sz w:val="16"/>
              </w:rPr>
              <w:t>about 1 in 3 years</w:t>
            </w:r>
          </w:p>
        </w:tc>
        <w:tc>
          <w:tcPr>
            <w:tcW w:type="dxa" w:w="1037"/>
          </w:tcPr>
          <w:p>
            <w:pPr>
              <w:spacing w:after="0"/>
              <w:jc w:val="left"/>
            </w:pPr>
            <w:r>
              <w:rPr>
                <w:sz w:val="16"/>
              </w:rPr>
              <w:t>Likely</w:t>
            </w:r>
          </w:p>
        </w:tc>
        <w:tc>
          <w:tcPr>
            <w:tcW w:type="dxa" w:w="1375"/>
          </w:tcPr>
          <w:p>
            <w:pPr>
              <w:spacing w:after="0"/>
              <w:jc w:val="left"/>
            </w:pPr>
            <w:r>
              <w:rPr>
                <w:sz w:val="16"/>
              </w:rPr>
              <w:t>FEMA annualized frequency (modeled)</w:t>
            </w:r>
          </w:p>
        </w:tc>
        <w:tc>
          <w:tcPr>
            <w:tcW w:type="dxa" w:w="1616"/>
          </w:tcPr>
          <w:p>
            <w:pPr>
              <w:spacing w:after="0"/>
              <w:jc w:val="right"/>
            </w:pPr>
            <w:r>
              <w:rPr>
                <w:sz w:val="16"/>
              </w:rPr>
              <w:t>11</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Tornado</w:t>
            </w:r>
          </w:p>
        </w:tc>
        <w:tc>
          <w:tcPr>
            <w:tcW w:type="dxa" w:w="1396"/>
          </w:tcPr>
          <w:p>
            <w:pPr>
              <w:spacing w:after="0"/>
              <w:jc w:val="right"/>
            </w:pPr>
            <w:r>
              <w:rPr>
                <w:sz w:val="16"/>
              </w:rPr>
              <w:t>0.029</w:t>
            </w:r>
          </w:p>
        </w:tc>
        <w:tc>
          <w:tcPr>
            <w:tcW w:type="dxa" w:w="1388"/>
          </w:tcPr>
          <w:p>
            <w:pPr>
              <w:spacing w:after="0"/>
              <w:jc w:val="left"/>
            </w:pPr>
            <w:r>
              <w:rPr>
                <w:sz w:val="16"/>
              </w:rPr>
              <w:t>events per year</w:t>
            </w:r>
          </w:p>
        </w:tc>
        <w:tc>
          <w:tcPr>
            <w:tcW w:type="dxa" w:w="1841"/>
          </w:tcPr>
          <w:p>
            <w:pPr>
              <w:spacing w:after="0"/>
              <w:jc w:val="left"/>
            </w:pPr>
            <w:r>
              <w:rPr>
                <w:sz w:val="16"/>
              </w:rPr>
              <w:t>about 1 in 34 years</w:t>
            </w:r>
          </w:p>
        </w:tc>
        <w:tc>
          <w:tcPr>
            <w:tcW w:type="dxa" w:w="1037"/>
          </w:tcPr>
          <w:p>
            <w:pPr>
              <w:spacing w:after="0"/>
              <w:jc w:val="left"/>
            </w:pPr>
            <w:r>
              <w:rPr>
                <w:sz w:val="16"/>
              </w:rPr>
              <w:t>Possible</w:t>
            </w:r>
          </w:p>
        </w:tc>
        <w:tc>
          <w:tcPr>
            <w:tcW w:type="dxa" w:w="1375"/>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1950 to 2023 (EF2+); 1986 to 2023 (EF0-1)</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Wildfire</w:t>
            </w:r>
          </w:p>
        </w:tc>
        <w:tc>
          <w:tcPr>
            <w:tcW w:type="dxa" w:w="1396"/>
          </w:tcPr>
          <w:p>
            <w:pPr>
              <w:spacing w:after="0"/>
              <w:jc w:val="right"/>
            </w:pPr>
            <w:r>
              <w:rPr>
                <w:sz w:val="16"/>
              </w:rPr>
              <w:t>0.00555</w:t>
            </w:r>
          </w:p>
        </w:tc>
        <w:tc>
          <w:tcPr>
            <w:tcW w:type="dxa" w:w="1388"/>
          </w:tcPr>
          <w:p>
            <w:pPr>
              <w:spacing w:after="0"/>
              <w:jc w:val="left"/>
            </w:pPr>
            <w:r>
              <w:rPr>
                <w:sz w:val="16"/>
              </w:rPr>
              <w:t>annual probability at a location</w:t>
            </w:r>
          </w:p>
        </w:tc>
        <w:tc>
          <w:tcPr>
            <w:tcW w:type="dxa" w:w="1841"/>
          </w:tcPr>
          <w:p>
            <w:pPr>
              <w:spacing w:after="0"/>
              <w:jc w:val="left"/>
            </w:pPr>
            <w:r>
              <w:rPr>
                <w:sz w:val="16"/>
              </w:rPr>
              <w:t>chance a given location in the county burns in a year: 0.555%</w:t>
            </w:r>
          </w:p>
        </w:tc>
        <w:tc>
          <w:tcPr>
            <w:tcW w:type="dxa" w:w="1037"/>
          </w:tcPr>
          <w:p>
            <w:pPr>
              <w:spacing w:after="0"/>
              <w:jc w:val="left"/>
            </w:pPr>
            <w:r>
              <w:rPr>
                <w:sz w:val="16"/>
              </w:rPr>
              <w:t>Possible</w:t>
            </w:r>
          </w:p>
        </w:tc>
        <w:tc>
          <w:tcPr>
            <w:tcW w:type="dxa" w:w="1375"/>
          </w:tcPr>
          <w:p>
            <w:pPr>
              <w:spacing w:after="0"/>
              <w:jc w:val="left"/>
            </w:pPr>
            <w:r>
              <w:rPr>
                <w:sz w:val="16"/>
              </w:rPr>
              <w:t>Storm Events records in 2 of 30 years, 1996 to 2025 (6.67%)</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Winter Weather</w:t>
            </w:r>
          </w:p>
        </w:tc>
        <w:tc>
          <w:tcPr>
            <w:tcW w:type="dxa" w:w="1396"/>
          </w:tcPr>
          <w:p>
            <w:pPr>
              <w:spacing w:after="0"/>
              <w:jc w:val="right"/>
            </w:pPr>
            <w:r>
              <w:rPr>
                <w:sz w:val="16"/>
              </w:rPr>
              <w:t>52.6</w:t>
            </w:r>
          </w:p>
        </w:tc>
        <w:tc>
          <w:tcPr>
            <w:tcW w:type="dxa" w:w="1388"/>
          </w:tcPr>
          <w:p>
            <w:pPr>
              <w:spacing w:after="0"/>
              <w:jc w:val="left"/>
            </w:pPr>
            <w:r>
              <w:rPr>
                <w:sz w:val="16"/>
              </w:rPr>
              <w:t>event-days per year</w:t>
            </w:r>
          </w:p>
        </w:tc>
        <w:tc>
          <w:tcPr>
            <w:tcW w:type="dxa" w:w="1841"/>
          </w:tcPr>
          <w:p>
            <w:pPr>
              <w:spacing w:after="0"/>
              <w:jc w:val="left"/>
            </w:pPr>
            <w:r>
              <w:rPr>
                <w:sz w:val="16"/>
              </w:rPr>
              <w:t>about 52.6 days per year</w:t>
            </w:r>
          </w:p>
        </w:tc>
        <w:tc>
          <w:tcPr>
            <w:tcW w:type="dxa" w:w="1037"/>
          </w:tcPr>
          <w:p>
            <w:pPr>
              <w:spacing w:after="0"/>
              <w:jc w:val="left"/>
            </w:pPr>
            <w:r>
              <w:rPr>
                <w:sz w:val="16"/>
              </w:rPr>
              <w:t>Highly likely</w:t>
            </w:r>
          </w:p>
        </w:tc>
        <w:tc>
          <w:tcPr>
            <w:tcW w:type="dxa" w:w="1375"/>
          </w:tcPr>
          <w:p>
            <w:pPr>
              <w:spacing w:after="0"/>
              <w:jc w:val="left"/>
            </w:pPr>
            <w:r>
              <w:rPr>
                <w:sz w:val="16"/>
              </w:rPr>
              <w:t>Storm Events event-days in 30 of 30 years, 1996 to 2025 (100%)</w:t>
            </w:r>
          </w:p>
        </w:tc>
        <w:tc>
          <w:tcPr>
            <w:tcW w:type="dxa" w:w="1616"/>
          </w:tcPr>
          <w:p>
            <w:pPr>
              <w:spacing w:after="0"/>
              <w:jc w:val="right"/>
            </w:pPr>
            <w:r>
              <w:rPr>
                <w:sz w:val="16"/>
              </w:rPr>
              <w:t>999</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2 of 2</w:t>
            </w:r>
          </w:p>
        </w:tc>
        <w:tc>
          <w:tcPr>
            <w:tcW w:type="dxa" w:w="1443"/>
          </w:tcPr>
          <w:p>
            <w:pPr>
              <w:spacing w:after="0"/>
              <w:jc w:val="right"/>
            </w:pPr>
            <w:r>
              <w:rPr>
                <w:sz w:val="16"/>
              </w:rPr>
              <w:t>81.5</w:t>
            </w:r>
          </w:p>
        </w:tc>
        <w:tc>
          <w:tcPr>
            <w:tcW w:type="dxa" w:w="1514"/>
          </w:tcPr>
          <w:p>
            <w:pPr>
              <w:spacing w:after="0"/>
              <w:jc w:val="right"/>
            </w:pPr>
            <w:r>
              <w:rPr>
                <w:sz w:val="16"/>
              </w:rPr>
              <w:t>81.8</w:t>
            </w:r>
          </w:p>
        </w:tc>
        <w:tc>
          <w:tcPr>
            <w:tcW w:type="dxa" w:w="1443"/>
          </w:tcPr>
          <w:p>
            <w:pPr>
              <w:spacing w:after="0"/>
              <w:jc w:val="right"/>
            </w:pPr>
            <w:r>
              <w:rPr>
                <w:sz w:val="16"/>
              </w:rPr>
              <w:t>82.0</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2</w:t>
            </w:r>
          </w:p>
        </w:tc>
        <w:tc>
          <w:tcPr>
            <w:tcW w:type="dxa" w:w="1443"/>
          </w:tcPr>
          <w:p>
            <w:pPr>
              <w:spacing w:after="0"/>
              <w:jc w:val="right"/>
            </w:pPr>
            <w:r>
              <w:rPr>
                <w:sz w:val="16"/>
              </w:rPr>
              <w:t>85.5</w:t>
            </w:r>
          </w:p>
        </w:tc>
        <w:tc>
          <w:tcPr>
            <w:tcW w:type="dxa" w:w="1514"/>
          </w:tcPr>
          <w:p>
            <w:pPr>
              <w:spacing w:after="0"/>
              <w:jc w:val="right"/>
            </w:pPr>
            <w:r>
              <w:rPr>
                <w:sz w:val="16"/>
              </w:rPr>
              <w:t>88.1</w:t>
            </w:r>
          </w:p>
        </w:tc>
        <w:tc>
          <w:tcPr>
            <w:tcW w:type="dxa" w:w="1443"/>
          </w:tcPr>
          <w:p>
            <w:pPr>
              <w:spacing w:after="0"/>
              <w:jc w:val="right"/>
            </w:pPr>
            <w:r>
              <w:rPr>
                <w:sz w:val="16"/>
              </w:rPr>
              <w:t>90.7</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2</w:t>
            </w:r>
          </w:p>
        </w:tc>
        <w:tc>
          <w:tcPr>
            <w:tcW w:type="dxa" w:w="1443"/>
          </w:tcPr>
          <w:p>
            <w:pPr>
              <w:spacing w:after="0"/>
              <w:jc w:val="right"/>
            </w:pPr>
            <w:r>
              <w:rPr>
                <w:sz w:val="16"/>
              </w:rPr>
              <w:t>73.4</w:t>
            </w:r>
          </w:p>
        </w:tc>
        <w:tc>
          <w:tcPr>
            <w:tcW w:type="dxa" w:w="1514"/>
          </w:tcPr>
          <w:p>
            <w:pPr>
              <w:spacing w:after="0"/>
              <w:jc w:val="right"/>
            </w:pPr>
            <w:r>
              <w:rPr>
                <w:sz w:val="16"/>
              </w:rPr>
              <w:t>77.3</w:t>
            </w:r>
          </w:p>
        </w:tc>
        <w:tc>
          <w:tcPr>
            <w:tcW w:type="dxa" w:w="1443"/>
          </w:tcPr>
          <w:p>
            <w:pPr>
              <w:spacing w:after="0"/>
              <w:jc w:val="right"/>
            </w:pPr>
            <w:r>
              <w:rPr>
                <w:sz w:val="16"/>
              </w:rPr>
              <w:t>81.3</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2 of 2</w:t>
            </w:r>
          </w:p>
        </w:tc>
        <w:tc>
          <w:tcPr>
            <w:tcW w:type="dxa" w:w="1443"/>
          </w:tcPr>
          <w:p>
            <w:pPr>
              <w:spacing w:after="0"/>
              <w:jc w:val="right"/>
            </w:pPr>
            <w:r>
              <w:rPr>
                <w:sz w:val="16"/>
              </w:rPr>
              <w:t>66.2</w:t>
            </w:r>
          </w:p>
        </w:tc>
        <w:tc>
          <w:tcPr>
            <w:tcW w:type="dxa" w:w="1514"/>
          </w:tcPr>
          <w:p>
            <w:pPr>
              <w:spacing w:after="0"/>
              <w:jc w:val="right"/>
            </w:pPr>
            <w:r>
              <w:rPr>
                <w:sz w:val="16"/>
              </w:rPr>
              <w:t>67.9</w:t>
            </w:r>
          </w:p>
        </w:tc>
        <w:tc>
          <w:tcPr>
            <w:tcW w:type="dxa" w:w="1443"/>
          </w:tcPr>
          <w:p>
            <w:pPr>
              <w:spacing w:after="0"/>
              <w:jc w:val="right"/>
            </w:pPr>
            <w:r>
              <w:rPr>
                <w:sz w:val="16"/>
              </w:rPr>
              <w:t>69.6</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2 of 2</w:t>
            </w:r>
          </w:p>
        </w:tc>
        <w:tc>
          <w:tcPr>
            <w:tcW w:type="dxa" w:w="1443"/>
          </w:tcPr>
          <w:p>
            <w:pPr>
              <w:spacing w:after="0"/>
              <w:jc w:val="right"/>
            </w:pPr>
            <w:r>
              <w:rPr>
                <w:sz w:val="16"/>
              </w:rPr>
              <w:t>54.3</w:t>
            </w:r>
          </w:p>
        </w:tc>
        <w:tc>
          <w:tcPr>
            <w:tcW w:type="dxa" w:w="1514"/>
          </w:tcPr>
          <w:p>
            <w:pPr>
              <w:spacing w:after="0"/>
              <w:jc w:val="right"/>
            </w:pPr>
            <w:r>
              <w:rPr>
                <w:sz w:val="16"/>
              </w:rPr>
              <w:t>56.2</w:t>
            </w:r>
          </w:p>
        </w:tc>
        <w:tc>
          <w:tcPr>
            <w:tcW w:type="dxa" w:w="1443"/>
          </w:tcPr>
          <w:p>
            <w:pPr>
              <w:spacing w:after="0"/>
              <w:jc w:val="right"/>
            </w:pPr>
            <w:r>
              <w:rPr>
                <w:sz w:val="16"/>
              </w:rPr>
              <w:t>58.1</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2</w:t>
            </w:r>
          </w:p>
        </w:tc>
        <w:tc>
          <w:tcPr>
            <w:tcW w:type="dxa" w:w="1443"/>
          </w:tcPr>
          <w:p>
            <w:pPr>
              <w:spacing w:after="0"/>
              <w:jc w:val="right"/>
            </w:pPr>
            <w:r>
              <w:rPr>
                <w:sz w:val="16"/>
              </w:rPr>
              <w:t>3.1</w:t>
            </w:r>
          </w:p>
        </w:tc>
        <w:tc>
          <w:tcPr>
            <w:tcW w:type="dxa" w:w="1514"/>
          </w:tcPr>
          <w:p>
            <w:pPr>
              <w:spacing w:after="0"/>
              <w:jc w:val="right"/>
            </w:pPr>
            <w:r>
              <w:rPr>
                <w:sz w:val="16"/>
              </w:rPr>
              <w:t>3.3</w:t>
            </w:r>
          </w:p>
        </w:tc>
        <w:tc>
          <w:tcPr>
            <w:tcW w:type="dxa" w:w="1443"/>
          </w:tcPr>
          <w:p>
            <w:pPr>
              <w:spacing w:after="0"/>
              <w:jc w:val="right"/>
            </w:pPr>
            <w:r>
              <w:rPr>
                <w:sz w:val="16"/>
              </w:rPr>
              <w:t>3.5</w:t>
            </w:r>
          </w:p>
        </w:tc>
        <w:tc>
          <w:tcPr>
            <w:tcW w:type="dxa" w:w="5889"/>
          </w:tcPr>
          <w:p>
            <w:pPr>
              <w:spacing w:after="0"/>
              <w:jc w:val="left"/>
            </w:pPr>
            <w:r>
              <w:rPr>
                <w:sz w:val="16"/>
              </w:rPr>
              <w:t>Very Low 2</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2</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2</w:t>
            </w:r>
          </w:p>
        </w:tc>
      </w:tr>
      <w:tr>
        <w:trPr>
          <w:cantSplit/>
        </w:trPr>
        <w:tc>
          <w:tcPr>
            <w:tcW w:type="dxa" w:w="2309"/>
          </w:tcPr>
          <w:p>
            <w:pPr>
              <w:spacing w:after="0"/>
              <w:jc w:val="left"/>
            </w:pPr>
            <w:r>
              <w:rPr>
                <w:sz w:val="16"/>
              </w:rPr>
              <w:t>Ice Storm</w:t>
            </w:r>
          </w:p>
        </w:tc>
        <w:tc>
          <w:tcPr>
            <w:tcW w:type="dxa" w:w="1514"/>
          </w:tcPr>
          <w:p>
            <w:pPr>
              <w:spacing w:after="0"/>
              <w:jc w:val="right"/>
            </w:pPr>
            <w:r>
              <w:rPr>
                <w:sz w:val="16"/>
              </w:rPr>
              <w:t>2 of 2</w:t>
            </w:r>
          </w:p>
        </w:tc>
        <w:tc>
          <w:tcPr>
            <w:tcW w:type="dxa" w:w="1443"/>
          </w:tcPr>
          <w:p>
            <w:pPr>
              <w:spacing w:after="0"/>
              <w:jc w:val="right"/>
            </w:pPr>
            <w:r>
              <w:rPr>
                <w:sz w:val="16"/>
              </w:rPr>
              <w:t>55.8</w:t>
            </w:r>
          </w:p>
        </w:tc>
        <w:tc>
          <w:tcPr>
            <w:tcW w:type="dxa" w:w="1514"/>
          </w:tcPr>
          <w:p>
            <w:pPr>
              <w:spacing w:after="0"/>
              <w:jc w:val="right"/>
            </w:pPr>
            <w:r>
              <w:rPr>
                <w:sz w:val="16"/>
              </w:rPr>
              <w:t>72.0</w:t>
            </w:r>
          </w:p>
        </w:tc>
        <w:tc>
          <w:tcPr>
            <w:tcW w:type="dxa" w:w="1443"/>
          </w:tcPr>
          <w:p>
            <w:pPr>
              <w:spacing w:after="0"/>
              <w:jc w:val="right"/>
            </w:pPr>
            <w:r>
              <w:rPr>
                <w:sz w:val="16"/>
              </w:rPr>
              <w:t>88.1</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2 of 2</w:t>
            </w:r>
          </w:p>
        </w:tc>
        <w:tc>
          <w:tcPr>
            <w:tcW w:type="dxa" w:w="1443"/>
          </w:tcPr>
          <w:p>
            <w:pPr>
              <w:spacing w:after="0"/>
              <w:jc w:val="right"/>
            </w:pPr>
            <w:r>
              <w:rPr>
                <w:sz w:val="16"/>
              </w:rPr>
              <w:t>58.1</w:t>
            </w:r>
          </w:p>
        </w:tc>
        <w:tc>
          <w:tcPr>
            <w:tcW w:type="dxa" w:w="1514"/>
          </w:tcPr>
          <w:p>
            <w:pPr>
              <w:spacing w:after="0"/>
              <w:jc w:val="right"/>
            </w:pPr>
            <w:r>
              <w:rPr>
                <w:sz w:val="16"/>
              </w:rPr>
              <w:t>64.1</w:t>
            </w:r>
          </w:p>
        </w:tc>
        <w:tc>
          <w:tcPr>
            <w:tcW w:type="dxa" w:w="1443"/>
          </w:tcPr>
          <w:p>
            <w:pPr>
              <w:spacing w:after="0"/>
              <w:jc w:val="right"/>
            </w:pPr>
            <w:r>
              <w:rPr>
                <w:sz w:val="16"/>
              </w:rPr>
              <w:t>70.2</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Landslide</w:t>
            </w:r>
          </w:p>
        </w:tc>
        <w:tc>
          <w:tcPr>
            <w:tcW w:type="dxa" w:w="1514"/>
          </w:tcPr>
          <w:p>
            <w:pPr>
              <w:spacing w:after="0"/>
              <w:jc w:val="right"/>
            </w:pPr>
            <w:r>
              <w:rPr>
                <w:sz w:val="16"/>
              </w:rPr>
              <w:t>2 of 2</w:t>
            </w:r>
          </w:p>
        </w:tc>
        <w:tc>
          <w:tcPr>
            <w:tcW w:type="dxa" w:w="1443"/>
          </w:tcPr>
          <w:p>
            <w:pPr>
              <w:spacing w:after="0"/>
              <w:jc w:val="right"/>
            </w:pPr>
            <w:r>
              <w:rPr>
                <w:sz w:val="16"/>
              </w:rPr>
              <w:t>98.9</w:t>
            </w:r>
          </w:p>
        </w:tc>
        <w:tc>
          <w:tcPr>
            <w:tcW w:type="dxa" w:w="1514"/>
          </w:tcPr>
          <w:p>
            <w:pPr>
              <w:spacing w:after="0"/>
              <w:jc w:val="right"/>
            </w:pPr>
            <w:r>
              <w:rPr>
                <w:sz w:val="16"/>
              </w:rPr>
              <w:t>99.1</w:t>
            </w:r>
          </w:p>
        </w:tc>
        <w:tc>
          <w:tcPr>
            <w:tcW w:type="dxa" w:w="1443"/>
          </w:tcPr>
          <w:p>
            <w:pPr>
              <w:spacing w:after="0"/>
              <w:jc w:val="right"/>
            </w:pPr>
            <w:r>
              <w:rPr>
                <w:sz w:val="16"/>
              </w:rPr>
              <w:t>99.4</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2 of 2</w:t>
            </w:r>
          </w:p>
        </w:tc>
        <w:tc>
          <w:tcPr>
            <w:tcW w:type="dxa" w:w="1443"/>
          </w:tcPr>
          <w:p>
            <w:pPr>
              <w:spacing w:after="0"/>
              <w:jc w:val="right"/>
            </w:pPr>
            <w:r>
              <w:rPr>
                <w:sz w:val="16"/>
              </w:rPr>
              <w:t>46.3</w:t>
            </w:r>
          </w:p>
        </w:tc>
        <w:tc>
          <w:tcPr>
            <w:tcW w:type="dxa" w:w="1514"/>
          </w:tcPr>
          <w:p>
            <w:pPr>
              <w:spacing w:after="0"/>
              <w:jc w:val="right"/>
            </w:pPr>
            <w:r>
              <w:rPr>
                <w:sz w:val="16"/>
              </w:rPr>
              <w:t>55.9</w:t>
            </w:r>
          </w:p>
        </w:tc>
        <w:tc>
          <w:tcPr>
            <w:tcW w:type="dxa" w:w="1443"/>
          </w:tcPr>
          <w:p>
            <w:pPr>
              <w:spacing w:after="0"/>
              <w:jc w:val="right"/>
            </w:pPr>
            <w:r>
              <w:rPr>
                <w:sz w:val="16"/>
              </w:rPr>
              <w:t>65.5</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2 of 2</w:t>
            </w:r>
          </w:p>
        </w:tc>
        <w:tc>
          <w:tcPr>
            <w:tcW w:type="dxa" w:w="1443"/>
          </w:tcPr>
          <w:p>
            <w:pPr>
              <w:spacing w:after="0"/>
              <w:jc w:val="right"/>
            </w:pPr>
            <w:r>
              <w:rPr>
                <w:sz w:val="16"/>
              </w:rPr>
              <w:t>31.8</w:t>
            </w:r>
          </w:p>
        </w:tc>
        <w:tc>
          <w:tcPr>
            <w:tcW w:type="dxa" w:w="1514"/>
          </w:tcPr>
          <w:p>
            <w:pPr>
              <w:spacing w:after="0"/>
              <w:jc w:val="right"/>
            </w:pPr>
            <w:r>
              <w:rPr>
                <w:sz w:val="16"/>
              </w:rPr>
              <w:t>33.8</w:t>
            </w:r>
          </w:p>
        </w:tc>
        <w:tc>
          <w:tcPr>
            <w:tcW w:type="dxa" w:w="1443"/>
          </w:tcPr>
          <w:p>
            <w:pPr>
              <w:spacing w:after="0"/>
              <w:jc w:val="right"/>
            </w:pPr>
            <w:r>
              <w:rPr>
                <w:sz w:val="16"/>
              </w:rPr>
              <w:t>35.8</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Tornado</w:t>
            </w:r>
          </w:p>
        </w:tc>
        <w:tc>
          <w:tcPr>
            <w:tcW w:type="dxa" w:w="1514"/>
          </w:tcPr>
          <w:p>
            <w:pPr>
              <w:spacing w:after="0"/>
              <w:jc w:val="right"/>
            </w:pPr>
            <w:r>
              <w:rPr>
                <w:sz w:val="16"/>
              </w:rPr>
              <w:t>2 of 2</w:t>
            </w:r>
          </w:p>
        </w:tc>
        <w:tc>
          <w:tcPr>
            <w:tcW w:type="dxa" w:w="1443"/>
          </w:tcPr>
          <w:p>
            <w:pPr>
              <w:spacing w:after="0"/>
              <w:jc w:val="right"/>
            </w:pPr>
            <w:r>
              <w:rPr>
                <w:sz w:val="16"/>
              </w:rPr>
              <w:t>5.2</w:t>
            </w:r>
          </w:p>
        </w:tc>
        <w:tc>
          <w:tcPr>
            <w:tcW w:type="dxa" w:w="1514"/>
          </w:tcPr>
          <w:p>
            <w:pPr>
              <w:spacing w:after="0"/>
              <w:jc w:val="right"/>
            </w:pPr>
            <w:r>
              <w:rPr>
                <w:sz w:val="16"/>
              </w:rPr>
              <w:t>7.5</w:t>
            </w:r>
          </w:p>
        </w:tc>
        <w:tc>
          <w:tcPr>
            <w:tcW w:type="dxa" w:w="1443"/>
          </w:tcPr>
          <w:p>
            <w:pPr>
              <w:spacing w:after="0"/>
              <w:jc w:val="right"/>
            </w:pPr>
            <w:r>
              <w:rPr>
                <w:sz w:val="16"/>
              </w:rPr>
              <w:t>9.7</w:t>
            </w:r>
          </w:p>
        </w:tc>
        <w:tc>
          <w:tcPr>
            <w:tcW w:type="dxa" w:w="5889"/>
          </w:tcPr>
          <w:p>
            <w:pPr>
              <w:spacing w:after="0"/>
              <w:jc w:val="left"/>
            </w:pPr>
            <w:r>
              <w:rPr>
                <w:sz w:val="16"/>
              </w:rPr>
              <w:t>Very Low 2</w:t>
            </w:r>
          </w:p>
        </w:tc>
      </w:tr>
      <w:tr>
        <w:trPr>
          <w:cantSplit/>
        </w:trPr>
        <w:tc>
          <w:tcPr>
            <w:tcW w:type="dxa" w:w="2309"/>
          </w:tcPr>
          <w:p>
            <w:pPr>
              <w:spacing w:after="0"/>
              <w:jc w:val="left"/>
            </w:pPr>
            <w:r>
              <w:rPr>
                <w:sz w:val="16"/>
              </w:rPr>
              <w:t>Wildfire</w:t>
            </w:r>
          </w:p>
        </w:tc>
        <w:tc>
          <w:tcPr>
            <w:tcW w:type="dxa" w:w="1514"/>
          </w:tcPr>
          <w:p>
            <w:pPr>
              <w:spacing w:after="0"/>
              <w:jc w:val="right"/>
            </w:pPr>
            <w:r>
              <w:rPr>
                <w:sz w:val="16"/>
              </w:rPr>
              <w:t>2 of 2</w:t>
            </w:r>
          </w:p>
        </w:tc>
        <w:tc>
          <w:tcPr>
            <w:tcW w:type="dxa" w:w="1443"/>
          </w:tcPr>
          <w:p>
            <w:pPr>
              <w:spacing w:after="0"/>
              <w:jc w:val="right"/>
            </w:pPr>
            <w:r>
              <w:rPr>
                <w:sz w:val="16"/>
              </w:rPr>
              <w:t>97.4</w:t>
            </w:r>
          </w:p>
        </w:tc>
        <w:tc>
          <w:tcPr>
            <w:tcW w:type="dxa" w:w="1514"/>
          </w:tcPr>
          <w:p>
            <w:pPr>
              <w:spacing w:after="0"/>
              <w:jc w:val="right"/>
            </w:pPr>
            <w:r>
              <w:rPr>
                <w:sz w:val="16"/>
              </w:rPr>
              <w:t>98.1</w:t>
            </w:r>
          </w:p>
        </w:tc>
        <w:tc>
          <w:tcPr>
            <w:tcW w:type="dxa" w:w="1443"/>
          </w:tcPr>
          <w:p>
            <w:pPr>
              <w:spacing w:after="0"/>
              <w:jc w:val="right"/>
            </w:pPr>
            <w:r>
              <w:rPr>
                <w:sz w:val="16"/>
              </w:rPr>
              <w:t>98.8</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2 of 2</w:t>
            </w:r>
          </w:p>
        </w:tc>
        <w:tc>
          <w:tcPr>
            <w:tcW w:type="dxa" w:w="1443"/>
          </w:tcPr>
          <w:p>
            <w:pPr>
              <w:spacing w:after="0"/>
              <w:jc w:val="right"/>
            </w:pPr>
            <w:r>
              <w:rPr>
                <w:sz w:val="16"/>
              </w:rPr>
              <w:t>95.2</w:t>
            </w:r>
          </w:p>
        </w:tc>
        <w:tc>
          <w:tcPr>
            <w:tcW w:type="dxa" w:w="1514"/>
          </w:tcPr>
          <w:p>
            <w:pPr>
              <w:spacing w:after="0"/>
              <w:jc w:val="right"/>
            </w:pPr>
            <w:r>
              <w:rPr>
                <w:sz w:val="16"/>
              </w:rPr>
              <w:t>96.3</w:t>
            </w:r>
          </w:p>
        </w:tc>
        <w:tc>
          <w:tcPr>
            <w:tcW w:type="dxa" w:w="1443"/>
          </w:tcPr>
          <w:p>
            <w:pPr>
              <w:spacing w:after="0"/>
              <w:jc w:val="right"/>
            </w:pPr>
            <w:r>
              <w:rPr>
                <w:sz w:val="16"/>
              </w:rPr>
              <w:t>97.4</w:t>
            </w:r>
          </w:p>
        </w:tc>
        <w:tc>
          <w:tcPr>
            <w:tcW w:type="dxa" w:w="5889"/>
          </w:tcPr>
          <w:p>
            <w:pPr>
              <w:spacing w:after="0"/>
              <w:jc w:val="left"/>
            </w:pPr>
            <w:r>
              <w:rPr>
                <w:sz w:val="16"/>
              </w:rPr>
              <w:t>Very High 1,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843"/>
        <w:gridCol w:w="3278"/>
        <w:gridCol w:w="2614"/>
        <w:gridCol w:w="2703"/>
        <w:gridCol w:w="2946"/>
      </w:tblGrid>
      <w:tr>
        <w:trPr>
          <w:cantSplit/>
          <w:tblHeader/>
        </w:trPr>
        <w:tc>
          <w:tcPr>
            <w:tcW w:type="dxa" w:w="172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Granite County</w:t>
            </w:r>
          </w:p>
        </w:tc>
        <w:tc>
          <w:tcPr>
            <w:tcW w:type="dxa" w:w="843"/>
          </w:tcPr>
          <w:p>
            <w:pPr>
              <w:spacing w:after="0"/>
              <w:jc w:val="left"/>
            </w:pPr>
            <w:r>
              <w:rPr>
                <w:sz w:val="16"/>
              </w:rPr>
              <w:t>County</w:t>
            </w:r>
          </w:p>
        </w:tc>
        <w:tc>
          <w:tcPr>
            <w:tcW w:type="dxa" w:w="3278"/>
          </w:tcPr>
          <w:p>
            <w:pPr>
              <w:spacing w:after="0"/>
              <w:jc w:val="left"/>
            </w:pPr>
            <w:r>
              <w:rPr>
                <w:sz w:val="16"/>
              </w:rPr>
              <w:t>Approved, expires 2029-11-20</w:t>
            </w:r>
          </w:p>
        </w:tc>
        <w:tc>
          <w:tcPr>
            <w:tcW w:type="dxa" w:w="2614"/>
          </w:tcPr>
          <w:p>
            <w:pPr>
              <w:spacing w:after="0"/>
              <w:jc w:val="right"/>
            </w:pPr>
            <w:r>
              <w:rPr>
                <w:sz w:val="16"/>
              </w:rPr>
              <w:t>FMA RL 0, SRL 0; any 0</w:t>
            </w:r>
          </w:p>
        </w:tc>
        <w:tc>
          <w:tcPr>
            <w:tcW w:type="dxa" w:w="2703"/>
          </w:tcPr>
          <w:p>
            <w:pPr>
              <w:spacing w:after="0"/>
              <w:jc w:val="right"/>
            </w:pPr>
            <w:r>
              <w:rPr>
                <w:sz w:val="16"/>
              </w:rPr>
              <w:t>$46,628.73</w:t>
            </w:r>
          </w:p>
        </w:tc>
        <w:tc>
          <w:tcPr>
            <w:tcW w:type="dxa" w:w="2946"/>
          </w:tcPr>
          <w:p>
            <w:pPr>
              <w:spacing w:after="0"/>
              <w:jc w:val="right"/>
            </w:pPr>
            <w:r>
              <w:rPr>
                <w:sz w:val="16"/>
              </w:rPr>
              <w:t>0 total; 0 since its plan</w:t>
            </w:r>
          </w:p>
        </w:tc>
      </w:tr>
      <w:tr>
        <w:trPr>
          <w:cantSplit/>
        </w:trPr>
        <w:tc>
          <w:tcPr>
            <w:tcW w:type="dxa" w:w="1728"/>
          </w:tcPr>
          <w:p>
            <w:pPr>
              <w:spacing w:after="0"/>
              <w:jc w:val="left"/>
            </w:pPr>
            <w:r>
              <w:rPr>
                <w:sz w:val="16"/>
              </w:rPr>
              <w:t>Drummond town</w:t>
            </w:r>
          </w:p>
        </w:tc>
        <w:tc>
          <w:tcPr>
            <w:tcW w:type="dxa" w:w="843"/>
          </w:tcPr>
          <w:p>
            <w:pPr>
              <w:spacing w:after="0"/>
              <w:jc w:val="left"/>
            </w:pPr>
            <w:r>
              <w:rPr>
                <w:sz w:val="16"/>
              </w:rPr>
              <w:t>Town</w:t>
            </w:r>
          </w:p>
        </w:tc>
        <w:tc>
          <w:tcPr>
            <w:tcW w:type="dxa" w:w="3278"/>
          </w:tcPr>
          <w:p>
            <w:pPr>
              <w:spacing w:after="0"/>
              <w:jc w:val="left"/>
            </w:pPr>
            <w:r>
              <w:rPr>
                <w:sz w:val="16"/>
              </w:rPr>
              <w:t>Approved, expires 2029-11-20</w:t>
            </w:r>
          </w:p>
        </w:tc>
        <w:tc>
          <w:tcPr>
            <w:tcW w:type="dxa" w:w="2614"/>
          </w:tcPr>
          <w:p>
            <w:pPr>
              <w:spacing w:after="0"/>
              <w:jc w:val="right"/>
            </w:pPr>
            <w:r>
              <w:rPr>
                <w:sz w:val="16"/>
              </w:rPr>
              <w:t>FMA RL 0, SRL 0; any 0</w:t>
            </w:r>
          </w:p>
        </w:tc>
        <w:tc>
          <w:tcPr>
            <w:tcW w:type="dxa" w:w="2703"/>
          </w:tcPr>
          <w:p>
            <w:pPr>
              <w:spacing w:after="0"/>
              <w:jc w:val="right"/>
            </w:pPr>
            <w:r>
              <w:rPr>
                <w:sz w:val="16"/>
              </w:rPr>
              <w:t>$6,643.60</w:t>
            </w:r>
          </w:p>
        </w:tc>
        <w:tc>
          <w:tcPr>
            <w:tcW w:type="dxa" w:w="2946"/>
          </w:tcPr>
          <w:p>
            <w:pPr>
              <w:spacing w:after="0"/>
              <w:jc w:val="right"/>
            </w:pPr>
            <w:r>
              <w:rPr>
                <w:sz w:val="16"/>
              </w:rPr>
              <w:t>1 total; 0 since its plan</w:t>
            </w:r>
          </w:p>
        </w:tc>
      </w:tr>
      <w:tr>
        <w:trPr>
          <w:cantSplit/>
        </w:trPr>
        <w:tc>
          <w:tcPr>
            <w:tcW w:type="dxa" w:w="1728"/>
          </w:tcPr>
          <w:p>
            <w:pPr>
              <w:spacing w:after="0"/>
              <w:jc w:val="left"/>
            </w:pPr>
            <w:r>
              <w:rPr>
                <w:sz w:val="16"/>
              </w:rPr>
              <w:t>Philipsburg town</w:t>
            </w:r>
          </w:p>
        </w:tc>
        <w:tc>
          <w:tcPr>
            <w:tcW w:type="dxa" w:w="843"/>
          </w:tcPr>
          <w:p>
            <w:pPr>
              <w:spacing w:after="0"/>
              <w:jc w:val="left"/>
            </w:pPr>
            <w:r>
              <w:rPr>
                <w:sz w:val="16"/>
              </w:rPr>
              <w:t>Town</w:t>
            </w:r>
          </w:p>
        </w:tc>
        <w:tc>
          <w:tcPr>
            <w:tcW w:type="dxa" w:w="3278"/>
          </w:tcPr>
          <w:p>
            <w:pPr>
              <w:spacing w:after="0"/>
              <w:jc w:val="left"/>
            </w:pPr>
            <w:r>
              <w:rPr>
                <w:sz w:val="16"/>
              </w:rPr>
              <w:t>Approved, expires 2029-11-20</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2946"/>
          </w:tcPr>
          <w:p>
            <w:pPr>
              <w:spacing w:after="0"/>
              <w:jc w:val="right"/>
            </w:pPr>
            <w:r>
              <w:rPr>
                <w:sz w:val="16"/>
              </w:rPr>
              <w:t>8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1"/>
        <w:gridCol w:w="1037"/>
        <w:gridCol w:w="1126"/>
        <w:gridCol w:w="1103"/>
        <w:gridCol w:w="1305"/>
        <w:gridCol w:w="1170"/>
        <w:gridCol w:w="1076"/>
        <w:gridCol w:w="1076"/>
        <w:gridCol w:w="161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07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$667,307</w:t>
            </w:r>
          </w:p>
        </w:tc>
        <w:tc>
          <w:tcPr>
            <w:tcW w:type="dxa" w:w="1132"/>
          </w:tcPr>
          <w:p>
            <w:pPr>
              <w:spacing w:after="0"/>
              <w:jc w:val="right"/>
            </w:pPr>
            <w:r>
              <w:rPr>
                <w:sz w:val="16"/>
              </w:rPr>
              <w:t>n/a</w:t>
            </w:r>
          </w:p>
        </w:tc>
        <w:tc>
          <w:tcPr>
            <w:tcW w:type="dxa" w:w="1041"/>
          </w:tcPr>
          <w:p>
            <w:pPr>
              <w:spacing w:after="0"/>
              <w:jc w:val="right"/>
            </w:pPr>
            <w:r>
              <w:rPr>
                <w:sz w:val="16"/>
              </w:rPr>
              <w:t>10</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103"/>
          </w:tcPr>
          <w:p>
            <w:pPr>
              <w:spacing w:after="0"/>
              <w:jc w:val="right"/>
            </w:pPr>
            <w:r>
              <w:rPr>
                <w:sz w:val="16"/>
              </w:rPr>
              <w:t>$1,048,148</w:t>
            </w:r>
          </w:p>
        </w:tc>
        <w:tc>
          <w:tcPr>
            <w:tcW w:type="dxa" w:w="1305"/>
          </w:tcPr>
          <w:p>
            <w:pPr>
              <w:spacing w:after="0"/>
              <w:jc w:val="right"/>
            </w:pPr>
            <w:r>
              <w:rPr>
                <w:sz w:val="16"/>
              </w:rPr>
              <w:t>0.000869%</w:t>
            </w:r>
          </w:p>
        </w:tc>
        <w:tc>
          <w:tcPr>
            <w:tcW w:type="dxa" w:w="1170"/>
          </w:tcPr>
          <w:p>
            <w:pPr>
              <w:spacing w:after="0"/>
              <w:jc w:val="right"/>
            </w:pPr>
          </w:p>
        </w:tc>
        <w:tc>
          <w:tcPr>
            <w:tcW w:type="dxa" w:w="1076"/>
          </w:tcPr>
          <w:p>
            <w:pPr>
              <w:spacing w:after="0"/>
              <w:jc w:val="right"/>
            </w:pPr>
            <w:r>
              <w:rPr>
                <w:sz w:val="16"/>
              </w:rPr>
              <w:t>$0</w:t>
            </w: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$1,475,128,853</w:t>
            </w:r>
          </w:p>
        </w:tc>
        <w:tc>
          <w:tcPr>
            <w:tcW w:type="dxa" w:w="1132"/>
          </w:tcPr>
          <w:p>
            <w:pPr>
              <w:spacing w:after="0"/>
              <w:jc w:val="right"/>
            </w:pPr>
            <w:r>
              <w:rPr>
                <w:sz w:val="16"/>
              </w:rPr>
              <w:t>$23,038,108</w:t>
            </w:r>
          </w:p>
        </w:tc>
        <w:tc>
          <w:tcPr>
            <w:tcW w:type="dxa" w:w="1041"/>
          </w:tcPr>
          <w:p>
            <w:pPr>
              <w:spacing w:after="0"/>
              <w:jc w:val="right"/>
            </w:pPr>
            <w:r>
              <w:rPr>
                <w:sz w:val="16"/>
              </w:rPr>
              <w:t>3,291</w:t>
            </w:r>
          </w:p>
        </w:tc>
        <w:tc>
          <w:tcPr>
            <w:tcW w:type="dxa" w:w="1037"/>
          </w:tcPr>
          <w:p>
            <w:pPr>
              <w:spacing w:after="0"/>
              <w:jc w:val="right"/>
            </w:pPr>
            <w:r>
              <w:rPr>
                <w:sz w:val="16"/>
              </w:rPr>
              <w:t>$2,417</w:t>
            </w:r>
          </w:p>
        </w:tc>
        <w:tc>
          <w:tcPr>
            <w:tcW w:type="dxa" w:w="1126"/>
          </w:tcPr>
          <w:p>
            <w:pPr>
              <w:spacing w:after="0"/>
              <w:jc w:val="right"/>
            </w:pPr>
            <w:r>
              <w:rPr>
                <w:sz w:val="16"/>
              </w:rPr>
              <w:t>$53,905</w:t>
            </w:r>
          </w:p>
        </w:tc>
        <w:tc>
          <w:tcPr>
            <w:tcW w:type="dxa" w:w="1103"/>
          </w:tcPr>
          <w:p>
            <w:pPr>
              <w:spacing w:after="0"/>
              <w:jc w:val="right"/>
            </w:pPr>
            <w:r>
              <w:rPr>
                <w:sz w:val="16"/>
              </w:rPr>
              <w:t>$414,053</w:t>
            </w:r>
          </w:p>
        </w:tc>
        <w:tc>
          <w:tcPr>
            <w:tcW w:type="dxa" w:w="1305"/>
          </w:tcPr>
          <w:p>
            <w:pPr>
              <w:spacing w:after="0"/>
              <w:jc w:val="right"/>
            </w:pPr>
            <w:r>
              <w:rPr>
                <w:sz w:val="16"/>
              </w:rPr>
              <w:t>0.000164%</w:t>
            </w:r>
          </w:p>
        </w:tc>
        <w:tc>
          <w:tcPr>
            <w:tcW w:type="dxa" w:w="1170"/>
          </w:tcPr>
          <w:p>
            <w:pPr>
              <w:spacing w:after="0"/>
              <w:jc w:val="right"/>
            </w:pPr>
          </w:p>
        </w:tc>
        <w:tc>
          <w:tcPr>
            <w:tcW w:type="dxa" w:w="1076"/>
          </w:tcPr>
          <w:p>
            <w:pPr>
              <w:spacing w:after="0"/>
              <w:jc w:val="right"/>
            </w:pPr>
            <w:r>
              <w:rPr>
                <w:sz w:val="16"/>
              </w:rPr>
              <w:t>$0</w:t>
            </w: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$2,242,502</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$1,646</w:t>
            </w:r>
          </w:p>
        </w:tc>
        <w:tc>
          <w:tcPr>
            <w:tcW w:type="dxa" w:w="1103"/>
          </w:tcPr>
          <w:p>
            <w:pPr>
              <w:spacing w:after="0"/>
              <w:jc w:val="right"/>
            </w:pPr>
            <w:r>
              <w:rPr>
                <w:sz w:val="16"/>
              </w:rPr>
              <w:t>n/a</w:t>
            </w:r>
          </w:p>
        </w:tc>
        <w:tc>
          <w:tcPr>
            <w:tcW w:type="dxa" w:w="1305"/>
          </w:tcPr>
          <w:p>
            <w:pPr>
              <w:spacing w:after="0"/>
              <w:jc w:val="right"/>
            </w:pPr>
            <w:r>
              <w:rPr>
                <w:sz w:val="16"/>
              </w:rPr>
              <w:t>0.0734% (agriculture)</w:t>
            </w: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$2,611,867,449</w:t>
            </w:r>
          </w:p>
        </w:tc>
        <w:tc>
          <w:tcPr>
            <w:tcW w:type="dxa" w:w="1132"/>
          </w:tcPr>
          <w:p>
            <w:pPr>
              <w:spacing w:after="0"/>
              <w:jc w:val="right"/>
            </w:pPr>
            <w:r>
              <w:rPr>
                <w:sz w:val="16"/>
              </w:rPr>
              <w:t>n/a</w:t>
            </w:r>
          </w:p>
        </w:tc>
        <w:tc>
          <w:tcPr>
            <w:tcW w:type="dxa" w:w="1041"/>
          </w:tcPr>
          <w:p>
            <w:pPr>
              <w:spacing w:after="0"/>
              <w:jc w:val="right"/>
            </w:pPr>
            <w:r>
              <w:rPr>
                <w:sz w:val="16"/>
              </w:rPr>
              <w:t>3,309</w:t>
            </w:r>
          </w:p>
        </w:tc>
        <w:tc>
          <w:tcPr>
            <w:tcW w:type="dxa" w:w="1037"/>
          </w:tcPr>
          <w:p>
            <w:pPr>
              <w:spacing w:after="0"/>
              <w:jc w:val="right"/>
            </w:pPr>
            <w:r>
              <w:rPr>
                <w:sz w:val="16"/>
              </w:rPr>
              <w:t>$105,719</w:t>
            </w:r>
          </w:p>
        </w:tc>
        <w:tc>
          <w:tcPr>
            <w:tcW w:type="dxa" w:w="1126"/>
          </w:tcPr>
          <w:p>
            <w:pPr>
              <w:spacing w:after="0"/>
              <w:jc w:val="right"/>
            </w:pPr>
            <w:r>
              <w:rPr>
                <w:sz w:val="16"/>
              </w:rPr>
              <w:t>n/a</w:t>
            </w:r>
          </w:p>
        </w:tc>
        <w:tc>
          <w:tcPr>
            <w:tcW w:type="dxa" w:w="1103"/>
          </w:tcPr>
          <w:p>
            <w:pPr>
              <w:spacing w:after="0"/>
              <w:jc w:val="right"/>
            </w:pPr>
            <w:r>
              <w:rPr>
                <w:sz w:val="16"/>
              </w:rPr>
              <w:t>$14,243</w:t>
            </w:r>
          </w:p>
        </w:tc>
        <w:tc>
          <w:tcPr>
            <w:tcW w:type="dxa" w:w="1305"/>
          </w:tcPr>
          <w:p>
            <w:pPr>
              <w:spacing w:after="0"/>
              <w:jc w:val="right"/>
            </w:pPr>
            <w:r>
              <w:rPr>
                <w:sz w:val="16"/>
              </w:rPr>
              <w:t>0.00405%</w:t>
            </w: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$1,475,128,853</w:t>
            </w:r>
          </w:p>
        </w:tc>
        <w:tc>
          <w:tcPr>
            <w:tcW w:type="dxa" w:w="1132"/>
          </w:tcPr>
          <w:p>
            <w:pPr>
              <w:spacing w:after="0"/>
              <w:jc w:val="right"/>
            </w:pPr>
            <w:r>
              <w:rPr>
                <w:sz w:val="16"/>
              </w:rPr>
              <w:t>$23,038,108</w:t>
            </w:r>
          </w:p>
        </w:tc>
        <w:tc>
          <w:tcPr>
            <w:tcW w:type="dxa" w:w="1041"/>
          </w:tcPr>
          <w:p>
            <w:pPr>
              <w:spacing w:after="0"/>
              <w:jc w:val="right"/>
            </w:pPr>
            <w:r>
              <w:rPr>
                <w:sz w:val="16"/>
              </w:rPr>
              <w:t>3,291</w:t>
            </w:r>
          </w:p>
        </w:tc>
        <w:tc>
          <w:tcPr>
            <w:tcW w:type="dxa" w:w="1037"/>
          </w:tcPr>
          <w:p>
            <w:pPr>
              <w:spacing w:after="0"/>
              <w:jc w:val="right"/>
            </w:pPr>
            <w:r>
              <w:rPr>
                <w:sz w:val="16"/>
              </w:rPr>
              <w:t>$13,129</w:t>
            </w:r>
          </w:p>
        </w:tc>
        <w:tc>
          <w:tcPr>
            <w:tcW w:type="dxa" w:w="1126"/>
          </w:tcPr>
          <w:p>
            <w:pPr>
              <w:spacing w:after="0"/>
              <w:jc w:val="right"/>
            </w:pPr>
            <w:r>
              <w:rPr>
                <w:sz w:val="16"/>
              </w:rPr>
              <w:t>$3,560</w:t>
            </w:r>
          </w:p>
        </w:tc>
        <w:tc>
          <w:tcPr>
            <w:tcW w:type="dxa" w:w="1103"/>
          </w:tcPr>
          <w:p>
            <w:pPr>
              <w:spacing w:after="0"/>
              <w:jc w:val="right"/>
            </w:pPr>
            <w:r>
              <w:rPr>
                <w:sz w:val="16"/>
              </w:rPr>
              <w:t>$157</w:t>
            </w:r>
          </w:p>
        </w:tc>
        <w:tc>
          <w:tcPr>
            <w:tcW w:type="dxa" w:w="1305"/>
          </w:tcPr>
          <w:p>
            <w:pPr>
              <w:spacing w:after="0"/>
              <w:jc w:val="right"/>
            </w:pPr>
            <w:r>
              <w:rPr>
                <w:sz w:val="16"/>
              </w:rPr>
              <w:t>0.00089%</w:t>
            </w: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$1,475,128,853</w:t>
            </w:r>
          </w:p>
        </w:tc>
        <w:tc>
          <w:tcPr>
            <w:tcW w:type="dxa" w:w="1132"/>
          </w:tcPr>
          <w:p>
            <w:pPr>
              <w:spacing w:after="0"/>
              <w:jc w:val="right"/>
            </w:pPr>
            <w:r>
              <w:rPr>
                <w:sz w:val="16"/>
              </w:rPr>
              <w:t>$23,038,108</w:t>
            </w:r>
          </w:p>
        </w:tc>
        <w:tc>
          <w:tcPr>
            <w:tcW w:type="dxa" w:w="1041"/>
          </w:tcPr>
          <w:p>
            <w:pPr>
              <w:spacing w:after="0"/>
              <w:jc w:val="right"/>
            </w:pPr>
            <w:r>
              <w:rPr>
                <w:sz w:val="16"/>
              </w:rPr>
              <w:t>3,291</w:t>
            </w:r>
          </w:p>
        </w:tc>
        <w:tc>
          <w:tcPr>
            <w:tcW w:type="dxa" w:w="1037"/>
          </w:tcPr>
          <w:p>
            <w:pPr>
              <w:spacing w:after="0"/>
              <w:jc w:val="right"/>
            </w:pPr>
            <w:r>
              <w:rPr>
                <w:sz w:val="16"/>
              </w:rPr>
              <w:t>$2</w:t>
            </w:r>
          </w:p>
        </w:tc>
        <w:tc>
          <w:tcPr>
            <w:tcW w:type="dxa" w:w="1126"/>
          </w:tcPr>
          <w:p>
            <w:pPr>
              <w:spacing w:after="0"/>
              <w:jc w:val="right"/>
            </w:pPr>
            <w:r>
              <w:rPr>
                <w:sz w:val="16"/>
              </w:rPr>
              <w:t>$197</w:t>
            </w:r>
          </w:p>
        </w:tc>
        <w:tc>
          <w:tcPr>
            <w:tcW w:type="dxa" w:w="1103"/>
          </w:tcPr>
          <w:p>
            <w:pPr>
              <w:spacing w:after="0"/>
              <w:jc w:val="right"/>
            </w:pPr>
            <w:r>
              <w:rPr>
                <w:sz w:val="16"/>
              </w:rPr>
              <w:t>$3,626</w:t>
            </w:r>
          </w:p>
        </w:tc>
        <w:tc>
          <w:tcPr>
            <w:tcW w:type="dxa" w:w="1305"/>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2"/>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1103"/>
          </w:tcPr>
          <w:p>
            <w:pPr>
              <w:spacing w:after="0"/>
              <w:jc w:val="right"/>
            </w:pPr>
          </w:p>
        </w:tc>
        <w:tc>
          <w:tcPr>
            <w:tcW w:type="dxa" w:w="1305"/>
          </w:tcPr>
          <w:p>
            <w:pPr>
              <w:spacing w:after="0"/>
              <w:jc w:val="right"/>
            </w:pP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$1,475,128,853</w:t>
            </w:r>
          </w:p>
        </w:tc>
        <w:tc>
          <w:tcPr>
            <w:tcW w:type="dxa" w:w="1132"/>
          </w:tcPr>
          <w:p>
            <w:pPr>
              <w:spacing w:after="0"/>
              <w:jc w:val="right"/>
            </w:pPr>
            <w:r>
              <w:rPr>
                <w:sz w:val="16"/>
              </w:rPr>
              <w:t>n/a</w:t>
            </w:r>
          </w:p>
        </w:tc>
        <w:tc>
          <w:tcPr>
            <w:tcW w:type="dxa" w:w="1041"/>
          </w:tcPr>
          <w:p>
            <w:pPr>
              <w:spacing w:after="0"/>
              <w:jc w:val="right"/>
            </w:pPr>
            <w:r>
              <w:rPr>
                <w:sz w:val="16"/>
              </w:rPr>
              <w:t>3,291</w:t>
            </w:r>
          </w:p>
        </w:tc>
        <w:tc>
          <w:tcPr>
            <w:tcW w:type="dxa" w:w="1037"/>
          </w:tcPr>
          <w:p>
            <w:pPr>
              <w:spacing w:after="0"/>
              <w:jc w:val="right"/>
            </w:pPr>
            <w:r>
              <w:rPr>
                <w:sz w:val="16"/>
              </w:rPr>
              <w:t>$20,105</w:t>
            </w:r>
          </w:p>
        </w:tc>
        <w:tc>
          <w:tcPr>
            <w:tcW w:type="dxa" w:w="1126"/>
          </w:tcPr>
          <w:p>
            <w:pPr>
              <w:spacing w:after="0"/>
              <w:jc w:val="right"/>
            </w:pPr>
            <w:r>
              <w:rPr>
                <w:sz w:val="16"/>
              </w:rPr>
              <w:t>n/a</w:t>
            </w:r>
          </w:p>
        </w:tc>
        <w:tc>
          <w:tcPr>
            <w:tcW w:type="dxa" w:w="1103"/>
          </w:tcPr>
          <w:p>
            <w:pPr>
              <w:spacing w:after="0"/>
              <w:jc w:val="right"/>
            </w:pPr>
            <w:r>
              <w:rPr>
                <w:sz w:val="16"/>
              </w:rPr>
              <w:t>$7,382</w:t>
            </w:r>
          </w:p>
        </w:tc>
        <w:tc>
          <w:tcPr>
            <w:tcW w:type="dxa" w:w="1305"/>
          </w:tcPr>
          <w:p>
            <w:pPr>
              <w:spacing w:after="0"/>
              <w:jc w:val="right"/>
            </w:pPr>
            <w:r>
              <w:rPr>
                <w:sz w:val="16"/>
              </w:rPr>
              <w:t>0.00136%</w:t>
            </w: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$1,472,426,450</w:t>
            </w:r>
          </w:p>
        </w:tc>
        <w:tc>
          <w:tcPr>
            <w:tcW w:type="dxa" w:w="1132"/>
          </w:tcPr>
          <w:p>
            <w:pPr>
              <w:spacing w:after="0"/>
              <w:jc w:val="right"/>
            </w:pPr>
            <w:r>
              <w:rPr>
                <w:sz w:val="16"/>
              </w:rPr>
              <w:t>$3,076,775</w:t>
            </w:r>
          </w:p>
        </w:tc>
        <w:tc>
          <w:tcPr>
            <w:tcW w:type="dxa" w:w="1041"/>
          </w:tcPr>
          <w:p>
            <w:pPr>
              <w:spacing w:after="0"/>
              <w:jc w:val="right"/>
            </w:pPr>
            <w:r>
              <w:rPr>
                <w:sz w:val="16"/>
              </w:rPr>
              <w:t>240</w:t>
            </w:r>
          </w:p>
        </w:tc>
        <w:tc>
          <w:tcPr>
            <w:tcW w:type="dxa" w:w="1037"/>
          </w:tcPr>
          <w:p>
            <w:pPr>
              <w:spacing w:after="0"/>
              <w:jc w:val="right"/>
            </w:pPr>
            <w:r>
              <w:rPr>
                <w:sz w:val="16"/>
              </w:rPr>
              <w:t>$1,315,483</w:t>
            </w:r>
          </w:p>
        </w:tc>
        <w:tc>
          <w:tcPr>
            <w:tcW w:type="dxa" w:w="1126"/>
          </w:tcPr>
          <w:p>
            <w:pPr>
              <w:spacing w:after="0"/>
              <w:jc w:val="right"/>
            </w:pPr>
            <w:r>
              <w:rPr>
                <w:sz w:val="16"/>
              </w:rPr>
              <w:t>$464</w:t>
            </w:r>
          </w:p>
        </w:tc>
        <w:tc>
          <w:tcPr>
            <w:tcW w:type="dxa" w:w="1103"/>
          </w:tcPr>
          <w:p>
            <w:pPr>
              <w:spacing w:after="0"/>
              <w:jc w:val="right"/>
            </w:pPr>
            <w:r>
              <w:rPr>
                <w:sz w:val="16"/>
              </w:rPr>
              <w:t>$761</w:t>
            </w:r>
          </w:p>
        </w:tc>
        <w:tc>
          <w:tcPr>
            <w:tcW w:type="dxa" w:w="1305"/>
          </w:tcPr>
          <w:p>
            <w:pPr>
              <w:spacing w:after="0"/>
              <w:jc w:val="right"/>
            </w:pPr>
            <w:r>
              <w:rPr>
                <w:sz w:val="16"/>
              </w:rPr>
              <w:t>n/a (see note)</w:t>
            </w: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$128,822,600</w:t>
            </w:r>
          </w:p>
        </w:tc>
        <w:tc>
          <w:tcPr>
            <w:tcW w:type="dxa" w:w="1132"/>
          </w:tcPr>
          <w:p>
            <w:pPr>
              <w:spacing w:after="0"/>
              <w:jc w:val="right"/>
            </w:pPr>
            <w:r>
              <w:rPr>
                <w:sz w:val="16"/>
              </w:rPr>
              <w:t>n/a</w:t>
            </w:r>
          </w:p>
        </w:tc>
        <w:tc>
          <w:tcPr>
            <w:tcW w:type="dxa" w:w="1041"/>
          </w:tcPr>
          <w:p>
            <w:pPr>
              <w:spacing w:after="0"/>
              <w:jc w:val="right"/>
            </w:pPr>
            <w:r>
              <w:rPr>
                <w:sz w:val="16"/>
              </w:rPr>
              <w:t>265</w:t>
            </w:r>
          </w:p>
        </w:tc>
        <w:tc>
          <w:tcPr>
            <w:tcW w:type="dxa" w:w="1037"/>
          </w:tcPr>
          <w:p>
            <w:pPr>
              <w:spacing w:after="0"/>
              <w:jc w:val="right"/>
            </w:pPr>
            <w:r>
              <w:rPr>
                <w:sz w:val="16"/>
              </w:rPr>
              <w:t>$4,908</w:t>
            </w:r>
          </w:p>
        </w:tc>
        <w:tc>
          <w:tcPr>
            <w:tcW w:type="dxa" w:w="1126"/>
          </w:tcPr>
          <w:p>
            <w:pPr>
              <w:spacing w:after="0"/>
              <w:jc w:val="right"/>
            </w:pPr>
            <w:r>
              <w:rPr>
                <w:sz w:val="16"/>
              </w:rPr>
              <w:t>n/a</w:t>
            </w:r>
          </w:p>
        </w:tc>
        <w:tc>
          <w:tcPr>
            <w:tcW w:type="dxa" w:w="1103"/>
          </w:tcPr>
          <w:p>
            <w:pPr>
              <w:spacing w:after="0"/>
              <w:jc w:val="right"/>
            </w:pPr>
            <w:r>
              <w:rPr>
                <w:sz w:val="16"/>
              </w:rPr>
              <w:t>$63,091</w:t>
            </w:r>
          </w:p>
        </w:tc>
        <w:tc>
          <w:tcPr>
            <w:tcW w:type="dxa" w:w="1305"/>
          </w:tcPr>
          <w:p>
            <w:pPr>
              <w:spacing w:after="0"/>
              <w:jc w:val="right"/>
            </w:pPr>
            <w:r>
              <w:rPr>
                <w:sz w:val="16"/>
              </w:rPr>
              <w:t>0.00381%</w:t>
            </w: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$1,475,128,853</w:t>
            </w:r>
          </w:p>
        </w:tc>
        <w:tc>
          <w:tcPr>
            <w:tcW w:type="dxa" w:w="1132"/>
          </w:tcPr>
          <w:p>
            <w:pPr>
              <w:spacing w:after="0"/>
              <w:jc w:val="right"/>
            </w:pPr>
            <w:r>
              <w:rPr>
                <w:sz w:val="16"/>
              </w:rPr>
              <w:t>n/a</w:t>
            </w:r>
          </w:p>
        </w:tc>
        <w:tc>
          <w:tcPr>
            <w:tcW w:type="dxa" w:w="1041"/>
          </w:tcPr>
          <w:p>
            <w:pPr>
              <w:spacing w:after="0"/>
              <w:jc w:val="right"/>
            </w:pPr>
            <w:r>
              <w:rPr>
                <w:sz w:val="16"/>
              </w:rPr>
              <w:t>3,291</w:t>
            </w:r>
          </w:p>
        </w:tc>
        <w:tc>
          <w:tcPr>
            <w:tcW w:type="dxa" w:w="1037"/>
          </w:tcPr>
          <w:p>
            <w:pPr>
              <w:spacing w:after="0"/>
              <w:jc w:val="right"/>
            </w:pPr>
            <w:r>
              <w:rPr>
                <w:sz w:val="16"/>
              </w:rPr>
              <w:t>$2,315</w:t>
            </w:r>
          </w:p>
        </w:tc>
        <w:tc>
          <w:tcPr>
            <w:tcW w:type="dxa" w:w="1126"/>
          </w:tcPr>
          <w:p>
            <w:pPr>
              <w:spacing w:after="0"/>
              <w:jc w:val="right"/>
            </w:pPr>
            <w:r>
              <w:rPr>
                <w:sz w:val="16"/>
              </w:rPr>
              <w:t>n/a</w:t>
            </w:r>
          </w:p>
        </w:tc>
        <w:tc>
          <w:tcPr>
            <w:tcW w:type="dxa" w:w="1103"/>
          </w:tcPr>
          <w:p>
            <w:pPr>
              <w:spacing w:after="0"/>
              <w:jc w:val="right"/>
            </w:pPr>
            <w:r>
              <w:rPr>
                <w:sz w:val="16"/>
              </w:rPr>
              <w:t>$22,045</w:t>
            </w:r>
          </w:p>
        </w:tc>
        <w:tc>
          <w:tcPr>
            <w:tcW w:type="dxa" w:w="1305"/>
          </w:tcPr>
          <w:p>
            <w:pPr>
              <w:spacing w:after="0"/>
              <w:jc w:val="right"/>
            </w:pPr>
            <w:r>
              <w:rPr>
                <w:sz w:val="16"/>
              </w:rPr>
              <w:t>0.000157%</w:t>
            </w: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$1,475,128,853</w:t>
            </w:r>
          </w:p>
        </w:tc>
        <w:tc>
          <w:tcPr>
            <w:tcW w:type="dxa" w:w="1132"/>
          </w:tcPr>
          <w:p>
            <w:pPr>
              <w:spacing w:after="0"/>
              <w:jc w:val="right"/>
            </w:pPr>
            <w:r>
              <w:rPr>
                <w:sz w:val="16"/>
              </w:rPr>
              <w:t>$23,038,108</w:t>
            </w:r>
          </w:p>
        </w:tc>
        <w:tc>
          <w:tcPr>
            <w:tcW w:type="dxa" w:w="1041"/>
          </w:tcPr>
          <w:p>
            <w:pPr>
              <w:spacing w:after="0"/>
              <w:jc w:val="right"/>
            </w:pPr>
            <w:r>
              <w:rPr>
                <w:sz w:val="16"/>
              </w:rPr>
              <w:t>3,291</w:t>
            </w:r>
          </w:p>
        </w:tc>
        <w:tc>
          <w:tcPr>
            <w:tcW w:type="dxa" w:w="1037"/>
          </w:tcPr>
          <w:p>
            <w:pPr>
              <w:spacing w:after="0"/>
              <w:jc w:val="right"/>
            </w:pPr>
            <w:r>
              <w:rPr>
                <w:sz w:val="16"/>
              </w:rPr>
              <w:t>$8,246</w:t>
            </w:r>
          </w:p>
        </w:tc>
        <w:tc>
          <w:tcPr>
            <w:tcW w:type="dxa" w:w="1126"/>
          </w:tcPr>
          <w:p>
            <w:pPr>
              <w:spacing w:after="0"/>
              <w:jc w:val="right"/>
            </w:pPr>
            <w:r>
              <w:rPr>
                <w:sz w:val="16"/>
              </w:rPr>
              <w:t>$1,206</w:t>
            </w:r>
          </w:p>
        </w:tc>
        <w:tc>
          <w:tcPr>
            <w:tcW w:type="dxa" w:w="1103"/>
          </w:tcPr>
          <w:p>
            <w:pPr>
              <w:spacing w:after="0"/>
              <w:jc w:val="right"/>
            </w:pPr>
            <w:r>
              <w:rPr>
                <w:sz w:val="16"/>
              </w:rPr>
              <w:t>$5,763</w:t>
            </w:r>
          </w:p>
        </w:tc>
        <w:tc>
          <w:tcPr>
            <w:tcW w:type="dxa" w:w="1305"/>
          </w:tcPr>
          <w:p>
            <w:pPr>
              <w:spacing w:after="0"/>
              <w:jc w:val="right"/>
            </w:pPr>
            <w:r>
              <w:rPr>
                <w:sz w:val="16"/>
              </w:rPr>
              <w:t>0.000559%</w:t>
            </w:r>
          </w:p>
        </w:tc>
        <w:tc>
          <w:tcPr>
            <w:tcW w:type="dxa" w:w="1170"/>
          </w:tcPr>
          <w:p>
            <w:pPr>
              <w:spacing w:after="0"/>
              <w:jc w:val="right"/>
            </w:pPr>
            <w:r>
              <w:rPr>
                <w:sz w:val="16"/>
              </w:rPr>
              <w:t>$0</w:t>
            </w:r>
          </w:p>
        </w:tc>
        <w:tc>
          <w:tcPr>
            <w:tcW w:type="dxa" w:w="1076"/>
          </w:tcPr>
          <w:p>
            <w:pPr>
              <w:spacing w:after="0"/>
              <w:jc w:val="right"/>
            </w:pPr>
            <w:r>
              <w:rPr>
                <w:sz w:val="16"/>
              </w:rPr>
              <w:t>$142,500</w:t>
            </w:r>
          </w:p>
        </w:tc>
        <w:tc>
          <w:tcPr>
            <w:tcW w:type="dxa" w:w="1076"/>
          </w:tcPr>
          <w:p>
            <w:pPr>
              <w:spacing w:after="0"/>
              <w:jc w:val="right"/>
            </w:pPr>
          </w:p>
        </w:tc>
        <w:tc>
          <w:tcPr>
            <w:tcW w:type="dxa" w:w="1617"/>
          </w:tcPr>
          <w:p>
            <w:pPr>
              <w:spacing w:after="0"/>
              <w:jc w:val="left"/>
            </w:pPr>
            <w:r>
              <w:rPr>
                <w:sz w:val="16"/>
              </w:rPr>
              <w:t>Storm Events damage since the plan includes 2 zone-level High Wind records ($141,000) and 2 zone-level Strong Wind records ($1,500):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$1,475,128,853</w:t>
            </w:r>
          </w:p>
        </w:tc>
        <w:tc>
          <w:tcPr>
            <w:tcW w:type="dxa" w:w="1132"/>
          </w:tcPr>
          <w:p>
            <w:pPr>
              <w:spacing w:after="0"/>
              <w:jc w:val="right"/>
            </w:pPr>
            <w:r>
              <w:rPr>
                <w:sz w:val="16"/>
              </w:rPr>
              <w:t>$23,038,108</w:t>
            </w:r>
          </w:p>
        </w:tc>
        <w:tc>
          <w:tcPr>
            <w:tcW w:type="dxa" w:w="1041"/>
          </w:tcPr>
          <w:p>
            <w:pPr>
              <w:spacing w:after="0"/>
              <w:jc w:val="right"/>
            </w:pPr>
            <w:r>
              <w:rPr>
                <w:sz w:val="16"/>
              </w:rPr>
              <w:t>3,291</w:t>
            </w:r>
          </w:p>
        </w:tc>
        <w:tc>
          <w:tcPr>
            <w:tcW w:type="dxa" w:w="1037"/>
          </w:tcPr>
          <w:p>
            <w:pPr>
              <w:spacing w:after="0"/>
              <w:jc w:val="right"/>
            </w:pPr>
            <w:r>
              <w:rPr>
                <w:sz w:val="16"/>
              </w:rPr>
              <w:t>$3,001</w:t>
            </w:r>
          </w:p>
        </w:tc>
        <w:tc>
          <w:tcPr>
            <w:tcW w:type="dxa" w:w="1126"/>
          </w:tcPr>
          <w:p>
            <w:pPr>
              <w:spacing w:after="0"/>
              <w:jc w:val="right"/>
            </w:pPr>
            <w:r>
              <w:rPr>
                <w:sz w:val="16"/>
              </w:rPr>
              <w:t>$45</w:t>
            </w:r>
          </w:p>
        </w:tc>
        <w:tc>
          <w:tcPr>
            <w:tcW w:type="dxa" w:w="1103"/>
          </w:tcPr>
          <w:p>
            <w:pPr>
              <w:spacing w:after="0"/>
              <w:jc w:val="right"/>
            </w:pPr>
            <w:r>
              <w:rPr>
                <w:sz w:val="16"/>
              </w:rPr>
              <w:t>$2,279</w:t>
            </w:r>
          </w:p>
        </w:tc>
        <w:tc>
          <w:tcPr>
            <w:tcW w:type="dxa" w:w="1305"/>
          </w:tcPr>
          <w:p>
            <w:pPr>
              <w:spacing w:after="0"/>
              <w:jc w:val="right"/>
            </w:pPr>
            <w:r>
              <w:rPr>
                <w:sz w:val="16"/>
              </w:rPr>
              <w:t>0.000203%</w:t>
            </w: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$562,318,321</w:t>
            </w:r>
          </w:p>
        </w:tc>
        <w:tc>
          <w:tcPr>
            <w:tcW w:type="dxa" w:w="1132"/>
          </w:tcPr>
          <w:p>
            <w:pPr>
              <w:spacing w:after="0"/>
              <w:jc w:val="right"/>
            </w:pPr>
            <w:r>
              <w:rPr>
                <w:sz w:val="16"/>
              </w:rPr>
              <w:t>$14,519,005</w:t>
            </w:r>
          </w:p>
        </w:tc>
        <w:tc>
          <w:tcPr>
            <w:tcW w:type="dxa" w:w="1041"/>
          </w:tcPr>
          <w:p>
            <w:pPr>
              <w:spacing w:after="0"/>
              <w:jc w:val="right"/>
            </w:pPr>
            <w:r>
              <w:rPr>
                <w:sz w:val="16"/>
              </w:rPr>
              <w:t>1,800</w:t>
            </w:r>
          </w:p>
        </w:tc>
        <w:tc>
          <w:tcPr>
            <w:tcW w:type="dxa" w:w="1037"/>
          </w:tcPr>
          <w:p>
            <w:pPr>
              <w:spacing w:after="0"/>
              <w:jc w:val="right"/>
            </w:pPr>
            <w:r>
              <w:rPr>
                <w:sz w:val="16"/>
              </w:rPr>
              <w:t>$983,271</w:t>
            </w:r>
          </w:p>
        </w:tc>
        <w:tc>
          <w:tcPr>
            <w:tcW w:type="dxa" w:w="1126"/>
          </w:tcPr>
          <w:p>
            <w:pPr>
              <w:spacing w:after="0"/>
              <w:jc w:val="right"/>
            </w:pPr>
            <w:r>
              <w:rPr>
                <w:sz w:val="16"/>
              </w:rPr>
              <w:t>$223</w:t>
            </w:r>
          </w:p>
        </w:tc>
        <w:tc>
          <w:tcPr>
            <w:tcW w:type="dxa" w:w="1103"/>
          </w:tcPr>
          <w:p>
            <w:pPr>
              <w:spacing w:after="0"/>
              <w:jc w:val="right"/>
            </w:pPr>
            <w:r>
              <w:rPr>
                <w:sz w:val="16"/>
              </w:rPr>
              <w:t>$28,819</w:t>
            </w:r>
          </w:p>
        </w:tc>
        <w:tc>
          <w:tcPr>
            <w:tcW w:type="dxa" w:w="1305"/>
          </w:tcPr>
          <w:p>
            <w:pPr>
              <w:spacing w:after="0"/>
              <w:jc w:val="right"/>
            </w:pPr>
            <w:r>
              <w:rPr>
                <w:sz w:val="16"/>
              </w:rPr>
              <w:t>0.175%</w:t>
            </w:r>
          </w:p>
        </w:tc>
        <w:tc>
          <w:tcPr>
            <w:tcW w:type="dxa" w:w="1170"/>
          </w:tcPr>
          <w:p>
            <w:pPr>
              <w:spacing w:after="0"/>
              <w:jc w:val="right"/>
            </w:pPr>
          </w:p>
        </w:tc>
        <w:tc>
          <w:tcPr>
            <w:tcW w:type="dxa" w:w="1076"/>
          </w:tcPr>
          <w:p>
            <w:pPr>
              <w:spacing w:after="0"/>
              <w:jc w:val="right"/>
            </w:pPr>
          </w:p>
        </w:tc>
        <w:tc>
          <w:tcPr>
            <w:tcW w:type="dxa" w:w="1076"/>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$1,475,128,853</w:t>
            </w:r>
          </w:p>
        </w:tc>
        <w:tc>
          <w:tcPr>
            <w:tcW w:type="dxa" w:w="1132"/>
          </w:tcPr>
          <w:p>
            <w:pPr>
              <w:spacing w:after="0"/>
              <w:jc w:val="right"/>
            </w:pPr>
            <w:r>
              <w:rPr>
                <w:sz w:val="16"/>
              </w:rPr>
              <w:t>$23,038,108</w:t>
            </w:r>
          </w:p>
        </w:tc>
        <w:tc>
          <w:tcPr>
            <w:tcW w:type="dxa" w:w="1041"/>
          </w:tcPr>
          <w:p>
            <w:pPr>
              <w:spacing w:after="0"/>
              <w:jc w:val="right"/>
            </w:pPr>
            <w:r>
              <w:rPr>
                <w:sz w:val="16"/>
              </w:rPr>
              <w:t>3,291</w:t>
            </w:r>
          </w:p>
        </w:tc>
        <w:tc>
          <w:tcPr>
            <w:tcW w:type="dxa" w:w="1037"/>
          </w:tcPr>
          <w:p>
            <w:pPr>
              <w:spacing w:after="0"/>
              <w:jc w:val="right"/>
            </w:pPr>
            <w:r>
              <w:rPr>
                <w:sz w:val="16"/>
              </w:rPr>
              <w:t>$695</w:t>
            </w:r>
          </w:p>
        </w:tc>
        <w:tc>
          <w:tcPr>
            <w:tcW w:type="dxa" w:w="1126"/>
          </w:tcPr>
          <w:p>
            <w:pPr>
              <w:spacing w:after="0"/>
              <w:jc w:val="right"/>
            </w:pPr>
            <w:r>
              <w:rPr>
                <w:sz w:val="16"/>
              </w:rPr>
              <w:t>$68</w:t>
            </w:r>
          </w:p>
        </w:tc>
        <w:tc>
          <w:tcPr>
            <w:tcW w:type="dxa" w:w="1103"/>
          </w:tcPr>
          <w:p>
            <w:pPr>
              <w:spacing w:after="0"/>
              <w:jc w:val="right"/>
            </w:pPr>
            <w:r>
              <w:rPr>
                <w:sz w:val="16"/>
              </w:rPr>
              <w:t>$55,381</w:t>
            </w:r>
          </w:p>
        </w:tc>
        <w:tc>
          <w:tcPr>
            <w:tcW w:type="dxa" w:w="1305"/>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$90,500</w:t>
            </w:r>
          </w:p>
        </w:tc>
        <w:tc>
          <w:tcPr>
            <w:tcW w:type="dxa" w:w="1076"/>
          </w:tcPr>
          <w:p>
            <w:pPr>
              <w:spacing w:after="0"/>
              <w:jc w:val="right"/>
            </w:pPr>
          </w:p>
        </w:tc>
        <w:tc>
          <w:tcPr>
            <w:tcW w:type="dxa" w:w="16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2024-11-21 (Storm Events through 2026-06-30): 1 county-coded records, 1 with a damage value recorded (including $0), $0; 61 zone-level records, 50 with a damage value recorded (including $0), $233,000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3,291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$1,475,128,853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$23,038,108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$2,520,612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$1,665,747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Granite County</w:t>
            </w:r>
          </w:p>
        </w:tc>
        <w:tc>
          <w:tcPr>
            <w:tcW w:type="dxa" w:w="1620"/>
          </w:tcPr>
          <w:p>
            <w:pPr>
              <w:spacing w:after="0"/>
              <w:jc w:val="left"/>
            </w:pPr>
            <w:r>
              <w:rPr>
                <w:sz w:val="16"/>
              </w:rPr>
              <w:t>300141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Drummond town</w:t>
            </w:r>
          </w:p>
        </w:tc>
        <w:tc>
          <w:tcPr>
            <w:tcW w:type="dxa" w:w="1620"/>
          </w:tcPr>
          <w:p>
            <w:pPr>
              <w:spacing w:after="0"/>
              <w:jc w:val="left"/>
            </w:pPr>
            <w:r>
              <w:rPr>
                <w:sz w:val="16"/>
              </w:rPr>
              <w:t>300033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Philipsburg town</w:t>
            </w:r>
          </w:p>
        </w:tc>
        <w:tc>
          <w:tcPr>
            <w:tcW w:type="dxa" w:w="1620"/>
          </w:tcPr>
          <w:p>
            <w:pPr>
              <w:spacing w:after="0"/>
              <w:jc w:val="left"/>
            </w:pPr>
            <w:r>
              <w:rPr>
                <w:sz w:val="16"/>
              </w:rPr>
              <w:t>300117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Granite County, MT: risk-assessment baseline packet, release 2026-10 (data as of 2026-09-30; County FIPS 30039). Automated baseline. </w:t>
      </w:r>
      <w:hyperlink r:id="rId15">
        <w:r>
          <w:rPr>
            <w:color w:val="1F4E99"/>
            <w:sz w:val="17"/>
            <w:u w:val="single"/>
          </w:rPr>
          <w:t>https://hazardplain.org/mt/30039/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Granite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Granite County, MT: Risk-assessment baseline packet</dc:title>
  <dc:subject>Hazard Plain release 2026-10, as of 2026-09-30. Automated baseline</dc:subject>
  <dc:creator>Hazard Plain</dc:creator>
  <cp:keywords>Hazard Plain; hazard mitigation; risk assessment; 30039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