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Chouteau County, MT</w:t>
      </w:r>
    </w:p>
    <w:p>
      <w:pPr>
        <w:spacing w:after="120" w:before="0"/>
      </w:pPr>
      <w:r>
        <w:rPr>
          <w:color w:val="555555"/>
          <w:sz w:val="24"/>
        </w:rPr>
        <w:t>Risk-assessment baseline packet</w:t>
      </w:r>
    </w:p>
    <w:p>
      <w:pPr>
        <w:spacing w:after="120" w:before="0"/>
      </w:pPr>
      <w:r>
        <w:rPr>
          <w:b/>
          <w:sz w:val="18"/>
        </w:rPr>
        <w:t xml:space="preserve">Unit: </w:t>
      </w:r>
      <w:r>
        <w:rPr>
          <w:sz w:val="18"/>
        </w:rPr>
        <w:t>County area 30015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2029-10-11</w:t>
      </w:r>
    </w:p>
    <w:p>
      <w:pPr>
        <w:keepNext/>
        <w:spacing w:after="40" w:before="0"/>
      </w:pPr>
      <w:r>
        <w:rPr>
          <w:b/>
        </w:rPr>
        <w:t xml:space="preserve">Plan: </w:t>
      </w:r>
      <w:r>
        <w:rPr/>
        <w:t>Central Montana Regional Hazard Mitigation Plan 2024 (FEMA plan 109563)</w:t>
      </w:r>
    </w:p>
    <w:p>
      <w:pPr>
        <w:keepNext/>
        <w:spacing w:after="40" w:before="0"/>
      </w:pPr>
      <w:r>
        <w:rPr>
          <w:b/>
        </w:rPr>
        <w:t xml:space="preserve">Approved: </w:t>
      </w:r>
      <w:r>
        <w:rPr/>
        <w:t>2024-10-12</w:t>
      </w:r>
    </w:p>
    <w:p>
      <w:pPr>
        <w:keepNext/>
        <w:spacing w:after="40" w:before="0"/>
      </w:pPr>
      <w:r>
        <w:rPr>
          <w:b/>
        </w:rPr>
        <w:t xml:space="preserve">Expires: </w:t>
      </w:r>
      <w:r>
        <w:rPr/>
        <w:t>2029-10-11</w:t>
      </w:r>
    </w:p>
    <w:p>
      <w:pPr>
        <w:keepNext/>
        <w:spacing w:after="40" w:before="0"/>
      </w:pPr>
      <w:r>
        <w:rPr>
          <w:b/>
        </w:rPr>
        <w:t xml:space="preserve">As of: </w:t>
      </w:r>
      <w:r>
        <w:rPr/>
        <w:t>2026-09-28</w:t>
      </w:r>
    </w:p>
    <w:p>
      <w:pPr>
        <w:keepNext/>
        <w:spacing w:after="40" w:before="0"/>
      </w:pPr>
      <w:r>
        <w:rPr>
          <w:b/>
        </w:rPr>
        <w:t xml:space="preserve">Days: </w:t>
      </w:r>
      <w:r>
        <w:rPr/>
        <w:t>1,109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7"/>
        <w:gridCol w:w="713"/>
        <w:gridCol w:w="2775"/>
        <w:gridCol w:w="2369"/>
        <w:gridCol w:w="1088"/>
        <w:gridCol w:w="1088"/>
        <w:gridCol w:w="938"/>
        <w:gridCol w:w="995"/>
        <w:gridCol w:w="2588"/>
      </w:tblGrid>
      <w:tr>
        <w:trPr>
          <w:cantSplit/>
          <w:tblHeader/>
        </w:trPr>
        <w:tc>
          <w:tcPr>
            <w:tcW w:type="dxa" w:w="1557"/>
            <w:shd w:val="clear" w:color="auto" w:fill="E8E8E8"/>
          </w:tcPr>
          <w:p>
            <w:pPr>
              <w:spacing w:after="0"/>
              <w:jc w:val="left"/>
            </w:pPr>
            <w:r>
              <w:rPr>
                <w:b/>
                <w:sz w:val="16"/>
              </w:rPr>
              <w:t>Jurisdiction</w:t>
            </w:r>
          </w:p>
        </w:tc>
        <w:tc>
          <w:tcPr>
            <w:tcW w:type="dxa" w:w="713"/>
            <w:shd w:val="clear" w:color="auto" w:fill="E8E8E8"/>
          </w:tcPr>
          <w:p>
            <w:pPr>
              <w:spacing w:after="0"/>
              <w:jc w:val="left"/>
            </w:pPr>
            <w:r>
              <w:rPr>
                <w:b/>
                <w:sz w:val="16"/>
              </w:rPr>
              <w:t>Type</w:t>
            </w:r>
          </w:p>
        </w:tc>
        <w:tc>
          <w:tcPr>
            <w:tcW w:type="dxa" w:w="2775"/>
            <w:shd w:val="clear" w:color="auto" w:fill="E8E8E8"/>
          </w:tcPr>
          <w:p>
            <w:pPr>
              <w:spacing w:after="0"/>
              <w:jc w:val="left"/>
            </w:pPr>
            <w:r>
              <w:rPr>
                <w:b/>
                <w:sz w:val="16"/>
              </w:rPr>
              <w:t>Status</w:t>
            </w:r>
          </w:p>
        </w:tc>
        <w:tc>
          <w:tcPr>
            <w:tcW w:type="dxa" w:w="2369"/>
            <w:shd w:val="clear" w:color="auto" w:fill="E8E8E8"/>
          </w:tcPr>
          <w:p>
            <w:pPr>
              <w:spacing w:after="0"/>
              <w:jc w:val="left"/>
            </w:pPr>
            <w:r>
              <w:rPr>
                <w:b/>
                <w:sz w:val="16"/>
              </w:rPr>
              <w:t>Plan</w:t>
            </w:r>
          </w:p>
        </w:tc>
        <w:tc>
          <w:tcPr>
            <w:tcW w:type="dxa" w:w="1088"/>
            <w:shd w:val="clear" w:color="auto" w:fill="E8E8E8"/>
          </w:tcPr>
          <w:p>
            <w:pPr>
              <w:spacing w:after="0"/>
              <w:jc w:val="left"/>
            </w:pPr>
            <w:r>
              <w:rPr>
                <w:b/>
                <w:sz w:val="16"/>
              </w:rPr>
              <w:t>Approved</w:t>
            </w:r>
          </w:p>
        </w:tc>
        <w:tc>
          <w:tcPr>
            <w:tcW w:type="dxa" w:w="1088"/>
            <w:shd w:val="clear" w:color="auto" w:fill="E8E8E8"/>
          </w:tcPr>
          <w:p>
            <w:pPr>
              <w:spacing w:after="0"/>
              <w:jc w:val="left"/>
            </w:pPr>
            <w:r>
              <w:rPr>
                <w:b/>
                <w:sz w:val="16"/>
              </w:rPr>
              <w:t>Expires</w:t>
            </w:r>
          </w:p>
        </w:tc>
        <w:tc>
          <w:tcPr>
            <w:tcW w:type="dxa" w:w="9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95"/>
            <w:shd w:val="clear" w:color="auto" w:fill="E8E8E8"/>
          </w:tcPr>
          <w:p>
            <w:pPr>
              <w:spacing w:after="0"/>
              <w:jc w:val="left"/>
            </w:pPr>
            <w:r>
              <w:rPr>
                <w:b/>
                <w:sz w:val="16"/>
              </w:rPr>
              <w:t>Update underway</w:t>
            </w:r>
          </w:p>
        </w:tc>
        <w:tc>
          <w:tcPr>
            <w:tcW w:type="dxa" w:w="2588"/>
            <w:shd w:val="clear" w:color="auto" w:fill="E8E8E8"/>
          </w:tcPr>
          <w:p>
            <w:pPr>
              <w:spacing w:after="0"/>
              <w:jc w:val="left"/>
            </w:pPr>
            <w:r>
              <w:rPr>
                <w:b/>
                <w:sz w:val="16"/>
              </w:rPr>
              <w:t>Notes</w:t>
            </w:r>
          </w:p>
        </w:tc>
      </w:tr>
      <w:tr>
        <w:trPr>
          <w:cantSplit/>
        </w:trPr>
        <w:tc>
          <w:tcPr>
            <w:tcW w:type="dxa" w:w="1557"/>
          </w:tcPr>
          <w:p>
            <w:pPr>
              <w:spacing w:after="0"/>
              <w:jc w:val="left"/>
            </w:pPr>
            <w:r>
              <w:rPr>
                <w:sz w:val="16"/>
              </w:rPr>
              <w:t>Chouteau County</w:t>
            </w:r>
          </w:p>
        </w:tc>
        <w:tc>
          <w:tcPr>
            <w:tcW w:type="dxa" w:w="713"/>
          </w:tcPr>
          <w:p>
            <w:pPr>
              <w:spacing w:after="0"/>
              <w:jc w:val="left"/>
            </w:pPr>
            <w:r>
              <w:rPr>
                <w:sz w:val="16"/>
              </w:rPr>
              <w:t>County</w:t>
            </w:r>
          </w:p>
        </w:tc>
        <w:tc>
          <w:tcPr>
            <w:tcW w:type="dxa" w:w="2775"/>
          </w:tcPr>
          <w:p>
            <w:pPr>
              <w:spacing w:after="0"/>
              <w:jc w:val="left"/>
            </w:pPr>
            <w:r>
              <w:rPr>
                <w:sz w:val="16"/>
              </w:rPr>
              <w:t>Approved, expires 2029-10-11</w:t>
            </w:r>
          </w:p>
        </w:tc>
        <w:tc>
          <w:tcPr>
            <w:tcW w:type="dxa" w:w="2369"/>
          </w:tcPr>
          <w:p>
            <w:pPr>
              <w:spacing w:after="0"/>
              <w:jc w:val="left"/>
            </w:pPr>
            <w:r>
              <w:rPr>
                <w:sz w:val="16"/>
              </w:rPr>
              <w:t>Central Montana Regional Hazard Mitigation Plan 2024 (FEMA plan 109563)</w:t>
            </w:r>
          </w:p>
        </w:tc>
        <w:tc>
          <w:tcPr>
            <w:tcW w:type="dxa" w:w="1088"/>
          </w:tcPr>
          <w:p>
            <w:pPr>
              <w:spacing w:after="0"/>
              <w:jc w:val="left"/>
            </w:pPr>
            <w:r>
              <w:rPr>
                <w:sz w:val="16"/>
              </w:rPr>
              <w:t>2024-10-12</w:t>
            </w:r>
          </w:p>
        </w:tc>
        <w:tc>
          <w:tcPr>
            <w:tcW w:type="dxa" w:w="1088"/>
          </w:tcPr>
          <w:p>
            <w:pPr>
              <w:spacing w:after="0"/>
              <w:jc w:val="left"/>
            </w:pPr>
            <w:r>
              <w:rPr>
                <w:sz w:val="16"/>
              </w:rPr>
              <w:t>2029-10-11</w:t>
            </w:r>
          </w:p>
        </w:tc>
        <w:tc>
          <w:tcPr>
            <w:tcW w:type="dxa" w:w="938"/>
          </w:tcPr>
          <w:p>
            <w:pPr>
              <w:spacing w:after="0"/>
              <w:jc w:val="right"/>
            </w:pPr>
            <w:r>
              <w:rPr>
                <w:sz w:val="16"/>
              </w:rPr>
              <w:t>1,109</w:t>
            </w:r>
          </w:p>
        </w:tc>
        <w:tc>
          <w:tcPr>
            <w:tcW w:type="dxa" w:w="995"/>
          </w:tcPr>
          <w:p>
            <w:pPr>
              <w:spacing w:after="0"/>
              <w:jc w:val="left"/>
            </w:pPr>
          </w:p>
        </w:tc>
        <w:tc>
          <w:tcPr>
            <w:tcW w:type="dxa" w:w="2588"/>
          </w:tcPr>
          <w:p>
            <w:pPr>
              <w:spacing w:after="0"/>
              <w:jc w:val="left"/>
            </w:pPr>
            <w:r>
              <w:rPr>
                <w:sz w:val="16"/>
              </w:rPr>
              <w:t>member approved 2024-11-22</w:t>
            </w:r>
          </w:p>
        </w:tc>
      </w:tr>
      <w:tr>
        <w:trPr>
          <w:cantSplit/>
        </w:trPr>
        <w:tc>
          <w:tcPr>
            <w:tcW w:type="dxa" w:w="1557"/>
          </w:tcPr>
          <w:p>
            <w:pPr>
              <w:spacing w:after="0"/>
              <w:jc w:val="left"/>
            </w:pPr>
            <w:r>
              <w:rPr>
                <w:sz w:val="16"/>
              </w:rPr>
              <w:t>Big Sandy town</w:t>
            </w:r>
          </w:p>
        </w:tc>
        <w:tc>
          <w:tcPr>
            <w:tcW w:type="dxa" w:w="713"/>
          </w:tcPr>
          <w:p>
            <w:pPr>
              <w:spacing w:after="0"/>
              <w:jc w:val="left"/>
            </w:pPr>
            <w:r>
              <w:rPr>
                <w:sz w:val="16"/>
              </w:rPr>
              <w:t>Town</w:t>
            </w:r>
          </w:p>
        </w:tc>
        <w:tc>
          <w:tcPr>
            <w:tcW w:type="dxa" w:w="2775"/>
          </w:tcPr>
          <w:p>
            <w:pPr>
              <w:spacing w:after="0"/>
              <w:jc w:val="left"/>
            </w:pPr>
            <w:r>
              <w:rPr>
                <w:sz w:val="16"/>
              </w:rPr>
              <w:t>Approved, expires 2029-10-11</w:t>
            </w:r>
          </w:p>
        </w:tc>
        <w:tc>
          <w:tcPr>
            <w:tcW w:type="dxa" w:w="2369"/>
          </w:tcPr>
          <w:p>
            <w:pPr>
              <w:spacing w:after="0"/>
              <w:jc w:val="left"/>
            </w:pPr>
            <w:r>
              <w:rPr>
                <w:sz w:val="16"/>
              </w:rPr>
              <w:t>Central Montana Regional Hazard Mitigation Plan 2024 (FEMA plan 109563)</w:t>
            </w:r>
          </w:p>
        </w:tc>
        <w:tc>
          <w:tcPr>
            <w:tcW w:type="dxa" w:w="1088"/>
          </w:tcPr>
          <w:p>
            <w:pPr>
              <w:spacing w:after="0"/>
              <w:jc w:val="left"/>
            </w:pPr>
            <w:r>
              <w:rPr>
                <w:sz w:val="16"/>
              </w:rPr>
              <w:t>2024-10-12</w:t>
            </w:r>
          </w:p>
        </w:tc>
        <w:tc>
          <w:tcPr>
            <w:tcW w:type="dxa" w:w="1088"/>
          </w:tcPr>
          <w:p>
            <w:pPr>
              <w:spacing w:after="0"/>
              <w:jc w:val="left"/>
            </w:pPr>
            <w:r>
              <w:rPr>
                <w:sz w:val="16"/>
              </w:rPr>
              <w:t>2029-10-11</w:t>
            </w:r>
          </w:p>
        </w:tc>
        <w:tc>
          <w:tcPr>
            <w:tcW w:type="dxa" w:w="938"/>
          </w:tcPr>
          <w:p>
            <w:pPr>
              <w:spacing w:after="0"/>
              <w:jc w:val="right"/>
            </w:pPr>
            <w:r>
              <w:rPr>
                <w:sz w:val="16"/>
              </w:rPr>
              <w:t>1,109</w:t>
            </w:r>
          </w:p>
        </w:tc>
        <w:tc>
          <w:tcPr>
            <w:tcW w:type="dxa" w:w="995"/>
          </w:tcPr>
          <w:p>
            <w:pPr>
              <w:spacing w:after="0"/>
              <w:jc w:val="left"/>
            </w:pPr>
          </w:p>
        </w:tc>
        <w:tc>
          <w:tcPr>
            <w:tcW w:type="dxa" w:w="2588"/>
          </w:tcPr>
          <w:p>
            <w:pPr>
              <w:spacing w:after="0"/>
              <w:jc w:val="left"/>
            </w:pPr>
            <w:r>
              <w:rPr>
                <w:sz w:val="16"/>
              </w:rPr>
              <w:t>member approved 2025-02-21</w:t>
            </w:r>
          </w:p>
        </w:tc>
      </w:tr>
      <w:tr>
        <w:trPr>
          <w:cantSplit/>
        </w:trPr>
        <w:tc>
          <w:tcPr>
            <w:tcW w:type="dxa" w:w="1557"/>
          </w:tcPr>
          <w:p>
            <w:pPr>
              <w:spacing w:after="0"/>
              <w:jc w:val="left"/>
            </w:pPr>
            <w:r>
              <w:rPr>
                <w:sz w:val="16"/>
              </w:rPr>
              <w:t>Fort Benton city</w:t>
            </w:r>
          </w:p>
        </w:tc>
        <w:tc>
          <w:tcPr>
            <w:tcW w:type="dxa" w:w="713"/>
          </w:tcPr>
          <w:p>
            <w:pPr>
              <w:spacing w:after="0"/>
              <w:jc w:val="left"/>
            </w:pPr>
            <w:r>
              <w:rPr>
                <w:sz w:val="16"/>
              </w:rPr>
              <w:t>City</w:t>
            </w:r>
          </w:p>
        </w:tc>
        <w:tc>
          <w:tcPr>
            <w:tcW w:type="dxa" w:w="2775"/>
          </w:tcPr>
          <w:p>
            <w:pPr>
              <w:spacing w:after="0"/>
              <w:jc w:val="left"/>
            </w:pPr>
            <w:r>
              <w:rPr>
                <w:sz w:val="16"/>
              </w:rPr>
              <w:t>Approved, expires 2029-10-11</w:t>
            </w:r>
          </w:p>
        </w:tc>
        <w:tc>
          <w:tcPr>
            <w:tcW w:type="dxa" w:w="2369"/>
          </w:tcPr>
          <w:p>
            <w:pPr>
              <w:spacing w:after="0"/>
              <w:jc w:val="left"/>
            </w:pPr>
            <w:r>
              <w:rPr>
                <w:sz w:val="16"/>
              </w:rPr>
              <w:t>Central Montana Regional Hazard Mitigation Plan 2024 (FEMA plan 109563)</w:t>
            </w:r>
          </w:p>
        </w:tc>
        <w:tc>
          <w:tcPr>
            <w:tcW w:type="dxa" w:w="1088"/>
          </w:tcPr>
          <w:p>
            <w:pPr>
              <w:spacing w:after="0"/>
              <w:jc w:val="left"/>
            </w:pPr>
            <w:r>
              <w:rPr>
                <w:sz w:val="16"/>
              </w:rPr>
              <w:t>2024-10-12</w:t>
            </w:r>
          </w:p>
        </w:tc>
        <w:tc>
          <w:tcPr>
            <w:tcW w:type="dxa" w:w="1088"/>
          </w:tcPr>
          <w:p>
            <w:pPr>
              <w:spacing w:after="0"/>
              <w:jc w:val="left"/>
            </w:pPr>
            <w:r>
              <w:rPr>
                <w:sz w:val="16"/>
              </w:rPr>
              <w:t>2029-10-11</w:t>
            </w:r>
          </w:p>
        </w:tc>
        <w:tc>
          <w:tcPr>
            <w:tcW w:type="dxa" w:w="938"/>
          </w:tcPr>
          <w:p>
            <w:pPr>
              <w:spacing w:after="0"/>
              <w:jc w:val="right"/>
            </w:pPr>
            <w:r>
              <w:rPr>
                <w:sz w:val="16"/>
              </w:rPr>
              <w:t>1,109</w:t>
            </w:r>
          </w:p>
        </w:tc>
        <w:tc>
          <w:tcPr>
            <w:tcW w:type="dxa" w:w="995"/>
          </w:tcPr>
          <w:p>
            <w:pPr>
              <w:spacing w:after="0"/>
              <w:jc w:val="left"/>
            </w:pPr>
          </w:p>
        </w:tc>
        <w:tc>
          <w:tcPr>
            <w:tcW w:type="dxa" w:w="2588"/>
          </w:tcPr>
          <w:p>
            <w:pPr>
              <w:spacing w:after="0"/>
              <w:jc w:val="left"/>
            </w:pPr>
            <w:r>
              <w:rPr>
                <w:sz w:val="16"/>
              </w:rPr>
              <w:t>member approved 2024-11-22</w:t>
            </w:r>
          </w:p>
        </w:tc>
      </w:tr>
    </w:tbl>
    <w:p>
      <w:pPr>
        <w:spacing w:after="40" w:before="60"/>
      </w:pPr>
      <w:r>
        <w:rPr>
          <w:sz w:val="15"/>
        </w:rPr>
        <w:t>Plan 109563 also covers 40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$5,444,993</w:t>
            </w:r>
          </w:p>
        </w:tc>
        <w:tc>
          <w:tcPr>
            <w:tcW w:type="dxa" w:w="1126"/>
          </w:tcPr>
          <w:p>
            <w:pPr>
              <w:spacing w:after="0"/>
              <w:jc w:val="right"/>
            </w:pPr>
            <w:r>
              <w:rPr>
                <w:sz w:val="16"/>
              </w:rPr>
              <w:t>$0</w:t>
            </w:r>
          </w:p>
        </w:tc>
        <w:tc>
          <w:tcPr>
            <w:tcW w:type="dxa" w:w="1346"/>
          </w:tcPr>
          <w:p>
            <w:pPr>
              <w:spacing w:after="0"/>
              <w:jc w:val="right"/>
            </w:pPr>
            <w:r>
              <w:rPr>
                <w:sz w:val="16"/>
              </w:rPr>
              <w:t>$0</w:t>
            </w:r>
          </w:p>
        </w:tc>
        <w:tc>
          <w:tcPr>
            <w:tcW w:type="dxa" w:w="1132"/>
          </w:tcPr>
          <w:p>
            <w:pPr>
              <w:spacing w:after="0"/>
              <w:jc w:val="right"/>
            </w:pPr>
            <w:r>
              <w:rPr>
                <w:sz w:val="16"/>
              </w:rPr>
              <w:t>$5,444,993</w:t>
            </w:r>
          </w:p>
        </w:tc>
        <w:tc>
          <w:tcPr>
            <w:tcW w:type="dxa" w:w="1323"/>
          </w:tcPr>
          <w:p>
            <w:pPr>
              <w:spacing w:after="0"/>
              <w:jc w:val="right"/>
            </w:pPr>
            <w:r>
              <w:rPr>
                <w:sz w:val="16"/>
              </w:rPr>
              <w:t>10</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$17,197</w:t>
            </w:r>
          </w:p>
        </w:tc>
        <w:tc>
          <w:tcPr>
            <w:tcW w:type="dxa" w:w="1126"/>
          </w:tcPr>
          <w:p>
            <w:pPr>
              <w:spacing w:after="0"/>
              <w:jc w:val="right"/>
            </w:pPr>
            <w:r>
              <w:rPr>
                <w:sz w:val="16"/>
              </w:rPr>
              <w:t>$1,198,728</w:t>
            </w:r>
          </w:p>
        </w:tc>
        <w:tc>
          <w:tcPr>
            <w:tcW w:type="dxa" w:w="1346"/>
          </w:tcPr>
          <w:p>
            <w:pPr>
              <w:spacing w:after="0"/>
              <w:jc w:val="right"/>
            </w:pPr>
            <w:r>
              <w:rPr>
                <w:sz w:val="16"/>
              </w:rPr>
              <w:t>$1,982,246</w:t>
            </w:r>
          </w:p>
        </w:tc>
        <w:tc>
          <w:tcPr>
            <w:tcW w:type="dxa" w:w="1132"/>
          </w:tcPr>
          <w:p>
            <w:pPr>
              <w:spacing w:after="0"/>
              <w:jc w:val="right"/>
            </w:pPr>
            <w:r>
              <w:rPr>
                <w:sz w:val="16"/>
              </w:rPr>
              <w:t>$3,198,171</w:t>
            </w:r>
          </w:p>
        </w:tc>
        <w:tc>
          <w:tcPr>
            <w:tcW w:type="dxa" w:w="1323"/>
          </w:tcPr>
          <w:p>
            <w:pPr>
              <w:spacing w:after="0"/>
              <w:jc w:val="right"/>
            </w:pPr>
            <w:r>
              <w:rPr>
                <w:sz w:val="16"/>
              </w:rPr>
              <w:t>16</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Avalanche</w:t>
            </w:r>
          </w:p>
        </w:tc>
        <w:tc>
          <w:tcPr>
            <w:tcW w:type="dxa" w:w="1228"/>
          </w:tcPr>
          <w:p>
            <w:pPr>
              <w:spacing w:after="0"/>
              <w:jc w:val="left"/>
            </w:pPr>
            <w:r>
              <w:rPr>
                <w:sz w:val="16"/>
              </w:rPr>
              <w:t>Relatively Moderate</w:t>
            </w:r>
          </w:p>
        </w:tc>
        <w:tc>
          <w:tcPr>
            <w:tcW w:type="dxa" w:w="1228"/>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p>
        </w:tc>
        <w:tc>
          <w:tcPr>
            <w:tcW w:type="dxa" w:w="1346"/>
          </w:tcPr>
          <w:p>
            <w:pPr>
              <w:spacing w:after="0"/>
              <w:jc w:val="right"/>
            </w:pPr>
            <w:r>
              <w:rPr>
                <w:sz w:val="16"/>
              </w:rPr>
              <w:t>$456,667</w:t>
            </w:r>
          </w:p>
        </w:tc>
        <w:tc>
          <w:tcPr>
            <w:tcW w:type="dxa" w:w="1132"/>
          </w:tcPr>
          <w:p>
            <w:pPr>
              <w:spacing w:after="0"/>
              <w:jc w:val="right"/>
            </w:pPr>
            <w:r>
              <w:rPr>
                <w:sz w:val="16"/>
              </w:rPr>
              <w:t>$456,667</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4</w:t>
            </w:r>
          </w:p>
        </w:tc>
        <w:tc>
          <w:tcPr>
            <w:tcW w:type="dxa" w:w="1037"/>
          </w:tcPr>
          <w:p>
            <w:pPr>
              <w:spacing w:after="0"/>
              <w:jc w:val="left"/>
            </w:pPr>
            <w:r>
              <w:rPr>
                <w:sz w:val="16"/>
              </w:rPr>
              <w:t>Wildfire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$166,928</w:t>
            </w:r>
          </w:p>
        </w:tc>
        <w:tc>
          <w:tcPr>
            <w:tcW w:type="dxa" w:w="1126"/>
          </w:tcPr>
          <w:p>
            <w:pPr>
              <w:spacing w:after="0"/>
              <w:jc w:val="right"/>
            </w:pPr>
            <w:r>
              <w:rPr>
                <w:sz w:val="16"/>
              </w:rPr>
              <w:t>$95</w:t>
            </w:r>
          </w:p>
        </w:tc>
        <w:tc>
          <w:tcPr>
            <w:tcW w:type="dxa" w:w="1346"/>
          </w:tcPr>
          <w:p>
            <w:pPr>
              <w:spacing w:after="0"/>
              <w:jc w:val="right"/>
            </w:pPr>
            <w:r>
              <w:rPr>
                <w:sz w:val="16"/>
              </w:rPr>
              <w:t>$5,467</w:t>
            </w:r>
          </w:p>
        </w:tc>
        <w:tc>
          <w:tcPr>
            <w:tcW w:type="dxa" w:w="1132"/>
          </w:tcPr>
          <w:p>
            <w:pPr>
              <w:spacing w:after="0"/>
              <w:jc w:val="right"/>
            </w:pPr>
            <w:r>
              <w:rPr>
                <w:sz w:val="16"/>
              </w:rPr>
              <w:t>$172,490</w:t>
            </w:r>
          </w:p>
        </w:tc>
        <w:tc>
          <w:tcPr>
            <w:tcW w:type="dxa" w:w="1323"/>
          </w:tcPr>
          <w:p>
            <w:pPr>
              <w:spacing w:after="0"/>
              <w:jc w:val="right"/>
            </w:pPr>
            <w:r>
              <w:rPr>
                <w:sz w:val="16"/>
              </w:rPr>
              <w:t>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Lightning</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$3,420</w:t>
            </w:r>
          </w:p>
        </w:tc>
        <w:tc>
          <w:tcPr>
            <w:tcW w:type="dxa" w:w="1126"/>
          </w:tcPr>
          <w:p>
            <w:pPr>
              <w:spacing w:after="0"/>
              <w:jc w:val="right"/>
            </w:pPr>
          </w:p>
        </w:tc>
        <w:tc>
          <w:tcPr>
            <w:tcW w:type="dxa" w:w="1346"/>
          </w:tcPr>
          <w:p>
            <w:pPr>
              <w:spacing w:after="0"/>
              <w:jc w:val="right"/>
            </w:pPr>
            <w:r>
              <w:rPr>
                <w:sz w:val="16"/>
              </w:rPr>
              <w:t>$147,518</w:t>
            </w:r>
          </w:p>
        </w:tc>
        <w:tc>
          <w:tcPr>
            <w:tcW w:type="dxa" w:w="1132"/>
          </w:tcPr>
          <w:p>
            <w:pPr>
              <w:spacing w:after="0"/>
              <w:jc w:val="right"/>
            </w:pPr>
            <w:r>
              <w:rPr>
                <w:sz w:val="16"/>
              </w:rPr>
              <w:t>$150,939</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6</w:t>
            </w:r>
          </w:p>
        </w:tc>
        <w:tc>
          <w:tcPr>
            <w:tcW w:type="dxa" w:w="1037"/>
          </w:tcPr>
          <w:p>
            <w:pPr>
              <w:spacing w:after="0"/>
              <w:jc w:val="left"/>
            </w:pPr>
            <w:r>
              <w:rPr>
                <w:sz w:val="16"/>
              </w:rPr>
              <w:t>Drought</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$112,913</w:t>
            </w:r>
          </w:p>
        </w:tc>
        <w:tc>
          <w:tcPr>
            <w:tcW w:type="dxa" w:w="1346"/>
          </w:tcPr>
          <w:p>
            <w:pPr>
              <w:spacing w:after="0"/>
              <w:jc w:val="right"/>
            </w:pPr>
          </w:p>
        </w:tc>
        <w:tc>
          <w:tcPr>
            <w:tcW w:type="dxa" w:w="1132"/>
          </w:tcPr>
          <w:p>
            <w:pPr>
              <w:spacing w:after="0"/>
              <w:jc w:val="right"/>
            </w:pPr>
            <w:r>
              <w:rPr>
                <w:sz w:val="16"/>
              </w:rPr>
              <w:t>$112,913</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7</w:t>
            </w:r>
          </w:p>
        </w:tc>
        <w:tc>
          <w:tcPr>
            <w:tcW w:type="dxa" w:w="1037"/>
          </w:tcPr>
          <w:p>
            <w:pPr>
              <w:spacing w:after="0"/>
              <w:jc w:val="left"/>
            </w:pPr>
            <w:r>
              <w:rPr>
                <w:sz w:val="16"/>
              </w:rPr>
              <w:t>Winter Weather</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$9,314</w:t>
            </w:r>
          </w:p>
        </w:tc>
        <w:tc>
          <w:tcPr>
            <w:tcW w:type="dxa" w:w="1126"/>
          </w:tcPr>
          <w:p>
            <w:pPr>
              <w:spacing w:after="0"/>
              <w:jc w:val="right"/>
            </w:pPr>
            <w:r>
              <w:rPr>
                <w:sz w:val="16"/>
              </w:rPr>
              <w:t>$395</w:t>
            </w:r>
          </w:p>
        </w:tc>
        <w:tc>
          <w:tcPr>
            <w:tcW w:type="dxa" w:w="1346"/>
          </w:tcPr>
          <w:p>
            <w:pPr>
              <w:spacing w:after="0"/>
              <w:jc w:val="right"/>
            </w:pPr>
            <w:r>
              <w:rPr>
                <w:sz w:val="16"/>
              </w:rPr>
              <w:t>$96,339</w:t>
            </w:r>
          </w:p>
        </w:tc>
        <w:tc>
          <w:tcPr>
            <w:tcW w:type="dxa" w:w="1132"/>
          </w:tcPr>
          <w:p>
            <w:pPr>
              <w:spacing w:after="0"/>
              <w:jc w:val="right"/>
            </w:pPr>
            <w:r>
              <w:rPr>
                <w:sz w:val="16"/>
              </w:rPr>
              <w:t>$106,047</w:t>
            </w:r>
          </w:p>
        </w:tc>
        <w:tc>
          <w:tcPr>
            <w:tcW w:type="dxa" w:w="1323"/>
          </w:tcPr>
          <w:p>
            <w:pPr>
              <w:spacing w:after="0"/>
              <w:jc w:val="right"/>
            </w:pPr>
            <w:r>
              <w:rPr>
                <w:sz w:val="16"/>
              </w:rPr>
              <w:t>145</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Tornado</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$67,729</w:t>
            </w:r>
          </w:p>
        </w:tc>
        <w:tc>
          <w:tcPr>
            <w:tcW w:type="dxa" w:w="1126"/>
          </w:tcPr>
          <w:p>
            <w:pPr>
              <w:spacing w:after="0"/>
              <w:jc w:val="right"/>
            </w:pPr>
            <w:r>
              <w:rPr>
                <w:sz w:val="16"/>
              </w:rPr>
              <w:t>$857</w:t>
            </w:r>
          </w:p>
        </w:tc>
        <w:tc>
          <w:tcPr>
            <w:tcW w:type="dxa" w:w="1346"/>
          </w:tcPr>
          <w:p>
            <w:pPr>
              <w:spacing w:after="0"/>
              <w:jc w:val="right"/>
            </w:pPr>
            <w:r>
              <w:rPr>
                <w:sz w:val="16"/>
              </w:rPr>
              <w:t>$4,215</w:t>
            </w:r>
          </w:p>
        </w:tc>
        <w:tc>
          <w:tcPr>
            <w:tcW w:type="dxa" w:w="1132"/>
          </w:tcPr>
          <w:p>
            <w:pPr>
              <w:spacing w:after="0"/>
              <w:jc w:val="right"/>
            </w:pPr>
            <w:r>
              <w:rPr>
                <w:sz w:val="16"/>
              </w:rPr>
              <w:t>$72,801</w:t>
            </w:r>
          </w:p>
        </w:tc>
        <w:tc>
          <w:tcPr>
            <w:tcW w:type="dxa" w:w="1323"/>
          </w:tcPr>
          <w:p>
            <w:pPr>
              <w:spacing w:after="0"/>
              <w:jc w:val="right"/>
            </w:pPr>
            <w:r>
              <w:rPr>
                <w:sz w:val="16"/>
              </w:rPr>
              <w:t>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Strong Wind</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$14,356</w:t>
            </w:r>
          </w:p>
        </w:tc>
        <w:tc>
          <w:tcPr>
            <w:tcW w:type="dxa" w:w="1126"/>
          </w:tcPr>
          <w:p>
            <w:pPr>
              <w:spacing w:after="0"/>
              <w:jc w:val="right"/>
            </w:pPr>
            <w:r>
              <w:rPr>
                <w:sz w:val="16"/>
              </w:rPr>
              <w:t>$8,214</w:t>
            </w:r>
          </w:p>
        </w:tc>
        <w:tc>
          <w:tcPr>
            <w:tcW w:type="dxa" w:w="1346"/>
          </w:tcPr>
          <w:p>
            <w:pPr>
              <w:spacing w:after="0"/>
              <w:jc w:val="right"/>
            </w:pPr>
            <w:r>
              <w:rPr>
                <w:sz w:val="16"/>
              </w:rPr>
              <w:t>$35,289</w:t>
            </w:r>
          </w:p>
        </w:tc>
        <w:tc>
          <w:tcPr>
            <w:tcW w:type="dxa" w:w="1132"/>
          </w:tcPr>
          <w:p>
            <w:pPr>
              <w:spacing w:after="0"/>
              <w:jc w:val="right"/>
            </w:pPr>
            <w:r>
              <w:rPr>
                <w:sz w:val="16"/>
              </w:rPr>
              <w:t>$57,859</w:t>
            </w:r>
          </w:p>
        </w:tc>
        <w:tc>
          <w:tcPr>
            <w:tcW w:type="dxa" w:w="1323"/>
          </w:tcPr>
          <w:p>
            <w:pPr>
              <w:spacing w:after="0"/>
              <w:jc w:val="right"/>
            </w:pPr>
            <w:r>
              <w:rPr>
                <w:sz w:val="16"/>
              </w:rPr>
              <w:t>333</w:t>
            </w:r>
          </w:p>
        </w:tc>
        <w:tc>
          <w:tcPr>
            <w:tcW w:type="dxa" w:w="1632"/>
          </w:tcPr>
          <w:p>
            <w:pPr>
              <w:spacing w:after="0"/>
              <w:jc w:val="left"/>
            </w:pPr>
          </w:p>
        </w:tc>
        <w:tc>
          <w:tcPr>
            <w:tcW w:type="dxa" w:w="2330"/>
          </w:tcPr>
          <w:p>
            <w:pPr>
              <w:spacing w:after="0"/>
              <w:jc w:val="left"/>
            </w:pPr>
            <w:r>
              <w:rPr>
                <w:sz w:val="16"/>
              </w:rPr>
              <w:t>Includes 192 High Wind records and 1 Strong Wind record, event types the NRI definition of this hazard leaves out.</w:t>
            </w:r>
          </w:p>
        </w:tc>
      </w:tr>
      <w:tr>
        <w:trPr>
          <w:cantSplit/>
        </w:trPr>
        <w:tc>
          <w:tcPr>
            <w:tcW w:type="dxa" w:w="694"/>
          </w:tcPr>
          <w:p>
            <w:pPr>
              <w:spacing w:after="0"/>
              <w:jc w:val="right"/>
            </w:pPr>
            <w:r>
              <w:rPr>
                <w:sz w:val="16"/>
              </w:rPr>
              <w:t>10</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$40,028</w:t>
            </w:r>
          </w:p>
        </w:tc>
        <w:tc>
          <w:tcPr>
            <w:tcW w:type="dxa" w:w="1126"/>
          </w:tcPr>
          <w:p>
            <w:pPr>
              <w:spacing w:after="0"/>
              <w:jc w:val="right"/>
            </w:pPr>
          </w:p>
        </w:tc>
        <w:tc>
          <w:tcPr>
            <w:tcW w:type="dxa" w:w="1346"/>
          </w:tcPr>
          <w:p>
            <w:pPr>
              <w:spacing w:after="0"/>
              <w:jc w:val="right"/>
            </w:pPr>
            <w:r>
              <w:rPr>
                <w:sz w:val="16"/>
              </w:rPr>
              <w:t>$4,700</w:t>
            </w:r>
          </w:p>
        </w:tc>
        <w:tc>
          <w:tcPr>
            <w:tcW w:type="dxa" w:w="1132"/>
          </w:tcPr>
          <w:p>
            <w:pPr>
              <w:spacing w:after="0"/>
              <w:jc w:val="right"/>
            </w:pPr>
            <w:r>
              <w:rPr>
                <w:sz w:val="16"/>
              </w:rPr>
              <w:t>$44,728</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11</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$23</w:t>
            </w:r>
          </w:p>
        </w:tc>
        <w:tc>
          <w:tcPr>
            <w:tcW w:type="dxa" w:w="1126"/>
          </w:tcPr>
          <w:p>
            <w:pPr>
              <w:spacing w:after="0"/>
              <w:jc w:val="right"/>
            </w:pPr>
            <w:r>
              <w:rPr>
                <w:sz w:val="16"/>
              </w:rPr>
              <w:t>$8,647</w:t>
            </w:r>
          </w:p>
        </w:tc>
        <w:tc>
          <w:tcPr>
            <w:tcW w:type="dxa" w:w="1346"/>
          </w:tcPr>
          <w:p>
            <w:pPr>
              <w:spacing w:after="0"/>
              <w:jc w:val="right"/>
            </w:pPr>
            <w:r>
              <w:rPr>
                <w:sz w:val="16"/>
              </w:rPr>
              <w:t>$26,061</w:t>
            </w:r>
          </w:p>
        </w:tc>
        <w:tc>
          <w:tcPr>
            <w:tcW w:type="dxa" w:w="1132"/>
          </w:tcPr>
          <w:p>
            <w:pPr>
              <w:spacing w:after="0"/>
              <w:jc w:val="right"/>
            </w:pPr>
            <w:r>
              <w:rPr>
                <w:sz w:val="16"/>
              </w:rPr>
              <w:t>$34,730</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12</w:t>
            </w:r>
          </w:p>
        </w:tc>
        <w:tc>
          <w:tcPr>
            <w:tcW w:type="dxa" w:w="1037"/>
          </w:tcPr>
          <w:p>
            <w:pPr>
              <w:spacing w:after="0"/>
              <w:jc w:val="left"/>
            </w:pPr>
            <w:r>
              <w:rPr>
                <w:sz w:val="16"/>
              </w:rPr>
              <w:t>Hail</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$8,384</w:t>
            </w:r>
          </w:p>
        </w:tc>
        <w:tc>
          <w:tcPr>
            <w:tcW w:type="dxa" w:w="1126"/>
          </w:tcPr>
          <w:p>
            <w:pPr>
              <w:spacing w:after="0"/>
              <w:jc w:val="right"/>
            </w:pPr>
            <w:r>
              <w:rPr>
                <w:sz w:val="16"/>
              </w:rPr>
              <w:t>$11,532</w:t>
            </w:r>
          </w:p>
        </w:tc>
        <w:tc>
          <w:tcPr>
            <w:tcW w:type="dxa" w:w="1346"/>
          </w:tcPr>
          <w:p>
            <w:pPr>
              <w:spacing w:after="0"/>
              <w:jc w:val="right"/>
            </w:pPr>
            <w:r>
              <w:rPr>
                <w:sz w:val="16"/>
              </w:rPr>
              <w:t>$1,315</w:t>
            </w:r>
          </w:p>
        </w:tc>
        <w:tc>
          <w:tcPr>
            <w:tcW w:type="dxa" w:w="1132"/>
          </w:tcPr>
          <w:p>
            <w:pPr>
              <w:spacing w:after="0"/>
              <w:jc w:val="right"/>
            </w:pPr>
            <w:r>
              <w:rPr>
                <w:sz w:val="16"/>
              </w:rPr>
              <w:t>$21,231</w:t>
            </w:r>
          </w:p>
        </w:tc>
        <w:tc>
          <w:tcPr>
            <w:tcW w:type="dxa" w:w="1323"/>
          </w:tcPr>
          <w:p>
            <w:pPr>
              <w:spacing w:after="0"/>
              <w:jc w:val="right"/>
            </w:pPr>
            <w:r>
              <w:rPr>
                <w:sz w:val="16"/>
              </w:rPr>
              <w:t>124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Ice Storm</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$3,924</w:t>
            </w:r>
          </w:p>
        </w:tc>
        <w:tc>
          <w:tcPr>
            <w:tcW w:type="dxa" w:w="1126"/>
          </w:tcPr>
          <w:p>
            <w:pPr>
              <w:spacing w:after="0"/>
              <w:jc w:val="right"/>
            </w:pPr>
          </w:p>
        </w:tc>
        <w:tc>
          <w:tcPr>
            <w:tcW w:type="dxa" w:w="1346"/>
          </w:tcPr>
          <w:p>
            <w:pPr>
              <w:spacing w:after="0"/>
              <w:jc w:val="right"/>
            </w:pPr>
            <w:r>
              <w:rPr>
                <w:sz w:val="16"/>
              </w:rPr>
              <w:t>$401</w:t>
            </w:r>
          </w:p>
        </w:tc>
        <w:tc>
          <w:tcPr>
            <w:tcW w:type="dxa" w:w="1132"/>
          </w:tcPr>
          <w:p>
            <w:pPr>
              <w:spacing w:after="0"/>
              <w:jc w:val="right"/>
            </w:pPr>
            <w:r>
              <w:rPr>
                <w:sz w:val="16"/>
              </w:rPr>
              <w:t>$4,325</w:t>
            </w:r>
          </w:p>
        </w:tc>
        <w:tc>
          <w:tcPr>
            <w:tcW w:type="dxa" w:w="1323"/>
          </w:tcPr>
          <w:p>
            <w:pPr>
              <w:spacing w:after="0"/>
              <w:jc w:val="right"/>
            </w:pPr>
            <w:r>
              <w:rPr>
                <w:sz w:val="16"/>
              </w:rPr>
              <w:t>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14</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$703</w:t>
            </w:r>
          </w:p>
        </w:tc>
        <w:tc>
          <w:tcPr>
            <w:tcW w:type="dxa" w:w="1126"/>
          </w:tcPr>
          <w:p>
            <w:pPr>
              <w:spacing w:after="0"/>
              <w:jc w:val="right"/>
            </w:pPr>
          </w:p>
        </w:tc>
        <w:tc>
          <w:tcPr>
            <w:tcW w:type="dxa" w:w="1346"/>
          </w:tcPr>
          <w:p>
            <w:pPr>
              <w:spacing w:after="0"/>
              <w:jc w:val="right"/>
            </w:pPr>
            <w:r>
              <w:rPr>
                <w:sz w:val="16"/>
              </w:rPr>
              <w:t>$210</w:t>
            </w:r>
          </w:p>
        </w:tc>
        <w:tc>
          <w:tcPr>
            <w:tcW w:type="dxa" w:w="1132"/>
          </w:tcPr>
          <w:p>
            <w:pPr>
              <w:spacing w:after="0"/>
              <w:jc w:val="right"/>
            </w:pPr>
            <w:r>
              <w:rPr>
                <w:sz w:val="16"/>
              </w:rPr>
              <w:t>$913</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3"/>
        <w:gridCol w:w="1784"/>
        <w:gridCol w:w="1620"/>
        <w:gridCol w:w="1424"/>
        <w:gridCol w:w="1631"/>
        <w:gridCol w:w="1795"/>
        <w:gridCol w:w="1698"/>
        <w:gridCol w:w="2346"/>
      </w:tblGrid>
      <w:tr>
        <w:trPr>
          <w:cantSplit/>
          <w:tblHeader/>
        </w:trPr>
        <w:tc>
          <w:tcPr>
            <w:tcW w:type="dxa" w:w="1813"/>
            <w:shd w:val="clear" w:color="auto" w:fill="E8E8E8"/>
          </w:tcPr>
          <w:p>
            <w:pPr>
              <w:spacing w:after="0"/>
              <w:jc w:val="left"/>
            </w:pPr>
            <w:r>
              <w:rPr>
                <w:b/>
                <w:sz w:val="16"/>
              </w:rPr>
              <w:t>Hazard</w:t>
            </w:r>
          </w:p>
        </w:tc>
        <w:tc>
          <w:tcPr>
            <w:tcW w:type="dxa" w:w="1784"/>
            <w:shd w:val="clear" w:color="auto" w:fill="E8E8E8"/>
          </w:tcPr>
          <w:p>
            <w:pPr>
              <w:spacing w:after="0"/>
              <w:jc w:val="left"/>
            </w:pPr>
            <w:r>
              <w:rPr>
                <w:b/>
                <w:sz w:val="16"/>
              </w:rPr>
              <w:t>Scale</w:t>
            </w:r>
          </w:p>
        </w:tc>
        <w:tc>
          <w:tcPr>
            <w:tcW w:type="dxa" w:w="1620"/>
            <w:shd w:val="clear" w:color="auto" w:fill="E8E8E8"/>
          </w:tcPr>
          <w:p>
            <w:pPr>
              <w:spacing w:after="0"/>
              <w:jc w:val="right"/>
            </w:pPr>
            <w:r>
              <w:rPr>
                <w:b/>
                <w:sz w:val="16"/>
              </w:rPr>
              <w:t>Records</w:t>
            </w:r>
          </w:p>
          <w:p>
            <w:pPr>
              <w:spacing w:after="0"/>
              <w:jc w:val="right"/>
            </w:pPr>
            <w:r>
              <w:rPr>
                <w:i/>
                <w:color w:val="555555"/>
                <w:sz w:val="14"/>
              </w:rPr>
              <w:t>count, years</w:t>
            </w:r>
          </w:p>
        </w:tc>
        <w:tc>
          <w:tcPr>
            <w:tcW w:type="dxa" w:w="1424"/>
            <w:shd w:val="clear" w:color="auto" w:fill="E8E8E8"/>
          </w:tcPr>
          <w:p>
            <w:pPr>
              <w:spacing w:after="0"/>
              <w:jc w:val="left"/>
            </w:pPr>
            <w:r>
              <w:rPr>
                <w:b/>
                <w:sz w:val="16"/>
              </w:rPr>
              <w:t>Observed range</w:t>
            </w:r>
          </w:p>
        </w:tc>
        <w:tc>
          <w:tcPr>
            <w:tcW w:type="dxa" w:w="1631"/>
            <w:shd w:val="clear" w:color="auto" w:fill="E8E8E8"/>
          </w:tcPr>
          <w:p>
            <w:pPr>
              <w:spacing w:after="0"/>
              <w:jc w:val="left"/>
            </w:pPr>
            <w:r>
              <w:rPr>
                <w:b/>
                <w:sz w:val="16"/>
              </w:rPr>
              <w:t>Worst recorded event</w:t>
            </w:r>
          </w:p>
        </w:tc>
        <w:tc>
          <w:tcPr>
            <w:tcW w:type="dxa" w:w="1795"/>
            <w:shd w:val="clear" w:color="auto" w:fill="E8E8E8"/>
          </w:tcPr>
          <w:p>
            <w:pPr>
              <w:spacing w:after="0"/>
              <w:jc w:val="left"/>
            </w:pPr>
            <w:r>
              <w:rPr>
                <w:b/>
                <w:sz w:val="16"/>
              </w:rPr>
              <w:t>Most damaging (when different)</w:t>
            </w:r>
          </w:p>
        </w:tc>
        <w:tc>
          <w:tcPr>
            <w:tcW w:type="dxa" w:w="1698"/>
            <w:shd w:val="clear" w:color="auto" w:fill="E8E8E8"/>
          </w:tcPr>
          <w:p>
            <w:pPr>
              <w:spacing w:after="0"/>
              <w:jc w:val="left"/>
            </w:pPr>
            <w:r>
              <w:rPr>
                <w:b/>
                <w:sz w:val="16"/>
              </w:rPr>
              <w:t>How it applies to members</w:t>
            </w:r>
          </w:p>
        </w:tc>
        <w:tc>
          <w:tcPr>
            <w:tcW w:type="dxa" w:w="2346"/>
            <w:shd w:val="clear" w:color="auto" w:fill="E8E8E8"/>
          </w:tcPr>
          <w:p>
            <w:pPr>
              <w:spacing w:after="0"/>
              <w:jc w:val="left"/>
            </w:pPr>
            <w:r>
              <w:rPr>
                <w:b/>
                <w:sz w:val="16"/>
              </w:rPr>
              <w:t>Note</w:t>
            </w:r>
          </w:p>
        </w:tc>
      </w:tr>
      <w:tr>
        <w:trPr>
          <w:cantSplit/>
        </w:trPr>
        <w:tc>
          <w:tcPr>
            <w:tcW w:type="dxa" w:w="1813"/>
          </w:tcPr>
          <w:p>
            <w:pPr>
              <w:spacing w:after="0"/>
              <w:jc w:val="left"/>
            </w:pPr>
            <w:r>
              <w:rPr>
                <w:sz w:val="16"/>
              </w:rPr>
              <w:t>Avalanche</w:t>
            </w:r>
          </w:p>
        </w:tc>
        <w:tc>
          <w:tcPr>
            <w:tcW w:type="dxa" w:w="1784"/>
          </w:tcPr>
          <w:p>
            <w:pPr>
              <w:spacing w:after="0"/>
              <w:jc w:val="left"/>
            </w:pPr>
            <w:r>
              <w:rPr>
                <w:sz w:val="16"/>
              </w:rPr>
              <w:t>none (count and damage)</w:t>
            </w:r>
          </w:p>
        </w:tc>
        <w:tc>
          <w:tcPr>
            <w:tcW w:type="dxa" w:w="1620"/>
          </w:tcPr>
          <w:p>
            <w:pPr>
              <w:spacing w:after="0"/>
              <w:jc w:val="right"/>
            </w:pPr>
            <w:r>
              <w:rPr>
                <w:sz w:val="16"/>
              </w:rPr>
              <w:t>0</w:t>
            </w:r>
          </w:p>
        </w:tc>
        <w:tc>
          <w:tcPr>
            <w:tcW w:type="dxa" w:w="1424"/>
          </w:tcPr>
          <w:p>
            <w:pPr>
              <w:spacing w:after="0"/>
              <w:jc w:val="left"/>
            </w:pPr>
          </w:p>
        </w:tc>
        <w:tc>
          <w:tcPr>
            <w:tcW w:type="dxa" w:w="1631"/>
          </w:tcPr>
          <w:p>
            <w:pPr>
              <w:spacing w:after="0"/>
              <w:jc w:val="left"/>
            </w:pPr>
          </w:p>
        </w:tc>
        <w:tc>
          <w:tcPr>
            <w:tcW w:type="dxa" w:w="1795"/>
          </w:tcPr>
          <w:p>
            <w:pPr>
              <w:spacing w:after="0"/>
              <w:jc w:val="left"/>
            </w:pPr>
          </w:p>
        </w:tc>
        <w:tc>
          <w:tcPr>
            <w:tcW w:type="dxa" w:w="1698"/>
          </w:tcPr>
          <w:p>
            <w:pPr>
              <w:spacing w:after="0"/>
              <w:jc w:val="left"/>
            </w:pPr>
          </w:p>
        </w:tc>
        <w:tc>
          <w:tcPr>
            <w:tcW w:type="dxa" w:w="2346"/>
          </w:tcPr>
          <w:p>
            <w:pPr>
              <w:spacing w:after="0"/>
              <w:jc w:val="left"/>
            </w:pPr>
            <w:r>
              <w:rPr>
                <w:sz w:val="16"/>
              </w:rPr>
              <w:t>Physical measure: in event narratives only; local data required.</w:t>
            </w:r>
          </w:p>
        </w:tc>
      </w:tr>
      <w:tr>
        <w:trPr>
          <w:cantSplit/>
        </w:trPr>
        <w:tc>
          <w:tcPr>
            <w:tcW w:type="dxa" w:w="1813"/>
          </w:tcPr>
          <w:p>
            <w:pPr>
              <w:spacing w:after="0"/>
              <w:jc w:val="left"/>
            </w:pPr>
            <w:r>
              <w:rPr>
                <w:sz w:val="16"/>
              </w:rPr>
              <w:t>Coastal Flood, Storm Surge/Tide</w:t>
            </w:r>
          </w:p>
        </w:tc>
        <w:tc>
          <w:tcPr>
            <w:tcW w:type="dxa" w:w="1784"/>
          </w:tcPr>
          <w:p>
            <w:pPr>
              <w:spacing w:after="0"/>
              <w:jc w:val="left"/>
            </w:pPr>
            <w:r>
              <w:rPr>
                <w:sz w:val="16"/>
              </w:rPr>
              <w:t>none in data (FIRM for depth)</w:t>
            </w:r>
          </w:p>
        </w:tc>
        <w:tc>
          <w:tcPr>
            <w:tcW w:type="dxa" w:w="1620"/>
          </w:tcPr>
          <w:p>
            <w:pPr>
              <w:spacing w:after="0"/>
              <w:jc w:val="right"/>
            </w:pPr>
            <w:r>
              <w:rPr>
                <w:sz w:val="16"/>
              </w:rPr>
              <w:t>0</w:t>
            </w:r>
          </w:p>
        </w:tc>
        <w:tc>
          <w:tcPr>
            <w:tcW w:type="dxa" w:w="1424"/>
          </w:tcPr>
          <w:p>
            <w:pPr>
              <w:spacing w:after="0"/>
              <w:jc w:val="left"/>
            </w:pPr>
          </w:p>
        </w:tc>
        <w:tc>
          <w:tcPr>
            <w:tcW w:type="dxa" w:w="1631"/>
          </w:tcPr>
          <w:p>
            <w:pPr>
              <w:spacing w:after="0"/>
              <w:jc w:val="left"/>
            </w:pPr>
          </w:p>
        </w:tc>
        <w:tc>
          <w:tcPr>
            <w:tcW w:type="dxa" w:w="1795"/>
          </w:tcPr>
          <w:p>
            <w:pPr>
              <w:spacing w:after="0"/>
              <w:jc w:val="left"/>
            </w:pPr>
          </w:p>
        </w:tc>
        <w:tc>
          <w:tcPr>
            <w:tcW w:type="dxa" w:w="1698"/>
          </w:tcPr>
          <w:p>
            <w:pPr>
              <w:spacing w:after="0"/>
              <w:jc w:val="left"/>
            </w:pPr>
          </w:p>
        </w:tc>
        <w:tc>
          <w:tcPr>
            <w:tcW w:type="dxa" w:w="2346"/>
          </w:tcPr>
          <w:p>
            <w:pPr>
              <w:spacing w:after="0"/>
              <w:jc w:val="left"/>
            </w:pPr>
            <w:r>
              <w:rPr>
                <w:sz w:val="16"/>
              </w:rPr>
              <w:t>Flood depth: see the FEMA Flood Insurance Rate Map.</w:t>
            </w:r>
          </w:p>
        </w:tc>
      </w:tr>
      <w:tr>
        <w:trPr>
          <w:cantSplit/>
        </w:trPr>
        <w:tc>
          <w:tcPr>
            <w:tcW w:type="dxa" w:w="1813"/>
          </w:tcPr>
          <w:p>
            <w:pPr>
              <w:spacing w:after="0"/>
              <w:jc w:val="left"/>
            </w:pPr>
            <w:r>
              <w:rPr>
                <w:sz w:val="16"/>
              </w:rPr>
              <w:t>Cold/Wind Chill, Extreme Cold/Wind Chill</w:t>
            </w:r>
          </w:p>
        </w:tc>
        <w:tc>
          <w:tcPr>
            <w:tcW w:type="dxa" w:w="1784"/>
          </w:tcPr>
          <w:p>
            <w:pPr>
              <w:spacing w:after="0"/>
              <w:jc w:val="left"/>
            </w:pPr>
            <w:r>
              <w:rPr>
                <w:sz w:val="16"/>
              </w:rPr>
              <w:t>wind chill</w:t>
            </w:r>
          </w:p>
        </w:tc>
        <w:tc>
          <w:tcPr>
            <w:tcW w:type="dxa" w:w="1620"/>
          </w:tcPr>
          <w:p>
            <w:pPr>
              <w:spacing w:after="0"/>
              <w:jc w:val="right"/>
            </w:pPr>
            <w:r>
              <w:rPr>
                <w:sz w:val="16"/>
              </w:rPr>
              <w:t>16, 2014 to 2025 (16 zone-level)</w:t>
            </w:r>
          </w:p>
        </w:tc>
        <w:tc>
          <w:tcPr>
            <w:tcW w:type="dxa" w:w="1424"/>
          </w:tcPr>
          <w:p>
            <w:pPr>
              <w:spacing w:after="0"/>
              <w:jc w:val="left"/>
            </w:pPr>
            <w:r>
              <w:rPr>
                <w:sz w:val="16"/>
              </w:rPr>
              <w:t>1 day to 5 days (median 1 day); 12 with a recorded value</w:t>
            </w:r>
          </w:p>
        </w:tc>
        <w:tc>
          <w:tcPr>
            <w:tcW w:type="dxa" w:w="1631"/>
          </w:tcPr>
          <w:p>
            <w:pPr>
              <w:spacing w:after="0"/>
              <w:jc w:val="left"/>
            </w:pPr>
            <w:r>
              <w:rPr>
                <w:sz w:val="16"/>
              </w:rPr>
              <w:t>5 consecutive days, 2022-12-19 to 2022-12-23, zone-level</w:t>
            </w:r>
          </w:p>
        </w:tc>
        <w:tc>
          <w:tcPr>
            <w:tcW w:type="dxa" w:w="1795"/>
          </w:tcPr>
          <w:p>
            <w:pPr>
              <w:spacing w:after="0"/>
              <w:jc w:val="left"/>
            </w:pPr>
          </w:p>
        </w:tc>
        <w:tc>
          <w:tcPr>
            <w:tcW w:type="dxa" w:w="1698"/>
          </w:tcPr>
          <w:p>
            <w:pPr>
              <w:spacing w:after="0"/>
              <w:jc w:val="left"/>
            </w:pPr>
            <w:r>
              <w:rPr>
                <w:sz w:val="16"/>
              </w:rPr>
              <w:t>Zone-level records: applies countywide; national data do not locate these events within the county.</w:t>
            </w:r>
          </w:p>
        </w:tc>
        <w:tc>
          <w:tcPr>
            <w:tcW w:type="dxa" w:w="2346"/>
          </w:tcPr>
          <w:p>
            <w:pPr>
              <w:spacing w:after="0"/>
              <w:jc w:val="left"/>
            </w:pPr>
            <w:r>
              <w:rPr>
                <w:sz w:val="16"/>
              </w:rPr>
              <w:t>Wind chill: in event narratives only; local data required.</w:t>
            </w:r>
          </w:p>
        </w:tc>
      </w:tr>
      <w:tr>
        <w:trPr>
          <w:cantSplit/>
        </w:trPr>
        <w:tc>
          <w:tcPr>
            <w:tcW w:type="dxa" w:w="1813"/>
          </w:tcPr>
          <w:p>
            <w:pPr>
              <w:spacing w:after="0"/>
              <w:jc w:val="left"/>
            </w:pPr>
            <w:r>
              <w:rPr>
                <w:sz w:val="16"/>
              </w:rPr>
              <w:t>Frost/Freeze (outside NRI Cold Wave definition)</w:t>
            </w:r>
          </w:p>
        </w:tc>
        <w:tc>
          <w:tcPr>
            <w:tcW w:type="dxa" w:w="1784"/>
          </w:tcPr>
          <w:p>
            <w:pPr>
              <w:spacing w:after="0"/>
              <w:jc w:val="left"/>
            </w:pPr>
            <w:r>
              <w:rPr>
                <w:sz w:val="16"/>
              </w:rPr>
              <w:t>crop damage</w:t>
            </w:r>
          </w:p>
        </w:tc>
        <w:tc>
          <w:tcPr>
            <w:tcW w:type="dxa" w:w="1620"/>
          </w:tcPr>
          <w:p>
            <w:pPr>
              <w:spacing w:after="0"/>
              <w:jc w:val="right"/>
            </w:pPr>
            <w:r>
              <w:rPr>
                <w:sz w:val="16"/>
              </w:rPr>
              <w:t>0</w:t>
            </w:r>
          </w:p>
        </w:tc>
        <w:tc>
          <w:tcPr>
            <w:tcW w:type="dxa" w:w="1424"/>
          </w:tcPr>
          <w:p>
            <w:pPr>
              <w:spacing w:after="0"/>
              <w:jc w:val="left"/>
            </w:pPr>
          </w:p>
        </w:tc>
        <w:tc>
          <w:tcPr>
            <w:tcW w:type="dxa" w:w="1631"/>
          </w:tcPr>
          <w:p>
            <w:pPr>
              <w:spacing w:after="0"/>
              <w:jc w:val="left"/>
            </w:pPr>
          </w:p>
        </w:tc>
        <w:tc>
          <w:tcPr>
            <w:tcW w:type="dxa" w:w="1795"/>
          </w:tcPr>
          <w:p>
            <w:pPr>
              <w:spacing w:after="0"/>
              <w:jc w:val="left"/>
            </w:pPr>
          </w:p>
        </w:tc>
        <w:tc>
          <w:tcPr>
            <w:tcW w:type="dxa" w:w="1698"/>
          </w:tcPr>
          <w:p>
            <w:pPr>
              <w:spacing w:after="0"/>
              <w:jc w:val="left"/>
            </w:pPr>
          </w:p>
        </w:tc>
        <w:tc>
          <w:tcPr>
            <w:tcW w:type="dxa" w:w="2346"/>
          </w:tcPr>
          <w:p>
            <w:pPr>
              <w:spacing w:after="0"/>
              <w:jc w:val="left"/>
            </w:pPr>
            <w:r>
              <w:rPr>
                <w:sz w:val="16"/>
              </w:rPr>
              <w:t>Temperature: in event narratives only; local data required.</w:t>
            </w:r>
          </w:p>
        </w:tc>
      </w:tr>
      <w:tr>
        <w:trPr>
          <w:cantSplit/>
        </w:trPr>
        <w:tc>
          <w:tcPr>
            <w:tcW w:type="dxa" w:w="1813"/>
          </w:tcPr>
          <w:p>
            <w:pPr>
              <w:spacing w:after="0"/>
              <w:jc w:val="left"/>
            </w:pPr>
            <w:r>
              <w:rPr>
                <w:sz w:val="16"/>
              </w:rPr>
              <w:t>Drought</w:t>
            </w:r>
          </w:p>
        </w:tc>
        <w:tc>
          <w:tcPr>
            <w:tcW w:type="dxa" w:w="1784"/>
          </w:tcPr>
          <w:p>
            <w:pPr>
              <w:spacing w:after="0"/>
              <w:jc w:val="left"/>
            </w:pPr>
            <w:r>
              <w:rPr>
                <w:sz w:val="16"/>
              </w:rPr>
              <w:t>US Drought Monitor D-scale</w:t>
            </w:r>
          </w:p>
        </w:tc>
        <w:tc>
          <w:tcPr>
            <w:tcW w:type="dxa" w:w="1620"/>
          </w:tcPr>
          <w:p>
            <w:pPr>
              <w:spacing w:after="0"/>
              <w:jc w:val="right"/>
            </w:pPr>
            <w:r>
              <w:rPr>
                <w:sz w:val="16"/>
              </w:rPr>
              <w:t>0</w:t>
            </w:r>
          </w:p>
        </w:tc>
        <w:tc>
          <w:tcPr>
            <w:tcW w:type="dxa" w:w="1424"/>
          </w:tcPr>
          <w:p>
            <w:pPr>
              <w:spacing w:after="0"/>
              <w:jc w:val="left"/>
            </w:pPr>
          </w:p>
        </w:tc>
        <w:tc>
          <w:tcPr>
            <w:tcW w:type="dxa" w:w="1631"/>
          </w:tcPr>
          <w:p>
            <w:pPr>
              <w:spacing w:after="0"/>
              <w:jc w:val="left"/>
            </w:pPr>
          </w:p>
        </w:tc>
        <w:tc>
          <w:tcPr>
            <w:tcW w:type="dxa" w:w="1795"/>
          </w:tcPr>
          <w:p>
            <w:pPr>
              <w:spacing w:after="0"/>
              <w:jc w:val="left"/>
            </w:pPr>
          </w:p>
        </w:tc>
        <w:tc>
          <w:tcPr>
            <w:tcW w:type="dxa" w:w="1698"/>
          </w:tcPr>
          <w:p>
            <w:pPr>
              <w:spacing w:after="0"/>
              <w:jc w:val="left"/>
            </w:pPr>
          </w:p>
        </w:tc>
        <w:tc>
          <w:tcPr>
            <w:tcW w:type="dxa" w:w="234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3"/>
          </w:tcPr>
          <w:p>
            <w:pPr>
              <w:spacing w:after="0"/>
              <w:jc w:val="left"/>
            </w:pPr>
            <w:r>
              <w:rPr>
                <w:sz w:val="16"/>
              </w:rPr>
              <w:t>Earthquake</w:t>
            </w:r>
          </w:p>
        </w:tc>
        <w:tc>
          <w:tcPr>
            <w:tcW w:type="dxa" w:w="1784"/>
          </w:tcPr>
          <w:p>
            <w:pPr>
              <w:spacing w:after="0"/>
              <w:jc w:val="left"/>
            </w:pPr>
            <w:r>
              <w:rPr>
                <w:sz w:val="16"/>
              </w:rPr>
              <w:t>Modified Mercalli (local data)</w:t>
            </w:r>
          </w:p>
        </w:tc>
        <w:tc>
          <w:tcPr>
            <w:tcW w:type="dxa" w:w="1620"/>
          </w:tcPr>
          <w:p>
            <w:pPr>
              <w:spacing w:after="0"/>
              <w:jc w:val="right"/>
            </w:pPr>
            <w:r>
              <w:rPr>
                <w:sz w:val="16"/>
              </w:rPr>
              <w:t>0</w:t>
            </w:r>
          </w:p>
        </w:tc>
        <w:tc>
          <w:tcPr>
            <w:tcW w:type="dxa" w:w="1424"/>
          </w:tcPr>
          <w:p>
            <w:pPr>
              <w:spacing w:after="0"/>
              <w:jc w:val="left"/>
            </w:pPr>
          </w:p>
        </w:tc>
        <w:tc>
          <w:tcPr>
            <w:tcW w:type="dxa" w:w="1631"/>
          </w:tcPr>
          <w:p>
            <w:pPr>
              <w:spacing w:after="0"/>
              <w:jc w:val="left"/>
            </w:pPr>
          </w:p>
        </w:tc>
        <w:tc>
          <w:tcPr>
            <w:tcW w:type="dxa" w:w="1795"/>
          </w:tcPr>
          <w:p>
            <w:pPr>
              <w:spacing w:after="0"/>
              <w:jc w:val="left"/>
            </w:pPr>
          </w:p>
        </w:tc>
        <w:tc>
          <w:tcPr>
            <w:tcW w:type="dxa" w:w="1698"/>
          </w:tcPr>
          <w:p>
            <w:pPr>
              <w:spacing w:after="0"/>
              <w:jc w:val="left"/>
            </w:pPr>
          </w:p>
        </w:tc>
        <w:tc>
          <w:tcPr>
            <w:tcW w:type="dxa" w:w="2346"/>
          </w:tcPr>
          <w:p>
            <w:pPr>
              <w:spacing w:after="0"/>
              <w:jc w:val="left"/>
            </w:pPr>
            <w:r>
              <w:rPr>
                <w:sz w:val="16"/>
              </w:rPr>
              <w:t>No Storm Events record; local data required (e.g., USGS).</w:t>
            </w:r>
          </w:p>
        </w:tc>
      </w:tr>
      <w:tr>
        <w:trPr>
          <w:cantSplit/>
        </w:trPr>
        <w:tc>
          <w:tcPr>
            <w:tcW w:type="dxa" w:w="1813"/>
          </w:tcPr>
          <w:p>
            <w:pPr>
              <w:spacing w:after="0"/>
              <w:jc w:val="left"/>
            </w:pPr>
            <w:r>
              <w:rPr>
                <w:sz w:val="16"/>
              </w:rPr>
              <w:t>Hail</w:t>
            </w:r>
          </w:p>
        </w:tc>
        <w:tc>
          <w:tcPr>
            <w:tcW w:type="dxa" w:w="1784"/>
          </w:tcPr>
          <w:p>
            <w:pPr>
              <w:spacing w:after="0"/>
              <w:jc w:val="left"/>
            </w:pPr>
            <w:r>
              <w:rPr>
                <w:sz w:val="16"/>
              </w:rPr>
              <w:t>hail size (inches)</w:t>
            </w:r>
          </w:p>
        </w:tc>
        <w:tc>
          <w:tcPr>
            <w:tcW w:type="dxa" w:w="1620"/>
          </w:tcPr>
          <w:p>
            <w:pPr>
              <w:spacing w:after="0"/>
              <w:jc w:val="right"/>
            </w:pPr>
            <w:r>
              <w:rPr>
                <w:sz w:val="16"/>
              </w:rPr>
              <w:t>152, 1958 to 2025</w:t>
            </w:r>
          </w:p>
        </w:tc>
        <w:tc>
          <w:tcPr>
            <w:tcW w:type="dxa" w:w="1424"/>
          </w:tcPr>
          <w:p>
            <w:pPr>
              <w:spacing w:after="0"/>
              <w:jc w:val="left"/>
            </w:pPr>
            <w:r>
              <w:rPr>
                <w:sz w:val="16"/>
              </w:rPr>
              <w:t>0.75 in to 2.75 in (median 1 in); 152 with a recorded value</w:t>
            </w:r>
          </w:p>
        </w:tc>
        <w:tc>
          <w:tcPr>
            <w:tcW w:type="dxa" w:w="1631"/>
          </w:tcPr>
          <w:p>
            <w:pPr>
              <w:spacing w:after="0"/>
              <w:jc w:val="left"/>
            </w:pPr>
            <w:r>
              <w:rPr>
                <w:sz w:val="16"/>
              </w:rPr>
              <w:t>2.75 in hail, 2012-06-04; same size also recorded on 1988-07-05, 1992-07-23, 1997-06-06, 2000-07-05</w:t>
            </w:r>
          </w:p>
        </w:tc>
        <w:tc>
          <w:tcPr>
            <w:tcW w:type="dxa" w:w="1795"/>
          </w:tcPr>
          <w:p>
            <w:pPr>
              <w:spacing w:after="0"/>
              <w:jc w:val="left"/>
            </w:pPr>
          </w:p>
        </w:tc>
        <w:tc>
          <w:tcPr>
            <w:tcW w:type="dxa" w:w="1698"/>
          </w:tcPr>
          <w:p>
            <w:pPr>
              <w:spacing w:after="0"/>
              <w:jc w:val="left"/>
            </w:pPr>
            <w:r>
              <w:rPr>
                <w:sz w:val="16"/>
              </w:rPr>
              <w:t>Event records naming member places: Big Sandy town (18 records), Fort Benton city (16 records).</w:t>
            </w:r>
          </w:p>
        </w:tc>
        <w:tc>
          <w:tcPr>
            <w:tcW w:type="dxa" w:w="2346"/>
          </w:tcPr>
          <w:p>
            <w:pPr>
              <w:spacing w:after="0"/>
              <w:jc w:val="left"/>
            </w:pPr>
          </w:p>
        </w:tc>
      </w:tr>
      <w:tr>
        <w:trPr>
          <w:cantSplit/>
        </w:trPr>
        <w:tc>
          <w:tcPr>
            <w:tcW w:type="dxa" w:w="1813"/>
          </w:tcPr>
          <w:p>
            <w:pPr>
              <w:spacing w:after="0"/>
              <w:jc w:val="left"/>
            </w:pPr>
            <w:r>
              <w:rPr>
                <w:sz w:val="16"/>
              </w:rPr>
              <w:t>Excessive Heat, Heat</w:t>
            </w:r>
          </w:p>
        </w:tc>
        <w:tc>
          <w:tcPr>
            <w:tcW w:type="dxa" w:w="1784"/>
          </w:tcPr>
          <w:p>
            <w:pPr>
              <w:spacing w:after="0"/>
              <w:jc w:val="left"/>
            </w:pPr>
            <w:r>
              <w:rPr>
                <w:sz w:val="16"/>
              </w:rPr>
              <w:t>heat index (narratives)</w:t>
            </w:r>
          </w:p>
        </w:tc>
        <w:tc>
          <w:tcPr>
            <w:tcW w:type="dxa" w:w="1620"/>
          </w:tcPr>
          <w:p>
            <w:pPr>
              <w:spacing w:after="0"/>
              <w:jc w:val="right"/>
            </w:pPr>
            <w:r>
              <w:rPr>
                <w:sz w:val="16"/>
              </w:rPr>
              <w:t>0</w:t>
            </w:r>
          </w:p>
        </w:tc>
        <w:tc>
          <w:tcPr>
            <w:tcW w:type="dxa" w:w="1424"/>
          </w:tcPr>
          <w:p>
            <w:pPr>
              <w:spacing w:after="0"/>
              <w:jc w:val="left"/>
            </w:pPr>
          </w:p>
        </w:tc>
        <w:tc>
          <w:tcPr>
            <w:tcW w:type="dxa" w:w="1631"/>
          </w:tcPr>
          <w:p>
            <w:pPr>
              <w:spacing w:after="0"/>
              <w:jc w:val="left"/>
            </w:pPr>
          </w:p>
        </w:tc>
        <w:tc>
          <w:tcPr>
            <w:tcW w:type="dxa" w:w="1795"/>
          </w:tcPr>
          <w:p>
            <w:pPr>
              <w:spacing w:after="0"/>
              <w:jc w:val="left"/>
            </w:pPr>
          </w:p>
        </w:tc>
        <w:tc>
          <w:tcPr>
            <w:tcW w:type="dxa" w:w="1698"/>
          </w:tcPr>
          <w:p>
            <w:pPr>
              <w:spacing w:after="0"/>
              <w:jc w:val="left"/>
            </w:pPr>
          </w:p>
        </w:tc>
        <w:tc>
          <w:tcPr>
            <w:tcW w:type="dxa" w:w="2346"/>
          </w:tcPr>
          <w:p>
            <w:pPr>
              <w:spacing w:after="0"/>
              <w:jc w:val="left"/>
            </w:pPr>
            <w:r>
              <w:rPr>
                <w:sz w:val="16"/>
              </w:rPr>
              <w:t>Heat index: in event narratives only; local data required.</w:t>
            </w:r>
          </w:p>
        </w:tc>
      </w:tr>
      <w:tr>
        <w:trPr>
          <w:cantSplit/>
        </w:trPr>
        <w:tc>
          <w:tcPr>
            <w:tcW w:type="dxa" w:w="1813"/>
          </w:tcPr>
          <w:p>
            <w:pPr>
              <w:spacing w:after="0"/>
              <w:jc w:val="left"/>
            </w:pPr>
            <w:r>
              <w:rPr>
                <w:sz w:val="16"/>
              </w:rPr>
              <w:t>Hurricane, Tropical Storm, Tropical Depression</w:t>
            </w:r>
          </w:p>
        </w:tc>
        <w:tc>
          <w:tcPr>
            <w:tcW w:type="dxa" w:w="1784"/>
          </w:tcPr>
          <w:p>
            <w:pPr>
              <w:spacing w:after="0"/>
              <w:jc w:val="left"/>
            </w:pPr>
            <w:r>
              <w:rPr>
                <w:sz w:val="16"/>
              </w:rPr>
              <w:t>Saffir-Simpson</w:t>
            </w:r>
          </w:p>
        </w:tc>
        <w:tc>
          <w:tcPr>
            <w:tcW w:type="dxa" w:w="1620"/>
          </w:tcPr>
          <w:p>
            <w:pPr>
              <w:spacing w:after="0"/>
              <w:jc w:val="right"/>
            </w:pPr>
            <w:r>
              <w:rPr>
                <w:sz w:val="16"/>
              </w:rPr>
              <w:t>0</w:t>
            </w:r>
          </w:p>
        </w:tc>
        <w:tc>
          <w:tcPr>
            <w:tcW w:type="dxa" w:w="1424"/>
          </w:tcPr>
          <w:p>
            <w:pPr>
              <w:spacing w:after="0"/>
              <w:jc w:val="left"/>
            </w:pPr>
          </w:p>
        </w:tc>
        <w:tc>
          <w:tcPr>
            <w:tcW w:type="dxa" w:w="1631"/>
          </w:tcPr>
          <w:p>
            <w:pPr>
              <w:spacing w:after="0"/>
              <w:jc w:val="left"/>
            </w:pPr>
          </w:p>
        </w:tc>
        <w:tc>
          <w:tcPr>
            <w:tcW w:type="dxa" w:w="1795"/>
          </w:tcPr>
          <w:p>
            <w:pPr>
              <w:spacing w:after="0"/>
              <w:jc w:val="left"/>
            </w:pPr>
          </w:p>
        </w:tc>
        <w:tc>
          <w:tcPr>
            <w:tcW w:type="dxa" w:w="1698"/>
          </w:tcPr>
          <w:p>
            <w:pPr>
              <w:spacing w:after="0"/>
              <w:jc w:val="left"/>
            </w:pPr>
          </w:p>
        </w:tc>
        <w:tc>
          <w:tcPr>
            <w:tcW w:type="dxa" w:w="234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13"/>
          </w:tcPr>
          <w:p>
            <w:pPr>
              <w:spacing w:after="0"/>
              <w:jc w:val="left"/>
            </w:pPr>
            <w:r>
              <w:rPr>
                <w:sz w:val="16"/>
              </w:rPr>
              <w:t>Ice Storm</w:t>
            </w:r>
          </w:p>
        </w:tc>
        <w:tc>
          <w:tcPr>
            <w:tcW w:type="dxa" w:w="1784"/>
          </w:tcPr>
          <w:p>
            <w:pPr>
              <w:spacing w:after="0"/>
              <w:jc w:val="left"/>
            </w:pPr>
            <w:r>
              <w:rPr>
                <w:sz w:val="16"/>
              </w:rPr>
              <w:t>Sperry-Piltz (local data)</w:t>
            </w:r>
          </w:p>
        </w:tc>
        <w:tc>
          <w:tcPr>
            <w:tcW w:type="dxa" w:w="1620"/>
          </w:tcPr>
          <w:p>
            <w:pPr>
              <w:spacing w:after="0"/>
              <w:jc w:val="right"/>
            </w:pPr>
            <w:r>
              <w:rPr>
                <w:sz w:val="16"/>
              </w:rPr>
              <w:t>2, 2009 to 2023 (2 zone-level)</w:t>
            </w:r>
          </w:p>
        </w:tc>
        <w:tc>
          <w:tcPr>
            <w:tcW w:type="dxa" w:w="1424"/>
          </w:tcPr>
          <w:p>
            <w:pPr>
              <w:spacing w:after="0"/>
              <w:jc w:val="left"/>
            </w:pPr>
          </w:p>
        </w:tc>
        <w:tc>
          <w:tcPr>
            <w:tcW w:type="dxa" w:w="1631"/>
          </w:tcPr>
          <w:p>
            <w:pPr>
              <w:spacing w:after="0"/>
              <w:jc w:val="left"/>
            </w:pPr>
            <w:r>
              <w:rPr>
                <w:sz w:val="16"/>
              </w:rPr>
              <w:t>No damage reported in 2 records.</w:t>
            </w:r>
          </w:p>
        </w:tc>
        <w:tc>
          <w:tcPr>
            <w:tcW w:type="dxa" w:w="1795"/>
          </w:tcPr>
          <w:p>
            <w:pPr>
              <w:spacing w:after="0"/>
              <w:jc w:val="left"/>
            </w:pPr>
          </w:p>
        </w:tc>
        <w:tc>
          <w:tcPr>
            <w:tcW w:type="dxa" w:w="1698"/>
          </w:tcPr>
          <w:p>
            <w:pPr>
              <w:spacing w:after="0"/>
              <w:jc w:val="left"/>
            </w:pPr>
            <w:r>
              <w:rPr>
                <w:sz w:val="16"/>
              </w:rPr>
              <w:t>Zone-level records: applies countywide; national data do not locate these events within the county.</w:t>
            </w:r>
          </w:p>
        </w:tc>
        <w:tc>
          <w:tcPr>
            <w:tcW w:type="dxa" w:w="2346"/>
          </w:tcPr>
          <w:p>
            <w:pPr>
              <w:spacing w:after="0"/>
              <w:jc w:val="left"/>
            </w:pPr>
            <w:r>
              <w:rPr>
                <w:sz w:val="16"/>
              </w:rPr>
              <w:t>Ice thickness: in event narratives only; local data required.</w:t>
            </w:r>
          </w:p>
        </w:tc>
      </w:tr>
      <w:tr>
        <w:trPr>
          <w:cantSplit/>
        </w:trPr>
        <w:tc>
          <w:tcPr>
            <w:tcW w:type="dxa" w:w="1813"/>
          </w:tcPr>
          <w:p>
            <w:pPr>
              <w:spacing w:after="0"/>
              <w:jc w:val="left"/>
            </w:pPr>
            <w:r>
              <w:rPr>
                <w:sz w:val="16"/>
              </w:rPr>
              <w:t>Flash Flood, Flood, Lakeshore Flood</w:t>
            </w:r>
          </w:p>
        </w:tc>
        <w:tc>
          <w:tcPr>
            <w:tcW w:type="dxa" w:w="1784"/>
          </w:tcPr>
          <w:p>
            <w:pPr>
              <w:spacing w:after="0"/>
              <w:jc w:val="left"/>
            </w:pPr>
            <w:r>
              <w:rPr>
                <w:sz w:val="16"/>
              </w:rPr>
              <w:t>damage and flood days (FIRM for depth)</w:t>
            </w:r>
          </w:p>
        </w:tc>
        <w:tc>
          <w:tcPr>
            <w:tcW w:type="dxa" w:w="1620"/>
          </w:tcPr>
          <w:p>
            <w:pPr>
              <w:spacing w:after="0"/>
              <w:jc w:val="right"/>
            </w:pPr>
            <w:r>
              <w:rPr>
                <w:sz w:val="16"/>
              </w:rPr>
              <w:t>10, 2002 to 2024 (1 zone-level)</w:t>
            </w:r>
          </w:p>
        </w:tc>
        <w:tc>
          <w:tcPr>
            <w:tcW w:type="dxa" w:w="1424"/>
          </w:tcPr>
          <w:p>
            <w:pPr>
              <w:spacing w:after="0"/>
              <w:jc w:val="left"/>
            </w:pPr>
          </w:p>
        </w:tc>
        <w:tc>
          <w:tcPr>
            <w:tcW w:type="dxa" w:w="1631"/>
          </w:tcPr>
          <w:p>
            <w:pPr>
              <w:spacing w:after="0"/>
              <w:jc w:val="left"/>
            </w:pPr>
            <w:r>
              <w:rPr>
                <w:sz w:val="16"/>
              </w:rPr>
              <w:t>Flood, 2024-05-07, $194,000 property; $0 crops (2024 dollars)</w:t>
            </w:r>
          </w:p>
        </w:tc>
        <w:tc>
          <w:tcPr>
            <w:tcW w:type="dxa" w:w="1795"/>
          </w:tcPr>
          <w:p>
            <w:pPr>
              <w:spacing w:after="0"/>
              <w:jc w:val="left"/>
            </w:pPr>
          </w:p>
        </w:tc>
        <w:tc>
          <w:tcPr>
            <w:tcW w:type="dxa" w:w="1698"/>
          </w:tcPr>
          <w:p>
            <w:pPr>
              <w:spacing w:after="0"/>
              <w:jc w:val="left"/>
            </w:pPr>
            <w:r>
              <w:rPr>
                <w:sz w:val="16"/>
              </w:rPr>
              <w:t>Event records naming member places: Big Sandy town (1 record). Zone-level records (1) apply countywide.</w:t>
            </w:r>
          </w:p>
        </w:tc>
        <w:tc>
          <w:tcPr>
            <w:tcW w:type="dxa" w:w="234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13"/>
          </w:tcPr>
          <w:p>
            <w:pPr>
              <w:spacing w:after="0"/>
              <w:jc w:val="left"/>
            </w:pPr>
            <w:r>
              <w:rPr>
                <w:sz w:val="16"/>
              </w:rPr>
              <w:t>Debris Flow</w:t>
            </w:r>
          </w:p>
        </w:tc>
        <w:tc>
          <w:tcPr>
            <w:tcW w:type="dxa" w:w="1784"/>
          </w:tcPr>
          <w:p>
            <w:pPr>
              <w:spacing w:after="0"/>
              <w:jc w:val="left"/>
            </w:pPr>
            <w:r>
              <w:rPr>
                <w:sz w:val="16"/>
              </w:rPr>
              <w:t>none (count and damage)</w:t>
            </w:r>
          </w:p>
        </w:tc>
        <w:tc>
          <w:tcPr>
            <w:tcW w:type="dxa" w:w="1620"/>
          </w:tcPr>
          <w:p>
            <w:pPr>
              <w:spacing w:after="0"/>
              <w:jc w:val="right"/>
            </w:pPr>
            <w:r>
              <w:rPr>
                <w:sz w:val="16"/>
              </w:rPr>
              <w:t>0</w:t>
            </w:r>
          </w:p>
        </w:tc>
        <w:tc>
          <w:tcPr>
            <w:tcW w:type="dxa" w:w="1424"/>
          </w:tcPr>
          <w:p>
            <w:pPr>
              <w:spacing w:after="0"/>
              <w:jc w:val="left"/>
            </w:pPr>
          </w:p>
        </w:tc>
        <w:tc>
          <w:tcPr>
            <w:tcW w:type="dxa" w:w="1631"/>
          </w:tcPr>
          <w:p>
            <w:pPr>
              <w:spacing w:after="0"/>
              <w:jc w:val="left"/>
            </w:pPr>
          </w:p>
        </w:tc>
        <w:tc>
          <w:tcPr>
            <w:tcW w:type="dxa" w:w="1795"/>
          </w:tcPr>
          <w:p>
            <w:pPr>
              <w:spacing w:after="0"/>
              <w:jc w:val="left"/>
            </w:pPr>
          </w:p>
        </w:tc>
        <w:tc>
          <w:tcPr>
            <w:tcW w:type="dxa" w:w="1698"/>
          </w:tcPr>
          <w:p>
            <w:pPr>
              <w:spacing w:after="0"/>
              <w:jc w:val="left"/>
            </w:pPr>
          </w:p>
        </w:tc>
        <w:tc>
          <w:tcPr>
            <w:tcW w:type="dxa" w:w="2346"/>
          </w:tcPr>
          <w:p>
            <w:pPr>
              <w:spacing w:after="0"/>
              <w:jc w:val="left"/>
            </w:pPr>
            <w:r>
              <w:rPr>
                <w:sz w:val="16"/>
              </w:rPr>
              <w:t>Physical measure: in event narratives only; local data required.</w:t>
            </w:r>
          </w:p>
        </w:tc>
      </w:tr>
      <w:tr>
        <w:trPr>
          <w:cantSplit/>
        </w:trPr>
        <w:tc>
          <w:tcPr>
            <w:tcW w:type="dxa" w:w="1813"/>
          </w:tcPr>
          <w:p>
            <w:pPr>
              <w:spacing w:after="0"/>
              <w:jc w:val="left"/>
            </w:pPr>
            <w:r>
              <w:rPr>
                <w:sz w:val="16"/>
              </w:rPr>
              <w:t>Lightning</w:t>
            </w:r>
          </w:p>
        </w:tc>
        <w:tc>
          <w:tcPr>
            <w:tcW w:type="dxa" w:w="1784"/>
          </w:tcPr>
          <w:p>
            <w:pPr>
              <w:spacing w:after="0"/>
              <w:jc w:val="left"/>
            </w:pPr>
            <w:r>
              <w:rPr>
                <w:sz w:val="16"/>
              </w:rPr>
              <w:t>annualized frequency (the measure FEMA's Local Mitigation Planning Handbook names)</w:t>
            </w:r>
          </w:p>
        </w:tc>
        <w:tc>
          <w:tcPr>
            <w:tcW w:type="dxa" w:w="1620"/>
          </w:tcPr>
          <w:p>
            <w:pPr>
              <w:spacing w:after="0"/>
              <w:jc w:val="right"/>
            </w:pPr>
            <w:r>
              <w:rPr>
                <w:sz w:val="16"/>
              </w:rPr>
              <w:t>0</w:t>
            </w:r>
          </w:p>
        </w:tc>
        <w:tc>
          <w:tcPr>
            <w:tcW w:type="dxa" w:w="1424"/>
          </w:tcPr>
          <w:p>
            <w:pPr>
              <w:spacing w:after="0"/>
              <w:jc w:val="left"/>
            </w:pPr>
          </w:p>
        </w:tc>
        <w:tc>
          <w:tcPr>
            <w:tcW w:type="dxa" w:w="1631"/>
          </w:tcPr>
          <w:p>
            <w:pPr>
              <w:spacing w:after="0"/>
              <w:jc w:val="left"/>
            </w:pPr>
          </w:p>
        </w:tc>
        <w:tc>
          <w:tcPr>
            <w:tcW w:type="dxa" w:w="1795"/>
          </w:tcPr>
          <w:p>
            <w:pPr>
              <w:spacing w:after="0"/>
              <w:jc w:val="left"/>
            </w:pPr>
          </w:p>
        </w:tc>
        <w:tc>
          <w:tcPr>
            <w:tcW w:type="dxa" w:w="1698"/>
          </w:tcPr>
          <w:p>
            <w:pPr>
              <w:spacing w:after="0"/>
              <w:jc w:val="left"/>
            </w:pPr>
          </w:p>
        </w:tc>
        <w:tc>
          <w:tcPr>
            <w:tcW w:type="dxa" w:w="2346"/>
          </w:tcPr>
          <w:p>
            <w:pPr>
              <w:spacing w:after="0"/>
              <w:jc w:val="left"/>
            </w:pPr>
            <w:r>
              <w:rPr>
                <w:sz w:val="16"/>
              </w:rPr>
              <w:t>Storm Events lists lightning with damage or casualties; physical measure in event narratives only; local data required.</w:t>
            </w:r>
          </w:p>
        </w:tc>
      </w:tr>
      <w:tr>
        <w:trPr>
          <w:cantSplit/>
        </w:trPr>
        <w:tc>
          <w:tcPr>
            <w:tcW w:type="dxa" w:w="1813"/>
          </w:tcPr>
          <w:p>
            <w:pPr>
              <w:spacing w:after="0"/>
              <w:jc w:val="left"/>
            </w:pPr>
            <w:r>
              <w:rPr>
                <w:sz w:val="16"/>
              </w:rPr>
              <w:t>High Wind and Strong Wind (outside NRI Strong Wind definition)</w:t>
            </w:r>
          </w:p>
        </w:tc>
        <w:tc>
          <w:tcPr>
            <w:tcW w:type="dxa" w:w="1784"/>
          </w:tcPr>
          <w:p>
            <w:pPr>
              <w:spacing w:after="0"/>
              <w:jc w:val="left"/>
            </w:pPr>
            <w:r>
              <w:rPr>
                <w:sz w:val="16"/>
              </w:rPr>
              <w:t>wind speed (kt and mph)</w:t>
            </w:r>
          </w:p>
        </w:tc>
        <w:tc>
          <w:tcPr>
            <w:tcW w:type="dxa" w:w="1620"/>
          </w:tcPr>
          <w:p>
            <w:pPr>
              <w:spacing w:after="0"/>
              <w:jc w:val="right"/>
            </w:pPr>
            <w:r>
              <w:rPr>
                <w:sz w:val="16"/>
              </w:rPr>
              <w:t>193, 1996 to 2026 (193 zone-level)</w:t>
            </w:r>
          </w:p>
        </w:tc>
        <w:tc>
          <w:tcPr>
            <w:tcW w:type="dxa" w:w="1424"/>
          </w:tcPr>
          <w:p>
            <w:pPr>
              <w:spacing w:after="0"/>
              <w:jc w:val="left"/>
            </w:pPr>
            <w:r>
              <w:rPr>
                <w:sz w:val="16"/>
              </w:rPr>
              <w:t>35 kt (40 mph) to 100 kt (115 mph) (median 54 kt (62 mph)); 193 with a recorded value</w:t>
            </w:r>
          </w:p>
        </w:tc>
        <w:tc>
          <w:tcPr>
            <w:tcW w:type="dxa" w:w="1631"/>
          </w:tcPr>
          <w:p>
            <w:pPr>
              <w:spacing w:after="0"/>
              <w:jc w:val="left"/>
            </w:pPr>
            <w:r>
              <w:rPr>
                <w:sz w:val="16"/>
              </w:rPr>
              <w:t>100 kt (115 mph) measured, High Wind, 2002-02-21; NWS zone MTZ013 (CHOUTEAU), zone-level: may include parts of neighboring counties</w:t>
            </w:r>
          </w:p>
        </w:tc>
        <w:tc>
          <w:tcPr>
            <w:tcW w:type="dxa" w:w="1795"/>
          </w:tcPr>
          <w:p>
            <w:pPr>
              <w:spacing w:after="0"/>
              <w:jc w:val="left"/>
            </w:pPr>
            <w:r>
              <w:rPr>
                <w:sz w:val="16"/>
              </w:rPr>
              <w:t>High Wind, 1999-10-31, $300,000 property; crops not reported, reported for the zone (1999 dollars)</w:t>
            </w:r>
          </w:p>
        </w:tc>
        <w:tc>
          <w:tcPr>
            <w:tcW w:type="dxa" w:w="1698"/>
          </w:tcPr>
          <w:p>
            <w:pPr>
              <w:spacing w:after="0"/>
              <w:jc w:val="left"/>
            </w:pPr>
            <w:r>
              <w:rPr>
                <w:sz w:val="16"/>
              </w:rPr>
              <w:t>Zone-level records: applies countywide; national data do not locate these events within the county.</w:t>
            </w:r>
          </w:p>
        </w:tc>
        <w:tc>
          <w:tcPr>
            <w:tcW w:type="dxa" w:w="2346"/>
          </w:tcPr>
          <w:p>
            <w:pPr>
              <w:spacing w:after="0"/>
              <w:jc w:val="left"/>
            </w:pPr>
          </w:p>
        </w:tc>
      </w:tr>
      <w:tr>
        <w:trPr>
          <w:cantSplit/>
        </w:trPr>
        <w:tc>
          <w:tcPr>
            <w:tcW w:type="dxa" w:w="1813"/>
          </w:tcPr>
          <w:p>
            <w:pPr>
              <w:spacing w:after="0"/>
              <w:jc w:val="left"/>
            </w:pPr>
            <w:r>
              <w:rPr>
                <w:sz w:val="16"/>
              </w:rPr>
              <w:t>Thunderstorm Wind</w:t>
            </w:r>
          </w:p>
        </w:tc>
        <w:tc>
          <w:tcPr>
            <w:tcW w:type="dxa" w:w="1784"/>
          </w:tcPr>
          <w:p>
            <w:pPr>
              <w:spacing w:after="0"/>
              <w:jc w:val="left"/>
            </w:pPr>
            <w:r>
              <w:rPr>
                <w:sz w:val="16"/>
              </w:rPr>
              <w:t>wind speed (kt and mph)</w:t>
            </w:r>
          </w:p>
        </w:tc>
        <w:tc>
          <w:tcPr>
            <w:tcW w:type="dxa" w:w="1620"/>
          </w:tcPr>
          <w:p>
            <w:pPr>
              <w:spacing w:after="0"/>
              <w:jc w:val="right"/>
            </w:pPr>
            <w:r>
              <w:rPr>
                <w:sz w:val="16"/>
              </w:rPr>
              <w:t>155, 1957 to 2026</w:t>
            </w:r>
          </w:p>
        </w:tc>
        <w:tc>
          <w:tcPr>
            <w:tcW w:type="dxa" w:w="1424"/>
          </w:tcPr>
          <w:p>
            <w:pPr>
              <w:spacing w:after="0"/>
              <w:jc w:val="left"/>
            </w:pPr>
            <w:r>
              <w:rPr>
                <w:sz w:val="16"/>
              </w:rPr>
              <w:t>50 kt (58 mph) to 87 kt (100 mph) (median 52 kt (60 mph)); 144 with a recorded value</w:t>
            </w:r>
          </w:p>
        </w:tc>
        <w:tc>
          <w:tcPr>
            <w:tcW w:type="dxa" w:w="1631"/>
          </w:tcPr>
          <w:p>
            <w:pPr>
              <w:spacing w:after="0"/>
              <w:jc w:val="left"/>
            </w:pPr>
            <w:r>
              <w:rPr>
                <w:sz w:val="16"/>
              </w:rPr>
              <w:t>87 kt (100 mph) estimated, Thunderstorm Wind, 2002-07-14</w:t>
            </w:r>
          </w:p>
        </w:tc>
        <w:tc>
          <w:tcPr>
            <w:tcW w:type="dxa" w:w="1795"/>
          </w:tcPr>
          <w:p>
            <w:pPr>
              <w:spacing w:after="0"/>
              <w:jc w:val="left"/>
            </w:pPr>
            <w:r>
              <w:rPr>
                <w:sz w:val="16"/>
              </w:rPr>
              <w:t>Thunderstorm Wind, 1993-05-16, $50,000 property; crops not recorded (1993 dollars)</w:t>
            </w:r>
          </w:p>
        </w:tc>
        <w:tc>
          <w:tcPr>
            <w:tcW w:type="dxa" w:w="1698"/>
          </w:tcPr>
          <w:p>
            <w:pPr>
              <w:spacing w:after="0"/>
              <w:jc w:val="left"/>
            </w:pPr>
            <w:r>
              <w:rPr>
                <w:sz w:val="16"/>
              </w:rPr>
              <w:t>Event records naming member places: Big Sandy town (31 records), Fort Benton city (24 records).</w:t>
            </w:r>
          </w:p>
        </w:tc>
        <w:tc>
          <w:tcPr>
            <w:tcW w:type="dxa" w:w="2346"/>
          </w:tcPr>
          <w:p>
            <w:pPr>
              <w:spacing w:after="0"/>
              <w:jc w:val="left"/>
            </w:pPr>
          </w:p>
        </w:tc>
      </w:tr>
      <w:tr>
        <w:trPr>
          <w:cantSplit/>
        </w:trPr>
        <w:tc>
          <w:tcPr>
            <w:tcW w:type="dxa" w:w="1813"/>
          </w:tcPr>
          <w:p>
            <w:pPr>
              <w:spacing w:after="0"/>
              <w:jc w:val="left"/>
            </w:pPr>
            <w:r>
              <w:rPr>
                <w:sz w:val="16"/>
              </w:rPr>
              <w:t>Tornado</w:t>
            </w:r>
          </w:p>
        </w:tc>
        <w:tc>
          <w:tcPr>
            <w:tcW w:type="dxa" w:w="1784"/>
          </w:tcPr>
          <w:p>
            <w:pPr>
              <w:spacing w:after="0"/>
              <w:jc w:val="left"/>
            </w:pPr>
            <w:r>
              <w:rPr>
                <w:sz w:val="16"/>
              </w:rPr>
              <w:t>Enhanced Fujita (F before Feb 2007)</w:t>
            </w:r>
          </w:p>
        </w:tc>
        <w:tc>
          <w:tcPr>
            <w:tcW w:type="dxa" w:w="1620"/>
          </w:tcPr>
          <w:p>
            <w:pPr>
              <w:spacing w:after="0"/>
              <w:jc w:val="right"/>
            </w:pPr>
            <w:r>
              <w:rPr>
                <w:sz w:val="16"/>
              </w:rPr>
              <w:t>15, 1960 to 2018</w:t>
            </w:r>
          </w:p>
        </w:tc>
        <w:tc>
          <w:tcPr>
            <w:tcW w:type="dxa" w:w="1424"/>
          </w:tcPr>
          <w:p>
            <w:pPr>
              <w:spacing w:after="0"/>
              <w:jc w:val="left"/>
            </w:pPr>
            <w:r>
              <w:rPr>
                <w:sz w:val="16"/>
              </w:rPr>
              <w:t>F/EF0 to F/EF3 (median F/EF0); 12 with a recorded value</w:t>
            </w:r>
          </w:p>
        </w:tc>
        <w:tc>
          <w:tcPr>
            <w:tcW w:type="dxa" w:w="1631"/>
          </w:tcPr>
          <w:p>
            <w:pPr>
              <w:spacing w:after="0"/>
              <w:jc w:val="left"/>
            </w:pPr>
            <w:r>
              <w:rPr>
                <w:sz w:val="16"/>
              </w:rPr>
              <w:t>F3 tornado, 1988-07-05, 3 mi path length (records before 1996 may include the whole path; rating and listing come from the county where the tornado began), 200 yd wide, $250,000 property; crops not recorded (1988 dollars), 2 direct injuries</w:t>
            </w:r>
          </w:p>
        </w:tc>
        <w:tc>
          <w:tcPr>
            <w:tcW w:type="dxa" w:w="1795"/>
          </w:tcPr>
          <w:p>
            <w:pPr>
              <w:spacing w:after="0"/>
              <w:jc w:val="left"/>
            </w:pPr>
            <w:r>
              <w:rPr>
                <w:sz w:val="16"/>
              </w:rPr>
              <w:t>Tornado, 1965-07-10, $2,500,000 property; crops not recorded (1965 dollars)</w:t>
            </w:r>
          </w:p>
        </w:tc>
        <w:tc>
          <w:tcPr>
            <w:tcW w:type="dxa" w:w="1698"/>
          </w:tcPr>
          <w:p>
            <w:pPr>
              <w:spacing w:after="0"/>
              <w:jc w:val="left"/>
            </w:pPr>
            <w:r>
              <w:rPr>
                <w:sz w:val="16"/>
              </w:rPr>
              <w:t>No event record names a member place.</w:t>
            </w:r>
          </w:p>
        </w:tc>
        <w:tc>
          <w:tcPr>
            <w:tcW w:type="dxa" w:w="234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13"/>
          </w:tcPr>
          <w:p>
            <w:pPr>
              <w:spacing w:after="0"/>
              <w:jc w:val="left"/>
            </w:pPr>
            <w:r>
              <w:rPr>
                <w:sz w:val="16"/>
              </w:rPr>
              <w:t>Tsunami</w:t>
            </w:r>
          </w:p>
        </w:tc>
        <w:tc>
          <w:tcPr>
            <w:tcW w:type="dxa" w:w="1784"/>
          </w:tcPr>
          <w:p>
            <w:pPr>
              <w:spacing w:after="0"/>
              <w:jc w:val="left"/>
            </w:pPr>
            <w:r>
              <w:rPr>
                <w:sz w:val="16"/>
              </w:rPr>
              <w:t>none (count and damage)</w:t>
            </w:r>
          </w:p>
        </w:tc>
        <w:tc>
          <w:tcPr>
            <w:tcW w:type="dxa" w:w="1620"/>
          </w:tcPr>
          <w:p>
            <w:pPr>
              <w:spacing w:after="0"/>
              <w:jc w:val="right"/>
            </w:pPr>
            <w:r>
              <w:rPr>
                <w:sz w:val="16"/>
              </w:rPr>
              <w:t>0</w:t>
            </w:r>
          </w:p>
        </w:tc>
        <w:tc>
          <w:tcPr>
            <w:tcW w:type="dxa" w:w="1424"/>
          </w:tcPr>
          <w:p>
            <w:pPr>
              <w:spacing w:after="0"/>
              <w:jc w:val="left"/>
            </w:pPr>
          </w:p>
        </w:tc>
        <w:tc>
          <w:tcPr>
            <w:tcW w:type="dxa" w:w="1631"/>
          </w:tcPr>
          <w:p>
            <w:pPr>
              <w:spacing w:after="0"/>
              <w:jc w:val="left"/>
            </w:pPr>
          </w:p>
        </w:tc>
        <w:tc>
          <w:tcPr>
            <w:tcW w:type="dxa" w:w="1795"/>
          </w:tcPr>
          <w:p>
            <w:pPr>
              <w:spacing w:after="0"/>
              <w:jc w:val="left"/>
            </w:pPr>
          </w:p>
        </w:tc>
        <w:tc>
          <w:tcPr>
            <w:tcW w:type="dxa" w:w="1698"/>
          </w:tcPr>
          <w:p>
            <w:pPr>
              <w:spacing w:after="0"/>
              <w:jc w:val="left"/>
            </w:pPr>
          </w:p>
        </w:tc>
        <w:tc>
          <w:tcPr>
            <w:tcW w:type="dxa" w:w="2346"/>
          </w:tcPr>
          <w:p>
            <w:pPr>
              <w:spacing w:after="0"/>
              <w:jc w:val="left"/>
            </w:pPr>
            <w:r>
              <w:rPr>
                <w:sz w:val="16"/>
              </w:rPr>
              <w:t>Physical measure: in event narratives only; local data required.</w:t>
            </w:r>
          </w:p>
        </w:tc>
      </w:tr>
      <w:tr>
        <w:trPr>
          <w:cantSplit/>
        </w:trPr>
        <w:tc>
          <w:tcPr>
            <w:tcW w:type="dxa" w:w="1813"/>
          </w:tcPr>
          <w:p>
            <w:pPr>
              <w:spacing w:after="0"/>
              <w:jc w:val="left"/>
            </w:pPr>
            <w:r>
              <w:rPr>
                <w:sz w:val="16"/>
              </w:rPr>
              <w:t>Volcanic Ash, Volcanic Ashfall</w:t>
            </w:r>
          </w:p>
        </w:tc>
        <w:tc>
          <w:tcPr>
            <w:tcW w:type="dxa" w:w="1784"/>
          </w:tcPr>
          <w:p>
            <w:pPr>
              <w:spacing w:after="0"/>
              <w:jc w:val="left"/>
            </w:pPr>
            <w:r>
              <w:rPr>
                <w:sz w:val="16"/>
              </w:rPr>
              <w:t>Volcanic Explosivity Index (local data)</w:t>
            </w:r>
          </w:p>
        </w:tc>
        <w:tc>
          <w:tcPr>
            <w:tcW w:type="dxa" w:w="1620"/>
          </w:tcPr>
          <w:p>
            <w:pPr>
              <w:spacing w:after="0"/>
              <w:jc w:val="right"/>
            </w:pPr>
            <w:r>
              <w:rPr>
                <w:sz w:val="16"/>
              </w:rPr>
              <w:t>0</w:t>
            </w:r>
          </w:p>
        </w:tc>
        <w:tc>
          <w:tcPr>
            <w:tcW w:type="dxa" w:w="1424"/>
          </w:tcPr>
          <w:p>
            <w:pPr>
              <w:spacing w:after="0"/>
              <w:jc w:val="left"/>
            </w:pPr>
          </w:p>
        </w:tc>
        <w:tc>
          <w:tcPr>
            <w:tcW w:type="dxa" w:w="1631"/>
          </w:tcPr>
          <w:p>
            <w:pPr>
              <w:spacing w:after="0"/>
              <w:jc w:val="left"/>
            </w:pPr>
          </w:p>
        </w:tc>
        <w:tc>
          <w:tcPr>
            <w:tcW w:type="dxa" w:w="1795"/>
          </w:tcPr>
          <w:p>
            <w:pPr>
              <w:spacing w:after="0"/>
              <w:jc w:val="left"/>
            </w:pPr>
          </w:p>
        </w:tc>
        <w:tc>
          <w:tcPr>
            <w:tcW w:type="dxa" w:w="1698"/>
          </w:tcPr>
          <w:p>
            <w:pPr>
              <w:spacing w:after="0"/>
              <w:jc w:val="left"/>
            </w:pPr>
          </w:p>
        </w:tc>
        <w:tc>
          <w:tcPr>
            <w:tcW w:type="dxa" w:w="2346"/>
          </w:tcPr>
          <w:p>
            <w:pPr>
              <w:spacing w:after="0"/>
              <w:jc w:val="left"/>
            </w:pPr>
            <w:r>
              <w:rPr>
                <w:sz w:val="16"/>
              </w:rPr>
              <w:t>Physical measure: in event narratives only; local data required.</w:t>
            </w:r>
          </w:p>
        </w:tc>
      </w:tr>
      <w:tr>
        <w:trPr>
          <w:cantSplit/>
        </w:trPr>
        <w:tc>
          <w:tcPr>
            <w:tcW w:type="dxa" w:w="1813"/>
          </w:tcPr>
          <w:p>
            <w:pPr>
              <w:spacing w:after="0"/>
              <w:jc w:val="left"/>
            </w:pPr>
            <w:r>
              <w:rPr>
                <w:sz w:val="16"/>
              </w:rPr>
              <w:t>Wildfire</w:t>
            </w:r>
          </w:p>
        </w:tc>
        <w:tc>
          <w:tcPr>
            <w:tcW w:type="dxa" w:w="1784"/>
          </w:tcPr>
          <w:p>
            <w:pPr>
              <w:spacing w:after="0"/>
              <w:jc w:val="left"/>
            </w:pPr>
            <w:r>
              <w:rPr>
                <w:sz w:val="16"/>
              </w:rPr>
              <w:t>acres burned (local data)</w:t>
            </w:r>
          </w:p>
        </w:tc>
        <w:tc>
          <w:tcPr>
            <w:tcW w:type="dxa" w:w="1620"/>
          </w:tcPr>
          <w:p>
            <w:pPr>
              <w:spacing w:after="0"/>
              <w:jc w:val="right"/>
            </w:pPr>
            <w:r>
              <w:rPr>
                <w:sz w:val="16"/>
              </w:rPr>
              <w:t>4, 2004 to 2026 (4 zone-level)</w:t>
            </w:r>
          </w:p>
        </w:tc>
        <w:tc>
          <w:tcPr>
            <w:tcW w:type="dxa" w:w="1424"/>
          </w:tcPr>
          <w:p>
            <w:pPr>
              <w:spacing w:after="0"/>
              <w:jc w:val="left"/>
            </w:pPr>
          </w:p>
        </w:tc>
        <w:tc>
          <w:tcPr>
            <w:tcW w:type="dxa" w:w="1631"/>
          </w:tcPr>
          <w:p>
            <w:pPr>
              <w:spacing w:after="0"/>
              <w:jc w:val="left"/>
            </w:pPr>
            <w:r>
              <w:rPr>
                <w:sz w:val="16"/>
              </w:rPr>
              <w:t>No damage reported in 4 records.</w:t>
            </w:r>
          </w:p>
        </w:tc>
        <w:tc>
          <w:tcPr>
            <w:tcW w:type="dxa" w:w="1795"/>
          </w:tcPr>
          <w:p>
            <w:pPr>
              <w:spacing w:after="0"/>
              <w:jc w:val="left"/>
            </w:pPr>
          </w:p>
        </w:tc>
        <w:tc>
          <w:tcPr>
            <w:tcW w:type="dxa" w:w="1698"/>
          </w:tcPr>
          <w:p>
            <w:pPr>
              <w:spacing w:after="0"/>
              <w:jc w:val="left"/>
            </w:pPr>
            <w:r>
              <w:rPr>
                <w:sz w:val="16"/>
              </w:rPr>
              <w:t>Zone-level records: applies countywide; national data do not locate these events within the county.</w:t>
            </w:r>
          </w:p>
        </w:tc>
        <w:tc>
          <w:tcPr>
            <w:tcW w:type="dxa" w:w="2346"/>
          </w:tcPr>
          <w:p>
            <w:pPr>
              <w:spacing w:after="0"/>
              <w:jc w:val="left"/>
            </w:pPr>
            <w:r>
              <w:rPr>
                <w:sz w:val="16"/>
              </w:rPr>
              <w:t>Acres burned: in event narratives only; local data required.</w:t>
            </w:r>
          </w:p>
        </w:tc>
      </w:tr>
      <w:tr>
        <w:trPr>
          <w:cantSplit/>
        </w:trPr>
        <w:tc>
          <w:tcPr>
            <w:tcW w:type="dxa" w:w="1813"/>
          </w:tcPr>
          <w:p>
            <w:pPr>
              <w:spacing w:after="0"/>
              <w:jc w:val="left"/>
            </w:pPr>
            <w:r>
              <w:rPr>
                <w:sz w:val="16"/>
              </w:rPr>
              <w:t>Winter Storm, Heavy Snow, Blizzard, Lake-Effect Snow, Winter Weather, Sleet</w:t>
            </w:r>
          </w:p>
        </w:tc>
        <w:tc>
          <w:tcPr>
            <w:tcW w:type="dxa" w:w="1784"/>
          </w:tcPr>
          <w:p>
            <w:pPr>
              <w:spacing w:after="0"/>
              <w:jc w:val="left"/>
            </w:pPr>
            <w:r>
              <w:rPr>
                <w:sz w:val="16"/>
              </w:rPr>
              <w:t>none in data (snowfall local)</w:t>
            </w:r>
          </w:p>
        </w:tc>
        <w:tc>
          <w:tcPr>
            <w:tcW w:type="dxa" w:w="1620"/>
          </w:tcPr>
          <w:p>
            <w:pPr>
              <w:spacing w:after="0"/>
              <w:jc w:val="right"/>
            </w:pPr>
            <w:r>
              <w:rPr>
                <w:sz w:val="16"/>
              </w:rPr>
              <w:t>145, 1996 to 2026 (145 zone-level)</w:t>
            </w:r>
          </w:p>
        </w:tc>
        <w:tc>
          <w:tcPr>
            <w:tcW w:type="dxa" w:w="1424"/>
          </w:tcPr>
          <w:p>
            <w:pPr>
              <w:spacing w:after="0"/>
              <w:jc w:val="left"/>
            </w:pPr>
          </w:p>
        </w:tc>
        <w:tc>
          <w:tcPr>
            <w:tcW w:type="dxa" w:w="1631"/>
          </w:tcPr>
          <w:p>
            <w:pPr>
              <w:spacing w:after="0"/>
              <w:jc w:val="left"/>
            </w:pPr>
            <w:r>
              <w:rPr>
                <w:sz w:val="16"/>
              </w:rPr>
              <w:t>Blizzard, 2024-05-07, $114,000 property; $0 crops, reported for the zone (2024 dollars); NWS zone MTZ317 (LITTLE BELT AND HIGHWOOD MOUNTAINS), zone-level: may include parts of neighboring counties</w:t>
            </w:r>
          </w:p>
        </w:tc>
        <w:tc>
          <w:tcPr>
            <w:tcW w:type="dxa" w:w="1795"/>
          </w:tcPr>
          <w:p>
            <w:pPr>
              <w:spacing w:after="0"/>
              <w:jc w:val="left"/>
            </w:pPr>
          </w:p>
        </w:tc>
        <w:tc>
          <w:tcPr>
            <w:tcW w:type="dxa" w:w="1698"/>
          </w:tcPr>
          <w:p>
            <w:pPr>
              <w:spacing w:after="0"/>
              <w:jc w:val="left"/>
            </w:pPr>
            <w:r>
              <w:rPr>
                <w:sz w:val="16"/>
              </w:rPr>
              <w:t>Zone-level records: applies countywide; national data do not locate these events within the county.</w:t>
            </w:r>
          </w:p>
        </w:tc>
        <w:tc>
          <w:tcPr>
            <w:tcW w:type="dxa" w:w="234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10</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7"/>
        <w:gridCol w:w="2546"/>
        <w:gridCol w:w="2221"/>
        <w:gridCol w:w="1411"/>
        <w:gridCol w:w="2564"/>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7"/>
            <w:shd w:val="clear" w:color="auto" w:fill="E8E8E8"/>
          </w:tcPr>
          <w:p>
            <w:pPr>
              <w:spacing w:after="0"/>
              <w:jc w:val="left"/>
            </w:pPr>
            <w:r>
              <w:rPr>
                <w:b/>
                <w:sz w:val="16"/>
              </w:rPr>
              <w:t>Type</w:t>
            </w:r>
          </w:p>
        </w:tc>
        <w:tc>
          <w:tcPr>
            <w:tcW w:type="dxa" w:w="2546"/>
            <w:shd w:val="clear" w:color="auto" w:fill="E8E8E8"/>
          </w:tcPr>
          <w:p>
            <w:pPr>
              <w:spacing w:after="0"/>
              <w:jc w:val="left"/>
            </w:pPr>
            <w:r>
              <w:rPr>
                <w:b/>
                <w:sz w:val="16"/>
              </w:rPr>
              <w:t>Title</w:t>
            </w:r>
          </w:p>
        </w:tc>
        <w:tc>
          <w:tcPr>
            <w:tcW w:type="dxa" w:w="2221"/>
            <w:shd w:val="clear" w:color="auto" w:fill="E8E8E8"/>
          </w:tcPr>
          <w:p>
            <w:pPr>
              <w:spacing w:after="0"/>
              <w:jc w:val="left"/>
            </w:pPr>
            <w:r>
              <w:rPr>
                <w:b/>
                <w:sz w:val="16"/>
              </w:rPr>
              <w:t>Mapped hazard</w:t>
            </w:r>
          </w:p>
        </w:tc>
        <w:tc>
          <w:tcPr>
            <w:tcW w:type="dxa" w:w="14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564"/>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2024-07-18</w:t>
            </w:r>
          </w:p>
        </w:tc>
        <w:tc>
          <w:tcPr>
            <w:tcW w:type="dxa" w:w="1037"/>
          </w:tcPr>
          <w:p>
            <w:pPr>
              <w:spacing w:after="0"/>
              <w:jc w:val="left"/>
            </w:pPr>
            <w:r>
              <w:rPr>
                <w:sz w:val="16"/>
              </w:rPr>
              <w:t>2024-05-06</w:t>
            </w:r>
          </w:p>
        </w:tc>
        <w:tc>
          <w:tcPr>
            <w:tcW w:type="dxa" w:w="1037"/>
          </w:tcPr>
          <w:p>
            <w:pPr>
              <w:spacing w:after="0"/>
              <w:jc w:val="left"/>
            </w:pPr>
            <w:r>
              <w:rPr>
                <w:sz w:val="16"/>
              </w:rPr>
              <w:t>DR-4801-MT</w:t>
            </w:r>
          </w:p>
        </w:tc>
        <w:tc>
          <w:tcPr>
            <w:tcW w:type="dxa" w:w="1367"/>
          </w:tcPr>
          <w:p>
            <w:pPr>
              <w:spacing w:after="0"/>
              <w:jc w:val="left"/>
            </w:pPr>
            <w:r>
              <w:rPr>
                <w:sz w:val="16"/>
              </w:rPr>
              <w:t>Major disaster</w:t>
            </w:r>
          </w:p>
        </w:tc>
        <w:tc>
          <w:tcPr>
            <w:tcW w:type="dxa" w:w="2546"/>
          </w:tcPr>
          <w:p>
            <w:pPr>
              <w:spacing w:after="0"/>
              <w:jc w:val="left"/>
            </w:pPr>
            <w:r>
              <w:rPr>
                <w:sz w:val="16"/>
              </w:rPr>
              <w:t>SEVERE WINTER STORM AND FLOODING</w:t>
            </w:r>
          </w:p>
        </w:tc>
        <w:tc>
          <w:tcPr>
            <w:tcW w:type="dxa" w:w="2221"/>
          </w:tcPr>
          <w:p>
            <w:pPr>
              <w:spacing w:after="0"/>
              <w:jc w:val="left"/>
            </w:pPr>
            <w:r>
              <w:rPr>
                <w:sz w:val="16"/>
              </w:rPr>
              <w:t>Inland Flooding; Winter Weather</w:t>
            </w:r>
          </w:p>
        </w:tc>
        <w:tc>
          <w:tcPr>
            <w:tcW w:type="dxa" w:w="1411"/>
          </w:tcPr>
          <w:p>
            <w:pPr>
              <w:spacing w:after="0"/>
              <w:jc w:val="right"/>
            </w:pPr>
            <w:r>
              <w:rPr>
                <w:sz w:val="16"/>
              </w:rPr>
              <w:t>$262,293.20</w:t>
            </w:r>
          </w:p>
        </w:tc>
        <w:tc>
          <w:tcPr>
            <w:tcW w:type="dxa" w:w="2564"/>
          </w:tcPr>
          <w:p>
            <w:pPr>
              <w:spacing w:after="0"/>
              <w:jc w:val="left"/>
            </w:pPr>
            <w:r>
              <w:rPr>
                <w:sz w:val="16"/>
              </w:rPr>
              <w:t>during plan review, check whether your last plan included it; within last 5 years</w:t>
            </w:r>
          </w:p>
        </w:tc>
        <w:tc>
          <w:tcPr>
            <w:tcW w:type="dxa" w:w="892"/>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367"/>
          </w:tcPr>
          <w:p>
            <w:pPr>
              <w:spacing w:after="0"/>
              <w:jc w:val="left"/>
            </w:pPr>
            <w:r>
              <w:rPr>
                <w:sz w:val="16"/>
              </w:rPr>
              <w:t>Major disaster</w:t>
            </w:r>
          </w:p>
        </w:tc>
        <w:tc>
          <w:tcPr>
            <w:tcW w:type="dxa" w:w="2546"/>
          </w:tcPr>
          <w:p>
            <w:pPr>
              <w:spacing w:after="0"/>
              <w:jc w:val="left"/>
            </w:pPr>
            <w:r>
              <w:rPr>
                <w:sz w:val="16"/>
              </w:rPr>
              <w:t>COVID-19 PANDEMIC</w:t>
            </w:r>
          </w:p>
        </w:tc>
        <w:tc>
          <w:tcPr>
            <w:tcW w:type="dxa" w:w="2221"/>
          </w:tcPr>
          <w:p>
            <w:pPr>
              <w:spacing w:after="0"/>
              <w:jc w:val="left"/>
            </w:pPr>
            <w:r>
              <w:rPr>
                <w:sz w:val="16"/>
              </w:rPr>
              <w:t>Non-natural, not counted</w:t>
            </w:r>
          </w:p>
        </w:tc>
        <w:tc>
          <w:tcPr>
            <w:tcW w:type="dxa" w:w="1411"/>
          </w:tcPr>
          <w:p>
            <w:pPr>
              <w:spacing w:after="0"/>
              <w:jc w:val="right"/>
            </w:pPr>
            <w:r>
              <w:rPr>
                <w:sz w:val="16"/>
              </w:rPr>
              <w:t>none found</w:t>
            </w:r>
          </w:p>
        </w:tc>
        <w:tc>
          <w:tcPr>
            <w:tcW w:type="dxa" w:w="256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367"/>
          </w:tcPr>
          <w:p>
            <w:pPr>
              <w:spacing w:after="0"/>
              <w:jc w:val="left"/>
            </w:pPr>
            <w:r>
              <w:rPr>
                <w:sz w:val="16"/>
              </w:rPr>
              <w:t>Emergency</w:t>
            </w:r>
          </w:p>
        </w:tc>
        <w:tc>
          <w:tcPr>
            <w:tcW w:type="dxa" w:w="2546"/>
          </w:tcPr>
          <w:p>
            <w:pPr>
              <w:spacing w:after="0"/>
              <w:jc w:val="left"/>
            </w:pPr>
            <w:r>
              <w:rPr>
                <w:sz w:val="16"/>
              </w:rPr>
              <w:t>COVID-19</w:t>
            </w:r>
          </w:p>
        </w:tc>
        <w:tc>
          <w:tcPr>
            <w:tcW w:type="dxa" w:w="2221"/>
          </w:tcPr>
          <w:p>
            <w:pPr>
              <w:spacing w:after="0"/>
              <w:jc w:val="left"/>
            </w:pPr>
            <w:r>
              <w:rPr>
                <w:sz w:val="16"/>
              </w:rPr>
              <w:t>Non-natural, not counted</w:t>
            </w:r>
          </w:p>
        </w:tc>
        <w:tc>
          <w:tcPr>
            <w:tcW w:type="dxa" w:w="1411"/>
          </w:tcPr>
          <w:p>
            <w:pPr>
              <w:spacing w:after="0"/>
              <w:jc w:val="right"/>
            </w:pPr>
            <w:r>
              <w:rPr>
                <w:sz w:val="16"/>
              </w:rPr>
              <w:t>none found</w:t>
            </w:r>
          </w:p>
        </w:tc>
        <w:tc>
          <w:tcPr>
            <w:tcW w:type="dxa" w:w="2564"/>
          </w:tcPr>
          <w:p>
            <w:pPr>
              <w:spacing w:after="0"/>
              <w:jc w:val="left"/>
            </w:pPr>
          </w:p>
        </w:tc>
        <w:tc>
          <w:tcPr>
            <w:tcW w:type="dxa" w:w="892"/>
          </w:tcPr>
          <w:p>
            <w:pPr>
              <w:spacing w:after="0"/>
              <w:jc w:val="left"/>
            </w:pPr>
            <w:r>
              <w:rPr>
                <w:sz w:val="16"/>
              </w:rPr>
              <w:t>same incident as DR-4508</w:t>
            </w:r>
          </w:p>
        </w:tc>
      </w:tr>
      <w:tr>
        <w:trPr>
          <w:cantSplit/>
        </w:trPr>
        <w:tc>
          <w:tcPr>
            <w:tcW w:type="dxa" w:w="1037"/>
          </w:tcPr>
          <w:p>
            <w:pPr>
              <w:spacing w:after="0"/>
              <w:jc w:val="left"/>
            </w:pPr>
            <w:r>
              <w:rPr>
                <w:sz w:val="16"/>
              </w:rPr>
              <w:t>2013-07-10</w:t>
            </w:r>
          </w:p>
        </w:tc>
        <w:tc>
          <w:tcPr>
            <w:tcW w:type="dxa" w:w="1037"/>
          </w:tcPr>
          <w:p>
            <w:pPr>
              <w:spacing w:after="0"/>
              <w:jc w:val="left"/>
            </w:pPr>
            <w:r>
              <w:rPr>
                <w:sz w:val="16"/>
              </w:rPr>
              <w:t>2013-05-19</w:t>
            </w:r>
          </w:p>
        </w:tc>
        <w:tc>
          <w:tcPr>
            <w:tcW w:type="dxa" w:w="1037"/>
          </w:tcPr>
          <w:p>
            <w:pPr>
              <w:spacing w:after="0"/>
              <w:jc w:val="left"/>
            </w:pPr>
            <w:r>
              <w:rPr>
                <w:sz w:val="16"/>
              </w:rPr>
              <w:t>DR-4127-MT</w:t>
            </w:r>
          </w:p>
        </w:tc>
        <w:tc>
          <w:tcPr>
            <w:tcW w:type="dxa" w:w="1367"/>
          </w:tcPr>
          <w:p>
            <w:pPr>
              <w:spacing w:after="0"/>
              <w:jc w:val="left"/>
            </w:pPr>
            <w:r>
              <w:rPr>
                <w:sz w:val="16"/>
              </w:rPr>
              <w:t>Major disaster</w:t>
            </w:r>
          </w:p>
        </w:tc>
        <w:tc>
          <w:tcPr>
            <w:tcW w:type="dxa" w:w="2546"/>
          </w:tcPr>
          <w:p>
            <w:pPr>
              <w:spacing w:after="0"/>
              <w:jc w:val="left"/>
            </w:pPr>
            <w:r>
              <w:rPr>
                <w:sz w:val="16"/>
              </w:rPr>
              <w:t>FLOODING</w:t>
            </w:r>
          </w:p>
        </w:tc>
        <w:tc>
          <w:tcPr>
            <w:tcW w:type="dxa" w:w="2221"/>
          </w:tcPr>
          <w:p>
            <w:pPr>
              <w:spacing w:after="0"/>
              <w:jc w:val="left"/>
            </w:pPr>
            <w:r>
              <w:rPr>
                <w:sz w:val="16"/>
              </w:rPr>
              <w:t>Inland Flooding</w:t>
            </w:r>
          </w:p>
        </w:tc>
        <w:tc>
          <w:tcPr>
            <w:tcW w:type="dxa" w:w="1411"/>
          </w:tcPr>
          <w:p>
            <w:pPr>
              <w:spacing w:after="0"/>
              <w:jc w:val="right"/>
            </w:pPr>
            <w:r>
              <w:rPr>
                <w:sz w:val="16"/>
              </w:rPr>
              <w:t>none found</w:t>
            </w:r>
          </w:p>
        </w:tc>
        <w:tc>
          <w:tcPr>
            <w:tcW w:type="dxa" w:w="256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2011-06-17</w:t>
            </w:r>
          </w:p>
        </w:tc>
        <w:tc>
          <w:tcPr>
            <w:tcW w:type="dxa" w:w="1037"/>
          </w:tcPr>
          <w:p>
            <w:pPr>
              <w:spacing w:after="0"/>
              <w:jc w:val="left"/>
            </w:pPr>
            <w:r>
              <w:rPr>
                <w:sz w:val="16"/>
              </w:rPr>
              <w:t>2011-04-04</w:t>
            </w:r>
          </w:p>
        </w:tc>
        <w:tc>
          <w:tcPr>
            <w:tcW w:type="dxa" w:w="1037"/>
          </w:tcPr>
          <w:p>
            <w:pPr>
              <w:spacing w:after="0"/>
              <w:jc w:val="left"/>
            </w:pPr>
            <w:r>
              <w:rPr>
                <w:sz w:val="16"/>
              </w:rPr>
              <w:t>DR-1996-MT</w:t>
            </w:r>
          </w:p>
        </w:tc>
        <w:tc>
          <w:tcPr>
            <w:tcW w:type="dxa" w:w="1367"/>
          </w:tcPr>
          <w:p>
            <w:pPr>
              <w:spacing w:after="0"/>
              <w:jc w:val="left"/>
            </w:pPr>
            <w:r>
              <w:rPr>
                <w:sz w:val="16"/>
              </w:rPr>
              <w:t>Major disaster</w:t>
            </w:r>
          </w:p>
        </w:tc>
        <w:tc>
          <w:tcPr>
            <w:tcW w:type="dxa" w:w="2546"/>
          </w:tcPr>
          <w:p>
            <w:pPr>
              <w:spacing w:after="0"/>
              <w:jc w:val="left"/>
            </w:pPr>
            <w:r>
              <w:rPr>
                <w:sz w:val="16"/>
              </w:rPr>
              <w:t>SEVERE STORMS AND FLOODING</w:t>
            </w:r>
          </w:p>
        </w:tc>
        <w:tc>
          <w:tcPr>
            <w:tcW w:type="dxa" w:w="2221"/>
          </w:tcPr>
          <w:p>
            <w:pPr>
              <w:spacing w:after="0"/>
              <w:jc w:val="left"/>
            </w:pPr>
            <w:r>
              <w:rPr>
                <w:sz w:val="16"/>
              </w:rPr>
              <w:t>Inland Flooding</w:t>
            </w:r>
          </w:p>
        </w:tc>
        <w:tc>
          <w:tcPr>
            <w:tcW w:type="dxa" w:w="1411"/>
          </w:tcPr>
          <w:p>
            <w:pPr>
              <w:spacing w:after="0"/>
              <w:jc w:val="right"/>
            </w:pPr>
            <w:r>
              <w:rPr>
                <w:sz w:val="16"/>
              </w:rPr>
              <w:t>$229,150.51</w:t>
            </w:r>
          </w:p>
        </w:tc>
        <w:tc>
          <w:tcPr>
            <w:tcW w:type="dxa" w:w="256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2010-07-10</w:t>
            </w:r>
          </w:p>
        </w:tc>
        <w:tc>
          <w:tcPr>
            <w:tcW w:type="dxa" w:w="1037"/>
          </w:tcPr>
          <w:p>
            <w:pPr>
              <w:spacing w:after="0"/>
              <w:jc w:val="left"/>
            </w:pPr>
            <w:r>
              <w:rPr>
                <w:sz w:val="16"/>
              </w:rPr>
              <w:t>2010-06-15</w:t>
            </w:r>
          </w:p>
        </w:tc>
        <w:tc>
          <w:tcPr>
            <w:tcW w:type="dxa" w:w="1037"/>
          </w:tcPr>
          <w:p>
            <w:pPr>
              <w:spacing w:after="0"/>
              <w:jc w:val="left"/>
            </w:pPr>
            <w:r>
              <w:rPr>
                <w:sz w:val="16"/>
              </w:rPr>
              <w:t>DR-1922-MT</w:t>
            </w:r>
          </w:p>
        </w:tc>
        <w:tc>
          <w:tcPr>
            <w:tcW w:type="dxa" w:w="1367"/>
          </w:tcPr>
          <w:p>
            <w:pPr>
              <w:spacing w:after="0"/>
              <w:jc w:val="left"/>
            </w:pPr>
            <w:r>
              <w:rPr>
                <w:sz w:val="16"/>
              </w:rPr>
              <w:t>Major disaster</w:t>
            </w:r>
          </w:p>
        </w:tc>
        <w:tc>
          <w:tcPr>
            <w:tcW w:type="dxa" w:w="2546"/>
          </w:tcPr>
          <w:p>
            <w:pPr>
              <w:spacing w:after="0"/>
              <w:jc w:val="left"/>
            </w:pPr>
            <w:r>
              <w:rPr>
                <w:sz w:val="16"/>
              </w:rPr>
              <w:t>SEVERE STORMS AND FLOODING</w:t>
            </w:r>
          </w:p>
        </w:tc>
        <w:tc>
          <w:tcPr>
            <w:tcW w:type="dxa" w:w="2221"/>
          </w:tcPr>
          <w:p>
            <w:pPr>
              <w:spacing w:after="0"/>
              <w:jc w:val="left"/>
            </w:pPr>
            <w:r>
              <w:rPr>
                <w:sz w:val="16"/>
              </w:rPr>
              <w:t>Inland Flooding</w:t>
            </w:r>
          </w:p>
        </w:tc>
        <w:tc>
          <w:tcPr>
            <w:tcW w:type="dxa" w:w="1411"/>
          </w:tcPr>
          <w:p>
            <w:pPr>
              <w:spacing w:after="0"/>
              <w:jc w:val="right"/>
            </w:pPr>
            <w:r>
              <w:rPr>
                <w:sz w:val="16"/>
              </w:rPr>
              <w:t>$81,649.48</w:t>
            </w:r>
          </w:p>
        </w:tc>
        <w:tc>
          <w:tcPr>
            <w:tcW w:type="dxa" w:w="256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367"/>
          </w:tcPr>
          <w:p>
            <w:pPr>
              <w:spacing w:after="0"/>
              <w:jc w:val="left"/>
            </w:pPr>
            <w:r>
              <w:rPr>
                <w:sz w:val="16"/>
              </w:rPr>
              <w:t>Emergency</w:t>
            </w:r>
          </w:p>
        </w:tc>
        <w:tc>
          <w:tcPr>
            <w:tcW w:type="dxa" w:w="2546"/>
          </w:tcPr>
          <w:p>
            <w:pPr>
              <w:spacing w:after="0"/>
              <w:jc w:val="left"/>
            </w:pPr>
            <w:r>
              <w:rPr>
                <w:sz w:val="16"/>
              </w:rPr>
              <w:t>HURRICANE KATRINA EVACUATION</w:t>
            </w:r>
          </w:p>
        </w:tc>
        <w:tc>
          <w:tcPr>
            <w:tcW w:type="dxa" w:w="2221"/>
          </w:tcPr>
          <w:p>
            <w:pPr>
              <w:spacing w:after="0"/>
              <w:jc w:val="left"/>
            </w:pPr>
            <w:r>
              <w:rPr>
                <w:sz w:val="16"/>
              </w:rPr>
              <w:t>Hurricane: evacuation support, not a local hazard event; not counted</w:t>
            </w:r>
          </w:p>
        </w:tc>
        <w:tc>
          <w:tcPr>
            <w:tcW w:type="dxa" w:w="1411"/>
          </w:tcPr>
          <w:p>
            <w:pPr>
              <w:spacing w:after="0"/>
              <w:jc w:val="right"/>
            </w:pPr>
            <w:r>
              <w:rPr>
                <w:sz w:val="16"/>
              </w:rPr>
              <w:t>none found</w:t>
            </w:r>
          </w:p>
        </w:tc>
        <w:tc>
          <w:tcPr>
            <w:tcW w:type="dxa" w:w="256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2000-08-30</w:t>
            </w:r>
          </w:p>
        </w:tc>
        <w:tc>
          <w:tcPr>
            <w:tcW w:type="dxa" w:w="1037"/>
          </w:tcPr>
          <w:p>
            <w:pPr>
              <w:spacing w:after="0"/>
              <w:jc w:val="left"/>
            </w:pPr>
            <w:r>
              <w:rPr>
                <w:sz w:val="16"/>
              </w:rPr>
              <w:t>2000-07-13</w:t>
            </w:r>
          </w:p>
        </w:tc>
        <w:tc>
          <w:tcPr>
            <w:tcW w:type="dxa" w:w="1037"/>
          </w:tcPr>
          <w:p>
            <w:pPr>
              <w:spacing w:after="0"/>
              <w:jc w:val="left"/>
            </w:pPr>
            <w:r>
              <w:rPr>
                <w:sz w:val="16"/>
              </w:rPr>
              <w:t>DR-1340-MT</w:t>
            </w:r>
          </w:p>
        </w:tc>
        <w:tc>
          <w:tcPr>
            <w:tcW w:type="dxa" w:w="1367"/>
          </w:tcPr>
          <w:p>
            <w:pPr>
              <w:spacing w:after="0"/>
              <w:jc w:val="left"/>
            </w:pPr>
            <w:r>
              <w:rPr>
                <w:sz w:val="16"/>
              </w:rPr>
              <w:t>Major disaster</w:t>
            </w:r>
          </w:p>
        </w:tc>
        <w:tc>
          <w:tcPr>
            <w:tcW w:type="dxa" w:w="2546"/>
          </w:tcPr>
          <w:p>
            <w:pPr>
              <w:spacing w:after="0"/>
              <w:jc w:val="left"/>
            </w:pPr>
            <w:r>
              <w:rPr>
                <w:sz w:val="16"/>
              </w:rPr>
              <w:t>WILDFIRES</w:t>
            </w:r>
          </w:p>
        </w:tc>
        <w:tc>
          <w:tcPr>
            <w:tcW w:type="dxa" w:w="2221"/>
          </w:tcPr>
          <w:p>
            <w:pPr>
              <w:spacing w:after="0"/>
              <w:jc w:val="left"/>
            </w:pPr>
            <w:r>
              <w:rPr>
                <w:sz w:val="16"/>
              </w:rPr>
              <w:t>Wildfire</w:t>
            </w:r>
          </w:p>
        </w:tc>
        <w:tc>
          <w:tcPr>
            <w:tcW w:type="dxa" w:w="1411"/>
          </w:tcPr>
          <w:p>
            <w:pPr>
              <w:spacing w:after="0"/>
              <w:jc w:val="right"/>
            </w:pPr>
            <w:r>
              <w:rPr>
                <w:sz w:val="16"/>
              </w:rPr>
              <w:t>PA not declared for this county</w:t>
            </w:r>
          </w:p>
        </w:tc>
        <w:tc>
          <w:tcPr>
            <w:tcW w:type="dxa" w:w="256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1996-02-04</w:t>
            </w:r>
          </w:p>
        </w:tc>
        <w:tc>
          <w:tcPr>
            <w:tcW w:type="dxa" w:w="1037"/>
          </w:tcPr>
          <w:p>
            <w:pPr>
              <w:spacing w:after="0"/>
              <w:jc w:val="left"/>
            </w:pPr>
            <w:r>
              <w:rPr>
                <w:sz w:val="16"/>
              </w:rPr>
              <w:t>DR-1105-MT</w:t>
            </w:r>
          </w:p>
        </w:tc>
        <w:tc>
          <w:tcPr>
            <w:tcW w:type="dxa" w:w="1367"/>
          </w:tcPr>
          <w:p>
            <w:pPr>
              <w:spacing w:after="0"/>
              <w:jc w:val="left"/>
            </w:pPr>
            <w:r>
              <w:rPr>
                <w:sz w:val="16"/>
              </w:rPr>
              <w:t>Major disaster</w:t>
            </w:r>
          </w:p>
        </w:tc>
        <w:tc>
          <w:tcPr>
            <w:tcW w:type="dxa" w:w="2546"/>
          </w:tcPr>
          <w:p>
            <w:pPr>
              <w:spacing w:after="0"/>
              <w:jc w:val="left"/>
            </w:pPr>
            <w:r>
              <w:rPr>
                <w:sz w:val="16"/>
              </w:rPr>
              <w:t>SEVERE STORMS, FLOODING, AND ICE JAMS</w:t>
            </w:r>
          </w:p>
        </w:tc>
        <w:tc>
          <w:tcPr>
            <w:tcW w:type="dxa" w:w="2221"/>
          </w:tcPr>
          <w:p>
            <w:pPr>
              <w:spacing w:after="0"/>
              <w:jc w:val="left"/>
            </w:pPr>
            <w:r>
              <w:rPr>
                <w:sz w:val="16"/>
              </w:rPr>
              <w:t>Inland Flooding</w:t>
            </w:r>
          </w:p>
        </w:tc>
        <w:tc>
          <w:tcPr>
            <w:tcW w:type="dxa" w:w="1411"/>
          </w:tcPr>
          <w:p>
            <w:pPr>
              <w:spacing w:after="0"/>
              <w:jc w:val="right"/>
            </w:pPr>
            <w:r>
              <w:rPr>
                <w:sz w:val="16"/>
              </w:rPr>
              <w:t>none found</w:t>
            </w:r>
          </w:p>
        </w:tc>
        <w:tc>
          <w:tcPr>
            <w:tcW w:type="dxa" w:w="256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1986-03-15</w:t>
            </w:r>
          </w:p>
        </w:tc>
        <w:tc>
          <w:tcPr>
            <w:tcW w:type="dxa" w:w="1037"/>
          </w:tcPr>
          <w:p>
            <w:pPr>
              <w:spacing w:after="0"/>
              <w:jc w:val="left"/>
            </w:pPr>
            <w:r>
              <w:rPr>
                <w:sz w:val="16"/>
              </w:rPr>
              <w:t>1986-02-24</w:t>
            </w:r>
          </w:p>
        </w:tc>
        <w:tc>
          <w:tcPr>
            <w:tcW w:type="dxa" w:w="1037"/>
          </w:tcPr>
          <w:p>
            <w:pPr>
              <w:spacing w:after="0"/>
              <w:jc w:val="left"/>
            </w:pPr>
            <w:r>
              <w:rPr>
                <w:sz w:val="16"/>
              </w:rPr>
              <w:t>DR-761-MT</w:t>
            </w:r>
          </w:p>
        </w:tc>
        <w:tc>
          <w:tcPr>
            <w:tcW w:type="dxa" w:w="1367"/>
          </w:tcPr>
          <w:p>
            <w:pPr>
              <w:spacing w:after="0"/>
              <w:jc w:val="left"/>
            </w:pPr>
            <w:r>
              <w:rPr>
                <w:sz w:val="16"/>
              </w:rPr>
              <w:t>Major disaster</w:t>
            </w:r>
          </w:p>
        </w:tc>
        <w:tc>
          <w:tcPr>
            <w:tcW w:type="dxa" w:w="2546"/>
          </w:tcPr>
          <w:p>
            <w:pPr>
              <w:spacing w:after="0"/>
              <w:jc w:val="left"/>
            </w:pPr>
            <w:r>
              <w:rPr>
                <w:sz w:val="16"/>
              </w:rPr>
              <w:t>HEAVY RAINS, LANDSLIDES &amp; FLOODING</w:t>
            </w:r>
          </w:p>
        </w:tc>
        <w:tc>
          <w:tcPr>
            <w:tcW w:type="dxa" w:w="2221"/>
          </w:tcPr>
          <w:p>
            <w:pPr>
              <w:spacing w:after="0"/>
              <w:jc w:val="left"/>
            </w:pPr>
            <w:r>
              <w:rPr>
                <w:sz w:val="16"/>
              </w:rPr>
              <w:t>Inland Flooding (primary); also designated: Landslide</w:t>
            </w:r>
          </w:p>
        </w:tc>
        <w:tc>
          <w:tcPr>
            <w:tcW w:type="dxa" w:w="1411"/>
          </w:tcPr>
          <w:p>
            <w:pPr>
              <w:spacing w:after="0"/>
              <w:jc w:val="right"/>
            </w:pPr>
            <w:r>
              <w:rPr>
                <w:sz w:val="16"/>
              </w:rPr>
              <w:t>none found</w:t>
            </w:r>
          </w:p>
        </w:tc>
        <w:tc>
          <w:tcPr>
            <w:tcW w:type="dxa" w:w="2564"/>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19"/>
        <w:gridCol w:w="1619"/>
        <w:gridCol w:w="1480"/>
        <w:gridCol w:w="2177"/>
        <w:gridCol w:w="2875"/>
        <w:gridCol w:w="2317"/>
        <w:gridCol w:w="1012"/>
        <w:gridCol w:w="1012"/>
      </w:tblGrid>
      <w:tr>
        <w:trPr>
          <w:cantSplit/>
          <w:tblHeader/>
        </w:trPr>
        <w:tc>
          <w:tcPr>
            <w:tcW w:type="dxa" w:w="1619"/>
            <w:shd w:val="clear" w:color="auto" w:fill="E8E8E8"/>
          </w:tcPr>
          <w:p>
            <w:pPr>
              <w:spacing w:after="0"/>
              <w:jc w:val="left"/>
            </w:pPr>
            <w:r>
              <w:rPr>
                <w:b/>
                <w:sz w:val="16"/>
              </w:rPr>
              <w:t>Declared</w:t>
            </w:r>
          </w:p>
        </w:tc>
        <w:tc>
          <w:tcPr>
            <w:tcW w:type="dxa" w:w="1619"/>
            <w:shd w:val="clear" w:color="auto" w:fill="E8E8E8"/>
          </w:tcPr>
          <w:p>
            <w:pPr>
              <w:spacing w:after="0"/>
              <w:jc w:val="left"/>
            </w:pPr>
            <w:r>
              <w:rPr>
                <w:b/>
                <w:sz w:val="16"/>
              </w:rPr>
              <w:t>Incident began</w:t>
            </w:r>
          </w:p>
        </w:tc>
        <w:tc>
          <w:tcPr>
            <w:tcW w:type="dxa" w:w="1480"/>
            <w:shd w:val="clear" w:color="auto" w:fill="E8E8E8"/>
          </w:tcPr>
          <w:p>
            <w:pPr>
              <w:spacing w:after="0"/>
              <w:jc w:val="left"/>
            </w:pPr>
            <w:r>
              <w:rPr>
                <w:b/>
                <w:sz w:val="16"/>
              </w:rPr>
              <w:t>FEMA number</w:t>
            </w:r>
          </w:p>
        </w:tc>
        <w:tc>
          <w:tcPr>
            <w:tcW w:type="dxa" w:w="2177"/>
            <w:shd w:val="clear" w:color="auto" w:fill="E8E8E8"/>
          </w:tcPr>
          <w:p>
            <w:pPr>
              <w:spacing w:after="0"/>
              <w:jc w:val="left"/>
            </w:pPr>
            <w:r>
              <w:rPr>
                <w:b/>
                <w:sz w:val="16"/>
              </w:rPr>
              <w:t>Type</w:t>
            </w:r>
          </w:p>
        </w:tc>
        <w:tc>
          <w:tcPr>
            <w:tcW w:type="dxa" w:w="2875"/>
            <w:shd w:val="clear" w:color="auto" w:fill="E8E8E8"/>
          </w:tcPr>
          <w:p>
            <w:pPr>
              <w:spacing w:after="0"/>
              <w:jc w:val="left"/>
            </w:pPr>
            <w:r>
              <w:rPr>
                <w:b/>
                <w:sz w:val="16"/>
              </w:rPr>
              <w:t>Title</w:t>
            </w:r>
          </w:p>
        </w:tc>
        <w:tc>
          <w:tcPr>
            <w:tcW w:type="dxa" w:w="2317"/>
            <w:shd w:val="clear" w:color="auto" w:fill="E8E8E8"/>
          </w:tcPr>
          <w:p>
            <w:pPr>
              <w:spacing w:after="0"/>
              <w:jc w:val="left"/>
            </w:pPr>
            <w:r>
              <w:rPr>
                <w:b/>
                <w:sz w:val="16"/>
              </w:rPr>
              <w:t>Mapped hazard</w:t>
            </w:r>
          </w:p>
        </w:tc>
        <w:tc>
          <w:tcPr>
            <w:tcW w:type="dxa" w:w="1012"/>
            <w:shd w:val="clear" w:color="auto" w:fill="E8E8E8"/>
          </w:tcPr>
          <w:p>
            <w:pPr>
              <w:spacing w:after="0"/>
              <w:jc w:val="left"/>
            </w:pPr>
            <w:r>
              <w:rPr>
                <w:b/>
                <w:sz w:val="16"/>
              </w:rPr>
              <w:t>Flags</w:t>
            </w:r>
          </w:p>
        </w:tc>
        <w:tc>
          <w:tcPr>
            <w:tcW w:type="dxa" w:w="1012"/>
            <w:shd w:val="clear" w:color="auto" w:fill="E8E8E8"/>
          </w:tcPr>
          <w:p>
            <w:pPr>
              <w:spacing w:after="0"/>
              <w:jc w:val="left"/>
            </w:pPr>
            <w:r>
              <w:rPr>
                <w:b/>
                <w:sz w:val="16"/>
              </w:rPr>
              <w:t>Notes</w:t>
            </w:r>
          </w:p>
        </w:tc>
      </w:tr>
      <w:tr>
        <w:trPr>
          <w:cantSplit/>
        </w:trPr>
        <w:tc>
          <w:tcPr>
            <w:tcW w:type="dxa" w:w="1619"/>
          </w:tcPr>
          <w:p>
            <w:pPr>
              <w:spacing w:after="0"/>
              <w:jc w:val="left"/>
            </w:pPr>
            <w:r>
              <w:rPr>
                <w:sz w:val="16"/>
              </w:rPr>
              <w:t>1964-12-18</w:t>
            </w:r>
          </w:p>
        </w:tc>
        <w:tc>
          <w:tcPr>
            <w:tcW w:type="dxa" w:w="1619"/>
          </w:tcPr>
          <w:p>
            <w:pPr>
              <w:spacing w:after="0"/>
              <w:jc w:val="left"/>
            </w:pPr>
            <w:r>
              <w:rPr>
                <w:sz w:val="16"/>
              </w:rPr>
              <w:t>1964-12-18</w:t>
            </w:r>
          </w:p>
        </w:tc>
        <w:tc>
          <w:tcPr>
            <w:tcW w:type="dxa" w:w="1480"/>
          </w:tcPr>
          <w:p>
            <w:pPr>
              <w:spacing w:after="0"/>
              <w:jc w:val="left"/>
            </w:pPr>
            <w:r>
              <w:rPr>
                <w:sz w:val="16"/>
              </w:rPr>
              <w:t>DR-182-MT</w:t>
            </w:r>
          </w:p>
        </w:tc>
        <w:tc>
          <w:tcPr>
            <w:tcW w:type="dxa" w:w="2177"/>
          </w:tcPr>
          <w:p>
            <w:pPr>
              <w:spacing w:after="0"/>
              <w:jc w:val="left"/>
            </w:pPr>
            <w:r>
              <w:rPr>
                <w:sz w:val="16"/>
              </w:rPr>
              <w:t>Major disaster</w:t>
            </w:r>
          </w:p>
        </w:tc>
        <w:tc>
          <w:tcPr>
            <w:tcW w:type="dxa" w:w="2875"/>
          </w:tcPr>
          <w:p>
            <w:pPr>
              <w:spacing w:after="0"/>
              <w:jc w:val="left"/>
            </w:pPr>
            <w:r>
              <w:rPr>
                <w:sz w:val="16"/>
              </w:rPr>
              <w:t>SEVERE WINTER STORM</w:t>
            </w:r>
          </w:p>
        </w:tc>
        <w:tc>
          <w:tcPr>
            <w:tcW w:type="dxa" w:w="2317"/>
          </w:tcPr>
          <w:p>
            <w:pPr>
              <w:spacing w:after="0"/>
              <w:jc w:val="left"/>
            </w:pPr>
            <w:r>
              <w:rPr>
                <w:sz w:val="16"/>
              </w:rPr>
              <w:t>Winter Weather</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1964-06-09</w:t>
            </w:r>
          </w:p>
        </w:tc>
        <w:tc>
          <w:tcPr>
            <w:tcW w:type="dxa" w:w="1619"/>
          </w:tcPr>
          <w:p>
            <w:pPr>
              <w:spacing w:after="0"/>
              <w:jc w:val="left"/>
            </w:pPr>
            <w:r>
              <w:rPr>
                <w:sz w:val="16"/>
              </w:rPr>
              <w:t>1964-06-09</w:t>
            </w:r>
          </w:p>
        </w:tc>
        <w:tc>
          <w:tcPr>
            <w:tcW w:type="dxa" w:w="1480"/>
          </w:tcPr>
          <w:p>
            <w:pPr>
              <w:spacing w:after="0"/>
              <w:jc w:val="left"/>
            </w:pPr>
            <w:r>
              <w:rPr>
                <w:sz w:val="16"/>
              </w:rPr>
              <w:t>DR-172-MT</w:t>
            </w:r>
          </w:p>
        </w:tc>
        <w:tc>
          <w:tcPr>
            <w:tcW w:type="dxa" w:w="2177"/>
          </w:tcPr>
          <w:p>
            <w:pPr>
              <w:spacing w:after="0"/>
              <w:jc w:val="left"/>
            </w:pPr>
            <w:r>
              <w:rPr>
                <w:sz w:val="16"/>
              </w:rPr>
              <w:t>Major disaster</w:t>
            </w:r>
          </w:p>
        </w:tc>
        <w:tc>
          <w:tcPr>
            <w:tcW w:type="dxa" w:w="2875"/>
          </w:tcPr>
          <w:p>
            <w:pPr>
              <w:spacing w:after="0"/>
              <w:jc w:val="left"/>
            </w:pPr>
            <w:r>
              <w:rPr>
                <w:sz w:val="16"/>
              </w:rPr>
              <w:t>HEAVY RAINS &amp; FLOODING</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1953-06-06</w:t>
            </w:r>
          </w:p>
        </w:tc>
        <w:tc>
          <w:tcPr>
            <w:tcW w:type="dxa" w:w="1619"/>
          </w:tcPr>
          <w:p>
            <w:pPr>
              <w:spacing w:after="0"/>
              <w:jc w:val="left"/>
            </w:pPr>
            <w:r>
              <w:rPr>
                <w:sz w:val="16"/>
              </w:rPr>
              <w:t>1953-06-06</w:t>
            </w:r>
          </w:p>
        </w:tc>
        <w:tc>
          <w:tcPr>
            <w:tcW w:type="dxa" w:w="1480"/>
          </w:tcPr>
          <w:p>
            <w:pPr>
              <w:spacing w:after="0"/>
              <w:jc w:val="left"/>
            </w:pPr>
            <w:r>
              <w:rPr>
                <w:sz w:val="16"/>
              </w:rPr>
              <w:t>DR-5-MT</w:t>
            </w:r>
          </w:p>
        </w:tc>
        <w:tc>
          <w:tcPr>
            <w:tcW w:type="dxa" w:w="2177"/>
          </w:tcPr>
          <w:p>
            <w:pPr>
              <w:spacing w:after="0"/>
              <w:jc w:val="left"/>
            </w:pPr>
            <w:r>
              <w:rPr>
                <w:sz w:val="16"/>
              </w:rPr>
              <w:t>Major disaster</w:t>
            </w:r>
          </w:p>
        </w:tc>
        <w:tc>
          <w:tcPr>
            <w:tcW w:type="dxa" w:w="2875"/>
          </w:tcPr>
          <w:p>
            <w:pPr>
              <w:spacing w:after="0"/>
              <w:jc w:val="left"/>
            </w:pPr>
            <w:r>
              <w:rPr>
                <w:sz w:val="16"/>
              </w:rPr>
              <w:t>FLOODS</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11 Fire Management declarations (1973-08-16 to 1996-09-06)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 rows, $679,475.72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 rows, $679,475.72"/>
        <w:tblDescription w:val="Hazard Plain table b1d_pa_not_placed"/>
      </w:tblPr>
      <w:tblGrid>
        <w:gridCol w:w="1321"/>
        <w:gridCol w:w="1446"/>
        <w:gridCol w:w="2815"/>
        <w:gridCol w:w="2068"/>
        <w:gridCol w:w="1570"/>
        <w:gridCol w:w="4891"/>
      </w:tblGrid>
      <w:tr>
        <w:trPr>
          <w:cantSplit/>
          <w:tblHeader/>
        </w:trPr>
        <w:tc>
          <w:tcPr>
            <w:tcW w:type="dxa" w:w="1321"/>
            <w:shd w:val="clear" w:color="auto" w:fill="E8E8E8"/>
          </w:tcPr>
          <w:p>
            <w:pPr>
              <w:spacing w:after="0"/>
              <w:jc w:val="left"/>
            </w:pPr>
            <w:r>
              <w:rPr>
                <w:b/>
                <w:sz w:val="16"/>
              </w:rPr>
              <w:t>Disaster number</w:t>
            </w:r>
          </w:p>
        </w:tc>
        <w:tc>
          <w:tcPr>
            <w:tcW w:type="dxa" w:w="1446"/>
            <w:shd w:val="clear" w:color="auto" w:fill="E8E8E8"/>
          </w:tcPr>
          <w:p>
            <w:pPr>
              <w:spacing w:after="0"/>
              <w:jc w:val="left"/>
            </w:pPr>
            <w:r>
              <w:rPr>
                <w:b/>
                <w:sz w:val="16"/>
              </w:rPr>
              <w:t>Declared</w:t>
            </w:r>
          </w:p>
        </w:tc>
        <w:tc>
          <w:tcPr>
            <w:tcW w:type="dxa" w:w="2815"/>
            <w:shd w:val="clear" w:color="auto" w:fill="E8E8E8"/>
          </w:tcPr>
          <w:p>
            <w:pPr>
              <w:spacing w:after="0"/>
              <w:jc w:val="left"/>
            </w:pPr>
            <w:r>
              <w:rPr>
                <w:b/>
                <w:sz w:val="16"/>
              </w:rPr>
              <w:t>Applicant</w:t>
            </w:r>
          </w:p>
        </w:tc>
        <w:tc>
          <w:tcPr>
            <w:tcW w:type="dxa" w:w="2068"/>
            <w:shd w:val="clear" w:color="auto" w:fill="E8E8E8"/>
          </w:tcPr>
          <w:p>
            <w:pPr>
              <w:spacing w:after="0"/>
              <w:jc w:val="left"/>
            </w:pPr>
            <w:r>
              <w:rPr>
                <w:b/>
                <w:sz w:val="16"/>
              </w:rPr>
              <w:t>County field in FEMA data</w:t>
            </w:r>
          </w:p>
        </w:tc>
        <w:tc>
          <w:tcPr>
            <w:tcW w:type="dxa" w:w="157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91"/>
            <w:shd w:val="clear" w:color="auto" w:fill="E8E8E8"/>
          </w:tcPr>
          <w:p>
            <w:pPr>
              <w:spacing w:after="0"/>
              <w:jc w:val="left"/>
            </w:pPr>
            <w:r>
              <w:rPr>
                <w:b/>
                <w:sz w:val="16"/>
              </w:rPr>
              <w:t>Why not placed</w:t>
            </w:r>
          </w:p>
        </w:tc>
      </w:tr>
      <w:tr>
        <w:trPr>
          <w:cantSplit/>
        </w:trPr>
        <w:tc>
          <w:tcPr>
            <w:tcW w:type="dxa" w:w="1321"/>
          </w:tcPr>
          <w:p>
            <w:pPr>
              <w:spacing w:after="0"/>
              <w:jc w:val="left"/>
            </w:pPr>
            <w:r>
              <w:rPr>
                <w:sz w:val="16"/>
              </w:rPr>
              <w:t>4902</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$569,734.59</w:t>
            </w:r>
          </w:p>
        </w:tc>
        <w:tc>
          <w:tcPr>
            <w:tcW w:type="dxa" w:w="4891"/>
          </w:tcPr>
          <w:p>
            <w:pPr>
              <w:spacing w:after="0"/>
              <w:jc w:val="left"/>
            </w:pPr>
            <w:r>
              <w:rPr>
                <w:sz w:val="16"/>
              </w:rPr>
              <w:t>county field is a county of another state and the applicant name does not identify a place in the declaring state</w:t>
            </w:r>
          </w:p>
        </w:tc>
      </w:tr>
      <w:tr>
        <w:trPr>
          <w:cantSplit/>
        </w:trPr>
        <w:tc>
          <w:tcPr>
            <w:tcW w:type="dxa" w:w="1321"/>
          </w:tcPr>
          <w:p>
            <w:pPr>
              <w:spacing w:after="0"/>
              <w:jc w:val="left"/>
            </w:pPr>
            <w:r>
              <w:rPr>
                <w:sz w:val="16"/>
              </w:rPr>
              <w:t>4901</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$109,741.13</w:t>
            </w:r>
          </w:p>
        </w:tc>
        <w:tc>
          <w:tcPr>
            <w:tcW w:type="dxa" w:w="4891"/>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16</w:t>
            </w:r>
          </w:p>
        </w:tc>
        <w:tc>
          <w:tcPr>
            <w:tcW w:type="dxa" w:w="1422"/>
          </w:tcPr>
          <w:p>
            <w:pPr>
              <w:spacing w:after="0"/>
              <w:jc w:val="right"/>
            </w:pPr>
            <w:r>
              <w:rPr>
                <w:sz w:val="16"/>
              </w:rPr>
              <w:t>5</w:t>
            </w:r>
          </w:p>
        </w:tc>
        <w:tc>
          <w:tcPr>
            <w:tcW w:type="dxa" w:w="1356"/>
          </w:tcPr>
          <w:p>
            <w:pPr>
              <w:spacing w:after="0"/>
              <w:jc w:val="right"/>
            </w:pPr>
            <w:r>
              <w:rPr>
                <w:sz w:val="16"/>
              </w:rPr>
              <w:t>3</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152</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348</w:t>
            </w:r>
          </w:p>
        </w:tc>
        <w:tc>
          <w:tcPr>
            <w:tcW w:type="dxa" w:w="1422"/>
          </w:tcPr>
          <w:p>
            <w:pPr>
              <w:spacing w:after="0"/>
              <w:jc w:val="right"/>
            </w:pPr>
            <w:r>
              <w:rPr>
                <w:sz w:val="16"/>
              </w:rPr>
              <w:t>52</w:t>
            </w:r>
          </w:p>
        </w:tc>
        <w:tc>
          <w:tcPr>
            <w:tcW w:type="dxa" w:w="1356"/>
          </w:tcPr>
          <w:p>
            <w:pPr>
              <w:spacing w:after="0"/>
              <w:jc w:val="right"/>
            </w:pPr>
            <w:r>
              <w:rPr>
                <w:sz w:val="16"/>
              </w:rPr>
              <w:t>10</w:t>
            </w:r>
          </w:p>
        </w:tc>
        <w:tc>
          <w:tcPr>
            <w:tcW w:type="dxa" w:w="963"/>
          </w:tcPr>
          <w:p>
            <w:pPr>
              <w:spacing w:after="0"/>
              <w:jc w:val="right"/>
            </w:pPr>
            <w:r>
              <w:rPr>
                <w:sz w:val="16"/>
              </w:rPr>
              <w:t>93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192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145</w:t>
            </w:r>
          </w:p>
        </w:tc>
        <w:tc>
          <w:tcPr>
            <w:tcW w:type="dxa" w:w="1422"/>
          </w:tcPr>
          <w:p>
            <w:pPr>
              <w:spacing w:after="0"/>
              <w:jc w:val="right"/>
            </w:pPr>
            <w:r>
              <w:rPr>
                <w:sz w:val="16"/>
              </w:rPr>
              <w:t>19</w:t>
            </w:r>
          </w:p>
        </w:tc>
        <w:tc>
          <w:tcPr>
            <w:tcW w:type="dxa" w:w="1356"/>
          </w:tcPr>
          <w:p>
            <w:pPr>
              <w:spacing w:after="0"/>
              <w:jc w:val="right"/>
            </w:pPr>
            <w:r>
              <w:rPr>
                <w:sz w:val="16"/>
              </w:rPr>
              <w:t>12</w:t>
            </w:r>
          </w:p>
        </w:tc>
        <w:tc>
          <w:tcPr>
            <w:tcW w:type="dxa" w:w="963"/>
          </w:tcPr>
          <w:p>
            <w:pPr>
              <w:spacing w:after="0"/>
              <w:jc w:val="right"/>
            </w:pPr>
            <w:r>
              <w:rPr>
                <w:sz w:val="16"/>
              </w:rPr>
              <w:t>44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83"/>
        <w:gridCol w:w="2798"/>
        <w:gridCol w:w="1090"/>
        <w:gridCol w:w="1766"/>
        <w:gridCol w:w="1673"/>
        <w:gridCol w:w="154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83"/>
            <w:shd w:val="clear" w:color="auto" w:fill="E8E8E8"/>
          </w:tcPr>
          <w:p>
            <w:pPr>
              <w:spacing w:after="0"/>
              <w:jc w:val="left"/>
            </w:pPr>
            <w:r>
              <w:rPr>
                <w:b/>
                <w:sz w:val="16"/>
              </w:rPr>
              <w:t>Magnitude or extent</w:t>
            </w:r>
          </w:p>
        </w:tc>
        <w:tc>
          <w:tcPr>
            <w:tcW w:type="dxa" w:w="2798"/>
            <w:shd w:val="clear" w:color="auto" w:fill="E8E8E8"/>
          </w:tcPr>
          <w:p>
            <w:pPr>
              <w:spacing w:after="0"/>
              <w:jc w:val="left"/>
            </w:pPr>
            <w:r>
              <w:rPr>
                <w:b/>
                <w:sz w:val="16"/>
              </w:rPr>
              <w:t>Damage</w:t>
            </w:r>
          </w:p>
          <w:p>
            <w:pPr>
              <w:spacing w:after="0"/>
              <w:jc w:val="left"/>
            </w:pPr>
            <w:r>
              <w:rPr>
                <w:i/>
                <w:color w:val="555555"/>
                <w:sz w:val="14"/>
              </w:rPr>
              <w:t>nominal dollars</w:t>
            </w:r>
          </w:p>
        </w:tc>
        <w:tc>
          <w:tcPr>
            <w:tcW w:type="dxa" w:w="109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6"/>
            <w:shd w:val="clear" w:color="auto" w:fill="E8E8E8"/>
          </w:tcPr>
          <w:p>
            <w:pPr>
              <w:spacing w:after="0"/>
              <w:jc w:val="left"/>
            </w:pPr>
            <w:r>
              <w:rPr>
                <w:b/>
                <w:sz w:val="16"/>
              </w:rPr>
              <w:t>Location</w:t>
            </w:r>
          </w:p>
        </w:tc>
        <w:tc>
          <w:tcPr>
            <w:tcW w:type="dxa" w:w="1673"/>
            <w:shd w:val="clear" w:color="auto" w:fill="E8E8E8"/>
          </w:tcPr>
          <w:p>
            <w:pPr>
              <w:spacing w:after="0"/>
              <w:jc w:val="left"/>
            </w:pPr>
            <w:r>
              <w:rPr>
                <w:b/>
                <w:sz w:val="16"/>
              </w:rPr>
              <w:t>Flags</w:t>
            </w:r>
          </w:p>
        </w:tc>
        <w:tc>
          <w:tcPr>
            <w:tcW w:type="dxa" w:w="154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2024-05-07</w:t>
            </w:r>
          </w:p>
        </w:tc>
        <w:tc>
          <w:tcPr>
            <w:tcW w:type="dxa" w:w="1215"/>
          </w:tcPr>
          <w:p>
            <w:pPr>
              <w:spacing w:after="0"/>
              <w:jc w:val="left"/>
            </w:pPr>
            <w:r>
              <w:rPr>
                <w:sz w:val="16"/>
              </w:rPr>
              <w:t>Flood</w:t>
            </w:r>
          </w:p>
        </w:tc>
        <w:tc>
          <w:tcPr>
            <w:tcW w:type="dxa" w:w="2983"/>
          </w:tcPr>
          <w:p>
            <w:pPr>
              <w:spacing w:after="0"/>
              <w:jc w:val="left"/>
            </w:pPr>
          </w:p>
        </w:tc>
        <w:tc>
          <w:tcPr>
            <w:tcW w:type="dxa" w:w="2798"/>
          </w:tcPr>
          <w:p>
            <w:pPr>
              <w:spacing w:after="0"/>
              <w:jc w:val="left"/>
            </w:pPr>
            <w:r>
              <w:rPr>
                <w:sz w:val="16"/>
              </w:rPr>
              <w:t>$194,000 property; $0 crops (2024 dollars)</w:t>
            </w:r>
          </w:p>
        </w:tc>
        <w:tc>
          <w:tcPr>
            <w:tcW w:type="dxa" w:w="1090"/>
          </w:tcPr>
          <w:p>
            <w:pPr>
              <w:spacing w:after="0"/>
              <w:jc w:val="right"/>
            </w:pPr>
            <w:r>
              <w:rPr>
                <w:sz w:val="16"/>
              </w:rPr>
              <w:t>0, 0</w:t>
            </w:r>
          </w:p>
        </w:tc>
        <w:tc>
          <w:tcPr>
            <w:tcW w:type="dxa" w:w="1766"/>
          </w:tcPr>
          <w:p>
            <w:pPr>
              <w:spacing w:after="0"/>
              <w:jc w:val="left"/>
            </w:pPr>
            <w:r>
              <w:rPr>
                <w:sz w:val="16"/>
              </w:rPr>
              <w:t>BIG SANDY to BIG SANDY ARPT</w:t>
            </w:r>
          </w:p>
        </w:tc>
        <w:tc>
          <w:tcPr>
            <w:tcW w:type="dxa" w:w="1673"/>
          </w:tcPr>
          <w:p>
            <w:pPr>
              <w:spacing w:after="0"/>
              <w:jc w:val="left"/>
            </w:pPr>
            <w:r>
              <w:rPr>
                <w:sz w:val="16"/>
              </w:rPr>
              <w:t>during plan review, check whether your last plan included it; within last 5 years</w:t>
            </w:r>
          </w:p>
        </w:tc>
        <w:tc>
          <w:tcPr>
            <w:tcW w:type="dxa" w:w="154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2024-05-07</w:t>
            </w:r>
          </w:p>
        </w:tc>
        <w:tc>
          <w:tcPr>
            <w:tcW w:type="dxa" w:w="1215"/>
          </w:tcPr>
          <w:p>
            <w:pPr>
              <w:spacing w:after="0"/>
              <w:jc w:val="left"/>
            </w:pPr>
            <w:r>
              <w:rPr>
                <w:sz w:val="16"/>
              </w:rPr>
              <w:t>Blizzard</w:t>
            </w:r>
          </w:p>
        </w:tc>
        <w:tc>
          <w:tcPr>
            <w:tcW w:type="dxa" w:w="2983"/>
          </w:tcPr>
          <w:p>
            <w:pPr>
              <w:spacing w:after="0"/>
              <w:jc w:val="left"/>
            </w:pPr>
          </w:p>
        </w:tc>
        <w:tc>
          <w:tcPr>
            <w:tcW w:type="dxa" w:w="2798"/>
          </w:tcPr>
          <w:p>
            <w:pPr>
              <w:spacing w:after="0"/>
              <w:jc w:val="left"/>
            </w:pPr>
            <w:r>
              <w:rPr>
                <w:sz w:val="16"/>
              </w:rPr>
              <w:t>$114,000 property; $0 crops, reported for the zone (2024 dollars)</w:t>
            </w:r>
          </w:p>
        </w:tc>
        <w:tc>
          <w:tcPr>
            <w:tcW w:type="dxa" w:w="1090"/>
          </w:tcPr>
          <w:p>
            <w:pPr>
              <w:spacing w:after="0"/>
              <w:jc w:val="right"/>
            </w:pPr>
            <w:r>
              <w:rPr>
                <w:sz w:val="16"/>
              </w:rPr>
              <w:t>0, 0</w:t>
            </w:r>
          </w:p>
        </w:tc>
        <w:tc>
          <w:tcPr>
            <w:tcW w:type="dxa" w:w="1766"/>
          </w:tcPr>
          <w:p>
            <w:pPr>
              <w:spacing w:after="0"/>
              <w:jc w:val="left"/>
            </w:pPr>
            <w:r>
              <w:rPr>
                <w:sz w:val="16"/>
              </w:rPr>
              <w:t>NWS zone MTZ317 (LITTLE BELT AND HIGHWOOD MOUNTAINS), zone-level: may include parts of neighboring counties</w:t>
            </w:r>
          </w:p>
        </w:tc>
        <w:tc>
          <w:tcPr>
            <w:tcW w:type="dxa" w:w="1673"/>
          </w:tcPr>
          <w:p>
            <w:pPr>
              <w:spacing w:after="0"/>
              <w:jc w:val="left"/>
            </w:pPr>
            <w:r>
              <w:rPr>
                <w:sz w:val="16"/>
              </w:rPr>
              <w:t>during plan review, check whether your last plan included it; within last 5 years</w:t>
            </w:r>
          </w:p>
        </w:tc>
        <w:tc>
          <w:tcPr>
            <w:tcW w:type="dxa" w:w="154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2022-12-19</w:t>
            </w:r>
          </w:p>
        </w:tc>
        <w:tc>
          <w:tcPr>
            <w:tcW w:type="dxa" w:w="1215"/>
          </w:tcPr>
          <w:p>
            <w:pPr>
              <w:spacing w:after="0"/>
              <w:jc w:val="left"/>
            </w:pPr>
            <w:r>
              <w:rPr>
                <w:sz w:val="16"/>
              </w:rPr>
              <w:t>Extreme Cold/Wind Chill</w:t>
            </w:r>
          </w:p>
        </w:tc>
        <w:tc>
          <w:tcPr>
            <w:tcW w:type="dxa" w:w="2983"/>
          </w:tcPr>
          <w:p>
            <w:pPr>
              <w:spacing w:after="0"/>
              <w:jc w:val="left"/>
            </w:pPr>
          </w:p>
        </w:tc>
        <w:tc>
          <w:tcPr>
            <w:tcW w:type="dxa" w:w="2798"/>
          </w:tcPr>
          <w:p>
            <w:pPr>
              <w:spacing w:after="0"/>
              <w:jc w:val="left"/>
            </w:pPr>
            <w:r>
              <w:rPr>
                <w:sz w:val="16"/>
              </w:rPr>
              <w:t>$0 property; $0 crops, reported for the zone (2022 dollars)</w:t>
            </w:r>
          </w:p>
        </w:tc>
        <w:tc>
          <w:tcPr>
            <w:tcW w:type="dxa" w:w="1090"/>
          </w:tcPr>
          <w:p>
            <w:pPr>
              <w:spacing w:after="0"/>
              <w:jc w:val="right"/>
            </w:pPr>
            <w:r>
              <w:rPr>
                <w:sz w:val="16"/>
              </w:rPr>
              <w:t>0, 0</w:t>
            </w:r>
          </w:p>
        </w:tc>
        <w:tc>
          <w:tcPr>
            <w:tcW w:type="dxa" w:w="1766"/>
          </w:tcPr>
          <w:p>
            <w:pPr>
              <w:spacing w:after="0"/>
              <w:jc w:val="left"/>
            </w:pPr>
            <w:r>
              <w:rPr>
                <w:sz w:val="16"/>
              </w:rPr>
              <w:t>NWS zone MTZ311 (BEARS PAW MOUNTAINS AND SOUTHERN BLAINE), zone-level: may include parts of neighboring counties</w:t>
            </w:r>
          </w:p>
        </w:tc>
        <w:tc>
          <w:tcPr>
            <w:tcW w:type="dxa" w:w="1673"/>
          </w:tcPr>
          <w:p>
            <w:pPr>
              <w:spacing w:after="0"/>
              <w:jc w:val="left"/>
            </w:pPr>
            <w:r>
              <w:rPr>
                <w:sz w:val="16"/>
              </w:rPr>
              <w:t>within last 5 years</w:t>
            </w:r>
          </w:p>
        </w:tc>
        <w:tc>
          <w:tcPr>
            <w:tcW w:type="dxa" w:w="154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2012-06-04</w:t>
            </w:r>
          </w:p>
        </w:tc>
        <w:tc>
          <w:tcPr>
            <w:tcW w:type="dxa" w:w="1215"/>
          </w:tcPr>
          <w:p>
            <w:pPr>
              <w:spacing w:after="0"/>
              <w:jc w:val="left"/>
            </w:pPr>
            <w:r>
              <w:rPr>
                <w:sz w:val="16"/>
              </w:rPr>
              <w:t>Hail</w:t>
            </w:r>
          </w:p>
        </w:tc>
        <w:tc>
          <w:tcPr>
            <w:tcW w:type="dxa" w:w="2983"/>
          </w:tcPr>
          <w:p>
            <w:pPr>
              <w:spacing w:after="0"/>
              <w:jc w:val="left"/>
            </w:pPr>
            <w:r>
              <w:rPr>
                <w:sz w:val="16"/>
              </w:rPr>
              <w:t>2.75 in</w:t>
            </w:r>
          </w:p>
        </w:tc>
        <w:tc>
          <w:tcPr>
            <w:tcW w:type="dxa" w:w="2798"/>
          </w:tcPr>
          <w:p>
            <w:pPr>
              <w:spacing w:after="0"/>
              <w:jc w:val="left"/>
            </w:pPr>
            <w:r>
              <w:rPr>
                <w:sz w:val="16"/>
              </w:rPr>
              <w:t>$0 property; $0 crops (2012 dollars)</w:t>
            </w:r>
          </w:p>
        </w:tc>
        <w:tc>
          <w:tcPr>
            <w:tcW w:type="dxa" w:w="1090"/>
          </w:tcPr>
          <w:p>
            <w:pPr>
              <w:spacing w:after="0"/>
              <w:jc w:val="right"/>
            </w:pPr>
            <w:r>
              <w:rPr>
                <w:sz w:val="16"/>
              </w:rPr>
              <w:t>0, 0</w:t>
            </w:r>
          </w:p>
        </w:tc>
        <w:tc>
          <w:tcPr>
            <w:tcW w:type="dxa" w:w="1766"/>
          </w:tcPr>
          <w:p>
            <w:pPr>
              <w:spacing w:after="0"/>
              <w:jc w:val="left"/>
            </w:pPr>
            <w:r>
              <w:rPr>
                <w:sz w:val="16"/>
              </w:rPr>
              <w:t>FLOWEREE</w:t>
            </w:r>
          </w:p>
        </w:tc>
        <w:tc>
          <w:tcPr>
            <w:tcW w:type="dxa" w:w="1673"/>
          </w:tcPr>
          <w:p>
            <w:pPr>
              <w:spacing w:after="0"/>
              <w:jc w:val="left"/>
            </w:pPr>
          </w:p>
        </w:tc>
        <w:tc>
          <w:tcPr>
            <w:tcW w:type="dxa" w:w="1549"/>
          </w:tcPr>
          <w:p>
            <w:pPr>
              <w:spacing w:after="0"/>
              <w:jc w:val="left"/>
            </w:pPr>
            <w:r>
              <w:rPr>
                <w:sz w:val="16"/>
              </w:rPr>
              <w:t>B1-c worst recorded: Hail</w:t>
            </w:r>
          </w:p>
        </w:tc>
      </w:tr>
      <w:tr>
        <w:trPr>
          <w:cantSplit/>
        </w:trPr>
        <w:tc>
          <w:tcPr>
            <w:tcW w:type="dxa" w:w="1037"/>
          </w:tcPr>
          <w:p>
            <w:pPr>
              <w:spacing w:after="0"/>
              <w:jc w:val="left"/>
            </w:pPr>
            <w:r>
              <w:rPr>
                <w:sz w:val="16"/>
              </w:rPr>
              <w:t>2002-07-14</w:t>
            </w:r>
          </w:p>
        </w:tc>
        <w:tc>
          <w:tcPr>
            <w:tcW w:type="dxa" w:w="1215"/>
          </w:tcPr>
          <w:p>
            <w:pPr>
              <w:spacing w:after="0"/>
              <w:jc w:val="left"/>
            </w:pPr>
            <w:r>
              <w:rPr>
                <w:sz w:val="16"/>
              </w:rPr>
              <w:t>Thunderstorm Wind</w:t>
            </w:r>
          </w:p>
        </w:tc>
        <w:tc>
          <w:tcPr>
            <w:tcW w:type="dxa" w:w="2983"/>
          </w:tcPr>
          <w:p>
            <w:pPr>
              <w:spacing w:after="0"/>
              <w:jc w:val="left"/>
            </w:pPr>
            <w:r>
              <w:rPr>
                <w:sz w:val="16"/>
              </w:rPr>
              <w:t>87 kt (100 mph) estimated</w:t>
            </w:r>
          </w:p>
        </w:tc>
        <w:tc>
          <w:tcPr>
            <w:tcW w:type="dxa" w:w="2798"/>
          </w:tcPr>
          <w:p>
            <w:pPr>
              <w:spacing w:after="0"/>
              <w:jc w:val="left"/>
            </w:pPr>
            <w:r>
              <w:rPr>
                <w:sz w:val="16"/>
              </w:rPr>
              <w:t>damage not reported</w:t>
            </w:r>
          </w:p>
        </w:tc>
        <w:tc>
          <w:tcPr>
            <w:tcW w:type="dxa" w:w="1090"/>
          </w:tcPr>
          <w:p>
            <w:pPr>
              <w:spacing w:after="0"/>
              <w:jc w:val="right"/>
            </w:pPr>
            <w:r>
              <w:rPr>
                <w:sz w:val="16"/>
              </w:rPr>
              <w:t>0, 0</w:t>
            </w:r>
          </w:p>
        </w:tc>
        <w:tc>
          <w:tcPr>
            <w:tcW w:type="dxa" w:w="1766"/>
          </w:tcPr>
          <w:p>
            <w:pPr>
              <w:spacing w:after="0"/>
              <w:jc w:val="left"/>
            </w:pPr>
            <w:r>
              <w:rPr>
                <w:sz w:val="16"/>
              </w:rPr>
              <w:t>FT BENTON</w:t>
            </w:r>
          </w:p>
        </w:tc>
        <w:tc>
          <w:tcPr>
            <w:tcW w:type="dxa" w:w="1673"/>
          </w:tcPr>
          <w:p>
            <w:pPr>
              <w:spacing w:after="0"/>
              <w:jc w:val="left"/>
            </w:pPr>
          </w:p>
        </w:tc>
        <w:tc>
          <w:tcPr>
            <w:tcW w:type="dxa" w:w="1549"/>
          </w:tcPr>
          <w:p>
            <w:pPr>
              <w:spacing w:after="0"/>
              <w:jc w:val="left"/>
            </w:pPr>
            <w:r>
              <w:rPr>
                <w:sz w:val="16"/>
              </w:rPr>
              <w:t>B1-c worst recorded: Thunderstorm Wind</w:t>
            </w:r>
          </w:p>
        </w:tc>
      </w:tr>
      <w:tr>
        <w:trPr>
          <w:cantSplit/>
        </w:trPr>
        <w:tc>
          <w:tcPr>
            <w:tcW w:type="dxa" w:w="1037"/>
          </w:tcPr>
          <w:p>
            <w:pPr>
              <w:spacing w:after="0"/>
              <w:jc w:val="left"/>
            </w:pPr>
            <w:r>
              <w:rPr>
                <w:sz w:val="16"/>
              </w:rPr>
              <w:t>2002-02-21</w:t>
            </w:r>
          </w:p>
        </w:tc>
        <w:tc>
          <w:tcPr>
            <w:tcW w:type="dxa" w:w="1215"/>
          </w:tcPr>
          <w:p>
            <w:pPr>
              <w:spacing w:after="0"/>
              <w:jc w:val="left"/>
            </w:pPr>
            <w:r>
              <w:rPr>
                <w:sz w:val="16"/>
              </w:rPr>
              <w:t>High Wind</w:t>
            </w:r>
          </w:p>
        </w:tc>
        <w:tc>
          <w:tcPr>
            <w:tcW w:type="dxa" w:w="2983"/>
          </w:tcPr>
          <w:p>
            <w:pPr>
              <w:spacing w:after="0"/>
              <w:jc w:val="left"/>
            </w:pPr>
            <w:r>
              <w:rPr>
                <w:sz w:val="16"/>
              </w:rPr>
              <w:t>100 kt (115 mph) measured</w:t>
            </w:r>
          </w:p>
        </w:tc>
        <w:tc>
          <w:tcPr>
            <w:tcW w:type="dxa" w:w="2798"/>
          </w:tcPr>
          <w:p>
            <w:pPr>
              <w:spacing w:after="0"/>
              <w:jc w:val="left"/>
            </w:pPr>
            <w:r>
              <w:rPr>
                <w:sz w:val="16"/>
              </w:rPr>
              <w:t>damage not reported</w:t>
            </w:r>
          </w:p>
        </w:tc>
        <w:tc>
          <w:tcPr>
            <w:tcW w:type="dxa" w:w="1090"/>
          </w:tcPr>
          <w:p>
            <w:pPr>
              <w:spacing w:after="0"/>
              <w:jc w:val="right"/>
            </w:pPr>
            <w:r>
              <w:rPr>
                <w:sz w:val="16"/>
              </w:rPr>
              <w:t>0, 0</w:t>
            </w:r>
          </w:p>
        </w:tc>
        <w:tc>
          <w:tcPr>
            <w:tcW w:type="dxa" w:w="1766"/>
          </w:tcPr>
          <w:p>
            <w:pPr>
              <w:spacing w:after="0"/>
              <w:jc w:val="left"/>
            </w:pPr>
            <w:r>
              <w:rPr>
                <w:sz w:val="16"/>
              </w:rPr>
              <w:t>NWS zone MTZ013 (CHOUTEAU), zone-level: may include parts of neighboring counties</w:t>
            </w:r>
          </w:p>
        </w:tc>
        <w:tc>
          <w:tcPr>
            <w:tcW w:type="dxa" w:w="1673"/>
          </w:tcPr>
          <w:p>
            <w:pPr>
              <w:spacing w:after="0"/>
              <w:jc w:val="left"/>
            </w:pPr>
          </w:p>
        </w:tc>
        <w:tc>
          <w:tcPr>
            <w:tcW w:type="dxa" w:w="154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1999-10-31</w:t>
            </w:r>
          </w:p>
        </w:tc>
        <w:tc>
          <w:tcPr>
            <w:tcW w:type="dxa" w:w="1215"/>
          </w:tcPr>
          <w:p>
            <w:pPr>
              <w:spacing w:after="0"/>
              <w:jc w:val="left"/>
            </w:pPr>
            <w:r>
              <w:rPr>
                <w:sz w:val="16"/>
              </w:rPr>
              <w:t>High Wind</w:t>
            </w:r>
          </w:p>
        </w:tc>
        <w:tc>
          <w:tcPr>
            <w:tcW w:type="dxa" w:w="2983"/>
          </w:tcPr>
          <w:p>
            <w:pPr>
              <w:spacing w:after="0"/>
              <w:jc w:val="left"/>
            </w:pPr>
            <w:r>
              <w:rPr>
                <w:sz w:val="16"/>
              </w:rPr>
              <w:t>76 kt (87 mph), measurement type not recorded</w:t>
            </w:r>
          </w:p>
        </w:tc>
        <w:tc>
          <w:tcPr>
            <w:tcW w:type="dxa" w:w="2798"/>
          </w:tcPr>
          <w:p>
            <w:pPr>
              <w:spacing w:after="0"/>
              <w:jc w:val="left"/>
            </w:pPr>
            <w:r>
              <w:rPr>
                <w:sz w:val="16"/>
              </w:rPr>
              <w:t>$300,000 property; crops not reported, reported for the zone (1999 dollars)</w:t>
            </w:r>
          </w:p>
        </w:tc>
        <w:tc>
          <w:tcPr>
            <w:tcW w:type="dxa" w:w="1090"/>
          </w:tcPr>
          <w:p>
            <w:pPr>
              <w:spacing w:after="0"/>
              <w:jc w:val="right"/>
            </w:pPr>
            <w:r>
              <w:rPr>
                <w:sz w:val="16"/>
              </w:rPr>
              <w:t>0, 0</w:t>
            </w:r>
          </w:p>
        </w:tc>
        <w:tc>
          <w:tcPr>
            <w:tcW w:type="dxa" w:w="1766"/>
          </w:tcPr>
          <w:p>
            <w:pPr>
              <w:spacing w:after="0"/>
              <w:jc w:val="left"/>
            </w:pPr>
            <w:r>
              <w:rPr>
                <w:sz w:val="16"/>
              </w:rPr>
              <w:t>Storm Events area BLAINE / CHOUTEAU / HILL (legacy zone code MTZ011), zone-level: may include parts of neighboring counties</w:t>
            </w:r>
          </w:p>
        </w:tc>
        <w:tc>
          <w:tcPr>
            <w:tcW w:type="dxa" w:w="1673"/>
          </w:tcPr>
          <w:p>
            <w:pPr>
              <w:spacing w:after="0"/>
              <w:jc w:val="left"/>
            </w:pPr>
          </w:p>
        </w:tc>
        <w:tc>
          <w:tcPr>
            <w:tcW w:type="dxa" w:w="1549"/>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1998-06-19</w:t>
            </w:r>
          </w:p>
        </w:tc>
        <w:tc>
          <w:tcPr>
            <w:tcW w:type="dxa" w:w="1215"/>
          </w:tcPr>
          <w:p>
            <w:pPr>
              <w:spacing w:after="0"/>
              <w:jc w:val="left"/>
            </w:pPr>
            <w:r>
              <w:rPr>
                <w:sz w:val="16"/>
              </w:rPr>
              <w:t>Tornado</w:t>
            </w:r>
          </w:p>
        </w:tc>
        <w:tc>
          <w:tcPr>
            <w:tcW w:type="dxa" w:w="2983"/>
          </w:tcPr>
          <w:p>
            <w:pPr>
              <w:spacing w:after="0"/>
              <w:jc w:val="left"/>
            </w:pPr>
            <w:r>
              <w:rPr>
                <w:sz w:val="16"/>
              </w:rPr>
              <w:t>F1, 1 mi within this county, 20 yd wide</w:t>
            </w:r>
          </w:p>
        </w:tc>
        <w:tc>
          <w:tcPr>
            <w:tcW w:type="dxa" w:w="2798"/>
          </w:tcPr>
          <w:p>
            <w:pPr>
              <w:spacing w:after="0"/>
              <w:jc w:val="left"/>
            </w:pPr>
            <w:r>
              <w:rPr>
                <w:sz w:val="16"/>
              </w:rPr>
              <w:t>$50,000 property; crops not reported (1998 dollars)</w:t>
            </w:r>
          </w:p>
        </w:tc>
        <w:tc>
          <w:tcPr>
            <w:tcW w:type="dxa" w:w="1090"/>
          </w:tcPr>
          <w:p>
            <w:pPr>
              <w:spacing w:after="0"/>
              <w:jc w:val="right"/>
            </w:pPr>
            <w:r>
              <w:rPr>
                <w:sz w:val="16"/>
              </w:rPr>
              <w:t>0, 0</w:t>
            </w:r>
          </w:p>
        </w:tc>
        <w:tc>
          <w:tcPr>
            <w:tcW w:type="dxa" w:w="1766"/>
          </w:tcPr>
          <w:p>
            <w:pPr>
              <w:spacing w:after="0"/>
              <w:jc w:val="left"/>
            </w:pPr>
            <w:r>
              <w:rPr>
                <w:sz w:val="16"/>
              </w:rPr>
              <w:t>SHONKIN</w:t>
            </w:r>
          </w:p>
        </w:tc>
        <w:tc>
          <w:tcPr>
            <w:tcW w:type="dxa" w:w="1673"/>
          </w:tcPr>
          <w:p>
            <w:pPr>
              <w:spacing w:after="0"/>
              <w:jc w:val="left"/>
            </w:pPr>
          </w:p>
        </w:tc>
        <w:tc>
          <w:tcPr>
            <w:tcW w:type="dxa" w:w="1549"/>
          </w:tcPr>
          <w:p>
            <w:pPr>
              <w:spacing w:after="0"/>
              <w:jc w:val="left"/>
            </w:pPr>
            <w:r>
              <w:rPr>
                <w:sz w:val="16"/>
              </w:rPr>
              <w:t>large reported damage</w:t>
            </w:r>
          </w:p>
        </w:tc>
      </w:tr>
      <w:tr>
        <w:trPr>
          <w:cantSplit/>
        </w:trPr>
        <w:tc>
          <w:tcPr>
            <w:tcW w:type="dxa" w:w="1037"/>
          </w:tcPr>
          <w:p>
            <w:pPr>
              <w:spacing w:after="0"/>
              <w:jc w:val="left"/>
            </w:pPr>
            <w:r>
              <w:rPr>
                <w:sz w:val="16"/>
              </w:rPr>
              <w:t>1993-05-16</w:t>
            </w:r>
          </w:p>
        </w:tc>
        <w:tc>
          <w:tcPr>
            <w:tcW w:type="dxa" w:w="1215"/>
          </w:tcPr>
          <w:p>
            <w:pPr>
              <w:spacing w:after="0"/>
              <w:jc w:val="left"/>
            </w:pPr>
            <w:r>
              <w:rPr>
                <w:sz w:val="16"/>
              </w:rPr>
              <w:t>Thunderstorm Wind</w:t>
            </w:r>
          </w:p>
        </w:tc>
        <w:tc>
          <w:tcPr>
            <w:tcW w:type="dxa" w:w="2983"/>
          </w:tcPr>
          <w:p>
            <w:pPr>
              <w:spacing w:after="0"/>
              <w:jc w:val="left"/>
            </w:pPr>
            <w:r>
              <w:rPr>
                <w:sz w:val="16"/>
              </w:rPr>
              <w:t>speed not recorded</w:t>
            </w:r>
          </w:p>
        </w:tc>
        <w:tc>
          <w:tcPr>
            <w:tcW w:type="dxa" w:w="2798"/>
          </w:tcPr>
          <w:p>
            <w:pPr>
              <w:spacing w:after="0"/>
              <w:jc w:val="left"/>
            </w:pPr>
            <w:r>
              <w:rPr>
                <w:sz w:val="16"/>
              </w:rPr>
              <w:t>$50,000 property; crops not recorded (1993 dollars)</w:t>
            </w:r>
          </w:p>
        </w:tc>
        <w:tc>
          <w:tcPr>
            <w:tcW w:type="dxa" w:w="1090"/>
          </w:tcPr>
          <w:p>
            <w:pPr>
              <w:spacing w:after="0"/>
              <w:jc w:val="right"/>
            </w:pPr>
            <w:r>
              <w:rPr>
                <w:sz w:val="16"/>
              </w:rPr>
              <w:t>0, 0</w:t>
            </w:r>
          </w:p>
        </w:tc>
        <w:tc>
          <w:tcPr>
            <w:tcW w:type="dxa" w:w="1766"/>
          </w:tcPr>
          <w:p>
            <w:pPr>
              <w:spacing w:after="0"/>
              <w:jc w:val="left"/>
            </w:pPr>
            <w:r>
              <w:rPr>
                <w:sz w:val="16"/>
              </w:rPr>
              <w:t>Fort Benton</w:t>
            </w:r>
          </w:p>
        </w:tc>
        <w:tc>
          <w:tcPr>
            <w:tcW w:type="dxa" w:w="1673"/>
          </w:tcPr>
          <w:p>
            <w:pPr>
              <w:spacing w:after="0"/>
              <w:jc w:val="left"/>
            </w:pPr>
          </w:p>
        </w:tc>
        <w:tc>
          <w:tcPr>
            <w:tcW w:type="dxa" w:w="1549"/>
          </w:tcPr>
          <w:p>
            <w:pPr>
              <w:spacing w:after="0"/>
              <w:jc w:val="left"/>
            </w:pPr>
            <w:r>
              <w:rPr>
                <w:sz w:val="16"/>
              </w:rPr>
              <w:t>B1-c most damaging: Thunderstorm Wind</w:t>
            </w:r>
          </w:p>
        </w:tc>
      </w:tr>
      <w:tr>
        <w:trPr>
          <w:cantSplit/>
        </w:trPr>
        <w:tc>
          <w:tcPr>
            <w:tcW w:type="dxa" w:w="1037"/>
          </w:tcPr>
          <w:p>
            <w:pPr>
              <w:spacing w:after="0"/>
              <w:jc w:val="left"/>
            </w:pPr>
            <w:r>
              <w:rPr>
                <w:sz w:val="16"/>
              </w:rPr>
              <w:t>1988-07-05</w:t>
            </w:r>
          </w:p>
        </w:tc>
        <w:tc>
          <w:tcPr>
            <w:tcW w:type="dxa" w:w="1215"/>
          </w:tcPr>
          <w:p>
            <w:pPr>
              <w:spacing w:after="0"/>
              <w:jc w:val="left"/>
            </w:pPr>
            <w:r>
              <w:rPr>
                <w:sz w:val="16"/>
              </w:rPr>
              <w:t>Tornado</w:t>
            </w:r>
          </w:p>
        </w:tc>
        <w:tc>
          <w:tcPr>
            <w:tcW w:type="dxa" w:w="2983"/>
          </w:tcPr>
          <w:p>
            <w:pPr>
              <w:spacing w:after="0"/>
              <w:jc w:val="left"/>
            </w:pPr>
            <w:r>
              <w:rPr>
                <w:sz w:val="16"/>
              </w:rPr>
              <w:t>F3, 3 mi path length (records before 1996 may include the whole path; rating and listing come from the county where the tornado began), 200 yd wide</w:t>
            </w:r>
          </w:p>
        </w:tc>
        <w:tc>
          <w:tcPr>
            <w:tcW w:type="dxa" w:w="2798"/>
          </w:tcPr>
          <w:p>
            <w:pPr>
              <w:spacing w:after="0"/>
              <w:jc w:val="left"/>
            </w:pPr>
            <w:r>
              <w:rPr>
                <w:sz w:val="16"/>
              </w:rPr>
              <w:t>$250,000 property; crops not recorded (1988 dollars)</w:t>
            </w:r>
          </w:p>
        </w:tc>
        <w:tc>
          <w:tcPr>
            <w:tcW w:type="dxa" w:w="1090"/>
          </w:tcPr>
          <w:p>
            <w:pPr>
              <w:spacing w:after="0"/>
              <w:jc w:val="right"/>
            </w:pPr>
            <w:r>
              <w:rPr>
                <w:sz w:val="16"/>
              </w:rPr>
              <w:t>0, 2</w:t>
            </w:r>
          </w:p>
        </w:tc>
        <w:tc>
          <w:tcPr>
            <w:tcW w:type="dxa" w:w="1766"/>
          </w:tcPr>
          <w:p>
            <w:pPr>
              <w:spacing w:after="0"/>
              <w:jc w:val="left"/>
            </w:pPr>
            <w:r>
              <w:rPr>
                <w:sz w:val="16"/>
              </w:rPr>
              <w:t>location not recorded</w:t>
            </w:r>
          </w:p>
        </w:tc>
        <w:tc>
          <w:tcPr>
            <w:tcW w:type="dxa" w:w="1673"/>
          </w:tcPr>
          <w:p>
            <w:pPr>
              <w:spacing w:after="0"/>
              <w:jc w:val="left"/>
            </w:pPr>
          </w:p>
        </w:tc>
        <w:tc>
          <w:tcPr>
            <w:tcW w:type="dxa" w:w="1549"/>
          </w:tcPr>
          <w:p>
            <w:pPr>
              <w:spacing w:after="0"/>
              <w:jc w:val="left"/>
            </w:pPr>
            <w:r>
              <w:rPr>
                <w:sz w:val="16"/>
              </w:rPr>
              <w:t>deaths or injuries recorded</w:t>
            </w:r>
          </w:p>
        </w:tc>
      </w:tr>
      <w:tr>
        <w:trPr>
          <w:cantSplit/>
        </w:trPr>
        <w:tc>
          <w:tcPr>
            <w:tcW w:type="dxa" w:w="1037"/>
          </w:tcPr>
          <w:p>
            <w:pPr>
              <w:spacing w:after="0"/>
              <w:jc w:val="left"/>
            </w:pPr>
            <w:r>
              <w:rPr>
                <w:sz w:val="16"/>
              </w:rPr>
              <w:t>1973-08-04</w:t>
            </w:r>
          </w:p>
        </w:tc>
        <w:tc>
          <w:tcPr>
            <w:tcW w:type="dxa" w:w="1215"/>
          </w:tcPr>
          <w:p>
            <w:pPr>
              <w:spacing w:after="0"/>
              <w:jc w:val="left"/>
            </w:pPr>
            <w:r>
              <w:rPr>
                <w:sz w:val="16"/>
              </w:rPr>
              <w:t>Tornado</w:t>
            </w:r>
          </w:p>
        </w:tc>
        <w:tc>
          <w:tcPr>
            <w:tcW w:type="dxa" w:w="2983"/>
          </w:tcPr>
          <w:p>
            <w:pPr>
              <w:spacing w:after="0"/>
              <w:jc w:val="left"/>
            </w:pPr>
            <w:r>
              <w:rPr>
                <w:sz w:val="16"/>
              </w:rPr>
              <w:t>F0, 0.1 mi path length (records before 1996 may include the whole path; rating and listing come from the county where the tornado began), 10 yd wide</w:t>
            </w:r>
          </w:p>
        </w:tc>
        <w:tc>
          <w:tcPr>
            <w:tcW w:type="dxa" w:w="2798"/>
          </w:tcPr>
          <w:p>
            <w:pPr>
              <w:spacing w:after="0"/>
              <w:jc w:val="left"/>
            </w:pPr>
            <w:r>
              <w:rPr>
                <w:sz w:val="16"/>
              </w:rPr>
              <w:t>$25,000 property; crops not recorded (1973 dollars)</w:t>
            </w:r>
          </w:p>
        </w:tc>
        <w:tc>
          <w:tcPr>
            <w:tcW w:type="dxa" w:w="1090"/>
          </w:tcPr>
          <w:p>
            <w:pPr>
              <w:spacing w:after="0"/>
              <w:jc w:val="right"/>
            </w:pPr>
            <w:r>
              <w:rPr>
                <w:sz w:val="16"/>
              </w:rPr>
              <w:t>0, 0</w:t>
            </w:r>
          </w:p>
        </w:tc>
        <w:tc>
          <w:tcPr>
            <w:tcW w:type="dxa" w:w="1766"/>
          </w:tcPr>
          <w:p>
            <w:pPr>
              <w:spacing w:after="0"/>
              <w:jc w:val="left"/>
            </w:pPr>
            <w:r>
              <w:rPr>
                <w:sz w:val="16"/>
              </w:rPr>
              <w:t>location not recorded</w:t>
            </w:r>
          </w:p>
        </w:tc>
        <w:tc>
          <w:tcPr>
            <w:tcW w:type="dxa" w:w="1673"/>
          </w:tcPr>
          <w:p>
            <w:pPr>
              <w:spacing w:after="0"/>
              <w:jc w:val="left"/>
            </w:pPr>
          </w:p>
        </w:tc>
        <w:tc>
          <w:tcPr>
            <w:tcW w:type="dxa" w:w="1549"/>
          </w:tcPr>
          <w:p>
            <w:pPr>
              <w:spacing w:after="0"/>
              <w:jc w:val="left"/>
            </w:pPr>
            <w:r>
              <w:rPr>
                <w:sz w:val="16"/>
              </w:rPr>
              <w:t>large reported damage</w:t>
            </w:r>
          </w:p>
        </w:tc>
      </w:tr>
      <w:tr>
        <w:trPr>
          <w:cantSplit/>
        </w:trPr>
        <w:tc>
          <w:tcPr>
            <w:tcW w:type="dxa" w:w="1037"/>
          </w:tcPr>
          <w:p>
            <w:pPr>
              <w:spacing w:after="0"/>
              <w:jc w:val="left"/>
            </w:pPr>
            <w:r>
              <w:rPr>
                <w:sz w:val="16"/>
              </w:rPr>
              <w:t>1965-07-10</w:t>
            </w:r>
          </w:p>
        </w:tc>
        <w:tc>
          <w:tcPr>
            <w:tcW w:type="dxa" w:w="1215"/>
          </w:tcPr>
          <w:p>
            <w:pPr>
              <w:spacing w:after="0"/>
              <w:jc w:val="left"/>
            </w:pPr>
            <w:r>
              <w:rPr>
                <w:sz w:val="16"/>
              </w:rPr>
              <w:t>Tornado</w:t>
            </w:r>
          </w:p>
        </w:tc>
        <w:tc>
          <w:tcPr>
            <w:tcW w:type="dxa" w:w="2983"/>
          </w:tcPr>
          <w:p>
            <w:pPr>
              <w:spacing w:after="0"/>
              <w:jc w:val="left"/>
            </w:pPr>
            <w:r>
              <w:rPr>
                <w:sz w:val="16"/>
              </w:rPr>
              <w:t>no rating recorded, 0.2 mi path length (records before 1996 may include the whole path; rating and listing come from the county where the tornado began), 33 yd wide</w:t>
            </w:r>
          </w:p>
        </w:tc>
        <w:tc>
          <w:tcPr>
            <w:tcW w:type="dxa" w:w="2798"/>
          </w:tcPr>
          <w:p>
            <w:pPr>
              <w:spacing w:after="0"/>
              <w:jc w:val="left"/>
            </w:pPr>
            <w:r>
              <w:rPr>
                <w:sz w:val="16"/>
              </w:rPr>
              <w:t>$2,500,000 property; crops not recorded (1965 dollars)</w:t>
            </w:r>
          </w:p>
        </w:tc>
        <w:tc>
          <w:tcPr>
            <w:tcW w:type="dxa" w:w="1090"/>
          </w:tcPr>
          <w:p>
            <w:pPr>
              <w:spacing w:after="0"/>
              <w:jc w:val="right"/>
            </w:pPr>
            <w:r>
              <w:rPr>
                <w:sz w:val="16"/>
              </w:rPr>
              <w:t>0, 5</w:t>
            </w:r>
          </w:p>
        </w:tc>
        <w:tc>
          <w:tcPr>
            <w:tcW w:type="dxa" w:w="1766"/>
          </w:tcPr>
          <w:p>
            <w:pPr>
              <w:spacing w:after="0"/>
              <w:jc w:val="left"/>
            </w:pPr>
            <w:r>
              <w:rPr>
                <w:sz w:val="16"/>
              </w:rPr>
              <w:t>location not recorded</w:t>
            </w:r>
          </w:p>
        </w:tc>
        <w:tc>
          <w:tcPr>
            <w:tcW w:type="dxa" w:w="1673"/>
          </w:tcPr>
          <w:p>
            <w:pPr>
              <w:spacing w:after="0"/>
              <w:jc w:val="left"/>
            </w:pPr>
          </w:p>
        </w:tc>
        <w:tc>
          <w:tcPr>
            <w:tcW w:type="dxa" w:w="154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(692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76"/>
        <w:gridCol w:w="1037"/>
        <w:gridCol w:w="1715"/>
        <w:gridCol w:w="1522"/>
        <w:gridCol w:w="1508"/>
        <w:gridCol w:w="1037"/>
        <w:gridCol w:w="1985"/>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5"/>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0.0333</w:t>
            </w:r>
          </w:p>
        </w:tc>
        <w:tc>
          <w:tcPr>
            <w:tcW w:type="dxa" w:w="1453"/>
          </w:tcPr>
          <w:p>
            <w:pPr>
              <w:spacing w:after="0"/>
              <w:jc w:val="left"/>
            </w:pPr>
            <w:r>
              <w:rPr>
                <w:sz w:val="16"/>
              </w:rPr>
              <w:t>events per year</w:t>
            </w:r>
          </w:p>
        </w:tc>
        <w:tc>
          <w:tcPr>
            <w:tcW w:type="dxa" w:w="1576"/>
          </w:tcPr>
          <w:p>
            <w:pPr>
              <w:spacing w:after="0"/>
              <w:jc w:val="left"/>
            </w:pPr>
            <w:r>
              <w:rPr>
                <w:sz w:val="16"/>
              </w:rPr>
              <w:t>about 1 in 30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1</w:t>
            </w:r>
          </w:p>
        </w:tc>
        <w:tc>
          <w:tcPr>
            <w:tcW w:type="dxa" w:w="1508"/>
          </w:tcPr>
          <w:p>
            <w:pPr>
              <w:spacing w:after="0"/>
              <w:jc w:val="left"/>
            </w:pPr>
            <w:r>
              <w:rPr>
                <w:sz w:val="16"/>
              </w:rPr>
              <w:t>1994 to 2023 (30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9.12</w:t>
            </w:r>
          </w:p>
        </w:tc>
        <w:tc>
          <w:tcPr>
            <w:tcW w:type="dxa" w:w="1453"/>
          </w:tcPr>
          <w:p>
            <w:pPr>
              <w:spacing w:after="0"/>
              <w:jc w:val="left"/>
            </w:pPr>
            <w:r>
              <w:rPr>
                <w:sz w:val="16"/>
              </w:rPr>
              <w:t>event-days per year</w:t>
            </w:r>
          </w:p>
        </w:tc>
        <w:tc>
          <w:tcPr>
            <w:tcW w:type="dxa" w:w="1576"/>
          </w:tcPr>
          <w:p>
            <w:pPr>
              <w:spacing w:after="0"/>
              <w:jc w:val="left"/>
            </w:pPr>
            <w:r>
              <w:rPr>
                <w:sz w:val="16"/>
              </w:rPr>
              <w:t>about 9.12 days per year</w:t>
            </w:r>
          </w:p>
        </w:tc>
        <w:tc>
          <w:tcPr>
            <w:tcW w:type="dxa" w:w="1037"/>
          </w:tcPr>
          <w:p>
            <w:pPr>
              <w:spacing w:after="0"/>
              <w:jc w:val="left"/>
            </w:pPr>
            <w:r>
              <w:rPr>
                <w:sz w:val="16"/>
              </w:rPr>
              <w:t>Likely</w:t>
            </w:r>
          </w:p>
        </w:tc>
        <w:tc>
          <w:tcPr>
            <w:tcW w:type="dxa" w:w="1715"/>
          </w:tcPr>
          <w:p>
            <w:pPr>
              <w:spacing w:after="0"/>
              <w:jc w:val="left"/>
            </w:pPr>
            <w:r>
              <w:rPr>
                <w:sz w:val="16"/>
              </w:rPr>
              <w:t>event-days in 7 of 30 years, 1996 to 2025 (23.3%)</w:t>
            </w:r>
          </w:p>
        </w:tc>
        <w:tc>
          <w:tcPr>
            <w:tcW w:type="dxa" w:w="1522"/>
          </w:tcPr>
          <w:p>
            <w:pPr>
              <w:spacing w:after="0"/>
              <w:jc w:val="right"/>
            </w:pPr>
            <w:r>
              <w:rPr>
                <w:sz w:val="16"/>
              </w:rPr>
              <w:t>173</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9.12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65.4</w:t>
            </w:r>
          </w:p>
        </w:tc>
        <w:tc>
          <w:tcPr>
            <w:tcW w:type="dxa" w:w="1453"/>
          </w:tcPr>
          <w:p>
            <w:pPr>
              <w:spacing w:after="0"/>
              <w:jc w:val="left"/>
            </w:pPr>
            <w:r>
              <w:rPr>
                <w:sz w:val="16"/>
              </w:rPr>
              <w:t>event-days per year</w:t>
            </w:r>
          </w:p>
        </w:tc>
        <w:tc>
          <w:tcPr>
            <w:tcW w:type="dxa" w:w="1576"/>
          </w:tcPr>
          <w:p>
            <w:pPr>
              <w:spacing w:after="0"/>
              <w:jc w:val="left"/>
            </w:pPr>
            <w:r>
              <w:rPr>
                <w:sz w:val="16"/>
              </w:rPr>
              <w:t>about 65.4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1,785</w:t>
            </w:r>
          </w:p>
        </w:tc>
        <w:tc>
          <w:tcPr>
            <w:tcW w:type="dxa" w:w="150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0.00109</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0.109%</w:t>
            </w: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0.984</w:t>
            </w:r>
          </w:p>
        </w:tc>
        <w:tc>
          <w:tcPr>
            <w:tcW w:type="dxa" w:w="1453"/>
          </w:tcPr>
          <w:p>
            <w:pPr>
              <w:spacing w:after="0"/>
              <w:jc w:val="left"/>
            </w:pPr>
            <w:r>
              <w:rPr>
                <w:sz w:val="16"/>
              </w:rPr>
              <w:t>events per year</w:t>
            </w:r>
          </w:p>
        </w:tc>
        <w:tc>
          <w:tcPr>
            <w:tcW w:type="dxa" w:w="1576"/>
          </w:tcPr>
          <w:p>
            <w:pPr>
              <w:spacing w:after="0"/>
              <w:jc w:val="left"/>
            </w:pPr>
            <w:r>
              <w:rPr>
                <w:sz w:val="16"/>
              </w:rPr>
              <w:t>about 0.98 per year</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37.4 (modeled)</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1.37</w:t>
            </w:r>
          </w:p>
        </w:tc>
        <w:tc>
          <w:tcPr>
            <w:tcW w:type="dxa" w:w="1453"/>
          </w:tcPr>
          <w:p>
            <w:pPr>
              <w:spacing w:after="0"/>
              <w:jc w:val="left"/>
            </w:pPr>
            <w:r>
              <w:rPr>
                <w:sz w:val="16"/>
              </w:rPr>
              <w:t>event-days per year</w:t>
            </w:r>
          </w:p>
        </w:tc>
        <w:tc>
          <w:tcPr>
            <w:tcW w:type="dxa" w:w="1576"/>
          </w:tcPr>
          <w:p>
            <w:pPr>
              <w:spacing w:after="0"/>
              <w:jc w:val="left"/>
            </w:pPr>
            <w:r>
              <w:rPr>
                <w:sz w:val="16"/>
              </w:rPr>
              <w:t>about 1.37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21.9</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4"/>
          </w:tcPr>
          <w:p>
            <w:pPr>
              <w:spacing w:after="0"/>
              <w:jc w:val="right"/>
            </w:pPr>
          </w:p>
        </w:tc>
        <w:tc>
          <w:tcPr>
            <w:tcW w:type="dxa" w:w="1453"/>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p>
        </w:tc>
        <w:tc>
          <w:tcPr>
            <w:tcW w:type="dxa" w:w="1508"/>
          </w:tcPr>
          <w:p>
            <w:pPr>
              <w:spacing w:after="0"/>
              <w:jc w:val="left"/>
            </w:pPr>
            <w:r>
              <w:rPr>
                <w:sz w:val="16"/>
              </w:rPr>
              <w:t>1851 to 2024 (Atlantic)</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0.0149</w:t>
            </w:r>
          </w:p>
        </w:tc>
        <w:tc>
          <w:tcPr>
            <w:tcW w:type="dxa" w:w="1453"/>
          </w:tcPr>
          <w:p>
            <w:pPr>
              <w:spacing w:after="0"/>
              <w:jc w:val="left"/>
            </w:pPr>
            <w:r>
              <w:rPr>
                <w:sz w:val="16"/>
              </w:rPr>
              <w:t>event-days per year</w:t>
            </w:r>
          </w:p>
        </w:tc>
        <w:tc>
          <w:tcPr>
            <w:tcW w:type="dxa" w:w="1576"/>
          </w:tcPr>
          <w:p>
            <w:pPr>
              <w:spacing w:after="0"/>
              <w:jc w:val="left"/>
            </w:pPr>
            <w:r>
              <w:rPr>
                <w:sz w:val="16"/>
              </w:rPr>
              <w:t>about 0.0149 days per year</w:t>
            </w:r>
          </w:p>
        </w:tc>
        <w:tc>
          <w:tcPr>
            <w:tcW w:type="dxa" w:w="1037"/>
          </w:tcPr>
          <w:p>
            <w:pPr>
              <w:spacing w:after="0"/>
              <w:jc w:val="left"/>
            </w:pPr>
            <w:r>
              <w:rPr>
                <w:sz w:val="16"/>
              </w:rPr>
              <w:t>Possible</w:t>
            </w:r>
          </w:p>
        </w:tc>
        <w:tc>
          <w:tcPr>
            <w:tcW w:type="dxa" w:w="1715"/>
          </w:tcPr>
          <w:p>
            <w:pPr>
              <w:spacing w:after="0"/>
              <w:jc w:val="left"/>
            </w:pPr>
            <w:r>
              <w:rPr>
                <w:sz w:val="16"/>
              </w:rPr>
              <w:t>event-days in 2 of 30 years, 1996 to 2025 (6.67%)</w:t>
            </w:r>
          </w:p>
        </w:tc>
        <w:tc>
          <w:tcPr>
            <w:tcW w:type="dxa" w:w="1522"/>
          </w:tcPr>
          <w:p>
            <w:pPr>
              <w:spacing w:after="0"/>
              <w:jc w:val="right"/>
            </w:pPr>
            <w:r>
              <w:rPr>
                <w:sz w:val="16"/>
              </w:rPr>
              <w:t>0</w:t>
            </w:r>
          </w:p>
        </w:tc>
        <w:tc>
          <w:tcPr>
            <w:tcW w:type="dxa" w:w="1508"/>
          </w:tcPr>
          <w:p>
            <w:pPr>
              <w:spacing w:after="0"/>
              <w:jc w:val="left"/>
            </w:pPr>
            <w:r>
              <w:rPr>
                <w:sz w:val="16"/>
              </w:rPr>
              <w:t>1946-12-31 to 2014-02-12 (67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0.286</w:t>
            </w:r>
          </w:p>
        </w:tc>
        <w:tc>
          <w:tcPr>
            <w:tcW w:type="dxa" w:w="1453"/>
          </w:tcPr>
          <w:p>
            <w:pPr>
              <w:spacing w:after="0"/>
              <w:jc w:val="left"/>
            </w:pPr>
            <w:r>
              <w:rPr>
                <w:sz w:val="16"/>
              </w:rPr>
              <w:t>event-days per year</w:t>
            </w:r>
          </w:p>
        </w:tc>
        <w:tc>
          <w:tcPr>
            <w:tcW w:type="dxa" w:w="1576"/>
          </w:tcPr>
          <w:p>
            <w:pPr>
              <w:spacing w:after="0"/>
              <w:jc w:val="left"/>
            </w:pPr>
            <w:r>
              <w:rPr>
                <w:sz w:val="16"/>
              </w:rPr>
              <w:t>about 0.286 days per year</w:t>
            </w:r>
          </w:p>
        </w:tc>
        <w:tc>
          <w:tcPr>
            <w:tcW w:type="dxa" w:w="1037"/>
          </w:tcPr>
          <w:p>
            <w:pPr>
              <w:spacing w:after="0"/>
              <w:jc w:val="left"/>
            </w:pPr>
            <w:r>
              <w:rPr>
                <w:sz w:val="16"/>
              </w:rPr>
              <w:t>Likely</w:t>
            </w:r>
          </w:p>
        </w:tc>
        <w:tc>
          <w:tcPr>
            <w:tcW w:type="dxa" w:w="1715"/>
          </w:tcPr>
          <w:p>
            <w:pPr>
              <w:spacing w:after="0"/>
              <w:jc w:val="left"/>
            </w:pPr>
            <w:r>
              <w:rPr>
                <w:sz w:val="16"/>
              </w:rPr>
              <w:t>event-days in 7 of 30 years, 1996 to 2025 (23.3%)</w:t>
            </w:r>
          </w:p>
        </w:tc>
        <w:tc>
          <w:tcPr>
            <w:tcW w:type="dxa" w:w="1522"/>
          </w:tcPr>
          <w:p>
            <w:pPr>
              <w:spacing w:after="0"/>
              <w:jc w:val="right"/>
            </w:pPr>
            <w:r>
              <w:rPr>
                <w:sz w:val="16"/>
              </w:rPr>
              <w:t>8</w:t>
            </w:r>
          </w:p>
        </w:tc>
        <w:tc>
          <w:tcPr>
            <w:tcW w:type="dxa" w:w="1508"/>
          </w:tcPr>
          <w:p>
            <w:pPr>
              <w:spacing w:after="0"/>
              <w:jc w:val="left"/>
            </w:pPr>
            <w:r>
              <w:rPr>
                <w:sz w:val="16"/>
              </w:rPr>
              <w:t>1996 to 2023 (28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1.17</w:t>
            </w:r>
          </w:p>
        </w:tc>
        <w:tc>
          <w:tcPr>
            <w:tcW w:type="dxa" w:w="1453"/>
          </w:tcPr>
          <w:p>
            <w:pPr>
              <w:spacing w:after="0"/>
              <w:jc w:val="left"/>
            </w:pPr>
            <w:r>
              <w:rPr>
                <w:sz w:val="16"/>
              </w:rPr>
              <w:t>events per year (modeled)</w:t>
            </w:r>
          </w:p>
        </w:tc>
        <w:tc>
          <w:tcPr>
            <w:tcW w:type="dxa" w:w="1576"/>
          </w:tcPr>
          <w:p>
            <w:pPr>
              <w:spacing w:after="0"/>
              <w:jc w:val="left"/>
            </w:pPr>
            <w:r>
              <w:rPr>
                <w:sz w:val="16"/>
              </w:rPr>
              <w:t>about 1.17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24</w:t>
            </w:r>
          </w:p>
        </w:tc>
        <w:tc>
          <w:tcPr>
            <w:tcW w:type="dxa" w:w="1453"/>
          </w:tcPr>
          <w:p>
            <w:pPr>
              <w:spacing w:after="0"/>
              <w:jc w:val="left"/>
            </w:pPr>
            <w:r>
              <w:rPr>
                <w:sz w:val="16"/>
              </w:rPr>
              <w:t>days per year with a strike</w:t>
            </w:r>
          </w:p>
        </w:tc>
        <w:tc>
          <w:tcPr>
            <w:tcW w:type="dxa" w:w="1576"/>
          </w:tcPr>
          <w:p>
            <w:pPr>
              <w:spacing w:after="0"/>
              <w:jc w:val="left"/>
            </w:pPr>
            <w:r>
              <w:rPr>
                <w:sz w:val="16"/>
              </w:rPr>
              <w:t>about 24 days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1995 to 2023 (29 years; CONUS)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0.803</w:t>
            </w:r>
          </w:p>
        </w:tc>
        <w:tc>
          <w:tcPr>
            <w:tcW w:type="dxa" w:w="1453"/>
          </w:tcPr>
          <w:p>
            <w:pPr>
              <w:spacing w:after="0"/>
              <w:jc w:val="left"/>
            </w:pPr>
            <w:r>
              <w:rPr>
                <w:sz w:val="16"/>
              </w:rPr>
              <w:t>events per year</w:t>
            </w:r>
          </w:p>
        </w:tc>
        <w:tc>
          <w:tcPr>
            <w:tcW w:type="dxa" w:w="1576"/>
          </w:tcPr>
          <w:p>
            <w:pPr>
              <w:spacing w:after="0"/>
              <w:jc w:val="left"/>
            </w:pPr>
            <w:r>
              <w:rPr>
                <w:sz w:val="16"/>
              </w:rPr>
              <w:t>about 0.8 per year</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31</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0.251</w:t>
            </w:r>
          </w:p>
        </w:tc>
        <w:tc>
          <w:tcPr>
            <w:tcW w:type="dxa" w:w="1453"/>
          </w:tcPr>
          <w:p>
            <w:pPr>
              <w:spacing w:after="0"/>
              <w:jc w:val="left"/>
            </w:pPr>
            <w:r>
              <w:rPr>
                <w:sz w:val="16"/>
              </w:rPr>
              <w:t>events per year</w:t>
            </w:r>
          </w:p>
        </w:tc>
        <w:tc>
          <w:tcPr>
            <w:tcW w:type="dxa" w:w="1576"/>
          </w:tcPr>
          <w:p>
            <w:pPr>
              <w:spacing w:after="0"/>
              <w:jc w:val="left"/>
            </w:pPr>
            <w:r>
              <w:rPr>
                <w:sz w:val="16"/>
              </w:rPr>
              <w:t>about 1 in 4 years</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1950 to 2023 (EF2+); 1986 to 2023 (EF0-1)</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0.00057</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0.057%</w:t>
            </w:r>
          </w:p>
        </w:tc>
        <w:tc>
          <w:tcPr>
            <w:tcW w:type="dxa" w:w="1037"/>
          </w:tcPr>
          <w:p>
            <w:pPr>
              <w:spacing w:after="0"/>
              <w:jc w:val="left"/>
            </w:pPr>
            <w:r>
              <w:rPr>
                <w:sz w:val="16"/>
              </w:rPr>
              <w:t>Likely</w:t>
            </w:r>
          </w:p>
        </w:tc>
        <w:tc>
          <w:tcPr>
            <w:tcW w:type="dxa" w:w="1715"/>
          </w:tcPr>
          <w:p>
            <w:pPr>
              <w:spacing w:after="0"/>
              <w:jc w:val="left"/>
            </w:pPr>
            <w:r>
              <w:rPr>
                <w:sz w:val="16"/>
              </w:rPr>
              <w:t>Storm Events records in 3 of 30 years, 1996 to 2025 (10%)</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28.7</w:t>
            </w:r>
          </w:p>
        </w:tc>
        <w:tc>
          <w:tcPr>
            <w:tcW w:type="dxa" w:w="1453"/>
          </w:tcPr>
          <w:p>
            <w:pPr>
              <w:spacing w:after="0"/>
              <w:jc w:val="left"/>
            </w:pPr>
            <w:r>
              <w:rPr>
                <w:sz w:val="16"/>
              </w:rPr>
              <w:t>event-days per year</w:t>
            </w:r>
          </w:p>
        </w:tc>
        <w:tc>
          <w:tcPr>
            <w:tcW w:type="dxa" w:w="1576"/>
          </w:tcPr>
          <w:p>
            <w:pPr>
              <w:spacing w:after="0"/>
              <w:jc w:val="left"/>
            </w:pPr>
            <w:r>
              <w:rPr>
                <w:sz w:val="16"/>
              </w:rPr>
              <w:t>about 28.7 days per year</w:t>
            </w:r>
          </w:p>
        </w:tc>
        <w:tc>
          <w:tcPr>
            <w:tcW w:type="dxa" w:w="1037"/>
          </w:tcPr>
          <w:p>
            <w:pPr>
              <w:spacing w:after="0"/>
              <w:jc w:val="left"/>
            </w:pPr>
            <w:r>
              <w:rPr>
                <w:sz w:val="16"/>
              </w:rPr>
              <w:t>Highly likely</w:t>
            </w:r>
          </w:p>
        </w:tc>
        <w:tc>
          <w:tcPr>
            <w:tcW w:type="dxa" w:w="1715"/>
          </w:tcPr>
          <w:p>
            <w:pPr>
              <w:spacing w:after="0"/>
              <w:jc w:val="left"/>
            </w:pPr>
            <w:r>
              <w:rPr>
                <w:sz w:val="16"/>
              </w:rPr>
              <w:t>event-days in 30 of 30 years, 1996 to 2025 (100%)</w:t>
            </w:r>
          </w:p>
        </w:tc>
        <w:tc>
          <w:tcPr>
            <w:tcW w:type="dxa" w:w="1522"/>
          </w:tcPr>
          <w:p>
            <w:pPr>
              <w:spacing w:after="0"/>
              <w:jc w:val="right"/>
            </w:pPr>
            <w:r>
              <w:rPr>
                <w:sz w:val="16"/>
              </w:rPr>
              <w:t>546</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71</w:t>
            </w:r>
          </w:p>
        </w:tc>
        <w:tc>
          <w:tcPr>
            <w:tcW w:type="dxa" w:w="1476"/>
          </w:tcPr>
          <w:p>
            <w:pPr>
              <w:spacing w:after="0"/>
              <w:jc w:val="right"/>
            </w:pPr>
            <w:r>
              <w:rPr>
                <w:sz w:val="16"/>
              </w:rPr>
              <w:t>30</w:t>
            </w:r>
          </w:p>
        </w:tc>
        <w:tc>
          <w:tcPr>
            <w:tcW w:type="dxa" w:w="1476"/>
          </w:tcPr>
          <w:p>
            <w:pPr>
              <w:spacing w:after="0"/>
              <w:jc w:val="right"/>
            </w:pPr>
            <w:r>
              <w:rPr>
                <w:sz w:val="16"/>
              </w:rPr>
              <w:t>2.37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116</w:t>
            </w:r>
          </w:p>
        </w:tc>
        <w:tc>
          <w:tcPr>
            <w:tcW w:type="dxa" w:w="1476"/>
          </w:tcPr>
          <w:p>
            <w:pPr>
              <w:spacing w:after="0"/>
              <w:jc w:val="right"/>
            </w:pPr>
            <w:r>
              <w:rPr>
                <w:sz w:val="16"/>
              </w:rPr>
              <w:t>30</w:t>
            </w:r>
          </w:p>
        </w:tc>
        <w:tc>
          <w:tcPr>
            <w:tcW w:type="dxa" w:w="1476"/>
          </w:tcPr>
          <w:p>
            <w:pPr>
              <w:spacing w:after="0"/>
              <w:jc w:val="right"/>
            </w:pPr>
            <w:r>
              <w:rPr>
                <w:sz w:val="16"/>
              </w:rPr>
              <w:t>3.87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2 of 2</w:t>
            </w:r>
          </w:p>
        </w:tc>
        <w:tc>
          <w:tcPr>
            <w:tcW w:type="dxa" w:w="979"/>
          </w:tcPr>
          <w:p>
            <w:pPr>
              <w:spacing w:after="0"/>
              <w:jc w:val="right"/>
            </w:pPr>
            <w:r>
              <w:rPr>
                <w:sz w:val="16"/>
              </w:rPr>
              <w:t>75.0</w:t>
            </w:r>
          </w:p>
        </w:tc>
        <w:tc>
          <w:tcPr>
            <w:tcW w:type="dxa" w:w="744"/>
          </w:tcPr>
          <w:p>
            <w:pPr>
              <w:spacing w:after="0"/>
              <w:jc w:val="right"/>
            </w:pPr>
            <w:r>
              <w:rPr>
                <w:sz w:val="16"/>
              </w:rPr>
              <w:t>76.4</w:t>
            </w:r>
          </w:p>
        </w:tc>
        <w:tc>
          <w:tcPr>
            <w:tcW w:type="dxa" w:w="710"/>
          </w:tcPr>
          <w:p>
            <w:pPr>
              <w:spacing w:after="0"/>
              <w:jc w:val="right"/>
            </w:pPr>
            <w:r>
              <w:rPr>
                <w:sz w:val="16"/>
              </w:rPr>
              <w:t>77.8</w:t>
            </w:r>
          </w:p>
        </w:tc>
        <w:tc>
          <w:tcPr>
            <w:tcW w:type="dxa" w:w="2211"/>
          </w:tcPr>
          <w:p>
            <w:pPr>
              <w:spacing w:after="0"/>
              <w:jc w:val="left"/>
            </w:pPr>
            <w:r>
              <w:rPr>
                <w:sz w:val="16"/>
              </w:rPr>
              <w:t>Relatively Low 2</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2 of 2</w:t>
            </w:r>
          </w:p>
        </w:tc>
        <w:tc>
          <w:tcPr>
            <w:tcW w:type="dxa" w:w="979"/>
          </w:tcPr>
          <w:p>
            <w:pPr>
              <w:spacing w:after="0"/>
              <w:jc w:val="right"/>
            </w:pPr>
            <w:r>
              <w:rPr>
                <w:sz w:val="16"/>
              </w:rPr>
              <w:t>99.2</w:t>
            </w:r>
          </w:p>
        </w:tc>
        <w:tc>
          <w:tcPr>
            <w:tcW w:type="dxa" w:w="744"/>
          </w:tcPr>
          <w:p>
            <w:pPr>
              <w:spacing w:after="0"/>
              <w:jc w:val="right"/>
            </w:pPr>
            <w:r>
              <w:rPr>
                <w:sz w:val="16"/>
              </w:rPr>
              <w:t>99.5</w:t>
            </w:r>
          </w:p>
        </w:tc>
        <w:tc>
          <w:tcPr>
            <w:tcW w:type="dxa" w:w="710"/>
          </w:tcPr>
          <w:p>
            <w:pPr>
              <w:spacing w:after="0"/>
              <w:jc w:val="right"/>
            </w:pPr>
            <w:r>
              <w:rPr>
                <w:sz w:val="16"/>
              </w:rPr>
              <w:t>99.9</w:t>
            </w:r>
          </w:p>
        </w:tc>
        <w:tc>
          <w:tcPr>
            <w:tcW w:type="dxa" w:w="2211"/>
          </w:tcPr>
          <w:p>
            <w:pPr>
              <w:spacing w:after="0"/>
              <w:jc w:val="left"/>
            </w:pPr>
            <w:r>
              <w:rPr>
                <w:sz w:val="16"/>
              </w:rPr>
              <w:t>Very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2 of 2</w:t>
            </w:r>
          </w:p>
        </w:tc>
        <w:tc>
          <w:tcPr>
            <w:tcW w:type="dxa" w:w="979"/>
          </w:tcPr>
          <w:p>
            <w:pPr>
              <w:spacing w:after="0"/>
              <w:jc w:val="right"/>
            </w:pPr>
            <w:r>
              <w:rPr>
                <w:sz w:val="16"/>
              </w:rPr>
              <w:t>93.3</w:t>
            </w:r>
          </w:p>
        </w:tc>
        <w:tc>
          <w:tcPr>
            <w:tcW w:type="dxa" w:w="744"/>
          </w:tcPr>
          <w:p>
            <w:pPr>
              <w:spacing w:after="0"/>
              <w:jc w:val="right"/>
            </w:pPr>
            <w:r>
              <w:rPr>
                <w:sz w:val="16"/>
              </w:rPr>
              <w:t>94.5</w:t>
            </w:r>
          </w:p>
        </w:tc>
        <w:tc>
          <w:tcPr>
            <w:tcW w:type="dxa" w:w="710"/>
          </w:tcPr>
          <w:p>
            <w:pPr>
              <w:spacing w:after="0"/>
              <w:jc w:val="right"/>
            </w:pPr>
            <w:r>
              <w:rPr>
                <w:sz w:val="16"/>
              </w:rPr>
              <w:t>95.7</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2 of 2</w:t>
            </w:r>
          </w:p>
        </w:tc>
        <w:tc>
          <w:tcPr>
            <w:tcW w:type="dxa" w:w="979"/>
          </w:tcPr>
          <w:p>
            <w:pPr>
              <w:spacing w:after="0"/>
              <w:jc w:val="right"/>
            </w:pPr>
            <w:r>
              <w:rPr>
                <w:sz w:val="16"/>
              </w:rPr>
              <w:t>46.4</w:t>
            </w:r>
          </w:p>
        </w:tc>
        <w:tc>
          <w:tcPr>
            <w:tcW w:type="dxa" w:w="744"/>
          </w:tcPr>
          <w:p>
            <w:pPr>
              <w:spacing w:after="0"/>
              <w:jc w:val="right"/>
            </w:pPr>
            <w:r>
              <w:rPr>
                <w:sz w:val="16"/>
              </w:rPr>
              <w:t>46.8</w:t>
            </w:r>
          </w:p>
        </w:tc>
        <w:tc>
          <w:tcPr>
            <w:tcW w:type="dxa" w:w="710"/>
          </w:tcPr>
          <w:p>
            <w:pPr>
              <w:spacing w:after="0"/>
              <w:jc w:val="right"/>
            </w:pPr>
            <w:r>
              <w:rPr>
                <w:sz w:val="16"/>
              </w:rPr>
              <w:t>47.3</w:t>
            </w:r>
          </w:p>
        </w:tc>
        <w:tc>
          <w:tcPr>
            <w:tcW w:type="dxa" w:w="2211"/>
          </w:tcPr>
          <w:p>
            <w:pPr>
              <w:spacing w:after="0"/>
              <w:jc w:val="left"/>
            </w:pPr>
            <w:r>
              <w:rPr>
                <w:sz w:val="16"/>
              </w:rPr>
              <w:t>Relatively Low 2</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2 of 2</w:t>
            </w:r>
          </w:p>
        </w:tc>
        <w:tc>
          <w:tcPr>
            <w:tcW w:type="dxa" w:w="979"/>
          </w:tcPr>
          <w:p>
            <w:pPr>
              <w:spacing w:after="0"/>
              <w:jc w:val="right"/>
            </w:pPr>
            <w:r>
              <w:rPr>
                <w:sz w:val="16"/>
              </w:rPr>
              <w:t>51.4</w:t>
            </w:r>
          </w:p>
        </w:tc>
        <w:tc>
          <w:tcPr>
            <w:tcW w:type="dxa" w:w="744"/>
          </w:tcPr>
          <w:p>
            <w:pPr>
              <w:spacing w:after="0"/>
              <w:jc w:val="right"/>
            </w:pPr>
            <w:r>
              <w:rPr>
                <w:sz w:val="16"/>
              </w:rPr>
              <w:t>59.8</w:t>
            </w:r>
          </w:p>
        </w:tc>
        <w:tc>
          <w:tcPr>
            <w:tcW w:type="dxa" w:w="710"/>
          </w:tcPr>
          <w:p>
            <w:pPr>
              <w:spacing w:after="0"/>
              <w:jc w:val="right"/>
            </w:pPr>
            <w:r>
              <w:rPr>
                <w:sz w:val="16"/>
              </w:rPr>
              <w:t>68.3</w:t>
            </w:r>
          </w:p>
        </w:tc>
        <w:tc>
          <w:tcPr>
            <w:tcW w:type="dxa" w:w="2211"/>
          </w:tcPr>
          <w:p>
            <w:pPr>
              <w:spacing w:after="0"/>
              <w:jc w:val="left"/>
            </w:pPr>
            <w:r>
              <w:rPr>
                <w:sz w:val="16"/>
              </w:rPr>
              <w:t>Relatively Low 2</w:t>
            </w:r>
          </w:p>
        </w:tc>
        <w:tc>
          <w:tcPr>
            <w:tcW w:type="dxa" w:w="7588"/>
          </w:tcPr>
          <w:p>
            <w:pPr>
              <w:spacing w:after="0"/>
              <w:jc w:val="left"/>
            </w:pPr>
            <w:r>
              <w:rPr>
                <w:sz w:val="16"/>
              </w:rPr>
              <w:t>National data give a county-wide or coarse (49 km grid or NWS zone) frequency for this hazard, so they cannot show members' hazard differing. Agriculture is 54%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2 of 2</w:t>
            </w:r>
          </w:p>
        </w:tc>
        <w:tc>
          <w:tcPr>
            <w:tcW w:type="dxa" w:w="979"/>
          </w:tcPr>
          <w:p>
            <w:pPr>
              <w:spacing w:after="0"/>
              <w:jc w:val="right"/>
            </w:pPr>
            <w:r>
              <w:rPr>
                <w:sz w:val="16"/>
              </w:rPr>
              <w:t>17.0</w:t>
            </w:r>
          </w:p>
        </w:tc>
        <w:tc>
          <w:tcPr>
            <w:tcW w:type="dxa" w:w="744"/>
          </w:tcPr>
          <w:p>
            <w:pPr>
              <w:spacing w:after="0"/>
              <w:jc w:val="right"/>
            </w:pPr>
            <w:r>
              <w:rPr>
                <w:sz w:val="16"/>
              </w:rPr>
              <w:t>30.1</w:t>
            </w:r>
          </w:p>
        </w:tc>
        <w:tc>
          <w:tcPr>
            <w:tcW w:type="dxa" w:w="710"/>
          </w:tcPr>
          <w:p>
            <w:pPr>
              <w:spacing w:after="0"/>
              <w:jc w:val="right"/>
            </w:pPr>
            <w:r>
              <w:rPr>
                <w:sz w:val="16"/>
              </w:rPr>
              <w:t>43.2</w:t>
            </w:r>
          </w:p>
        </w:tc>
        <w:tc>
          <w:tcPr>
            <w:tcW w:type="dxa" w:w="2211"/>
          </w:tcPr>
          <w:p>
            <w:pPr>
              <w:spacing w:after="0"/>
              <w:jc w:val="left"/>
            </w:pPr>
            <w:r>
              <w:rPr>
                <w:sz w:val="16"/>
              </w:rPr>
              <w:t>Relatively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2 of 2</w:t>
            </w:r>
          </w:p>
        </w:tc>
        <w:tc>
          <w:tcPr>
            <w:tcW w:type="dxa" w:w="979"/>
          </w:tcPr>
          <w:p>
            <w:pPr>
              <w:spacing w:after="0"/>
              <w:jc w:val="right"/>
            </w:pPr>
            <w:r>
              <w:rPr>
                <w:sz w:val="16"/>
              </w:rPr>
              <w:t>20.0</w:t>
            </w:r>
          </w:p>
        </w:tc>
        <w:tc>
          <w:tcPr>
            <w:tcW w:type="dxa" w:w="744"/>
          </w:tcPr>
          <w:p>
            <w:pPr>
              <w:spacing w:after="0"/>
              <w:jc w:val="right"/>
            </w:pPr>
            <w:r>
              <w:rPr>
                <w:sz w:val="16"/>
              </w:rPr>
              <w:t>32.6</w:t>
            </w:r>
          </w:p>
        </w:tc>
        <w:tc>
          <w:tcPr>
            <w:tcW w:type="dxa" w:w="710"/>
          </w:tcPr>
          <w:p>
            <w:pPr>
              <w:spacing w:after="0"/>
              <w:jc w:val="right"/>
            </w:pPr>
            <w:r>
              <w:rPr>
                <w:sz w:val="16"/>
              </w:rPr>
              <w:t>45.1</w:t>
            </w:r>
          </w:p>
        </w:tc>
        <w:tc>
          <w:tcPr>
            <w:tcW w:type="dxa" w:w="2211"/>
          </w:tcPr>
          <w:p>
            <w:pPr>
              <w:spacing w:after="0"/>
              <w:jc w:val="left"/>
            </w:pPr>
            <w:r>
              <w:rPr>
                <w:sz w:val="16"/>
              </w:rPr>
              <w:t>Relatively Low 1, Very Low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2 of 2</w:t>
            </w:r>
          </w:p>
        </w:tc>
        <w:tc>
          <w:tcPr>
            <w:tcW w:type="dxa" w:w="979"/>
          </w:tcPr>
          <w:p>
            <w:pPr>
              <w:spacing w:after="0"/>
              <w:jc w:val="right"/>
            </w:pPr>
            <w:r>
              <w:rPr>
                <w:sz w:val="16"/>
              </w:rPr>
              <w:t>98.3</w:t>
            </w:r>
          </w:p>
        </w:tc>
        <w:tc>
          <w:tcPr>
            <w:tcW w:type="dxa" w:w="744"/>
          </w:tcPr>
          <w:p>
            <w:pPr>
              <w:spacing w:after="0"/>
              <w:jc w:val="right"/>
            </w:pPr>
            <w:r>
              <w:rPr>
                <w:sz w:val="16"/>
              </w:rPr>
              <w:t>98.4</w:t>
            </w:r>
          </w:p>
        </w:tc>
        <w:tc>
          <w:tcPr>
            <w:tcW w:type="dxa" w:w="710"/>
          </w:tcPr>
          <w:p>
            <w:pPr>
              <w:spacing w:after="0"/>
              <w:jc w:val="right"/>
            </w:pPr>
            <w:r>
              <w:rPr>
                <w:sz w:val="16"/>
              </w:rPr>
              <w:t>98.5</w:t>
            </w:r>
          </w:p>
        </w:tc>
        <w:tc>
          <w:tcPr>
            <w:tcW w:type="dxa" w:w="2211"/>
          </w:tcPr>
          <w:p>
            <w:pPr>
              <w:spacing w:after="0"/>
              <w:jc w:val="left"/>
            </w:pPr>
            <w:r>
              <w:rPr>
                <w:sz w:val="16"/>
              </w:rPr>
              <w:t>Very High 2</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2 of 2</w:t>
            </w:r>
          </w:p>
        </w:tc>
        <w:tc>
          <w:tcPr>
            <w:tcW w:type="dxa" w:w="979"/>
          </w:tcPr>
          <w:p>
            <w:pPr>
              <w:spacing w:after="0"/>
              <w:jc w:val="right"/>
            </w:pPr>
            <w:r>
              <w:rPr>
                <w:sz w:val="16"/>
              </w:rPr>
              <w:t>72.8</w:t>
            </w:r>
          </w:p>
        </w:tc>
        <w:tc>
          <w:tcPr>
            <w:tcW w:type="dxa" w:w="744"/>
          </w:tcPr>
          <w:p>
            <w:pPr>
              <w:spacing w:after="0"/>
              <w:jc w:val="right"/>
            </w:pPr>
            <w:r>
              <w:rPr>
                <w:sz w:val="16"/>
              </w:rPr>
              <w:t>83.0</w:t>
            </w:r>
          </w:p>
        </w:tc>
        <w:tc>
          <w:tcPr>
            <w:tcW w:type="dxa" w:w="710"/>
          </w:tcPr>
          <w:p>
            <w:pPr>
              <w:spacing w:after="0"/>
              <w:jc w:val="right"/>
            </w:pPr>
            <w:r>
              <w:rPr>
                <w:sz w:val="16"/>
              </w:rPr>
              <w:t>93.1</w:t>
            </w:r>
          </w:p>
        </w:tc>
        <w:tc>
          <w:tcPr>
            <w:tcW w:type="dxa" w:w="2211"/>
          </w:tcPr>
          <w:p>
            <w:pPr>
              <w:spacing w:after="0"/>
              <w:jc w:val="left"/>
            </w:pPr>
            <w:r>
              <w:rPr>
                <w:sz w:val="16"/>
              </w:rPr>
              <w:t>Relatively Low 1, Very Low 1</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2 of 2</w:t>
            </w:r>
          </w:p>
        </w:tc>
        <w:tc>
          <w:tcPr>
            <w:tcW w:type="dxa" w:w="979"/>
          </w:tcPr>
          <w:p>
            <w:pPr>
              <w:spacing w:after="0"/>
              <w:jc w:val="right"/>
            </w:pPr>
            <w:r>
              <w:rPr>
                <w:sz w:val="16"/>
              </w:rPr>
              <w:t>92.5</w:t>
            </w:r>
          </w:p>
        </w:tc>
        <w:tc>
          <w:tcPr>
            <w:tcW w:type="dxa" w:w="744"/>
          </w:tcPr>
          <w:p>
            <w:pPr>
              <w:spacing w:after="0"/>
              <w:jc w:val="right"/>
            </w:pPr>
            <w:r>
              <w:rPr>
                <w:sz w:val="16"/>
              </w:rPr>
              <w:t>95.8</w:t>
            </w:r>
          </w:p>
        </w:tc>
        <w:tc>
          <w:tcPr>
            <w:tcW w:type="dxa" w:w="710"/>
          </w:tcPr>
          <w:p>
            <w:pPr>
              <w:spacing w:after="0"/>
              <w:jc w:val="right"/>
            </w:pPr>
            <w:r>
              <w:rPr>
                <w:sz w:val="16"/>
              </w:rPr>
              <w:t>99.2</w:t>
            </w:r>
          </w:p>
        </w:tc>
        <w:tc>
          <w:tcPr>
            <w:tcW w:type="dxa" w:w="2211"/>
          </w:tcPr>
          <w:p>
            <w:pPr>
              <w:spacing w:after="0"/>
              <w:jc w:val="left"/>
            </w:pPr>
            <w:r>
              <w:rPr>
                <w:sz w:val="16"/>
              </w:rPr>
              <w:t>Very High 1, Relatively High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2 of 2</w:t>
            </w:r>
          </w:p>
        </w:tc>
        <w:tc>
          <w:tcPr>
            <w:tcW w:type="dxa" w:w="979"/>
          </w:tcPr>
          <w:p>
            <w:pPr>
              <w:spacing w:after="0"/>
              <w:jc w:val="right"/>
            </w:pPr>
            <w:r>
              <w:rPr>
                <w:sz w:val="16"/>
              </w:rPr>
              <w:t>58.1</w:t>
            </w:r>
          </w:p>
        </w:tc>
        <w:tc>
          <w:tcPr>
            <w:tcW w:type="dxa" w:w="744"/>
          </w:tcPr>
          <w:p>
            <w:pPr>
              <w:spacing w:after="0"/>
              <w:jc w:val="right"/>
            </w:pPr>
            <w:r>
              <w:rPr>
                <w:sz w:val="16"/>
              </w:rPr>
              <w:t>68.5</w:t>
            </w:r>
          </w:p>
        </w:tc>
        <w:tc>
          <w:tcPr>
            <w:tcW w:type="dxa" w:w="710"/>
          </w:tcPr>
          <w:p>
            <w:pPr>
              <w:spacing w:after="0"/>
              <w:jc w:val="right"/>
            </w:pPr>
            <w:r>
              <w:rPr>
                <w:sz w:val="16"/>
              </w:rPr>
              <w:t>78.9</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2 of 2</w:t>
            </w:r>
          </w:p>
        </w:tc>
        <w:tc>
          <w:tcPr>
            <w:tcW w:type="dxa" w:w="979"/>
          </w:tcPr>
          <w:p>
            <w:pPr>
              <w:spacing w:after="0"/>
              <w:jc w:val="right"/>
            </w:pPr>
            <w:r>
              <w:rPr>
                <w:sz w:val="16"/>
              </w:rPr>
              <w:t>30.1</w:t>
            </w:r>
          </w:p>
        </w:tc>
        <w:tc>
          <w:tcPr>
            <w:tcW w:type="dxa" w:w="744"/>
          </w:tcPr>
          <w:p>
            <w:pPr>
              <w:spacing w:after="0"/>
              <w:jc w:val="right"/>
            </w:pPr>
            <w:r>
              <w:rPr>
                <w:sz w:val="16"/>
              </w:rPr>
              <w:t>42.1</w:t>
            </w:r>
          </w:p>
        </w:tc>
        <w:tc>
          <w:tcPr>
            <w:tcW w:type="dxa" w:w="710"/>
          </w:tcPr>
          <w:p>
            <w:pPr>
              <w:spacing w:after="0"/>
              <w:jc w:val="right"/>
            </w:pPr>
            <w:r>
              <w:rPr>
                <w:sz w:val="16"/>
              </w:rPr>
              <w:t>54.0</w:t>
            </w:r>
          </w:p>
        </w:tc>
        <w:tc>
          <w:tcPr>
            <w:tcW w:type="dxa" w:w="2211"/>
          </w:tcPr>
          <w:p>
            <w:pPr>
              <w:spacing w:after="0"/>
              <w:jc w:val="left"/>
            </w:pPr>
            <w:r>
              <w:rPr>
                <w:sz w:val="16"/>
              </w:rPr>
              <w:t>Relatively Moderate 1, Relatively Low 1</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2 of 2</w:t>
            </w:r>
          </w:p>
        </w:tc>
        <w:tc>
          <w:tcPr>
            <w:tcW w:type="dxa" w:w="979"/>
          </w:tcPr>
          <w:p>
            <w:pPr>
              <w:spacing w:after="0"/>
              <w:jc w:val="right"/>
            </w:pPr>
            <w:r>
              <w:rPr>
                <w:sz w:val="16"/>
              </w:rPr>
              <w:t>90.0</w:t>
            </w:r>
          </w:p>
        </w:tc>
        <w:tc>
          <w:tcPr>
            <w:tcW w:type="dxa" w:w="744"/>
          </w:tcPr>
          <w:p>
            <w:pPr>
              <w:spacing w:after="0"/>
              <w:jc w:val="right"/>
            </w:pPr>
            <w:r>
              <w:rPr>
                <w:sz w:val="16"/>
              </w:rPr>
              <w:t>93.2</w:t>
            </w:r>
          </w:p>
        </w:tc>
        <w:tc>
          <w:tcPr>
            <w:tcW w:type="dxa" w:w="710"/>
          </w:tcPr>
          <w:p>
            <w:pPr>
              <w:spacing w:after="0"/>
              <w:jc w:val="right"/>
            </w:pPr>
            <w:r>
              <w:rPr>
                <w:sz w:val="16"/>
              </w:rPr>
              <w:t>96.5</w:t>
            </w:r>
          </w:p>
        </w:tc>
        <w:tc>
          <w:tcPr>
            <w:tcW w:type="dxa" w:w="2211"/>
          </w:tcPr>
          <w:p>
            <w:pPr>
              <w:spacing w:after="0"/>
              <w:jc w:val="left"/>
            </w:pPr>
            <w:r>
              <w:rPr>
                <w:sz w:val="16"/>
              </w:rPr>
              <w:t>Relatively High 1, Relatively Moderate 1</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2 of 2</w:t>
            </w:r>
          </w:p>
        </w:tc>
        <w:tc>
          <w:tcPr>
            <w:tcW w:type="dxa" w:w="979"/>
          </w:tcPr>
          <w:p>
            <w:pPr>
              <w:spacing w:after="0"/>
              <w:jc w:val="right"/>
            </w:pPr>
            <w:r>
              <w:rPr>
                <w:sz w:val="16"/>
              </w:rPr>
              <w:t>97.1</w:t>
            </w:r>
          </w:p>
        </w:tc>
        <w:tc>
          <w:tcPr>
            <w:tcW w:type="dxa" w:w="744"/>
          </w:tcPr>
          <w:p>
            <w:pPr>
              <w:spacing w:after="0"/>
              <w:jc w:val="right"/>
            </w:pPr>
            <w:r>
              <w:rPr>
                <w:sz w:val="16"/>
              </w:rPr>
              <w:t>98.4</w:t>
            </w:r>
          </w:p>
        </w:tc>
        <w:tc>
          <w:tcPr>
            <w:tcW w:type="dxa" w:w="710"/>
          </w:tcPr>
          <w:p>
            <w:pPr>
              <w:spacing w:after="0"/>
              <w:jc w:val="right"/>
            </w:pPr>
            <w:r>
              <w:rPr>
                <w:sz w:val="16"/>
              </w:rPr>
              <w:t>99.6</w:t>
            </w:r>
          </w:p>
        </w:tc>
        <w:tc>
          <w:tcPr>
            <w:tcW w:type="dxa" w:w="2211"/>
          </w:tcPr>
          <w:p>
            <w:pPr>
              <w:spacing w:after="0"/>
              <w:jc w:val="left"/>
            </w:pPr>
            <w:r>
              <w:rPr>
                <w:sz w:val="16"/>
              </w:rPr>
              <w:t>Very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9"/>
        <w:gridCol w:w="884"/>
        <w:gridCol w:w="3438"/>
        <w:gridCol w:w="2742"/>
        <w:gridCol w:w="1929"/>
        <w:gridCol w:w="2347"/>
        <w:gridCol w:w="843"/>
      </w:tblGrid>
      <w:tr>
        <w:trPr>
          <w:cantSplit/>
          <w:tblHeader/>
        </w:trPr>
        <w:tc>
          <w:tcPr>
            <w:tcW w:type="dxa" w:w="1929"/>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Chouteau County</w:t>
            </w:r>
          </w:p>
        </w:tc>
        <w:tc>
          <w:tcPr>
            <w:tcW w:type="dxa" w:w="884"/>
          </w:tcPr>
          <w:p>
            <w:pPr>
              <w:spacing w:after="0"/>
              <w:jc w:val="left"/>
            </w:pPr>
            <w:r>
              <w:rPr>
                <w:sz w:val="16"/>
              </w:rPr>
              <w:t>County</w:t>
            </w:r>
          </w:p>
        </w:tc>
        <w:tc>
          <w:tcPr>
            <w:tcW w:type="dxa" w:w="3438"/>
          </w:tcPr>
          <w:p>
            <w:pPr>
              <w:spacing w:after="0"/>
              <w:jc w:val="left"/>
            </w:pPr>
            <w:r>
              <w:rPr>
                <w:sz w:val="16"/>
              </w:rPr>
              <w:t>Approved, expires 2029-10-11</w:t>
            </w:r>
          </w:p>
        </w:tc>
        <w:tc>
          <w:tcPr>
            <w:tcW w:type="dxa" w:w="2742"/>
          </w:tcPr>
          <w:p>
            <w:pPr>
              <w:spacing w:after="0"/>
              <w:jc w:val="right"/>
            </w:pPr>
            <w:r>
              <w:rPr>
                <w:sz w:val="16"/>
              </w:rPr>
              <w:t>FMA RL 0, SRL 0; any 0</w:t>
            </w:r>
          </w:p>
        </w:tc>
        <w:tc>
          <w:tcPr>
            <w:tcW w:type="dxa" w:w="1929"/>
          </w:tcPr>
          <w:p>
            <w:pPr>
              <w:spacing w:after="0"/>
              <w:jc w:val="right"/>
            </w:pPr>
            <w:r>
              <w:rPr>
                <w:sz w:val="16"/>
              </w:rPr>
              <w:t>$537,288.06</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Big Sandy town</w:t>
            </w:r>
          </w:p>
        </w:tc>
        <w:tc>
          <w:tcPr>
            <w:tcW w:type="dxa" w:w="884"/>
          </w:tcPr>
          <w:p>
            <w:pPr>
              <w:spacing w:after="0"/>
              <w:jc w:val="left"/>
            </w:pPr>
            <w:r>
              <w:rPr>
                <w:sz w:val="16"/>
              </w:rPr>
              <w:t>Town</w:t>
            </w:r>
          </w:p>
        </w:tc>
        <w:tc>
          <w:tcPr>
            <w:tcW w:type="dxa" w:w="3438"/>
          </w:tcPr>
          <w:p>
            <w:pPr>
              <w:spacing w:after="0"/>
              <w:jc w:val="left"/>
            </w:pPr>
            <w:r>
              <w:rPr>
                <w:sz w:val="16"/>
              </w:rPr>
              <w:t>Approved, expires 2029-10-11</w:t>
            </w:r>
          </w:p>
        </w:tc>
        <w:tc>
          <w:tcPr>
            <w:tcW w:type="dxa" w:w="2742"/>
          </w:tcPr>
          <w:p>
            <w:pPr>
              <w:spacing w:after="0"/>
              <w:jc w:val="right"/>
            </w:pPr>
            <w:r>
              <w:rPr>
                <w:sz w:val="16"/>
              </w:rPr>
              <w:t>FMA RL 0, SRL 0; any 0</w:t>
            </w:r>
          </w:p>
        </w:tc>
        <w:tc>
          <w:tcPr>
            <w:tcW w:type="dxa" w:w="1929"/>
          </w:tcPr>
          <w:p>
            <w:pPr>
              <w:spacing w:after="0"/>
              <w:jc w:val="right"/>
            </w:pPr>
            <w:r>
              <w:rPr>
                <w:sz w:val="16"/>
              </w:rPr>
              <w:t>$35,805.13</w:t>
            </w:r>
          </w:p>
        </w:tc>
        <w:tc>
          <w:tcPr>
            <w:tcW w:type="dxa" w:w="2347"/>
          </w:tcPr>
          <w:p>
            <w:pPr>
              <w:spacing w:after="0"/>
              <w:jc w:val="right"/>
            </w:pPr>
            <w:r>
              <w:rPr>
                <w:sz w:val="16"/>
              </w:rPr>
              <w:t>50; 4</w:t>
            </w:r>
          </w:p>
        </w:tc>
        <w:tc>
          <w:tcPr>
            <w:tcW w:type="dxa" w:w="843"/>
          </w:tcPr>
          <w:p>
            <w:pPr>
              <w:spacing w:after="0"/>
              <w:jc w:val="left"/>
            </w:pPr>
          </w:p>
        </w:tc>
      </w:tr>
      <w:tr>
        <w:trPr>
          <w:cantSplit/>
        </w:trPr>
        <w:tc>
          <w:tcPr>
            <w:tcW w:type="dxa" w:w="1929"/>
          </w:tcPr>
          <w:p>
            <w:pPr>
              <w:spacing w:after="0"/>
              <w:jc w:val="left"/>
            </w:pPr>
            <w:r>
              <w:rPr>
                <w:sz w:val="16"/>
              </w:rPr>
              <w:t>Fort Benton city</w:t>
            </w:r>
          </w:p>
        </w:tc>
        <w:tc>
          <w:tcPr>
            <w:tcW w:type="dxa" w:w="884"/>
          </w:tcPr>
          <w:p>
            <w:pPr>
              <w:spacing w:after="0"/>
              <w:jc w:val="left"/>
            </w:pPr>
            <w:r>
              <w:rPr>
                <w:sz w:val="16"/>
              </w:rPr>
              <w:t>City</w:t>
            </w:r>
          </w:p>
        </w:tc>
        <w:tc>
          <w:tcPr>
            <w:tcW w:type="dxa" w:w="3438"/>
          </w:tcPr>
          <w:p>
            <w:pPr>
              <w:spacing w:after="0"/>
              <w:jc w:val="left"/>
            </w:pPr>
            <w:r>
              <w:rPr>
                <w:sz w:val="16"/>
              </w:rPr>
              <w:t>Approved, expires 2029-10-11</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40; 0</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2024-10-12</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$180,446</w:t>
            </w:r>
          </w:p>
        </w:tc>
        <w:tc>
          <w:tcPr>
            <w:tcW w:type="dxa" w:w="1215"/>
          </w:tcPr>
          <w:p>
            <w:pPr>
              <w:spacing w:after="0"/>
              <w:jc w:val="right"/>
            </w:pPr>
          </w:p>
        </w:tc>
        <w:tc>
          <w:tcPr>
            <w:tcW w:type="dxa" w:w="1047"/>
          </w:tcPr>
          <w:p>
            <w:pPr>
              <w:spacing w:after="0"/>
              <w:jc w:val="right"/>
            </w:pPr>
            <w:r>
              <w:rPr>
                <w:sz w:val="16"/>
              </w:rPr>
              <w:t>10</w:t>
            </w:r>
          </w:p>
        </w:tc>
        <w:tc>
          <w:tcPr>
            <w:tcW w:type="dxa" w:w="1037"/>
          </w:tcPr>
          <w:p>
            <w:pPr>
              <w:spacing w:after="0"/>
              <w:jc w:val="right"/>
            </w:pPr>
            <w:r>
              <w:rPr>
                <w:sz w:val="16"/>
              </w:rPr>
              <w:t>under $1</w:t>
            </w:r>
          </w:p>
        </w:tc>
        <w:tc>
          <w:tcPr>
            <w:tcW w:type="dxa" w:w="1126"/>
          </w:tcPr>
          <w:p>
            <w:pPr>
              <w:spacing w:after="0"/>
              <w:jc w:val="right"/>
            </w:pPr>
          </w:p>
        </w:tc>
        <w:tc>
          <w:tcPr>
            <w:tcW w:type="dxa" w:w="1184"/>
          </w:tcPr>
          <w:p>
            <w:pPr>
              <w:spacing w:after="0"/>
              <w:jc w:val="right"/>
            </w:pPr>
            <w:r>
              <w:rPr>
                <w:sz w:val="16"/>
              </w:rPr>
              <w:t>$456,667</w:t>
            </w:r>
          </w:p>
        </w:tc>
        <w:tc>
          <w:tcPr>
            <w:tcW w:type="dxa" w:w="1305"/>
          </w:tcPr>
          <w:p>
            <w:pPr>
              <w:spacing w:after="0"/>
              <w:jc w:val="right"/>
            </w:pPr>
            <w:r>
              <w:rPr>
                <w:sz w:val="16"/>
              </w:rPr>
              <w:t>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$4,354,259,460</w:t>
            </w:r>
          </w:p>
        </w:tc>
        <w:tc>
          <w:tcPr>
            <w:tcW w:type="dxa" w:w="1215"/>
          </w:tcPr>
          <w:p>
            <w:pPr>
              <w:spacing w:after="0"/>
              <w:jc w:val="right"/>
            </w:pPr>
            <w:r>
              <w:rPr>
                <w:sz w:val="16"/>
              </w:rPr>
              <w:t>$219,736,153</w:t>
            </w:r>
          </w:p>
        </w:tc>
        <w:tc>
          <w:tcPr>
            <w:tcW w:type="dxa" w:w="1047"/>
          </w:tcPr>
          <w:p>
            <w:pPr>
              <w:spacing w:after="0"/>
              <w:jc w:val="right"/>
            </w:pPr>
            <w:r>
              <w:rPr>
                <w:sz w:val="16"/>
              </w:rPr>
              <w:t>5,879</w:t>
            </w:r>
          </w:p>
        </w:tc>
        <w:tc>
          <w:tcPr>
            <w:tcW w:type="dxa" w:w="1037"/>
          </w:tcPr>
          <w:p>
            <w:pPr>
              <w:spacing w:after="0"/>
              <w:jc w:val="right"/>
            </w:pPr>
            <w:r>
              <w:rPr>
                <w:sz w:val="16"/>
              </w:rPr>
              <w:t>$17,197</w:t>
            </w:r>
          </w:p>
        </w:tc>
        <w:tc>
          <w:tcPr>
            <w:tcW w:type="dxa" w:w="1126"/>
          </w:tcPr>
          <w:p>
            <w:pPr>
              <w:spacing w:after="0"/>
              <w:jc w:val="right"/>
            </w:pPr>
            <w:r>
              <w:rPr>
                <w:sz w:val="16"/>
              </w:rPr>
              <w:t>$1,198,728</w:t>
            </w:r>
          </w:p>
        </w:tc>
        <w:tc>
          <w:tcPr>
            <w:tcW w:type="dxa" w:w="1184"/>
          </w:tcPr>
          <w:p>
            <w:pPr>
              <w:spacing w:after="0"/>
              <w:jc w:val="right"/>
            </w:pPr>
            <w:r>
              <w:rPr>
                <w:sz w:val="16"/>
              </w:rPr>
              <w:t>$1,982,246</w:t>
            </w:r>
          </w:p>
        </w:tc>
        <w:tc>
          <w:tcPr>
            <w:tcW w:type="dxa" w:w="1305"/>
          </w:tcPr>
          <w:p>
            <w:pPr>
              <w:spacing w:after="0"/>
              <w:jc w:val="right"/>
            </w:pPr>
            <w:r>
              <w:rPr>
                <w:sz w:val="16"/>
              </w:rPr>
              <w:t>0.000395%</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$112,885,050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$112,913</w:t>
            </w:r>
          </w:p>
        </w:tc>
        <w:tc>
          <w:tcPr>
            <w:tcW w:type="dxa" w:w="1184"/>
          </w:tcPr>
          <w:p>
            <w:pPr>
              <w:spacing w:after="0"/>
              <w:jc w:val="right"/>
            </w:pPr>
          </w:p>
        </w:tc>
        <w:tc>
          <w:tcPr>
            <w:tcW w:type="dxa" w:w="1305"/>
          </w:tcPr>
          <w:p>
            <w:pPr>
              <w:spacing w:after="0"/>
              <w:jc w:val="right"/>
            </w:pPr>
            <w:r>
              <w:rPr>
                <w:sz w:val="16"/>
              </w:rPr>
              <w:t>0.1%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$7,900,807,264</w:t>
            </w:r>
          </w:p>
        </w:tc>
        <w:tc>
          <w:tcPr>
            <w:tcW w:type="dxa" w:w="1215"/>
          </w:tcPr>
          <w:p>
            <w:pPr>
              <w:spacing w:after="0"/>
              <w:jc w:val="right"/>
            </w:pPr>
          </w:p>
        </w:tc>
        <w:tc>
          <w:tcPr>
            <w:tcW w:type="dxa" w:w="1047"/>
          </w:tcPr>
          <w:p>
            <w:pPr>
              <w:spacing w:after="0"/>
              <w:jc w:val="right"/>
            </w:pPr>
            <w:r>
              <w:rPr>
                <w:sz w:val="16"/>
              </w:rPr>
              <w:t>5,895</w:t>
            </w:r>
          </w:p>
        </w:tc>
        <w:tc>
          <w:tcPr>
            <w:tcW w:type="dxa" w:w="1037"/>
          </w:tcPr>
          <w:p>
            <w:pPr>
              <w:spacing w:after="0"/>
              <w:jc w:val="right"/>
            </w:pPr>
            <w:r>
              <w:rPr>
                <w:sz w:val="16"/>
              </w:rPr>
              <w:t>$40,028</w:t>
            </w:r>
          </w:p>
        </w:tc>
        <w:tc>
          <w:tcPr>
            <w:tcW w:type="dxa" w:w="1126"/>
          </w:tcPr>
          <w:p>
            <w:pPr>
              <w:spacing w:after="0"/>
              <w:jc w:val="right"/>
            </w:pPr>
          </w:p>
        </w:tc>
        <w:tc>
          <w:tcPr>
            <w:tcW w:type="dxa" w:w="1184"/>
          </w:tcPr>
          <w:p>
            <w:pPr>
              <w:spacing w:after="0"/>
              <w:jc w:val="right"/>
            </w:pPr>
            <w:r>
              <w:rPr>
                <w:sz w:val="16"/>
              </w:rPr>
              <w:t>$4,700</w:t>
            </w:r>
          </w:p>
        </w:tc>
        <w:tc>
          <w:tcPr>
            <w:tcW w:type="dxa" w:w="1305"/>
          </w:tcPr>
          <w:p>
            <w:pPr>
              <w:spacing w:after="0"/>
              <w:jc w:val="right"/>
            </w:pPr>
            <w:r>
              <w:rPr>
                <w:sz w:val="16"/>
              </w:rPr>
              <w:t>0.000507%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$4,354,259,460</w:t>
            </w:r>
          </w:p>
        </w:tc>
        <w:tc>
          <w:tcPr>
            <w:tcW w:type="dxa" w:w="1215"/>
          </w:tcPr>
          <w:p>
            <w:pPr>
              <w:spacing w:after="0"/>
              <w:jc w:val="right"/>
            </w:pPr>
            <w:r>
              <w:rPr>
                <w:sz w:val="16"/>
              </w:rPr>
              <w:t>$219,736,153</w:t>
            </w:r>
          </w:p>
        </w:tc>
        <w:tc>
          <w:tcPr>
            <w:tcW w:type="dxa" w:w="1047"/>
          </w:tcPr>
          <w:p>
            <w:pPr>
              <w:spacing w:after="0"/>
              <w:jc w:val="right"/>
            </w:pPr>
            <w:r>
              <w:rPr>
                <w:sz w:val="16"/>
              </w:rPr>
              <w:t>5,879</w:t>
            </w:r>
          </w:p>
        </w:tc>
        <w:tc>
          <w:tcPr>
            <w:tcW w:type="dxa" w:w="1037"/>
          </w:tcPr>
          <w:p>
            <w:pPr>
              <w:spacing w:after="0"/>
              <w:jc w:val="right"/>
            </w:pPr>
            <w:r>
              <w:rPr>
                <w:sz w:val="16"/>
              </w:rPr>
              <w:t>$8,384</w:t>
            </w:r>
          </w:p>
        </w:tc>
        <w:tc>
          <w:tcPr>
            <w:tcW w:type="dxa" w:w="1126"/>
          </w:tcPr>
          <w:p>
            <w:pPr>
              <w:spacing w:after="0"/>
              <w:jc w:val="right"/>
            </w:pPr>
            <w:r>
              <w:rPr>
                <w:sz w:val="16"/>
              </w:rPr>
              <w:t>$11,532</w:t>
            </w:r>
          </w:p>
        </w:tc>
        <w:tc>
          <w:tcPr>
            <w:tcW w:type="dxa" w:w="1184"/>
          </w:tcPr>
          <w:p>
            <w:pPr>
              <w:spacing w:after="0"/>
              <w:jc w:val="right"/>
            </w:pPr>
            <w:r>
              <w:rPr>
                <w:sz w:val="16"/>
              </w:rPr>
              <w:t>$1,315</w:t>
            </w:r>
          </w:p>
        </w:tc>
        <w:tc>
          <w:tcPr>
            <w:tcW w:type="dxa" w:w="1305"/>
          </w:tcPr>
          <w:p>
            <w:pPr>
              <w:spacing w:after="0"/>
              <w:jc w:val="right"/>
            </w:pPr>
            <w:r>
              <w:rPr>
                <w:sz w:val="16"/>
              </w:rPr>
              <w:t>0.000193%</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$4,354,259,460</w:t>
            </w:r>
          </w:p>
        </w:tc>
        <w:tc>
          <w:tcPr>
            <w:tcW w:type="dxa" w:w="1215"/>
          </w:tcPr>
          <w:p>
            <w:pPr>
              <w:spacing w:after="0"/>
              <w:jc w:val="right"/>
            </w:pPr>
            <w:r>
              <w:rPr>
                <w:sz w:val="16"/>
              </w:rPr>
              <w:t>$219,736,153</w:t>
            </w:r>
          </w:p>
        </w:tc>
        <w:tc>
          <w:tcPr>
            <w:tcW w:type="dxa" w:w="1047"/>
          </w:tcPr>
          <w:p>
            <w:pPr>
              <w:spacing w:after="0"/>
              <w:jc w:val="right"/>
            </w:pPr>
            <w:r>
              <w:rPr>
                <w:sz w:val="16"/>
              </w:rPr>
              <w:t>5,879</w:t>
            </w:r>
          </w:p>
        </w:tc>
        <w:tc>
          <w:tcPr>
            <w:tcW w:type="dxa" w:w="1037"/>
          </w:tcPr>
          <w:p>
            <w:pPr>
              <w:spacing w:after="0"/>
              <w:jc w:val="right"/>
            </w:pPr>
            <w:r>
              <w:rPr>
                <w:sz w:val="16"/>
              </w:rPr>
              <w:t>$23</w:t>
            </w:r>
          </w:p>
        </w:tc>
        <w:tc>
          <w:tcPr>
            <w:tcW w:type="dxa" w:w="1126"/>
          </w:tcPr>
          <w:p>
            <w:pPr>
              <w:spacing w:after="0"/>
              <w:jc w:val="right"/>
            </w:pPr>
            <w:r>
              <w:rPr>
                <w:sz w:val="16"/>
              </w:rPr>
              <w:t>$8,647</w:t>
            </w:r>
          </w:p>
        </w:tc>
        <w:tc>
          <w:tcPr>
            <w:tcW w:type="dxa" w:w="1184"/>
          </w:tcPr>
          <w:p>
            <w:pPr>
              <w:spacing w:after="0"/>
              <w:jc w:val="right"/>
            </w:pPr>
            <w:r>
              <w:rPr>
                <w:sz w:val="16"/>
              </w:rPr>
              <w:t>$26,061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$4,354,259,460</w:t>
            </w:r>
          </w:p>
        </w:tc>
        <w:tc>
          <w:tcPr>
            <w:tcW w:type="dxa" w:w="1215"/>
          </w:tcPr>
          <w:p>
            <w:pPr>
              <w:spacing w:after="0"/>
              <w:jc w:val="right"/>
            </w:pPr>
          </w:p>
        </w:tc>
        <w:tc>
          <w:tcPr>
            <w:tcW w:type="dxa" w:w="1047"/>
          </w:tcPr>
          <w:p>
            <w:pPr>
              <w:spacing w:after="0"/>
              <w:jc w:val="right"/>
            </w:pPr>
            <w:r>
              <w:rPr>
                <w:sz w:val="16"/>
              </w:rPr>
              <w:t>5,879</w:t>
            </w:r>
          </w:p>
        </w:tc>
        <w:tc>
          <w:tcPr>
            <w:tcW w:type="dxa" w:w="1037"/>
          </w:tcPr>
          <w:p>
            <w:pPr>
              <w:spacing w:after="0"/>
              <w:jc w:val="right"/>
            </w:pPr>
            <w:r>
              <w:rPr>
                <w:sz w:val="16"/>
              </w:rPr>
              <w:t>$3,924</w:t>
            </w:r>
          </w:p>
        </w:tc>
        <w:tc>
          <w:tcPr>
            <w:tcW w:type="dxa" w:w="1126"/>
          </w:tcPr>
          <w:p>
            <w:pPr>
              <w:spacing w:after="0"/>
              <w:jc w:val="right"/>
            </w:pPr>
          </w:p>
        </w:tc>
        <w:tc>
          <w:tcPr>
            <w:tcW w:type="dxa" w:w="1184"/>
          </w:tcPr>
          <w:p>
            <w:pPr>
              <w:spacing w:after="0"/>
              <w:jc w:val="right"/>
            </w:pPr>
            <w:r>
              <w:rPr>
                <w:sz w:val="16"/>
              </w:rPr>
              <w:t>$401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$4,349,284,107</w:t>
            </w:r>
          </w:p>
        </w:tc>
        <w:tc>
          <w:tcPr>
            <w:tcW w:type="dxa" w:w="1215"/>
          </w:tcPr>
          <w:p>
            <w:pPr>
              <w:spacing w:after="0"/>
              <w:jc w:val="right"/>
            </w:pPr>
            <w:r>
              <w:rPr>
                <w:sz w:val="16"/>
              </w:rPr>
              <w:t>$0</w:t>
            </w:r>
          </w:p>
        </w:tc>
        <w:tc>
          <w:tcPr>
            <w:tcW w:type="dxa" w:w="1047"/>
          </w:tcPr>
          <w:p>
            <w:pPr>
              <w:spacing w:after="0"/>
              <w:jc w:val="right"/>
            </w:pPr>
            <w:r>
              <w:rPr>
                <w:sz w:val="16"/>
              </w:rPr>
              <w:t>0</w:t>
            </w:r>
          </w:p>
        </w:tc>
        <w:tc>
          <w:tcPr>
            <w:tcW w:type="dxa" w:w="1037"/>
          </w:tcPr>
          <w:p>
            <w:pPr>
              <w:spacing w:after="0"/>
              <w:jc w:val="right"/>
            </w:pPr>
            <w:r>
              <w:rPr>
                <w:sz w:val="16"/>
              </w:rPr>
              <w:t>$5,444,993</w:t>
            </w:r>
          </w:p>
        </w:tc>
        <w:tc>
          <w:tcPr>
            <w:tcW w:type="dxa" w:w="1126"/>
          </w:tcPr>
          <w:p>
            <w:pPr>
              <w:spacing w:after="0"/>
              <w:jc w:val="right"/>
            </w:pPr>
            <w:r>
              <w:rPr>
                <w:sz w:val="16"/>
              </w:rPr>
              <w:t>$0</w:t>
            </w:r>
          </w:p>
        </w:tc>
        <w:tc>
          <w:tcPr>
            <w:tcW w:type="dxa" w:w="1184"/>
          </w:tcPr>
          <w:p>
            <w:pPr>
              <w:spacing w:after="0"/>
              <w:jc w:val="right"/>
            </w:pPr>
            <w:r>
              <w:rPr>
                <w:sz w:val="16"/>
              </w:rPr>
              <w:t>$0</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$63,312,034</w:t>
            </w:r>
          </w:p>
        </w:tc>
        <w:tc>
          <w:tcPr>
            <w:tcW w:type="dxa" w:w="1215"/>
          </w:tcPr>
          <w:p>
            <w:pPr>
              <w:spacing w:after="0"/>
              <w:jc w:val="right"/>
            </w:pPr>
          </w:p>
        </w:tc>
        <w:tc>
          <w:tcPr>
            <w:tcW w:type="dxa" w:w="1047"/>
          </w:tcPr>
          <w:p>
            <w:pPr>
              <w:spacing w:after="0"/>
              <w:jc w:val="right"/>
            </w:pPr>
            <w:r>
              <w:rPr>
                <w:sz w:val="16"/>
              </w:rPr>
              <w:t>61</w:t>
            </w:r>
          </w:p>
        </w:tc>
        <w:tc>
          <w:tcPr>
            <w:tcW w:type="dxa" w:w="1037"/>
          </w:tcPr>
          <w:p>
            <w:pPr>
              <w:spacing w:after="0"/>
              <w:jc w:val="right"/>
            </w:pPr>
            <w:r>
              <w:rPr>
                <w:sz w:val="16"/>
              </w:rPr>
              <w:t>$703</w:t>
            </w:r>
          </w:p>
        </w:tc>
        <w:tc>
          <w:tcPr>
            <w:tcW w:type="dxa" w:w="1126"/>
          </w:tcPr>
          <w:p>
            <w:pPr>
              <w:spacing w:after="0"/>
              <w:jc w:val="right"/>
            </w:pPr>
          </w:p>
        </w:tc>
        <w:tc>
          <w:tcPr>
            <w:tcW w:type="dxa" w:w="1184"/>
          </w:tcPr>
          <w:p>
            <w:pPr>
              <w:spacing w:after="0"/>
              <w:jc w:val="right"/>
            </w:pPr>
            <w:r>
              <w:rPr>
                <w:sz w:val="16"/>
              </w:rPr>
              <w:t>$210</w:t>
            </w:r>
          </w:p>
        </w:tc>
        <w:tc>
          <w:tcPr>
            <w:tcW w:type="dxa" w:w="1305"/>
          </w:tcPr>
          <w:p>
            <w:pPr>
              <w:spacing w:after="0"/>
              <w:jc w:val="right"/>
            </w:pPr>
            <w:r>
              <w:rPr>
                <w:sz w:val="16"/>
              </w:rPr>
              <w:t>0.00111%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$4,354,259,460</w:t>
            </w:r>
          </w:p>
        </w:tc>
        <w:tc>
          <w:tcPr>
            <w:tcW w:type="dxa" w:w="1215"/>
          </w:tcPr>
          <w:p>
            <w:pPr>
              <w:spacing w:after="0"/>
              <w:jc w:val="right"/>
            </w:pPr>
          </w:p>
        </w:tc>
        <w:tc>
          <w:tcPr>
            <w:tcW w:type="dxa" w:w="1047"/>
          </w:tcPr>
          <w:p>
            <w:pPr>
              <w:spacing w:after="0"/>
              <w:jc w:val="right"/>
            </w:pPr>
            <w:r>
              <w:rPr>
                <w:sz w:val="16"/>
              </w:rPr>
              <w:t>5,879</w:t>
            </w:r>
          </w:p>
        </w:tc>
        <w:tc>
          <w:tcPr>
            <w:tcW w:type="dxa" w:w="1037"/>
          </w:tcPr>
          <w:p>
            <w:pPr>
              <w:spacing w:after="0"/>
              <w:jc w:val="right"/>
            </w:pPr>
            <w:r>
              <w:rPr>
                <w:sz w:val="16"/>
              </w:rPr>
              <w:t>$3,420</w:t>
            </w:r>
          </w:p>
        </w:tc>
        <w:tc>
          <w:tcPr>
            <w:tcW w:type="dxa" w:w="1126"/>
          </w:tcPr>
          <w:p>
            <w:pPr>
              <w:spacing w:after="0"/>
              <w:jc w:val="right"/>
            </w:pPr>
          </w:p>
        </w:tc>
        <w:tc>
          <w:tcPr>
            <w:tcW w:type="dxa" w:w="1184"/>
          </w:tcPr>
          <w:p>
            <w:pPr>
              <w:spacing w:after="0"/>
              <w:jc w:val="right"/>
            </w:pPr>
            <w:r>
              <w:rPr>
                <w:sz w:val="16"/>
              </w:rPr>
              <w:t>$147,518</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$4,354,259,460</w:t>
            </w:r>
          </w:p>
        </w:tc>
        <w:tc>
          <w:tcPr>
            <w:tcW w:type="dxa" w:w="1215"/>
          </w:tcPr>
          <w:p>
            <w:pPr>
              <w:spacing w:after="0"/>
              <w:jc w:val="right"/>
            </w:pPr>
            <w:r>
              <w:rPr>
                <w:sz w:val="16"/>
              </w:rPr>
              <w:t>$219,736,153</w:t>
            </w:r>
          </w:p>
        </w:tc>
        <w:tc>
          <w:tcPr>
            <w:tcW w:type="dxa" w:w="1047"/>
          </w:tcPr>
          <w:p>
            <w:pPr>
              <w:spacing w:after="0"/>
              <w:jc w:val="right"/>
            </w:pPr>
            <w:r>
              <w:rPr>
                <w:sz w:val="16"/>
              </w:rPr>
              <w:t>5,879</w:t>
            </w:r>
          </w:p>
        </w:tc>
        <w:tc>
          <w:tcPr>
            <w:tcW w:type="dxa" w:w="1037"/>
          </w:tcPr>
          <w:p>
            <w:pPr>
              <w:spacing w:after="0"/>
              <w:jc w:val="right"/>
            </w:pPr>
            <w:r>
              <w:rPr>
                <w:sz w:val="16"/>
              </w:rPr>
              <w:t>$14,356</w:t>
            </w:r>
          </w:p>
        </w:tc>
        <w:tc>
          <w:tcPr>
            <w:tcW w:type="dxa" w:w="1126"/>
          </w:tcPr>
          <w:p>
            <w:pPr>
              <w:spacing w:after="0"/>
              <w:jc w:val="right"/>
            </w:pPr>
            <w:r>
              <w:rPr>
                <w:sz w:val="16"/>
              </w:rPr>
              <w:t>$8,214</w:t>
            </w:r>
          </w:p>
        </w:tc>
        <w:tc>
          <w:tcPr>
            <w:tcW w:type="dxa" w:w="1184"/>
          </w:tcPr>
          <w:p>
            <w:pPr>
              <w:spacing w:after="0"/>
              <w:jc w:val="right"/>
            </w:pPr>
            <w:r>
              <w:rPr>
                <w:sz w:val="16"/>
              </w:rPr>
              <w:t>$35,289</w:t>
            </w:r>
          </w:p>
        </w:tc>
        <w:tc>
          <w:tcPr>
            <w:tcW w:type="dxa" w:w="1305"/>
          </w:tcPr>
          <w:p>
            <w:pPr>
              <w:spacing w:after="0"/>
              <w:jc w:val="right"/>
            </w:pPr>
            <w:r>
              <w:rPr>
                <w:sz w:val="16"/>
              </w:rPr>
              <w:t>0.00033%</w:t>
            </w:r>
          </w:p>
        </w:tc>
        <w:tc>
          <w:tcPr>
            <w:tcW w:type="dxa" w:w="1245"/>
          </w:tcPr>
          <w:p>
            <w:pPr>
              <w:spacing w:after="0"/>
              <w:jc w:val="right"/>
            </w:pPr>
            <w:r>
              <w:rPr>
                <w:sz w:val="16"/>
              </w:rPr>
              <w:t>$0</w:t>
            </w: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$4,354,259,460</w:t>
            </w:r>
          </w:p>
        </w:tc>
        <w:tc>
          <w:tcPr>
            <w:tcW w:type="dxa" w:w="1215"/>
          </w:tcPr>
          <w:p>
            <w:pPr>
              <w:spacing w:after="0"/>
              <w:jc w:val="right"/>
            </w:pPr>
            <w:r>
              <w:rPr>
                <w:sz w:val="16"/>
              </w:rPr>
              <w:t>$219,736,153</w:t>
            </w:r>
          </w:p>
        </w:tc>
        <w:tc>
          <w:tcPr>
            <w:tcW w:type="dxa" w:w="1047"/>
          </w:tcPr>
          <w:p>
            <w:pPr>
              <w:spacing w:after="0"/>
              <w:jc w:val="right"/>
            </w:pPr>
            <w:r>
              <w:rPr>
                <w:sz w:val="16"/>
              </w:rPr>
              <w:t>5,879</w:t>
            </w:r>
          </w:p>
        </w:tc>
        <w:tc>
          <w:tcPr>
            <w:tcW w:type="dxa" w:w="1037"/>
          </w:tcPr>
          <w:p>
            <w:pPr>
              <w:spacing w:after="0"/>
              <w:jc w:val="right"/>
            </w:pPr>
            <w:r>
              <w:rPr>
                <w:sz w:val="16"/>
              </w:rPr>
              <w:t>$67,729</w:t>
            </w:r>
          </w:p>
        </w:tc>
        <w:tc>
          <w:tcPr>
            <w:tcW w:type="dxa" w:w="1126"/>
          </w:tcPr>
          <w:p>
            <w:pPr>
              <w:spacing w:after="0"/>
              <w:jc w:val="right"/>
            </w:pPr>
            <w:r>
              <w:rPr>
                <w:sz w:val="16"/>
              </w:rPr>
              <w:t>$857</w:t>
            </w:r>
          </w:p>
        </w:tc>
        <w:tc>
          <w:tcPr>
            <w:tcW w:type="dxa" w:w="1184"/>
          </w:tcPr>
          <w:p>
            <w:pPr>
              <w:spacing w:after="0"/>
              <w:jc w:val="right"/>
            </w:pPr>
            <w:r>
              <w:rPr>
                <w:sz w:val="16"/>
              </w:rPr>
              <w:t>$4,215</w:t>
            </w:r>
          </w:p>
        </w:tc>
        <w:tc>
          <w:tcPr>
            <w:tcW w:type="dxa" w:w="1305"/>
          </w:tcPr>
          <w:p>
            <w:pPr>
              <w:spacing w:after="0"/>
              <w:jc w:val="right"/>
            </w:pPr>
            <w:r>
              <w:rPr>
                <w:sz w:val="16"/>
              </w:rPr>
              <w:t>0.00156%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$721,603,080</w:t>
            </w:r>
          </w:p>
        </w:tc>
        <w:tc>
          <w:tcPr>
            <w:tcW w:type="dxa" w:w="1215"/>
          </w:tcPr>
          <w:p>
            <w:pPr>
              <w:spacing w:after="0"/>
              <w:jc w:val="right"/>
            </w:pPr>
            <w:r>
              <w:rPr>
                <w:sz w:val="16"/>
              </w:rPr>
              <w:t>$59,932,911</w:t>
            </w:r>
          </w:p>
        </w:tc>
        <w:tc>
          <w:tcPr>
            <w:tcW w:type="dxa" w:w="1047"/>
          </w:tcPr>
          <w:p>
            <w:pPr>
              <w:spacing w:after="0"/>
              <w:jc w:val="right"/>
            </w:pPr>
            <w:r>
              <w:rPr>
                <w:sz w:val="16"/>
              </w:rPr>
              <w:t>2,112</w:t>
            </w:r>
          </w:p>
        </w:tc>
        <w:tc>
          <w:tcPr>
            <w:tcW w:type="dxa" w:w="1037"/>
          </w:tcPr>
          <w:p>
            <w:pPr>
              <w:spacing w:after="0"/>
              <w:jc w:val="right"/>
            </w:pPr>
            <w:r>
              <w:rPr>
                <w:sz w:val="16"/>
              </w:rPr>
              <w:t>$166,928</w:t>
            </w:r>
          </w:p>
        </w:tc>
        <w:tc>
          <w:tcPr>
            <w:tcW w:type="dxa" w:w="1126"/>
          </w:tcPr>
          <w:p>
            <w:pPr>
              <w:spacing w:after="0"/>
              <w:jc w:val="right"/>
            </w:pPr>
            <w:r>
              <w:rPr>
                <w:sz w:val="16"/>
              </w:rPr>
              <w:t>$95</w:t>
            </w:r>
          </w:p>
        </w:tc>
        <w:tc>
          <w:tcPr>
            <w:tcW w:type="dxa" w:w="1184"/>
          </w:tcPr>
          <w:p>
            <w:pPr>
              <w:spacing w:after="0"/>
              <w:jc w:val="right"/>
            </w:pPr>
            <w:r>
              <w:rPr>
                <w:sz w:val="16"/>
              </w:rPr>
              <w:t>$5,467</w:t>
            </w:r>
          </w:p>
        </w:tc>
        <w:tc>
          <w:tcPr>
            <w:tcW w:type="dxa" w:w="1305"/>
          </w:tcPr>
          <w:p>
            <w:pPr>
              <w:spacing w:after="0"/>
              <w:jc w:val="right"/>
            </w:pPr>
            <w:r>
              <w:rPr>
                <w:sz w:val="16"/>
              </w:rPr>
              <w:t>0.0231%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$4,354,259,460</w:t>
            </w:r>
          </w:p>
        </w:tc>
        <w:tc>
          <w:tcPr>
            <w:tcW w:type="dxa" w:w="1215"/>
          </w:tcPr>
          <w:p>
            <w:pPr>
              <w:spacing w:after="0"/>
              <w:jc w:val="right"/>
            </w:pPr>
            <w:r>
              <w:rPr>
                <w:sz w:val="16"/>
              </w:rPr>
              <w:t>$219,736,153</w:t>
            </w:r>
          </w:p>
        </w:tc>
        <w:tc>
          <w:tcPr>
            <w:tcW w:type="dxa" w:w="1047"/>
          </w:tcPr>
          <w:p>
            <w:pPr>
              <w:spacing w:after="0"/>
              <w:jc w:val="right"/>
            </w:pPr>
            <w:r>
              <w:rPr>
                <w:sz w:val="16"/>
              </w:rPr>
              <w:t>5,879</w:t>
            </w:r>
          </w:p>
        </w:tc>
        <w:tc>
          <w:tcPr>
            <w:tcW w:type="dxa" w:w="1037"/>
          </w:tcPr>
          <w:p>
            <w:pPr>
              <w:spacing w:after="0"/>
              <w:jc w:val="right"/>
            </w:pPr>
            <w:r>
              <w:rPr>
                <w:sz w:val="16"/>
              </w:rPr>
              <w:t>$9,314</w:t>
            </w:r>
          </w:p>
        </w:tc>
        <w:tc>
          <w:tcPr>
            <w:tcW w:type="dxa" w:w="1126"/>
          </w:tcPr>
          <w:p>
            <w:pPr>
              <w:spacing w:after="0"/>
              <w:jc w:val="right"/>
            </w:pPr>
            <w:r>
              <w:rPr>
                <w:sz w:val="16"/>
              </w:rPr>
              <w:t>$395</w:t>
            </w:r>
          </w:p>
        </w:tc>
        <w:tc>
          <w:tcPr>
            <w:tcW w:type="dxa" w:w="1184"/>
          </w:tcPr>
          <w:p>
            <w:pPr>
              <w:spacing w:after="0"/>
              <w:jc w:val="right"/>
            </w:pPr>
            <w:r>
              <w:rPr>
                <w:sz w:val="16"/>
              </w:rPr>
              <w:t>$96,339</w:t>
            </w:r>
          </w:p>
        </w:tc>
        <w:tc>
          <w:tcPr>
            <w:tcW w:type="dxa" w:w="1305"/>
          </w:tcPr>
          <w:p>
            <w:pPr>
              <w:spacing w:after="0"/>
              <w:jc w:val="right"/>
            </w:pPr>
            <w:r>
              <w:rPr>
                <w:sz w:val="16"/>
              </w:rPr>
              <w:t>0.000214%</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2024-10-12 (Storm Events through 2026-06-30): 24 county-coded records, 24 with a damage value recorded (including $0), $0; 58 zone-level records, 58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5,879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$4,354,259,460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$219,736,153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$7,118,382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$2,760,428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Chouteau County</w:t>
            </w:r>
          </w:p>
        </w:tc>
        <w:tc>
          <w:tcPr>
            <w:tcW w:type="dxa" w:w="1499"/>
          </w:tcPr>
          <w:p>
            <w:pPr>
              <w:spacing w:after="0"/>
              <w:jc w:val="left"/>
            </w:pPr>
            <w:r>
              <w:rPr>
                <w:sz w:val="16"/>
              </w:rPr>
              <w:t>300011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Big Sandy town</w:t>
            </w:r>
          </w:p>
        </w:tc>
        <w:tc>
          <w:tcPr>
            <w:tcW w:type="dxa" w:w="1499"/>
          </w:tcPr>
          <w:p>
            <w:pPr>
              <w:spacing w:after="0"/>
              <w:jc w:val="left"/>
            </w:pPr>
            <w:r>
              <w:rPr>
                <w:sz w:val="16"/>
              </w:rPr>
              <w:t>300012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Fort Benton city</w:t>
            </w:r>
          </w:p>
        </w:tc>
        <w:tc>
          <w:tcPr>
            <w:tcW w:type="dxa" w:w="1499"/>
          </w:tcPr>
          <w:p>
            <w:pPr>
              <w:spacing w:after="0"/>
              <w:jc w:val="left"/>
            </w:pPr>
            <w:r>
              <w:rPr>
                <w:sz w:val="16"/>
              </w:rPr>
              <w:t>300013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Chouteau County, MT: risk-assessment baseline packet, release 2026-10 (data as of 2026-09-28; County area 30015).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Chouteau County, MT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Chouteau County, MT: Risk-assessment baseline packet</dc:title>
  <dc:subject>Hazard Plain release 2026-10, as of 2026-09-28. Preview: automated baseline</dc:subject>
  <dc:creator>Hazard Plain</dc:creator>
  <cp:keywords>Hazard Plain; hazard mitigation; risk assessment; 30015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