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Broadwater County, MT</w:t>
      </w:r>
    </w:p>
    <w:p>
      <w:pPr>
        <w:spacing w:after="120" w:before="0"/>
      </w:pPr>
      <w:r>
        <w:rPr>
          <w:color w:val="555555"/>
          <w:sz w:val="24"/>
        </w:rPr>
        <w:t>Risk-assessment baseline packet</w:t>
      </w:r>
    </w:p>
    <w:p>
      <w:pPr>
        <w:spacing w:after="120" w:before="0"/>
      </w:pPr>
      <w:r>
        <w:rPr>
          <w:b/>
          <w:sz w:val="18"/>
        </w:rPr>
        <w:t xml:space="preserve">County FIPS: </w:t>
      </w:r>
      <w:r>
        <w:rPr>
          <w:sz w:val="18"/>
        </w:rPr>
        <w:t>30007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1 new hazard declaration (1 incident) and 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($2,038,557 a year), Earthquake ($1,011,464) and Cold Wave ($990,008).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21"/>
        <w:gridCol w:w="2805"/>
        <w:gridCol w:w="2395"/>
        <w:gridCol w:w="1100"/>
        <w:gridCol w:w="1100"/>
        <w:gridCol w:w="949"/>
        <w:gridCol w:w="3658"/>
      </w:tblGrid>
      <w:tr>
        <w:trPr>
          <w:cantSplit/>
          <w:tblHeader/>
        </w:trPr>
        <w:tc>
          <w:tcPr>
            <w:tcW w:type="dxa" w:w="138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384"/>
          </w:tcPr>
          <w:p>
            <w:pPr>
              <w:spacing w:after="0"/>
              <w:jc w:val="left"/>
            </w:pPr>
            <w:r>
              <w:rPr>
                <w:sz w:val="16"/>
              </w:rPr>
              <w:t>Broadwater County</w:t>
            </w:r>
          </w:p>
        </w:tc>
        <w:tc>
          <w:tcPr>
            <w:tcW w:type="dxa" w:w="721"/>
          </w:tcPr>
          <w:p>
            <w:pPr>
              <w:spacing w:after="0"/>
              <w:jc w:val="left"/>
            </w:pPr>
            <w:r>
              <w:rPr>
                <w:sz w:val="16"/>
              </w:rPr>
              <w:t>County</w:t>
            </w:r>
          </w:p>
        </w:tc>
        <w:tc>
          <w:tcPr>
            <w:tcW w:type="dxa" w:w="2805"/>
          </w:tcPr>
          <w:p>
            <w:pPr>
              <w:spacing w:after="0"/>
              <w:jc w:val="left"/>
            </w:pPr>
            <w:r>
              <w:rPr>
                <w:sz w:val="16"/>
              </w:rPr>
              <w:t>Approved, expires 2029-11-20</w:t>
            </w:r>
          </w:p>
        </w:tc>
        <w:tc>
          <w:tcPr>
            <w:tcW w:type="dxa" w:w="2395"/>
          </w:tcPr>
          <w:p>
            <w:pPr>
              <w:spacing w:after="0"/>
              <w:jc w:val="left"/>
            </w:pPr>
            <w:r>
              <w:rPr>
                <w:sz w:val="16"/>
              </w:rPr>
              <w:t>Western Montana Regional Hazard Mitigation Plan 2024 (FEMA plan 110263)</w:t>
            </w:r>
          </w:p>
        </w:tc>
        <w:tc>
          <w:tcPr>
            <w:tcW w:type="dxa" w:w="1100"/>
          </w:tcPr>
          <w:p>
            <w:pPr>
              <w:spacing w:after="0"/>
              <w:jc w:val="left"/>
            </w:pPr>
            <w:r>
              <w:rPr>
                <w:sz w:val="16"/>
              </w:rPr>
              <w:t>2024-11-21</w:t>
            </w:r>
          </w:p>
        </w:tc>
        <w:tc>
          <w:tcPr>
            <w:tcW w:type="dxa" w:w="1100"/>
          </w:tcPr>
          <w:p>
            <w:pPr>
              <w:spacing w:after="0"/>
              <w:jc w:val="left"/>
            </w:pPr>
            <w:r>
              <w:rPr>
                <w:sz w:val="16"/>
              </w:rPr>
              <w:t>2029-11-20</w:t>
            </w:r>
          </w:p>
        </w:tc>
        <w:tc>
          <w:tcPr>
            <w:tcW w:type="dxa" w:w="949"/>
          </w:tcPr>
          <w:p>
            <w:pPr>
              <w:spacing w:after="0"/>
              <w:jc w:val="right"/>
            </w:pPr>
            <w:r>
              <w:rPr>
                <w:sz w:val="16"/>
              </w:rPr>
              <w:t>1,147</w:t>
            </w:r>
          </w:p>
        </w:tc>
        <w:tc>
          <w:tcPr>
            <w:tcW w:type="dxa" w:w="3658"/>
          </w:tcPr>
          <w:p>
            <w:pPr>
              <w:spacing w:after="0"/>
              <w:jc w:val="left"/>
            </w:pPr>
            <w:r>
              <w:rPr>
                <w:sz w:val="16"/>
              </w:rPr>
              <w:t>this jurisdiction approved 2025-06-06</w:t>
            </w:r>
          </w:p>
        </w:tc>
      </w:tr>
      <w:tr>
        <w:trPr>
          <w:cantSplit/>
        </w:trPr>
        <w:tc>
          <w:tcPr>
            <w:tcW w:type="dxa" w:w="1384"/>
          </w:tcPr>
          <w:p>
            <w:pPr>
              <w:spacing w:after="0"/>
              <w:jc w:val="left"/>
            </w:pPr>
            <w:r>
              <w:rPr>
                <w:sz w:val="16"/>
              </w:rPr>
              <w:t>Townsend city</w:t>
            </w:r>
          </w:p>
        </w:tc>
        <w:tc>
          <w:tcPr>
            <w:tcW w:type="dxa" w:w="721"/>
          </w:tcPr>
          <w:p>
            <w:pPr>
              <w:spacing w:after="0"/>
              <w:jc w:val="left"/>
            </w:pPr>
            <w:r>
              <w:rPr>
                <w:sz w:val="16"/>
              </w:rPr>
              <w:t>City</w:t>
            </w:r>
          </w:p>
        </w:tc>
        <w:tc>
          <w:tcPr>
            <w:tcW w:type="dxa" w:w="2805"/>
          </w:tcPr>
          <w:p>
            <w:pPr>
              <w:spacing w:after="0"/>
              <w:jc w:val="left"/>
            </w:pPr>
            <w:r>
              <w:rPr>
                <w:sz w:val="16"/>
              </w:rPr>
              <w:t>Approved, expires 2029-11-20</w:t>
            </w:r>
          </w:p>
        </w:tc>
        <w:tc>
          <w:tcPr>
            <w:tcW w:type="dxa" w:w="2395"/>
          </w:tcPr>
          <w:p>
            <w:pPr>
              <w:spacing w:after="0"/>
              <w:jc w:val="left"/>
            </w:pPr>
            <w:r>
              <w:rPr>
                <w:sz w:val="16"/>
              </w:rPr>
              <w:t>Western Montana Regional Hazard Mitigation Plan 2024 (FEMA plan 110263)</w:t>
            </w:r>
          </w:p>
        </w:tc>
        <w:tc>
          <w:tcPr>
            <w:tcW w:type="dxa" w:w="1100"/>
          </w:tcPr>
          <w:p>
            <w:pPr>
              <w:spacing w:after="0"/>
              <w:jc w:val="left"/>
            </w:pPr>
            <w:r>
              <w:rPr>
                <w:sz w:val="16"/>
              </w:rPr>
              <w:t>2024-11-21</w:t>
            </w:r>
          </w:p>
        </w:tc>
        <w:tc>
          <w:tcPr>
            <w:tcW w:type="dxa" w:w="1100"/>
          </w:tcPr>
          <w:p>
            <w:pPr>
              <w:spacing w:after="0"/>
              <w:jc w:val="left"/>
            </w:pPr>
            <w:r>
              <w:rPr>
                <w:sz w:val="16"/>
              </w:rPr>
              <w:t>2029-11-20</w:t>
            </w:r>
          </w:p>
        </w:tc>
        <w:tc>
          <w:tcPr>
            <w:tcW w:type="dxa" w:w="949"/>
          </w:tcPr>
          <w:p>
            <w:pPr>
              <w:spacing w:after="0"/>
              <w:jc w:val="right"/>
            </w:pPr>
            <w:r>
              <w:rPr>
                <w:sz w:val="16"/>
              </w:rPr>
              <w:t>1,147</w:t>
            </w:r>
          </w:p>
        </w:tc>
        <w:tc>
          <w:tcPr>
            <w:tcW w:type="dxa" w:w="3658"/>
          </w:tcPr>
          <w:p>
            <w:pPr>
              <w:spacing w:after="0"/>
              <w:jc w:val="left"/>
            </w:pPr>
            <w:r>
              <w:rPr>
                <w:sz w:val="16"/>
              </w:rPr>
              <w:t>this jurisdiction approved 2025-06-27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$2,038,367</w:t>
            </w:r>
          </w:p>
        </w:tc>
        <w:tc>
          <w:tcPr>
            <w:tcW w:type="dxa" w:w="1126"/>
          </w:tcPr>
          <w:p>
            <w:pPr>
              <w:spacing w:after="0"/>
              <w:jc w:val="right"/>
            </w:pPr>
            <w:r>
              <w:rPr>
                <w:sz w:val="16"/>
              </w:rPr>
              <w:t>$34</w:t>
            </w:r>
          </w:p>
        </w:tc>
        <w:tc>
          <w:tcPr>
            <w:tcW w:type="dxa" w:w="1468"/>
          </w:tcPr>
          <w:p>
            <w:pPr>
              <w:spacing w:after="0"/>
              <w:jc w:val="right"/>
            </w:pPr>
            <w:r>
              <w:rPr>
                <w:sz w:val="16"/>
              </w:rPr>
              <w:t>$155</w:t>
            </w:r>
          </w:p>
        </w:tc>
        <w:tc>
          <w:tcPr>
            <w:tcW w:type="dxa" w:w="1126"/>
          </w:tcPr>
          <w:p>
            <w:pPr>
              <w:spacing w:after="0"/>
              <w:jc w:val="right"/>
            </w:pPr>
            <w:r>
              <w:rPr>
                <w:sz w:val="16"/>
              </w:rPr>
              <w:t>$2,038,557</w:t>
            </w:r>
          </w:p>
        </w:tc>
        <w:tc>
          <w:tcPr>
            <w:tcW w:type="dxa" w:w="1664"/>
          </w:tcPr>
          <w:p>
            <w:pPr>
              <w:spacing w:after="0"/>
              <w:jc w:val="right"/>
            </w:pPr>
            <w:r>
              <w:rPr>
                <w:sz w:val="16"/>
              </w:rPr>
              <w:t>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$745,506</w:t>
            </w:r>
          </w:p>
        </w:tc>
        <w:tc>
          <w:tcPr>
            <w:tcW w:type="dxa" w:w="1126"/>
          </w:tcPr>
          <w:p>
            <w:pPr>
              <w:spacing w:after="0"/>
              <w:jc w:val="right"/>
            </w:pPr>
            <w:r>
              <w:rPr>
                <w:sz w:val="16"/>
              </w:rPr>
              <w:t>n/a</w:t>
            </w:r>
          </w:p>
        </w:tc>
        <w:tc>
          <w:tcPr>
            <w:tcW w:type="dxa" w:w="1468"/>
          </w:tcPr>
          <w:p>
            <w:pPr>
              <w:spacing w:after="0"/>
              <w:jc w:val="right"/>
            </w:pPr>
            <w:r>
              <w:rPr>
                <w:sz w:val="16"/>
              </w:rPr>
              <w:t>$265,958</w:t>
            </w:r>
          </w:p>
        </w:tc>
        <w:tc>
          <w:tcPr>
            <w:tcW w:type="dxa" w:w="1126"/>
          </w:tcPr>
          <w:p>
            <w:pPr>
              <w:spacing w:after="0"/>
              <w:jc w:val="right"/>
            </w:pPr>
            <w:r>
              <w:rPr>
                <w:sz w:val="16"/>
              </w:rPr>
              <w:t>$1,011,464</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$3,233</w:t>
            </w:r>
          </w:p>
        </w:tc>
        <w:tc>
          <w:tcPr>
            <w:tcW w:type="dxa" w:w="1126"/>
          </w:tcPr>
          <w:p>
            <w:pPr>
              <w:spacing w:after="0"/>
              <w:jc w:val="right"/>
            </w:pPr>
            <w:r>
              <w:rPr>
                <w:sz w:val="16"/>
              </w:rPr>
              <w:t>$121,090</w:t>
            </w:r>
          </w:p>
        </w:tc>
        <w:tc>
          <w:tcPr>
            <w:tcW w:type="dxa" w:w="1468"/>
          </w:tcPr>
          <w:p>
            <w:pPr>
              <w:spacing w:after="0"/>
              <w:jc w:val="right"/>
            </w:pPr>
            <w:r>
              <w:rPr>
                <w:sz w:val="16"/>
              </w:rPr>
              <w:t>$865,685</w:t>
            </w:r>
          </w:p>
        </w:tc>
        <w:tc>
          <w:tcPr>
            <w:tcW w:type="dxa" w:w="1126"/>
          </w:tcPr>
          <w:p>
            <w:pPr>
              <w:spacing w:after="0"/>
              <w:jc w:val="right"/>
            </w:pPr>
            <w:r>
              <w:rPr>
                <w:sz w:val="16"/>
              </w:rPr>
              <w:t>$990,008</w:t>
            </w:r>
          </w:p>
        </w:tc>
        <w:tc>
          <w:tcPr>
            <w:tcW w:type="dxa" w:w="1664"/>
          </w:tcPr>
          <w:p>
            <w:pPr>
              <w:spacing w:after="0"/>
              <w:jc w:val="right"/>
            </w:pPr>
            <w:r>
              <w:rPr>
                <w:sz w:val="16"/>
              </w:rPr>
              <w:t>12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Avalanche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$913,333</w:t>
            </w:r>
          </w:p>
        </w:tc>
        <w:tc>
          <w:tcPr>
            <w:tcW w:type="dxa" w:w="1126"/>
          </w:tcPr>
          <w:p>
            <w:pPr>
              <w:spacing w:after="0"/>
              <w:jc w:val="right"/>
            </w:pPr>
            <w:r>
              <w:rPr>
                <w:sz w:val="16"/>
              </w:rPr>
              <w:t>$913,333</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Lightning</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$2,104</w:t>
            </w:r>
          </w:p>
        </w:tc>
        <w:tc>
          <w:tcPr>
            <w:tcW w:type="dxa" w:w="1126"/>
          </w:tcPr>
          <w:p>
            <w:pPr>
              <w:spacing w:after="0"/>
              <w:jc w:val="right"/>
            </w:pPr>
            <w:r>
              <w:rPr>
                <w:sz w:val="16"/>
              </w:rPr>
              <w:t>n/a</w:t>
            </w:r>
          </w:p>
        </w:tc>
        <w:tc>
          <w:tcPr>
            <w:tcW w:type="dxa" w:w="1468"/>
          </w:tcPr>
          <w:p>
            <w:pPr>
              <w:spacing w:after="0"/>
              <w:jc w:val="right"/>
            </w:pPr>
            <w:r>
              <w:rPr>
                <w:sz w:val="16"/>
              </w:rPr>
              <w:t>$489,286</w:t>
            </w:r>
          </w:p>
        </w:tc>
        <w:tc>
          <w:tcPr>
            <w:tcW w:type="dxa" w:w="1126"/>
          </w:tcPr>
          <w:p>
            <w:pPr>
              <w:spacing w:after="0"/>
              <w:jc w:val="right"/>
            </w:pPr>
            <w:r>
              <w:rPr>
                <w:sz w:val="16"/>
              </w:rPr>
              <w:t>$491,390</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$182,962</w:t>
            </w:r>
          </w:p>
        </w:tc>
        <w:tc>
          <w:tcPr>
            <w:tcW w:type="dxa" w:w="1126"/>
          </w:tcPr>
          <w:p>
            <w:pPr>
              <w:spacing w:after="0"/>
              <w:jc w:val="right"/>
            </w:pPr>
            <w:r>
              <w:rPr>
                <w:sz w:val="16"/>
              </w:rPr>
              <w:t>$62</w:t>
            </w:r>
          </w:p>
        </w:tc>
        <w:tc>
          <w:tcPr>
            <w:tcW w:type="dxa" w:w="1468"/>
          </w:tcPr>
          <w:p>
            <w:pPr>
              <w:spacing w:after="0"/>
              <w:jc w:val="right"/>
            </w:pPr>
            <w:r>
              <w:rPr>
                <w:sz w:val="16"/>
              </w:rPr>
              <w:t>$9,298</w:t>
            </w:r>
          </w:p>
        </w:tc>
        <w:tc>
          <w:tcPr>
            <w:tcW w:type="dxa" w:w="1126"/>
          </w:tcPr>
          <w:p>
            <w:pPr>
              <w:spacing w:after="0"/>
              <w:jc w:val="right"/>
            </w:pPr>
            <w:r>
              <w:rPr>
                <w:sz w:val="16"/>
              </w:rPr>
              <w:t>$192,322</w:t>
            </w:r>
          </w:p>
        </w:tc>
        <w:tc>
          <w:tcPr>
            <w:tcW w:type="dxa" w:w="1664"/>
          </w:tcPr>
          <w:p>
            <w:pPr>
              <w:spacing w:after="0"/>
              <w:jc w:val="right"/>
            </w:pPr>
            <w:r>
              <w:rPr>
                <w:sz w:val="16"/>
              </w:rPr>
              <w:t>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$809</w:t>
            </w:r>
          </w:p>
        </w:tc>
        <w:tc>
          <w:tcPr>
            <w:tcW w:type="dxa" w:w="1126"/>
          </w:tcPr>
          <w:p>
            <w:pPr>
              <w:spacing w:after="0"/>
              <w:jc w:val="right"/>
            </w:pPr>
            <w:r>
              <w:rPr>
                <w:sz w:val="16"/>
              </w:rPr>
              <w:t>$95</w:t>
            </w:r>
          </w:p>
        </w:tc>
        <w:tc>
          <w:tcPr>
            <w:tcW w:type="dxa" w:w="1468"/>
          </w:tcPr>
          <w:p>
            <w:pPr>
              <w:spacing w:after="0"/>
              <w:jc w:val="right"/>
            </w:pPr>
            <w:r>
              <w:rPr>
                <w:sz w:val="16"/>
              </w:rPr>
              <w:t>$104,663</w:t>
            </w:r>
          </w:p>
        </w:tc>
        <w:tc>
          <w:tcPr>
            <w:tcW w:type="dxa" w:w="1126"/>
          </w:tcPr>
          <w:p>
            <w:pPr>
              <w:spacing w:after="0"/>
              <w:jc w:val="right"/>
            </w:pPr>
            <w:r>
              <w:rPr>
                <w:sz w:val="16"/>
              </w:rPr>
              <w:t>$105,567</w:t>
            </w:r>
          </w:p>
        </w:tc>
        <w:tc>
          <w:tcPr>
            <w:tcW w:type="dxa" w:w="1664"/>
          </w:tcPr>
          <w:p>
            <w:pPr>
              <w:spacing w:after="0"/>
              <w:jc w:val="right"/>
            </w:pPr>
            <w:r>
              <w:rPr>
                <w:sz w:val="16"/>
              </w:rPr>
              <w:t>92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$42,574</w:t>
            </w:r>
          </w:p>
        </w:tc>
        <w:tc>
          <w:tcPr>
            <w:tcW w:type="dxa" w:w="1126"/>
          </w:tcPr>
          <w:p>
            <w:pPr>
              <w:spacing w:after="0"/>
              <w:jc w:val="right"/>
            </w:pPr>
            <w:r>
              <w:rPr>
                <w:sz w:val="16"/>
              </w:rPr>
              <w:t>$9,408</w:t>
            </w:r>
          </w:p>
        </w:tc>
        <w:tc>
          <w:tcPr>
            <w:tcW w:type="dxa" w:w="1468"/>
          </w:tcPr>
          <w:p>
            <w:pPr>
              <w:spacing w:after="0"/>
              <w:jc w:val="right"/>
            </w:pPr>
            <w:r>
              <w:rPr>
                <w:sz w:val="16"/>
              </w:rPr>
              <w:t>$3,330</w:t>
            </w:r>
          </w:p>
        </w:tc>
        <w:tc>
          <w:tcPr>
            <w:tcW w:type="dxa" w:w="1126"/>
          </w:tcPr>
          <w:p>
            <w:pPr>
              <w:spacing w:after="0"/>
              <w:jc w:val="right"/>
            </w:pPr>
            <w:r>
              <w:rPr>
                <w:sz w:val="16"/>
              </w:rPr>
              <w:t>$55,312</w:t>
            </w:r>
          </w:p>
        </w:tc>
        <w:tc>
          <w:tcPr>
            <w:tcW w:type="dxa" w:w="1664"/>
          </w:tcPr>
          <w:p>
            <w:pPr>
              <w:spacing w:after="0"/>
              <w:jc w:val="right"/>
            </w:pPr>
            <w:r>
              <w:rPr>
                <w:sz w:val="16"/>
              </w:rPr>
              <w:t>27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$1,315</w:t>
            </w:r>
          </w:p>
        </w:tc>
        <w:tc>
          <w:tcPr>
            <w:tcW w:type="dxa" w:w="1126"/>
          </w:tcPr>
          <w:p>
            <w:pPr>
              <w:spacing w:after="0"/>
              <w:jc w:val="right"/>
            </w:pPr>
            <w:r>
              <w:rPr>
                <w:sz w:val="16"/>
              </w:rPr>
              <w:t>n/a</w:t>
            </w:r>
          </w:p>
        </w:tc>
        <w:tc>
          <w:tcPr>
            <w:tcW w:type="dxa" w:w="1468"/>
          </w:tcPr>
          <w:p>
            <w:pPr>
              <w:spacing w:after="0"/>
              <w:jc w:val="right"/>
            </w:pPr>
            <w:r>
              <w:rPr>
                <w:sz w:val="16"/>
              </w:rPr>
              <w:t>$45,605</w:t>
            </w:r>
          </w:p>
        </w:tc>
        <w:tc>
          <w:tcPr>
            <w:tcW w:type="dxa" w:w="1126"/>
          </w:tcPr>
          <w:p>
            <w:pPr>
              <w:spacing w:after="0"/>
              <w:jc w:val="right"/>
            </w:pPr>
            <w:r>
              <w:rPr>
                <w:sz w:val="16"/>
              </w:rPr>
              <w:t>$46,920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$3,327</w:t>
            </w:r>
          </w:p>
        </w:tc>
        <w:tc>
          <w:tcPr>
            <w:tcW w:type="dxa" w:w="1126"/>
          </w:tcPr>
          <w:p>
            <w:pPr>
              <w:spacing w:after="0"/>
              <w:jc w:val="right"/>
            </w:pPr>
            <w:r>
              <w:rPr>
                <w:sz w:val="16"/>
              </w:rPr>
              <w:t>$252</w:t>
            </w:r>
          </w:p>
        </w:tc>
        <w:tc>
          <w:tcPr>
            <w:tcW w:type="dxa" w:w="1468"/>
          </w:tcPr>
          <w:p>
            <w:pPr>
              <w:spacing w:after="0"/>
              <w:jc w:val="right"/>
            </w:pPr>
            <w:r>
              <w:rPr>
                <w:sz w:val="16"/>
              </w:rPr>
              <w:t>$20,455</w:t>
            </w:r>
          </w:p>
        </w:tc>
        <w:tc>
          <w:tcPr>
            <w:tcW w:type="dxa" w:w="1126"/>
          </w:tcPr>
          <w:p>
            <w:pPr>
              <w:spacing w:after="0"/>
              <w:jc w:val="right"/>
            </w:pPr>
            <w:r>
              <w:rPr>
                <w:sz w:val="16"/>
              </w:rPr>
              <w:t>$24,034</w:t>
            </w:r>
          </w:p>
        </w:tc>
        <w:tc>
          <w:tcPr>
            <w:tcW w:type="dxa" w:w="1664"/>
          </w:tcPr>
          <w:p>
            <w:pPr>
              <w:spacing w:after="0"/>
              <w:jc w:val="right"/>
            </w:pPr>
            <w:r>
              <w:rPr>
                <w:sz w:val="16"/>
              </w:rPr>
              <w:t>140</w:t>
            </w:r>
          </w:p>
        </w:tc>
        <w:tc>
          <w:tcPr>
            <w:tcW w:type="dxa" w:w="1600"/>
          </w:tcPr>
          <w:p>
            <w:pPr>
              <w:spacing w:after="0"/>
              <w:jc w:val="left"/>
            </w:pPr>
          </w:p>
        </w:tc>
        <w:tc>
          <w:tcPr>
            <w:tcW w:type="dxa" w:w="1931"/>
          </w:tcPr>
          <w:p>
            <w:pPr>
              <w:spacing w:after="0"/>
              <w:jc w:val="left"/>
            </w:pPr>
            <w:r>
              <w:rPr>
                <w:sz w:val="16"/>
              </w:rPr>
              <w:t>Includes 95 High Wind records (a NOAA non-thunderstorm wind type, outside NRI's Strong Wind definition).</w:t>
            </w: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$23,813</w:t>
            </w:r>
          </w:p>
        </w:tc>
        <w:tc>
          <w:tcPr>
            <w:tcW w:type="dxa" w:w="1468"/>
          </w:tcPr>
          <w:p>
            <w:pPr>
              <w:spacing w:after="0"/>
              <w:jc w:val="right"/>
            </w:pPr>
            <w:r>
              <w:rPr>
                <w:sz w:val="16"/>
              </w:rPr>
              <w:t>n/a</w:t>
            </w:r>
          </w:p>
        </w:tc>
        <w:tc>
          <w:tcPr>
            <w:tcW w:type="dxa" w:w="1126"/>
          </w:tcPr>
          <w:p>
            <w:pPr>
              <w:spacing w:after="0"/>
              <w:jc w:val="right"/>
            </w:pPr>
            <w:r>
              <w:rPr>
                <w:sz w:val="16"/>
              </w:rPr>
              <w:t>$23,813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$8,028</w:t>
            </w:r>
          </w:p>
        </w:tc>
        <w:tc>
          <w:tcPr>
            <w:tcW w:type="dxa" w:w="1126"/>
          </w:tcPr>
          <w:p>
            <w:pPr>
              <w:spacing w:after="0"/>
              <w:jc w:val="right"/>
            </w:pPr>
            <w:r>
              <w:rPr>
                <w:sz w:val="16"/>
              </w:rPr>
              <w:t>$87</w:t>
            </w:r>
          </w:p>
        </w:tc>
        <w:tc>
          <w:tcPr>
            <w:tcW w:type="dxa" w:w="1468"/>
          </w:tcPr>
          <w:p>
            <w:pPr>
              <w:spacing w:after="0"/>
              <w:jc w:val="right"/>
            </w:pPr>
            <w:r>
              <w:rPr>
                <w:sz w:val="16"/>
              </w:rPr>
              <w:t>$10,577</w:t>
            </w:r>
          </w:p>
        </w:tc>
        <w:tc>
          <w:tcPr>
            <w:tcW w:type="dxa" w:w="1126"/>
          </w:tcPr>
          <w:p>
            <w:pPr>
              <w:spacing w:after="0"/>
              <w:jc w:val="right"/>
            </w:pPr>
            <w:r>
              <w:rPr>
                <w:sz w:val="16"/>
              </w:rPr>
              <w:t>$18,692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$770</w:t>
            </w:r>
          </w:p>
        </w:tc>
        <w:tc>
          <w:tcPr>
            <w:tcW w:type="dxa" w:w="1468"/>
          </w:tcPr>
          <w:p>
            <w:pPr>
              <w:spacing w:after="0"/>
              <w:jc w:val="right"/>
            </w:pPr>
            <w:r>
              <w:rPr>
                <w:sz w:val="16"/>
              </w:rPr>
              <w:t>$12,201</w:t>
            </w:r>
          </w:p>
        </w:tc>
        <w:tc>
          <w:tcPr>
            <w:tcW w:type="dxa" w:w="1126"/>
          </w:tcPr>
          <w:p>
            <w:pPr>
              <w:spacing w:after="0"/>
              <w:jc w:val="right"/>
            </w:pPr>
            <w:r>
              <w:rPr>
                <w:sz w:val="16"/>
              </w:rPr>
              <w:t>$12,975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$1,697</w:t>
            </w:r>
          </w:p>
        </w:tc>
        <w:tc>
          <w:tcPr>
            <w:tcW w:type="dxa" w:w="1126"/>
          </w:tcPr>
          <w:p>
            <w:pPr>
              <w:spacing w:after="0"/>
              <w:jc w:val="right"/>
            </w:pPr>
            <w:r>
              <w:rPr>
                <w:sz w:val="16"/>
              </w:rPr>
              <w:t>n/a</w:t>
            </w:r>
          </w:p>
        </w:tc>
        <w:tc>
          <w:tcPr>
            <w:tcW w:type="dxa" w:w="1468"/>
          </w:tcPr>
          <w:p>
            <w:pPr>
              <w:spacing w:after="0"/>
              <w:jc w:val="right"/>
            </w:pPr>
            <w:r>
              <w:rPr>
                <w:sz w:val="16"/>
              </w:rPr>
              <w:t>$461</w:t>
            </w:r>
          </w:p>
        </w:tc>
        <w:tc>
          <w:tcPr>
            <w:tcW w:type="dxa" w:w="1126"/>
          </w:tcPr>
          <w:p>
            <w:pPr>
              <w:spacing w:after="0"/>
              <w:jc w:val="right"/>
            </w:pPr>
            <w:r>
              <w:rPr>
                <w:sz w:val="16"/>
              </w:rPr>
              <w:t>$2,157</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Avalanche</w:t>
            </w:r>
          </w:p>
        </w:tc>
        <w:tc>
          <w:tcPr>
            <w:tcW w:type="dxa" w:w="11778"/>
          </w:tcPr>
          <w:p>
            <w:pPr>
              <w:spacing w:after="0"/>
              <w:jc w:val="left"/>
            </w:pPr>
            <w:r>
              <w:rPr>
                <w:sz w:val="16"/>
              </w:rPr>
              <w:t>tract 2 (Relatively Moderate, 80.5)</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tract 1 (Relatively High, 89.4); tract 2 (Relatively Moderate, 85.4)</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tract 2 (Relatively High, 99.4); tract 1 (Very Low, 15.0)</w:t>
            </w:r>
          </w:p>
        </w:tc>
      </w:tr>
      <w:tr>
        <w:trPr>
          <w:cantSplit/>
        </w:trPr>
        <w:tc>
          <w:tcPr>
            <w:tcW w:type="dxa" w:w="2334"/>
          </w:tcPr>
          <w:p>
            <w:pPr>
              <w:spacing w:after="0"/>
              <w:jc w:val="left"/>
            </w:pPr>
            <w:r>
              <w:rPr>
                <w:sz w:val="16"/>
              </w:rPr>
              <w:t>Tornado</w:t>
            </w:r>
          </w:p>
        </w:tc>
        <w:tc>
          <w:tcPr>
            <w:tcW w:type="dxa" w:w="11778"/>
          </w:tcPr>
          <w:p>
            <w:pPr>
              <w:spacing w:after="0"/>
              <w:jc w:val="left"/>
            </w:pPr>
            <w:r>
              <w:rPr>
                <w:sz w:val="16"/>
              </w:rPr>
              <w:t>tract 2 (Very Low, 29.2); tract 1 (Very Low, 15.0)</w:t>
            </w:r>
          </w:p>
        </w:tc>
      </w:tr>
      <w:tr>
        <w:trPr>
          <w:cantSplit/>
        </w:trPr>
        <w:tc>
          <w:tcPr>
            <w:tcW w:type="dxa" w:w="2334"/>
          </w:tcPr>
          <w:p>
            <w:pPr>
              <w:spacing w:after="0"/>
              <w:jc w:val="left"/>
            </w:pPr>
            <w:r>
              <w:rPr>
                <w:sz w:val="16"/>
              </w:rPr>
              <w:t>Wildfire</w:t>
            </w:r>
          </w:p>
        </w:tc>
        <w:tc>
          <w:tcPr>
            <w:tcW w:type="dxa" w:w="11778"/>
          </w:tcPr>
          <w:p>
            <w:pPr>
              <w:spacing w:after="0"/>
              <w:jc w:val="left"/>
            </w:pPr>
            <w:r>
              <w:rPr>
                <w:sz w:val="16"/>
              </w:rPr>
              <w:t>tract 2 (Relatively High, 96.7); tract 1 (Very Low, 62.8)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526"/>
        <w:gridCol w:w="1347"/>
        <w:gridCol w:w="2238"/>
        <w:gridCol w:w="1626"/>
        <w:gridCol w:w="2105"/>
        <w:gridCol w:w="1571"/>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47"/>
            <w:shd w:val="clear" w:color="auto" w:fill="E8E8E8"/>
          </w:tcPr>
          <w:p>
            <w:pPr>
              <w:spacing w:after="0"/>
              <w:jc w:val="left"/>
            </w:pPr>
            <w:r>
              <w:rPr>
                <w:b/>
                <w:sz w:val="16"/>
              </w:rPr>
              <w:t>Observed range</w:t>
            </w:r>
          </w:p>
        </w:tc>
        <w:tc>
          <w:tcPr>
            <w:tcW w:type="dxa" w:w="2238"/>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2105"/>
            <w:shd w:val="clear" w:color="auto" w:fill="E8E8E8"/>
          </w:tcPr>
          <w:p>
            <w:pPr>
              <w:spacing w:after="0"/>
              <w:jc w:val="left"/>
            </w:pPr>
            <w:r>
              <w:rPr>
                <w:b/>
                <w:sz w:val="16"/>
              </w:rPr>
              <w:t>How it applies to jurisdictions</w:t>
            </w:r>
          </w:p>
        </w:tc>
        <w:tc>
          <w:tcPr>
            <w:tcW w:type="dxa" w:w="1571"/>
            <w:shd w:val="clear" w:color="auto" w:fill="E8E8E8"/>
          </w:tcPr>
          <w:p>
            <w:pPr>
              <w:spacing w:after="0"/>
              <w:jc w:val="left"/>
            </w:pPr>
            <w:r>
              <w:rPr>
                <w:b/>
                <w:sz w:val="16"/>
              </w:rPr>
              <w:t>Note</w:t>
            </w:r>
          </w:p>
        </w:tc>
      </w:tr>
      <w:tr>
        <w:trPr>
          <w:cantSplit/>
        </w:trPr>
        <w:tc>
          <w:tcPr>
            <w:tcW w:type="dxa" w:w="1838"/>
          </w:tcPr>
          <w:p>
            <w:pPr>
              <w:spacing w:after="0"/>
              <w:jc w:val="left"/>
            </w:pPr>
            <w:r>
              <w:rPr>
                <w:sz w:val="16"/>
              </w:rPr>
              <w:t>Avalanche</w:t>
            </w:r>
          </w:p>
        </w:tc>
        <w:tc>
          <w:tcPr>
            <w:tcW w:type="dxa" w:w="1861"/>
          </w:tcPr>
          <w:p>
            <w:pPr>
              <w:spacing w:after="0"/>
              <w:jc w:val="left"/>
            </w:pPr>
            <w:r>
              <w:rPr>
                <w:sz w:val="16"/>
              </w:rPr>
              <w:t>none (count and damage only)</w:t>
            </w:r>
          </w:p>
        </w:tc>
        <w:tc>
          <w:tcPr>
            <w:tcW w:type="dxa" w:w="1526"/>
          </w:tcPr>
          <w:p>
            <w:pPr>
              <w:spacing w:after="0"/>
              <w:jc w:val="right"/>
            </w:pPr>
            <w:r>
              <w:rPr>
                <w:sz w:val="16"/>
              </w:rPr>
              <w:t>1 record, 2022 (1 zone-level)</w:t>
            </w:r>
          </w:p>
        </w:tc>
        <w:tc>
          <w:tcPr>
            <w:tcW w:type="dxa" w:w="1347"/>
          </w:tcPr>
          <w:p>
            <w:pPr>
              <w:spacing w:after="0"/>
              <w:jc w:val="left"/>
            </w:pPr>
          </w:p>
        </w:tc>
        <w:tc>
          <w:tcPr>
            <w:tcW w:type="dxa" w:w="2238"/>
          </w:tcPr>
          <w:p>
            <w:pPr>
              <w:spacing w:after="0"/>
              <w:jc w:val="left"/>
            </w:pPr>
            <w:r>
              <w:rPr>
                <w:sz w:val="16"/>
              </w:rPr>
              <w:t>No damage reported in 1 record.</w:t>
            </w:r>
          </w:p>
        </w:tc>
        <w:tc>
          <w:tcPr>
            <w:tcW w:type="dxa" w:w="1626"/>
          </w:tcPr>
          <w:p>
            <w:pPr>
              <w:spacing w:after="0"/>
              <w:jc w:val="left"/>
            </w:pPr>
          </w:p>
        </w:tc>
        <w:tc>
          <w:tcPr>
            <w:tcW w:type="dxa" w:w="2105"/>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526"/>
          </w:tcPr>
          <w:p>
            <w:pPr>
              <w:spacing w:after="0"/>
              <w:jc w:val="right"/>
            </w:pPr>
            <w:r>
              <w:rPr>
                <w:sz w:val="16"/>
              </w:rPr>
              <w:t>12 records, 2022 to 2025 (12 zone-level)</w:t>
            </w:r>
          </w:p>
        </w:tc>
        <w:tc>
          <w:tcPr>
            <w:tcW w:type="dxa" w:w="1347"/>
          </w:tcPr>
          <w:p>
            <w:pPr>
              <w:spacing w:after="0"/>
              <w:jc w:val="left"/>
            </w:pPr>
            <w:r>
              <w:rPr>
                <w:sz w:val="16"/>
              </w:rPr>
              <w:t>1 day to 3 days (median 2 days); 6 with a recorded value</w:t>
            </w:r>
          </w:p>
        </w:tc>
        <w:tc>
          <w:tcPr>
            <w:tcW w:type="dxa" w:w="2238"/>
          </w:tcPr>
          <w:p>
            <w:pPr>
              <w:spacing w:after="0"/>
              <w:jc w:val="left"/>
            </w:pPr>
            <w:r>
              <w:rPr>
                <w:sz w:val="16"/>
              </w:rPr>
              <w:t>3 consecutive days, 2025-02-10 to 2025-02-12, zone-level</w:t>
            </w:r>
          </w:p>
        </w:tc>
        <w:tc>
          <w:tcPr>
            <w:tcW w:type="dxa" w:w="1626"/>
          </w:tcPr>
          <w:p>
            <w:pPr>
              <w:spacing w:after="0"/>
              <w:jc w:val="left"/>
            </w:pPr>
          </w:p>
        </w:tc>
        <w:tc>
          <w:tcPr>
            <w:tcW w:type="dxa" w:w="2105"/>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526"/>
          </w:tcPr>
          <w:p>
            <w:pPr>
              <w:spacing w:after="0"/>
              <w:jc w:val="right"/>
            </w:pPr>
            <w:r>
              <w:rPr>
                <w:sz w:val="16"/>
              </w:rPr>
              <w:t>0</w:t>
            </w:r>
          </w:p>
        </w:tc>
        <w:tc>
          <w:tcPr>
            <w:tcW w:type="dxa" w:w="1347"/>
          </w:tcPr>
          <w:p>
            <w:pPr>
              <w:spacing w:after="0"/>
              <w:jc w:val="left"/>
            </w:pPr>
          </w:p>
        </w:tc>
        <w:tc>
          <w:tcPr>
            <w:tcW w:type="dxa" w:w="2238"/>
          </w:tcPr>
          <w:p>
            <w:pPr>
              <w:spacing w:after="0"/>
              <w:jc w:val="left"/>
            </w:pPr>
          </w:p>
        </w:tc>
        <w:tc>
          <w:tcPr>
            <w:tcW w:type="dxa" w:w="1626"/>
          </w:tcPr>
          <w:p>
            <w:pPr>
              <w:spacing w:after="0"/>
              <w:jc w:val="left"/>
            </w:pPr>
          </w:p>
        </w:tc>
        <w:tc>
          <w:tcPr>
            <w:tcW w:type="dxa" w:w="2105"/>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526"/>
          </w:tcPr>
          <w:p>
            <w:pPr>
              <w:spacing w:after="0"/>
              <w:jc w:val="right"/>
            </w:pPr>
            <w:r>
              <w:rPr>
                <w:sz w:val="16"/>
              </w:rPr>
              <w:t>0</w:t>
            </w:r>
          </w:p>
        </w:tc>
        <w:tc>
          <w:tcPr>
            <w:tcW w:type="dxa" w:w="1347"/>
          </w:tcPr>
          <w:p>
            <w:pPr>
              <w:spacing w:after="0"/>
              <w:jc w:val="left"/>
            </w:pPr>
          </w:p>
        </w:tc>
        <w:tc>
          <w:tcPr>
            <w:tcW w:type="dxa" w:w="2238"/>
          </w:tcPr>
          <w:p>
            <w:pPr>
              <w:spacing w:after="0"/>
              <w:jc w:val="left"/>
            </w:pPr>
          </w:p>
        </w:tc>
        <w:tc>
          <w:tcPr>
            <w:tcW w:type="dxa" w:w="1626"/>
          </w:tcPr>
          <w:p>
            <w:pPr>
              <w:spacing w:after="0"/>
              <w:jc w:val="left"/>
            </w:pPr>
          </w:p>
        </w:tc>
        <w:tc>
          <w:tcPr>
            <w:tcW w:type="dxa" w:w="2105"/>
          </w:tcPr>
          <w:p>
            <w:pPr>
              <w:spacing w:after="0"/>
              <w:jc w:val="left"/>
            </w:pPr>
          </w:p>
        </w:tc>
        <w:tc>
          <w:tcPr>
            <w:tcW w:type="dxa" w:w="15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526"/>
          </w:tcPr>
          <w:p>
            <w:pPr>
              <w:spacing w:after="0"/>
              <w:jc w:val="right"/>
            </w:pPr>
            <w:r>
              <w:rPr>
                <w:sz w:val="16"/>
              </w:rPr>
              <w:t>0</w:t>
            </w:r>
          </w:p>
        </w:tc>
        <w:tc>
          <w:tcPr>
            <w:tcW w:type="dxa" w:w="1347"/>
          </w:tcPr>
          <w:p>
            <w:pPr>
              <w:spacing w:after="0"/>
              <w:jc w:val="left"/>
            </w:pPr>
          </w:p>
        </w:tc>
        <w:tc>
          <w:tcPr>
            <w:tcW w:type="dxa" w:w="2238"/>
          </w:tcPr>
          <w:p>
            <w:pPr>
              <w:spacing w:after="0"/>
              <w:jc w:val="left"/>
            </w:pPr>
          </w:p>
        </w:tc>
        <w:tc>
          <w:tcPr>
            <w:tcW w:type="dxa" w:w="1626"/>
          </w:tcPr>
          <w:p>
            <w:pPr>
              <w:spacing w:after="0"/>
              <w:jc w:val="left"/>
            </w:pPr>
          </w:p>
        </w:tc>
        <w:tc>
          <w:tcPr>
            <w:tcW w:type="dxa" w:w="2105"/>
          </w:tcPr>
          <w:p>
            <w:pPr>
              <w:spacing w:after="0"/>
              <w:jc w:val="left"/>
            </w:pPr>
          </w:p>
        </w:tc>
        <w:tc>
          <w:tcPr>
            <w:tcW w:type="dxa" w:w="1571"/>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526"/>
          </w:tcPr>
          <w:p>
            <w:pPr>
              <w:spacing w:after="0"/>
              <w:jc w:val="right"/>
            </w:pPr>
            <w:r>
              <w:rPr>
                <w:sz w:val="16"/>
              </w:rPr>
              <w:t>27 records, 2001 to 2025</w:t>
            </w:r>
          </w:p>
        </w:tc>
        <w:tc>
          <w:tcPr>
            <w:tcW w:type="dxa" w:w="1347"/>
          </w:tcPr>
          <w:p>
            <w:pPr>
              <w:spacing w:after="0"/>
              <w:jc w:val="left"/>
            </w:pPr>
            <w:r>
              <w:rPr>
                <w:sz w:val="16"/>
              </w:rPr>
              <w:t>0.75 in to 2 in (median 1 in); 27 with a recorded value</w:t>
            </w:r>
          </w:p>
        </w:tc>
        <w:tc>
          <w:tcPr>
            <w:tcW w:type="dxa" w:w="2238"/>
          </w:tcPr>
          <w:p>
            <w:pPr>
              <w:spacing w:after="0"/>
              <w:jc w:val="left"/>
            </w:pPr>
            <w:r>
              <w:rPr>
                <w:sz w:val="16"/>
              </w:rPr>
              <w:t>2 in hail, 2019-08-10</w:t>
            </w:r>
          </w:p>
        </w:tc>
        <w:tc>
          <w:tcPr>
            <w:tcW w:type="dxa" w:w="1626"/>
          </w:tcPr>
          <w:p>
            <w:pPr>
              <w:spacing w:after="0"/>
              <w:jc w:val="left"/>
            </w:pPr>
          </w:p>
        </w:tc>
        <w:tc>
          <w:tcPr>
            <w:tcW w:type="dxa" w:w="2105"/>
          </w:tcPr>
          <w:p>
            <w:pPr>
              <w:spacing w:after="0"/>
              <w:jc w:val="left"/>
            </w:pPr>
            <w:r>
              <w:rPr>
                <w:sz w:val="16"/>
              </w:rPr>
              <w:t>Event records naming jurisdictions in the plan: Townsend city (11 records).</w:t>
            </w:r>
          </w:p>
        </w:tc>
        <w:tc>
          <w:tcPr>
            <w:tcW w:type="dxa" w:w="1571"/>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526"/>
          </w:tcPr>
          <w:p>
            <w:pPr>
              <w:spacing w:after="0"/>
              <w:jc w:val="right"/>
            </w:pPr>
            <w:r>
              <w:rPr>
                <w:sz w:val="16"/>
              </w:rPr>
              <w:t>0</w:t>
            </w:r>
          </w:p>
        </w:tc>
        <w:tc>
          <w:tcPr>
            <w:tcW w:type="dxa" w:w="1347"/>
          </w:tcPr>
          <w:p>
            <w:pPr>
              <w:spacing w:after="0"/>
              <w:jc w:val="left"/>
            </w:pPr>
          </w:p>
        </w:tc>
        <w:tc>
          <w:tcPr>
            <w:tcW w:type="dxa" w:w="2238"/>
          </w:tcPr>
          <w:p>
            <w:pPr>
              <w:spacing w:after="0"/>
              <w:jc w:val="left"/>
            </w:pPr>
          </w:p>
        </w:tc>
        <w:tc>
          <w:tcPr>
            <w:tcW w:type="dxa" w:w="1626"/>
          </w:tcPr>
          <w:p>
            <w:pPr>
              <w:spacing w:after="0"/>
              <w:jc w:val="left"/>
            </w:pPr>
          </w:p>
        </w:tc>
        <w:tc>
          <w:tcPr>
            <w:tcW w:type="dxa" w:w="2105"/>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526"/>
          </w:tcPr>
          <w:p>
            <w:pPr>
              <w:spacing w:after="0"/>
              <w:jc w:val="right"/>
            </w:pPr>
            <w:r>
              <w:rPr>
                <w:sz w:val="16"/>
              </w:rPr>
              <w:t>0</w:t>
            </w:r>
          </w:p>
        </w:tc>
        <w:tc>
          <w:tcPr>
            <w:tcW w:type="dxa" w:w="1347"/>
          </w:tcPr>
          <w:p>
            <w:pPr>
              <w:spacing w:after="0"/>
              <w:jc w:val="left"/>
            </w:pPr>
          </w:p>
        </w:tc>
        <w:tc>
          <w:tcPr>
            <w:tcW w:type="dxa" w:w="2238"/>
          </w:tcPr>
          <w:p>
            <w:pPr>
              <w:spacing w:after="0"/>
              <w:jc w:val="left"/>
            </w:pPr>
          </w:p>
        </w:tc>
        <w:tc>
          <w:tcPr>
            <w:tcW w:type="dxa" w:w="1626"/>
          </w:tcPr>
          <w:p>
            <w:pPr>
              <w:spacing w:after="0"/>
              <w:jc w:val="left"/>
            </w:pPr>
          </w:p>
        </w:tc>
        <w:tc>
          <w:tcPr>
            <w:tcW w:type="dxa" w:w="2105"/>
          </w:tcPr>
          <w:p>
            <w:pPr>
              <w:spacing w:after="0"/>
              <w:jc w:val="left"/>
            </w:pPr>
          </w:p>
        </w:tc>
        <w:tc>
          <w:tcPr>
            <w:tcW w:type="dxa" w:w="15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526"/>
          </w:tcPr>
          <w:p>
            <w:pPr>
              <w:spacing w:after="0"/>
              <w:jc w:val="right"/>
            </w:pPr>
            <w:r>
              <w:rPr>
                <w:sz w:val="16"/>
              </w:rPr>
              <w:t>1 record, 2025 (1 zone-level)</w:t>
            </w:r>
          </w:p>
        </w:tc>
        <w:tc>
          <w:tcPr>
            <w:tcW w:type="dxa" w:w="1347"/>
          </w:tcPr>
          <w:p>
            <w:pPr>
              <w:spacing w:after="0"/>
              <w:jc w:val="left"/>
            </w:pPr>
          </w:p>
        </w:tc>
        <w:tc>
          <w:tcPr>
            <w:tcW w:type="dxa" w:w="2238"/>
          </w:tcPr>
          <w:p>
            <w:pPr>
              <w:spacing w:after="0"/>
              <w:jc w:val="left"/>
            </w:pPr>
            <w:r>
              <w:rPr>
                <w:sz w:val="16"/>
              </w:rPr>
              <w:t>No damage reported in 1 record.</w:t>
            </w:r>
          </w:p>
        </w:tc>
        <w:tc>
          <w:tcPr>
            <w:tcW w:type="dxa" w:w="1626"/>
          </w:tcPr>
          <w:p>
            <w:pPr>
              <w:spacing w:after="0"/>
              <w:jc w:val="left"/>
            </w:pPr>
          </w:p>
        </w:tc>
        <w:tc>
          <w:tcPr>
            <w:tcW w:type="dxa" w:w="2105"/>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526"/>
          </w:tcPr>
          <w:p>
            <w:pPr>
              <w:spacing w:after="0"/>
              <w:jc w:val="right"/>
            </w:pPr>
            <w:r>
              <w:rPr>
                <w:sz w:val="16"/>
              </w:rPr>
              <w:t>5 records, 2011 to 2023</w:t>
            </w:r>
          </w:p>
        </w:tc>
        <w:tc>
          <w:tcPr>
            <w:tcW w:type="dxa" w:w="1347"/>
          </w:tcPr>
          <w:p>
            <w:pPr>
              <w:spacing w:after="0"/>
              <w:jc w:val="left"/>
            </w:pPr>
          </w:p>
        </w:tc>
        <w:tc>
          <w:tcPr>
            <w:tcW w:type="dxa" w:w="2238"/>
          </w:tcPr>
          <w:p>
            <w:pPr>
              <w:spacing w:after="0"/>
              <w:jc w:val="left"/>
            </w:pPr>
            <w:r>
              <w:rPr>
                <w:sz w:val="16"/>
              </w:rPr>
              <w:t>Flash Flood, 2023-06-10, $100,000 property; $0 crops (2023 dollars)</w:t>
            </w:r>
          </w:p>
        </w:tc>
        <w:tc>
          <w:tcPr>
            <w:tcW w:type="dxa" w:w="1626"/>
          </w:tcPr>
          <w:p>
            <w:pPr>
              <w:spacing w:after="0"/>
              <w:jc w:val="left"/>
            </w:pPr>
          </w:p>
        </w:tc>
        <w:tc>
          <w:tcPr>
            <w:tcW w:type="dxa" w:w="2105"/>
          </w:tcPr>
          <w:p>
            <w:pPr>
              <w:spacing w:after="0"/>
              <w:jc w:val="left"/>
            </w:pPr>
            <w:r>
              <w:rPr>
                <w:sz w:val="16"/>
              </w:rPr>
              <w:t>Event records naming jurisdictions in the plan: Townsend city (1 record).</w:t>
            </w:r>
          </w:p>
        </w:tc>
        <w:tc>
          <w:tcPr>
            <w:tcW w:type="dxa" w:w="15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526"/>
          </w:tcPr>
          <w:p>
            <w:pPr>
              <w:spacing w:after="0"/>
              <w:jc w:val="right"/>
            </w:pPr>
            <w:r>
              <w:rPr>
                <w:sz w:val="16"/>
              </w:rPr>
              <w:t>0</w:t>
            </w:r>
          </w:p>
        </w:tc>
        <w:tc>
          <w:tcPr>
            <w:tcW w:type="dxa" w:w="1347"/>
          </w:tcPr>
          <w:p>
            <w:pPr>
              <w:spacing w:after="0"/>
              <w:jc w:val="left"/>
            </w:pPr>
          </w:p>
        </w:tc>
        <w:tc>
          <w:tcPr>
            <w:tcW w:type="dxa" w:w="2238"/>
          </w:tcPr>
          <w:p>
            <w:pPr>
              <w:spacing w:after="0"/>
              <w:jc w:val="left"/>
            </w:pPr>
          </w:p>
        </w:tc>
        <w:tc>
          <w:tcPr>
            <w:tcW w:type="dxa" w:w="1626"/>
          </w:tcPr>
          <w:p>
            <w:pPr>
              <w:spacing w:after="0"/>
              <w:jc w:val="left"/>
            </w:pPr>
          </w:p>
        </w:tc>
        <w:tc>
          <w:tcPr>
            <w:tcW w:type="dxa" w:w="2105"/>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526"/>
          </w:tcPr>
          <w:p>
            <w:pPr>
              <w:spacing w:after="0"/>
              <w:jc w:val="right"/>
            </w:pPr>
            <w:r>
              <w:rPr>
                <w:sz w:val="16"/>
              </w:rPr>
              <w:t>1 record, 2007</w:t>
            </w:r>
          </w:p>
        </w:tc>
        <w:tc>
          <w:tcPr>
            <w:tcW w:type="dxa" w:w="1347"/>
          </w:tcPr>
          <w:p>
            <w:pPr>
              <w:spacing w:after="0"/>
              <w:jc w:val="left"/>
            </w:pPr>
          </w:p>
        </w:tc>
        <w:tc>
          <w:tcPr>
            <w:tcW w:type="dxa" w:w="2238"/>
          </w:tcPr>
          <w:p>
            <w:pPr>
              <w:spacing w:after="0"/>
              <w:jc w:val="left"/>
            </w:pPr>
            <w:r>
              <w:rPr>
                <w:sz w:val="16"/>
              </w:rPr>
              <w:t>Lightning, 2007-05-18, damage not reported, 1 direct death</w:t>
            </w:r>
          </w:p>
        </w:tc>
        <w:tc>
          <w:tcPr>
            <w:tcW w:type="dxa" w:w="1626"/>
          </w:tcPr>
          <w:p>
            <w:pPr>
              <w:spacing w:after="0"/>
              <w:jc w:val="left"/>
            </w:pPr>
          </w:p>
        </w:tc>
        <w:tc>
          <w:tcPr>
            <w:tcW w:type="dxa" w:w="2105"/>
          </w:tcPr>
          <w:p>
            <w:pPr>
              <w:spacing w:after="0"/>
              <w:jc w:val="left"/>
            </w:pPr>
            <w:r>
              <w:rPr>
                <w:sz w:val="16"/>
              </w:rPr>
              <w:t>Event records naming jurisdictions in the plan: Townsend city (1 record).</w:t>
            </w:r>
          </w:p>
        </w:tc>
        <w:tc>
          <w:tcPr>
            <w:tcW w:type="dxa" w:w="1571"/>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526"/>
          </w:tcPr>
          <w:p>
            <w:pPr>
              <w:spacing w:after="0"/>
              <w:jc w:val="right"/>
            </w:pPr>
            <w:r>
              <w:rPr>
                <w:sz w:val="16"/>
              </w:rPr>
              <w:t>95 records, 1997 to 2026 (95 zone-level)</w:t>
            </w:r>
          </w:p>
        </w:tc>
        <w:tc>
          <w:tcPr>
            <w:tcW w:type="dxa" w:w="1347"/>
          </w:tcPr>
          <w:p>
            <w:pPr>
              <w:spacing w:after="0"/>
              <w:jc w:val="left"/>
            </w:pPr>
            <w:r>
              <w:rPr>
                <w:sz w:val="16"/>
              </w:rPr>
              <w:t>36 kt (41 mph) to 74 kt (85 mph) (median 54 kt (62 mph)); 94 with a recorded value</w:t>
            </w:r>
          </w:p>
        </w:tc>
        <w:tc>
          <w:tcPr>
            <w:tcW w:type="dxa" w:w="2238"/>
          </w:tcPr>
          <w:p>
            <w:pPr>
              <w:spacing w:after="0"/>
              <w:jc w:val="left"/>
            </w:pPr>
            <w:r>
              <w:rPr>
                <w:sz w:val="16"/>
              </w:rPr>
              <w:t>74 kt (85 mph) measured gust, High Wind, 2025-12-17; NWS zone MTZ323</w:t>
            </w:r>
          </w:p>
        </w:tc>
        <w:tc>
          <w:tcPr>
            <w:tcW w:type="dxa" w:w="1626"/>
          </w:tcPr>
          <w:p>
            <w:pPr>
              <w:spacing w:after="0"/>
              <w:jc w:val="left"/>
            </w:pPr>
            <w:r>
              <w:rPr>
                <w:sz w:val="16"/>
              </w:rPr>
              <w:t>High Wind, 1999-02-02, $100,000 property; crops not reported (zone total, 1999 dollars)</w:t>
            </w:r>
          </w:p>
        </w:tc>
        <w:tc>
          <w:tcPr>
            <w:tcW w:type="dxa" w:w="2105"/>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526"/>
          </w:tcPr>
          <w:p>
            <w:pPr>
              <w:spacing w:after="0"/>
              <w:jc w:val="right"/>
            </w:pPr>
            <w:r>
              <w:rPr>
                <w:sz w:val="16"/>
              </w:rPr>
              <w:t>49 records, 1970 to 2026</w:t>
            </w:r>
          </w:p>
        </w:tc>
        <w:tc>
          <w:tcPr>
            <w:tcW w:type="dxa" w:w="1347"/>
          </w:tcPr>
          <w:p>
            <w:pPr>
              <w:spacing w:after="0"/>
              <w:jc w:val="left"/>
            </w:pPr>
            <w:r>
              <w:rPr>
                <w:sz w:val="16"/>
              </w:rPr>
              <w:t>50 kt (58 mph) to 74 kt (85 mph) (median 55 kt (63 mph)); 46 with a recorded value</w:t>
            </w:r>
          </w:p>
        </w:tc>
        <w:tc>
          <w:tcPr>
            <w:tcW w:type="dxa" w:w="2238"/>
          </w:tcPr>
          <w:p>
            <w:pPr>
              <w:spacing w:after="0"/>
              <w:jc w:val="left"/>
            </w:pPr>
            <w:r>
              <w:rPr>
                <w:sz w:val="16"/>
              </w:rPr>
              <w:t>74 kt (85 mph) measured gust, Thunderstorm Wind, 2013-08-02</w:t>
            </w:r>
          </w:p>
        </w:tc>
        <w:tc>
          <w:tcPr>
            <w:tcW w:type="dxa" w:w="1626"/>
          </w:tcPr>
          <w:p>
            <w:pPr>
              <w:spacing w:after="0"/>
              <w:jc w:val="left"/>
            </w:pPr>
            <w:r>
              <w:rPr>
                <w:sz w:val="16"/>
              </w:rPr>
              <w:t>Thunderstorm Wind, 1993-05-28, $500,000 property; crops not recorded (1993 dollars)</w:t>
            </w:r>
          </w:p>
        </w:tc>
        <w:tc>
          <w:tcPr>
            <w:tcW w:type="dxa" w:w="2105"/>
          </w:tcPr>
          <w:p>
            <w:pPr>
              <w:spacing w:after="0"/>
              <w:jc w:val="left"/>
            </w:pPr>
            <w:r>
              <w:rPr>
                <w:sz w:val="16"/>
              </w:rPr>
              <w:t>Event records naming jurisdictions in the plan: Townsend city (23 records).</w:t>
            </w:r>
          </w:p>
        </w:tc>
        <w:tc>
          <w:tcPr>
            <w:tcW w:type="dxa" w:w="1571"/>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526"/>
          </w:tcPr>
          <w:p>
            <w:pPr>
              <w:spacing w:after="0"/>
              <w:jc w:val="right"/>
            </w:pPr>
            <w:r>
              <w:rPr>
                <w:sz w:val="16"/>
              </w:rPr>
              <w:t>1 record, 1992</w:t>
            </w:r>
          </w:p>
        </w:tc>
        <w:tc>
          <w:tcPr>
            <w:tcW w:type="dxa" w:w="1347"/>
          </w:tcPr>
          <w:p>
            <w:pPr>
              <w:spacing w:after="0"/>
              <w:jc w:val="left"/>
            </w:pPr>
            <w:r>
              <w:rPr>
                <w:sz w:val="16"/>
              </w:rPr>
              <w:t>F/EF0; 1 with a recorded value</w:t>
            </w:r>
          </w:p>
        </w:tc>
        <w:tc>
          <w:tcPr>
            <w:tcW w:type="dxa" w:w="2238"/>
          </w:tcPr>
          <w:p>
            <w:pPr>
              <w:spacing w:after="0"/>
              <w:jc w:val="left"/>
            </w:pPr>
            <w:r>
              <w:rPr>
                <w:sz w:val="16"/>
              </w:rPr>
              <w:t>F0 tornado, 1992-06-12, 0.1 mi path length (whole path, pre-1996), 10 yd wide, damage not recorded (pre-1996 record)</w:t>
            </w:r>
          </w:p>
        </w:tc>
        <w:tc>
          <w:tcPr>
            <w:tcW w:type="dxa" w:w="1626"/>
          </w:tcPr>
          <w:p>
            <w:pPr>
              <w:spacing w:after="0"/>
              <w:jc w:val="left"/>
            </w:pPr>
          </w:p>
        </w:tc>
        <w:tc>
          <w:tcPr>
            <w:tcW w:type="dxa" w:w="2105"/>
          </w:tcPr>
          <w:p>
            <w:pPr>
              <w:spacing w:after="0"/>
              <w:jc w:val="left"/>
            </w:pPr>
            <w:r>
              <w:rPr>
                <w:sz w:val="16"/>
              </w:rPr>
              <w:t>No event record names a jurisdiction in the plan.</w:t>
            </w:r>
          </w:p>
        </w:tc>
        <w:tc>
          <w:tcPr>
            <w:tcW w:type="dxa" w:w="15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526"/>
          </w:tcPr>
          <w:p>
            <w:pPr>
              <w:spacing w:after="0"/>
              <w:jc w:val="right"/>
            </w:pPr>
            <w:r>
              <w:rPr>
                <w:sz w:val="16"/>
              </w:rPr>
              <w:t>8 records, 2020 to 2024 (8 zone-level)</w:t>
            </w:r>
          </w:p>
        </w:tc>
        <w:tc>
          <w:tcPr>
            <w:tcW w:type="dxa" w:w="1347"/>
          </w:tcPr>
          <w:p>
            <w:pPr>
              <w:spacing w:after="0"/>
              <w:jc w:val="left"/>
            </w:pPr>
          </w:p>
        </w:tc>
        <w:tc>
          <w:tcPr>
            <w:tcW w:type="dxa" w:w="2238"/>
          </w:tcPr>
          <w:p>
            <w:pPr>
              <w:spacing w:after="0"/>
              <w:jc w:val="left"/>
            </w:pPr>
            <w:r>
              <w:rPr>
                <w:sz w:val="16"/>
              </w:rPr>
              <w:t>No damage reported in 8 records.</w:t>
            </w:r>
          </w:p>
        </w:tc>
        <w:tc>
          <w:tcPr>
            <w:tcW w:type="dxa" w:w="1626"/>
          </w:tcPr>
          <w:p>
            <w:pPr>
              <w:spacing w:after="0"/>
              <w:jc w:val="left"/>
            </w:pPr>
          </w:p>
        </w:tc>
        <w:tc>
          <w:tcPr>
            <w:tcW w:type="dxa" w:w="2105"/>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526"/>
          </w:tcPr>
          <w:p>
            <w:pPr>
              <w:spacing w:after="0"/>
              <w:jc w:val="right"/>
            </w:pPr>
            <w:r>
              <w:rPr>
                <w:sz w:val="16"/>
              </w:rPr>
              <w:t>92 records, 1997 to 2026 (92 zone-level)</w:t>
            </w:r>
          </w:p>
        </w:tc>
        <w:tc>
          <w:tcPr>
            <w:tcW w:type="dxa" w:w="1347"/>
          </w:tcPr>
          <w:p>
            <w:pPr>
              <w:spacing w:after="0"/>
              <w:jc w:val="left"/>
            </w:pPr>
          </w:p>
        </w:tc>
        <w:tc>
          <w:tcPr>
            <w:tcW w:type="dxa" w:w="2238"/>
          </w:tcPr>
          <w:p>
            <w:pPr>
              <w:spacing w:after="0"/>
              <w:jc w:val="left"/>
            </w:pPr>
            <w:r>
              <w:rPr>
                <w:sz w:val="16"/>
              </w:rPr>
              <w:t>No damage reported in 92 records.</w:t>
            </w:r>
          </w:p>
        </w:tc>
        <w:tc>
          <w:tcPr>
            <w:tcW w:type="dxa" w:w="1626"/>
          </w:tcPr>
          <w:p>
            <w:pPr>
              <w:spacing w:after="0"/>
              <w:jc w:val="left"/>
            </w:pPr>
          </w:p>
        </w:tc>
        <w:tc>
          <w:tcPr>
            <w:tcW w:type="dxa" w:w="2105"/>
          </w:tcPr>
          <w:p>
            <w:pPr>
              <w:spacing w:after="0"/>
              <w:jc w:val="left"/>
            </w:pPr>
            <w:r>
              <w:rPr>
                <w:sz w:val="16"/>
              </w:rPr>
              <w:t>Countywide (zone-level records).</w:t>
            </w:r>
          </w:p>
        </w:tc>
        <w:tc>
          <w:tcPr>
            <w:tcW w:type="dxa" w:w="15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0"/>
        <w:gridCol w:w="2422"/>
        <w:gridCol w:w="1886"/>
        <w:gridCol w:w="2975"/>
        <w:gridCol w:w="1579"/>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Title</w:t>
            </w:r>
          </w:p>
        </w:tc>
        <w:tc>
          <w:tcPr>
            <w:tcW w:type="dxa" w:w="1886"/>
            <w:shd w:val="clear" w:color="auto" w:fill="E8E8E8"/>
          </w:tcPr>
          <w:p>
            <w:pPr>
              <w:spacing w:after="0"/>
              <w:jc w:val="left"/>
            </w:pPr>
            <w:r>
              <w:rPr>
                <w:b/>
                <w:sz w:val="16"/>
              </w:rPr>
              <w:t>Mapped hazard</w:t>
            </w:r>
          </w:p>
        </w:tc>
        <w:tc>
          <w:tcPr>
            <w:tcW w:type="dxa" w:w="29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9"/>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60"/>
          </w:tcPr>
          <w:p>
            <w:pPr>
              <w:spacing w:after="0"/>
              <w:jc w:val="left"/>
            </w:pPr>
            <w:r>
              <w:rPr>
                <w:sz w:val="16"/>
              </w:rPr>
              <w:t>Major disaster</w:t>
            </w:r>
          </w:p>
        </w:tc>
        <w:tc>
          <w:tcPr>
            <w:tcW w:type="dxa" w:w="2422"/>
          </w:tcPr>
          <w:p>
            <w:pPr>
              <w:spacing w:after="0"/>
              <w:jc w:val="left"/>
            </w:pPr>
            <w:r>
              <w:rPr>
                <w:sz w:val="16"/>
              </w:rPr>
              <w:t>Severe Winter Storm and Straight-Line Winds</w:t>
            </w:r>
          </w:p>
        </w:tc>
        <w:tc>
          <w:tcPr>
            <w:tcW w:type="dxa" w:w="1886"/>
          </w:tcPr>
          <w:p>
            <w:pPr>
              <w:spacing w:after="0"/>
              <w:jc w:val="left"/>
            </w:pPr>
            <w:r>
              <w:rPr>
                <w:sz w:val="16"/>
              </w:rPr>
              <w:t>Strong Wind (primary); also designated: Winter Weather</w:t>
            </w:r>
          </w:p>
        </w:tc>
        <w:tc>
          <w:tcPr>
            <w:tcW w:type="dxa" w:w="2975"/>
          </w:tcPr>
          <w:p>
            <w:pPr>
              <w:spacing w:after="0"/>
              <w:jc w:val="right"/>
            </w:pPr>
            <w:r>
              <w:rPr>
                <w:sz w:val="16"/>
              </w:rPr>
              <w:t>none placed in this county by FEMA's record; $569,734.59 for this declaration is not placed in any county (see the state page)</w:t>
            </w:r>
          </w:p>
        </w:tc>
        <w:tc>
          <w:tcPr>
            <w:tcW w:type="dxa" w:w="157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2024-07-12</w:t>
            </w:r>
          </w:p>
        </w:tc>
        <w:tc>
          <w:tcPr>
            <w:tcW w:type="dxa" w:w="1037"/>
          </w:tcPr>
          <w:p>
            <w:pPr>
              <w:spacing w:after="0"/>
              <w:jc w:val="left"/>
            </w:pPr>
            <w:r>
              <w:rPr>
                <w:sz w:val="16"/>
              </w:rPr>
              <w:t>2024-07-09</w:t>
            </w:r>
          </w:p>
        </w:tc>
        <w:tc>
          <w:tcPr>
            <w:tcW w:type="dxa" w:w="1037"/>
          </w:tcPr>
          <w:p>
            <w:pPr>
              <w:spacing w:after="0"/>
              <w:jc w:val="left"/>
            </w:pPr>
            <w:r>
              <w:rPr>
                <w:sz w:val="16"/>
              </w:rPr>
              <w:t>FM-5507-MT</w:t>
            </w:r>
          </w:p>
        </w:tc>
        <w:tc>
          <w:tcPr>
            <w:tcW w:type="dxa" w:w="1260"/>
          </w:tcPr>
          <w:p>
            <w:pPr>
              <w:spacing w:after="0"/>
              <w:jc w:val="left"/>
            </w:pPr>
            <w:r>
              <w:rPr>
                <w:sz w:val="16"/>
              </w:rPr>
              <w:t>Fire management</w:t>
            </w:r>
          </w:p>
        </w:tc>
        <w:tc>
          <w:tcPr>
            <w:tcW w:type="dxa" w:w="2422"/>
          </w:tcPr>
          <w:p>
            <w:pPr>
              <w:spacing w:after="0"/>
              <w:jc w:val="left"/>
            </w:pPr>
            <w:r>
              <w:rPr>
                <w:sz w:val="16"/>
              </w:rPr>
              <w:t>Horse Gulch Fire</w:t>
            </w:r>
          </w:p>
        </w:tc>
        <w:tc>
          <w:tcPr>
            <w:tcW w:type="dxa" w:w="1886"/>
          </w:tcPr>
          <w:p>
            <w:pPr>
              <w:spacing w:after="0"/>
              <w:jc w:val="left"/>
            </w:pPr>
            <w:r>
              <w:rPr>
                <w:sz w:val="16"/>
              </w:rPr>
              <w:t>Wildfire</w:t>
            </w:r>
          </w:p>
        </w:tc>
        <w:tc>
          <w:tcPr>
            <w:tcW w:type="dxa" w:w="2975"/>
          </w:tcPr>
          <w:p>
            <w:pPr>
              <w:spacing w:after="0"/>
              <w:jc w:val="right"/>
            </w:pPr>
            <w:r>
              <w:rPr>
                <w:sz w:val="16"/>
              </w:rPr>
              <w:t>no Public Assistance recorded</w:t>
            </w:r>
          </w:p>
        </w:tc>
        <w:tc>
          <w:tcPr>
            <w:tcW w:type="dxa" w:w="1579"/>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60"/>
          </w:tcPr>
          <w:p>
            <w:pPr>
              <w:spacing w:after="0"/>
              <w:jc w:val="left"/>
            </w:pPr>
            <w:r>
              <w:rPr>
                <w:sz w:val="16"/>
              </w:rPr>
              <w:t>Major disaster</w:t>
            </w:r>
          </w:p>
        </w:tc>
        <w:tc>
          <w:tcPr>
            <w:tcW w:type="dxa" w:w="2422"/>
          </w:tcPr>
          <w:p>
            <w:pPr>
              <w:spacing w:after="0"/>
              <w:jc w:val="left"/>
            </w:pPr>
            <w:r>
              <w:rPr>
                <w:sz w:val="16"/>
              </w:rPr>
              <w:t>COVID-19 Pandemic</w:t>
            </w:r>
          </w:p>
        </w:tc>
        <w:tc>
          <w:tcPr>
            <w:tcW w:type="dxa" w:w="1886"/>
          </w:tcPr>
          <w:p>
            <w:pPr>
              <w:spacing w:after="0"/>
              <w:jc w:val="left"/>
            </w:pPr>
            <w:r>
              <w:rPr>
                <w:sz w:val="16"/>
              </w:rPr>
              <w:t>Non-natural, not counted</w:t>
            </w:r>
          </w:p>
        </w:tc>
        <w:tc>
          <w:tcPr>
            <w:tcW w:type="dxa" w:w="2975"/>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60"/>
          </w:tcPr>
          <w:p>
            <w:pPr>
              <w:spacing w:after="0"/>
              <w:jc w:val="left"/>
            </w:pPr>
            <w:r>
              <w:rPr>
                <w:sz w:val="16"/>
              </w:rPr>
              <w:t>Emergency</w:t>
            </w:r>
          </w:p>
        </w:tc>
        <w:tc>
          <w:tcPr>
            <w:tcW w:type="dxa" w:w="2422"/>
          </w:tcPr>
          <w:p>
            <w:pPr>
              <w:spacing w:after="0"/>
              <w:jc w:val="left"/>
            </w:pPr>
            <w:r>
              <w:rPr>
                <w:sz w:val="16"/>
              </w:rPr>
              <w:t>COVID-19</w:t>
            </w:r>
          </w:p>
        </w:tc>
        <w:tc>
          <w:tcPr>
            <w:tcW w:type="dxa" w:w="1886"/>
          </w:tcPr>
          <w:p>
            <w:pPr>
              <w:spacing w:after="0"/>
              <w:jc w:val="left"/>
            </w:pPr>
            <w:r>
              <w:rPr>
                <w:sz w:val="16"/>
              </w:rPr>
              <w:t>Non-natural, not counted</w:t>
            </w:r>
          </w:p>
        </w:tc>
        <w:tc>
          <w:tcPr>
            <w:tcW w:type="dxa" w:w="2975"/>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r>
              <w:rPr>
                <w:sz w:val="16"/>
              </w:rPr>
              <w:t>same incident as DR-4508</w:t>
            </w: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260"/>
          </w:tcPr>
          <w:p>
            <w:pPr>
              <w:spacing w:after="0"/>
              <w:jc w:val="left"/>
            </w:pPr>
            <w:r>
              <w:rPr>
                <w:sz w:val="16"/>
              </w:rPr>
              <w:t>Major disaster</w:t>
            </w:r>
          </w:p>
        </w:tc>
        <w:tc>
          <w:tcPr>
            <w:tcW w:type="dxa" w:w="2422"/>
          </w:tcPr>
          <w:p>
            <w:pPr>
              <w:spacing w:after="0"/>
              <w:jc w:val="left"/>
            </w:pPr>
            <w:r>
              <w:rPr>
                <w:sz w:val="16"/>
              </w:rPr>
              <w:t>Ice Jams and Flooding</w:t>
            </w:r>
          </w:p>
        </w:tc>
        <w:tc>
          <w:tcPr>
            <w:tcW w:type="dxa" w:w="1886"/>
          </w:tcPr>
          <w:p>
            <w:pPr>
              <w:spacing w:after="0"/>
              <w:jc w:val="left"/>
            </w:pPr>
            <w:r>
              <w:rPr>
                <w:sz w:val="16"/>
              </w:rPr>
              <w:t>Inland Flooding</w:t>
            </w:r>
          </w:p>
        </w:tc>
        <w:tc>
          <w:tcPr>
            <w:tcW w:type="dxa" w:w="2975"/>
          </w:tcPr>
          <w:p>
            <w:pPr>
              <w:spacing w:after="0"/>
              <w:jc w:val="right"/>
            </w:pPr>
            <w:r>
              <w:rPr>
                <w:sz w:val="16"/>
              </w:rPr>
              <w:t>$84,141.79</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60"/>
          </w:tcPr>
          <w:p>
            <w:pPr>
              <w:spacing w:after="0"/>
              <w:jc w:val="left"/>
            </w:pPr>
            <w:r>
              <w:rPr>
                <w:sz w:val="16"/>
              </w:rPr>
              <w:t>Major disaster</w:t>
            </w:r>
          </w:p>
        </w:tc>
        <w:tc>
          <w:tcPr>
            <w:tcW w:type="dxa" w:w="2422"/>
          </w:tcPr>
          <w:p>
            <w:pPr>
              <w:spacing w:after="0"/>
              <w:jc w:val="left"/>
            </w:pPr>
            <w:r>
              <w:rPr>
                <w:sz w:val="16"/>
              </w:rPr>
              <w:t>Severe Storms and Flooding</w:t>
            </w:r>
          </w:p>
        </w:tc>
        <w:tc>
          <w:tcPr>
            <w:tcW w:type="dxa" w:w="1886"/>
          </w:tcPr>
          <w:p>
            <w:pPr>
              <w:spacing w:after="0"/>
              <w:jc w:val="left"/>
            </w:pPr>
            <w:r>
              <w:rPr>
                <w:sz w:val="16"/>
              </w:rPr>
              <w:t>Inland Flooding</w:t>
            </w:r>
          </w:p>
        </w:tc>
        <w:tc>
          <w:tcPr>
            <w:tcW w:type="dxa" w:w="2975"/>
          </w:tcPr>
          <w:p>
            <w:pPr>
              <w:spacing w:after="0"/>
              <w:jc w:val="right"/>
            </w:pPr>
            <w:r>
              <w:rPr>
                <w:sz w:val="16"/>
              </w:rPr>
              <w:t>$21,902.31</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60"/>
          </w:tcPr>
          <w:p>
            <w:pPr>
              <w:spacing w:after="0"/>
              <w:jc w:val="left"/>
            </w:pPr>
            <w:r>
              <w:rPr>
                <w:sz w:val="16"/>
              </w:rPr>
              <w:t>Emergency</w:t>
            </w:r>
          </w:p>
        </w:tc>
        <w:tc>
          <w:tcPr>
            <w:tcW w:type="dxa" w:w="2422"/>
          </w:tcPr>
          <w:p>
            <w:pPr>
              <w:spacing w:after="0"/>
              <w:jc w:val="left"/>
            </w:pPr>
            <w:r>
              <w:rPr>
                <w:sz w:val="16"/>
              </w:rPr>
              <w:t>Hurricane Katrina Evacuation</w:t>
            </w:r>
          </w:p>
        </w:tc>
        <w:tc>
          <w:tcPr>
            <w:tcW w:type="dxa" w:w="1886"/>
          </w:tcPr>
          <w:p>
            <w:pPr>
              <w:spacing w:after="0"/>
              <w:jc w:val="left"/>
            </w:pPr>
            <w:r>
              <w:rPr>
                <w:sz w:val="16"/>
              </w:rPr>
              <w:t>Hurricane: evacuation support, not a local hazard event; not counted</w:t>
            </w:r>
          </w:p>
        </w:tc>
        <w:tc>
          <w:tcPr>
            <w:tcW w:type="dxa" w:w="2975"/>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60"/>
          </w:tcPr>
          <w:p>
            <w:pPr>
              <w:spacing w:after="0"/>
              <w:jc w:val="left"/>
            </w:pPr>
            <w:r>
              <w:rPr>
                <w:sz w:val="16"/>
              </w:rPr>
              <w:t>Major disaster</w:t>
            </w:r>
          </w:p>
        </w:tc>
        <w:tc>
          <w:tcPr>
            <w:tcW w:type="dxa" w:w="2422"/>
          </w:tcPr>
          <w:p>
            <w:pPr>
              <w:spacing w:after="0"/>
              <w:jc w:val="left"/>
            </w:pPr>
            <w:r>
              <w:rPr>
                <w:sz w:val="16"/>
              </w:rPr>
              <w:t>Wildfires</w:t>
            </w:r>
          </w:p>
        </w:tc>
        <w:tc>
          <w:tcPr>
            <w:tcW w:type="dxa" w:w="1886"/>
          </w:tcPr>
          <w:p>
            <w:pPr>
              <w:spacing w:after="0"/>
              <w:jc w:val="left"/>
            </w:pPr>
            <w:r>
              <w:rPr>
                <w:sz w:val="16"/>
              </w:rPr>
              <w:t>Wildfire</w:t>
            </w:r>
          </w:p>
        </w:tc>
        <w:tc>
          <w:tcPr>
            <w:tcW w:type="dxa" w:w="2975"/>
          </w:tcPr>
          <w:p>
            <w:pPr>
              <w:spacing w:after="0"/>
              <w:jc w:val="right"/>
            </w:pPr>
            <w:r>
              <w:rPr>
                <w:sz w:val="16"/>
              </w:rPr>
              <w:t>PA not declared for this county</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2000-07-24</w:t>
            </w:r>
          </w:p>
        </w:tc>
        <w:tc>
          <w:tcPr>
            <w:tcW w:type="dxa" w:w="1037"/>
          </w:tcPr>
          <w:p>
            <w:pPr>
              <w:spacing w:after="0"/>
              <w:jc w:val="left"/>
            </w:pPr>
            <w:r>
              <w:rPr>
                <w:sz w:val="16"/>
              </w:rPr>
              <w:t>2000-07-24</w:t>
            </w:r>
          </w:p>
        </w:tc>
        <w:tc>
          <w:tcPr>
            <w:tcW w:type="dxa" w:w="1037"/>
          </w:tcPr>
          <w:p>
            <w:pPr>
              <w:spacing w:after="0"/>
              <w:jc w:val="left"/>
            </w:pPr>
            <w:r>
              <w:rPr>
                <w:sz w:val="16"/>
              </w:rPr>
              <w:t>FM-2314-MT</w:t>
            </w:r>
          </w:p>
        </w:tc>
        <w:tc>
          <w:tcPr>
            <w:tcW w:type="dxa" w:w="1260"/>
          </w:tcPr>
          <w:p>
            <w:pPr>
              <w:spacing w:after="0"/>
              <w:jc w:val="left"/>
            </w:pPr>
            <w:r>
              <w:rPr>
                <w:sz w:val="16"/>
              </w:rPr>
              <w:t>Fire management</w:t>
            </w:r>
          </w:p>
        </w:tc>
        <w:tc>
          <w:tcPr>
            <w:tcW w:type="dxa" w:w="2422"/>
          </w:tcPr>
          <w:p>
            <w:pPr>
              <w:spacing w:after="0"/>
              <w:jc w:val="left"/>
            </w:pPr>
            <w:r>
              <w:rPr>
                <w:sz w:val="16"/>
              </w:rPr>
              <w:t>Mt - Central Zone 3B Fire Complex</w:t>
            </w:r>
          </w:p>
        </w:tc>
        <w:tc>
          <w:tcPr>
            <w:tcW w:type="dxa" w:w="1886"/>
          </w:tcPr>
          <w:p>
            <w:pPr>
              <w:spacing w:after="0"/>
              <w:jc w:val="left"/>
            </w:pPr>
            <w:r>
              <w:rPr>
                <w:sz w:val="16"/>
              </w:rPr>
              <w:t>Wildfire</w:t>
            </w:r>
          </w:p>
        </w:tc>
        <w:tc>
          <w:tcPr>
            <w:tcW w:type="dxa" w:w="2975"/>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r>
              <w:rPr>
                <w:sz w:val="16"/>
              </w:rPr>
              <w:t>same incident as DR-1340</w:t>
            </w: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260"/>
          </w:tcPr>
          <w:p>
            <w:pPr>
              <w:spacing w:after="0"/>
              <w:jc w:val="left"/>
            </w:pPr>
            <w:r>
              <w:rPr>
                <w:sz w:val="16"/>
              </w:rPr>
              <w:t>Major disaster</w:t>
            </w:r>
          </w:p>
        </w:tc>
        <w:tc>
          <w:tcPr>
            <w:tcW w:type="dxa" w:w="2422"/>
          </w:tcPr>
          <w:p>
            <w:pPr>
              <w:spacing w:after="0"/>
              <w:jc w:val="left"/>
            </w:pPr>
            <w:r>
              <w:rPr>
                <w:sz w:val="16"/>
              </w:rPr>
              <w:t>Severe Storms,Ice Jams, Snow Melt, Flooding</w:t>
            </w:r>
          </w:p>
        </w:tc>
        <w:tc>
          <w:tcPr>
            <w:tcW w:type="dxa" w:w="1886"/>
          </w:tcPr>
          <w:p>
            <w:pPr>
              <w:spacing w:after="0"/>
              <w:jc w:val="left"/>
            </w:pPr>
            <w:r>
              <w:rPr>
                <w:sz w:val="16"/>
              </w:rPr>
              <w:t>Inland Flooding</w:t>
            </w:r>
          </w:p>
        </w:tc>
        <w:tc>
          <w:tcPr>
            <w:tcW w:type="dxa" w:w="2975"/>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1981-05-27</w:t>
            </w:r>
          </w:p>
        </w:tc>
        <w:tc>
          <w:tcPr>
            <w:tcW w:type="dxa" w:w="1037"/>
          </w:tcPr>
          <w:p>
            <w:pPr>
              <w:spacing w:after="0"/>
              <w:jc w:val="left"/>
            </w:pPr>
            <w:r>
              <w:rPr>
                <w:sz w:val="16"/>
              </w:rPr>
              <w:t>1981-05-27</w:t>
            </w:r>
          </w:p>
        </w:tc>
        <w:tc>
          <w:tcPr>
            <w:tcW w:type="dxa" w:w="1037"/>
          </w:tcPr>
          <w:p>
            <w:pPr>
              <w:spacing w:after="0"/>
              <w:jc w:val="left"/>
            </w:pPr>
            <w:r>
              <w:rPr>
                <w:sz w:val="16"/>
              </w:rPr>
              <w:t>DR-640-MT</w:t>
            </w:r>
          </w:p>
        </w:tc>
        <w:tc>
          <w:tcPr>
            <w:tcW w:type="dxa" w:w="1260"/>
          </w:tcPr>
          <w:p>
            <w:pPr>
              <w:spacing w:after="0"/>
              <w:jc w:val="left"/>
            </w:pPr>
            <w:r>
              <w:rPr>
                <w:sz w:val="16"/>
              </w:rPr>
              <w:t>Major disaster</w:t>
            </w:r>
          </w:p>
        </w:tc>
        <w:tc>
          <w:tcPr>
            <w:tcW w:type="dxa" w:w="2422"/>
          </w:tcPr>
          <w:p>
            <w:pPr>
              <w:spacing w:after="0"/>
              <w:jc w:val="left"/>
            </w:pPr>
            <w:r>
              <w:rPr>
                <w:sz w:val="16"/>
              </w:rPr>
              <w:t>Severe Storms &amp; Flooding</w:t>
            </w:r>
          </w:p>
        </w:tc>
        <w:tc>
          <w:tcPr>
            <w:tcW w:type="dxa" w:w="1886"/>
          </w:tcPr>
          <w:p>
            <w:pPr>
              <w:spacing w:after="0"/>
              <w:jc w:val="left"/>
            </w:pPr>
            <w:r>
              <w:rPr>
                <w:sz w:val="16"/>
              </w:rPr>
              <w:t>Inland Flooding</w:t>
            </w:r>
          </w:p>
        </w:tc>
        <w:tc>
          <w:tcPr>
            <w:tcW w:type="dxa" w:w="2975"/>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260"/>
          </w:tcPr>
          <w:p>
            <w:pPr>
              <w:spacing w:after="0"/>
              <w:jc w:val="left"/>
            </w:pPr>
            <w:r>
              <w:rPr>
                <w:sz w:val="16"/>
              </w:rPr>
              <w:t>Major disaster</w:t>
            </w:r>
          </w:p>
        </w:tc>
        <w:tc>
          <w:tcPr>
            <w:tcW w:type="dxa" w:w="2422"/>
          </w:tcPr>
          <w:p>
            <w:pPr>
              <w:spacing w:after="0"/>
              <w:jc w:val="left"/>
            </w:pPr>
            <w:r>
              <w:rPr>
                <w:sz w:val="16"/>
              </w:rPr>
              <w:t>Rains, Showmelt, Storms &amp; Flooding</w:t>
            </w:r>
          </w:p>
        </w:tc>
        <w:tc>
          <w:tcPr>
            <w:tcW w:type="dxa" w:w="1886"/>
          </w:tcPr>
          <w:p>
            <w:pPr>
              <w:spacing w:after="0"/>
              <w:jc w:val="left"/>
            </w:pPr>
            <w:r>
              <w:rPr>
                <w:sz w:val="16"/>
              </w:rPr>
              <w:t>Inland Flooding</w:t>
            </w:r>
          </w:p>
        </w:tc>
        <w:tc>
          <w:tcPr>
            <w:tcW w:type="dxa" w:w="2975"/>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144</w:t>
            </w:r>
          </w:p>
        </w:tc>
        <w:tc>
          <w:tcPr>
            <w:tcW w:type="dxa" w:w="1159"/>
          </w:tcPr>
          <w:p>
            <w:pPr>
              <w:spacing w:after="0"/>
              <w:jc w:val="right"/>
            </w:pPr>
            <w:r>
              <w:rPr>
                <w:sz w:val="16"/>
              </w:rPr>
              <w:t>24</w:t>
            </w:r>
          </w:p>
        </w:tc>
        <w:tc>
          <w:tcPr>
            <w:tcW w:type="dxa" w:w="2116"/>
          </w:tcPr>
          <w:p>
            <w:pPr>
              <w:spacing w:after="0"/>
              <w:jc w:val="right"/>
            </w:pPr>
            <w:r>
              <w:rPr>
                <w:sz w:val="16"/>
              </w:rPr>
              <w:t>6</w:t>
            </w:r>
          </w:p>
        </w:tc>
        <w:tc>
          <w:tcPr>
            <w:tcW w:type="dxa" w:w="786"/>
          </w:tcPr>
          <w:p>
            <w:pPr>
              <w:spacing w:after="0"/>
              <w:jc w:val="right"/>
            </w:pPr>
            <w:r>
              <w:rPr>
                <w:sz w:val="16"/>
              </w:rPr>
              <w:t>48</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95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7</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92</w:t>
            </w:r>
          </w:p>
        </w:tc>
        <w:tc>
          <w:tcPr>
            <w:tcW w:type="dxa" w:w="1159"/>
          </w:tcPr>
          <w:p>
            <w:pPr>
              <w:spacing w:after="0"/>
              <w:jc w:val="right"/>
            </w:pPr>
            <w:r>
              <w:rPr>
                <w:sz w:val="16"/>
              </w:rPr>
              <w:t>12</w:t>
            </w:r>
          </w:p>
        </w:tc>
        <w:tc>
          <w:tcPr>
            <w:tcW w:type="dxa" w:w="2116"/>
          </w:tcPr>
          <w:p>
            <w:pPr>
              <w:spacing w:after="0"/>
              <w:jc w:val="right"/>
            </w:pPr>
            <w:r>
              <w:rPr>
                <w:sz w:val="16"/>
              </w:rPr>
              <w:t>8</w:t>
            </w:r>
          </w:p>
        </w:tc>
        <w:tc>
          <w:tcPr>
            <w:tcW w:type="dxa" w:w="786"/>
          </w:tcPr>
          <w:p>
            <w:pPr>
              <w:spacing w:after="0"/>
              <w:jc w:val="right"/>
            </w:pPr>
            <w:r>
              <w:rPr>
                <w:sz w:val="16"/>
              </w:rPr>
              <w:t>37</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8"/>
        <w:gridCol w:w="2672"/>
        <w:gridCol w:w="929"/>
        <w:gridCol w:w="2673"/>
        <w:gridCol w:w="1033"/>
        <w:gridCol w:w="26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8"/>
            <w:shd w:val="clear" w:color="auto" w:fill="E8E8E8"/>
          </w:tcPr>
          <w:p>
            <w:pPr>
              <w:spacing w:after="0"/>
              <w:jc w:val="left"/>
            </w:pPr>
            <w:r>
              <w:rPr>
                <w:b/>
                <w:sz w:val="16"/>
              </w:rPr>
              <w:t>Magnitude or extent</w:t>
            </w:r>
          </w:p>
        </w:tc>
        <w:tc>
          <w:tcPr>
            <w:tcW w:type="dxa" w:w="2672"/>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3"/>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6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878"/>
          </w:tcPr>
          <w:p>
            <w:pPr>
              <w:spacing w:after="0"/>
              <w:jc w:val="left"/>
            </w:pPr>
            <w:r>
              <w:rPr>
                <w:sz w:val="16"/>
              </w:rPr>
              <w:t>74 kt (85 mph) measured gust</w:t>
            </w:r>
          </w:p>
        </w:tc>
        <w:tc>
          <w:tcPr>
            <w:tcW w:type="dxa" w:w="2672"/>
          </w:tcPr>
          <w:p>
            <w:pPr>
              <w:spacing w:after="0"/>
              <w:jc w:val="left"/>
            </w:pPr>
            <w:r>
              <w:rPr>
                <w:sz w:val="16"/>
              </w:rPr>
              <w:t>$0 property; $0 crops (zone total, 2025 dollars)</w:t>
            </w:r>
          </w:p>
        </w:tc>
        <w:tc>
          <w:tcPr>
            <w:tcW w:type="dxa" w:w="929"/>
          </w:tcPr>
          <w:p>
            <w:pPr>
              <w:spacing w:after="0"/>
              <w:jc w:val="right"/>
            </w:pPr>
            <w:r>
              <w:rPr>
                <w:sz w:val="16"/>
              </w:rPr>
              <w:t>0, 0</w:t>
            </w:r>
          </w:p>
        </w:tc>
        <w:tc>
          <w:tcPr>
            <w:tcW w:type="dxa" w:w="2673"/>
          </w:tcPr>
          <w:p>
            <w:pPr>
              <w:spacing w:after="0"/>
              <w:jc w:val="left"/>
            </w:pPr>
            <w:r>
              <w:rPr>
                <w:sz w:val="16"/>
              </w:rPr>
              <w:t>NWS zone MTZ323 (CANYON FERRY AREA), zone-level</w:t>
            </w:r>
          </w:p>
        </w:tc>
        <w:tc>
          <w:tcPr>
            <w:tcW w:type="dxa" w:w="1033"/>
          </w:tcPr>
          <w:p>
            <w:pPr>
              <w:spacing w:after="0"/>
              <w:jc w:val="left"/>
            </w:pPr>
            <w:r>
              <w:rPr>
                <w:sz w:val="16"/>
              </w:rPr>
              <w:t>new since last plan; within last 5 years</w:t>
            </w:r>
          </w:p>
        </w:tc>
        <w:tc>
          <w:tcPr>
            <w:tcW w:type="dxa" w:w="2675"/>
          </w:tcPr>
          <w:p>
            <w:pPr>
              <w:spacing w:after="0"/>
              <w:jc w:val="left"/>
            </w:pPr>
            <w:r>
              <w:rPr>
                <w:sz w:val="16"/>
              </w:rPr>
              <w:t>B1-c worst recorded: High Wind and Strong Wind</w:t>
            </w:r>
          </w:p>
        </w:tc>
      </w:tr>
      <w:tr>
        <w:trPr>
          <w:cantSplit/>
        </w:trPr>
        <w:tc>
          <w:tcPr>
            <w:tcW w:type="dxa" w:w="1037"/>
          </w:tcPr>
          <w:p>
            <w:pPr>
              <w:spacing w:after="0"/>
              <w:jc w:val="left"/>
            </w:pPr>
            <w:r>
              <w:rPr>
                <w:sz w:val="16"/>
              </w:rPr>
              <w:t>2025-02-10</w:t>
            </w:r>
          </w:p>
        </w:tc>
        <w:tc>
          <w:tcPr>
            <w:tcW w:type="dxa" w:w="1215"/>
          </w:tcPr>
          <w:p>
            <w:pPr>
              <w:spacing w:after="0"/>
              <w:jc w:val="left"/>
            </w:pPr>
            <w:r>
              <w:rPr>
                <w:sz w:val="16"/>
              </w:rPr>
              <w:t>Extreme Cold/Wind Chill</w:t>
            </w:r>
          </w:p>
        </w:tc>
        <w:tc>
          <w:tcPr>
            <w:tcW w:type="dxa" w:w="1878"/>
          </w:tcPr>
          <w:p>
            <w:pPr>
              <w:spacing w:after="0"/>
              <w:jc w:val="left"/>
            </w:pPr>
          </w:p>
        </w:tc>
        <w:tc>
          <w:tcPr>
            <w:tcW w:type="dxa" w:w="2672"/>
          </w:tcPr>
          <w:p>
            <w:pPr>
              <w:spacing w:after="0"/>
              <w:jc w:val="left"/>
            </w:pPr>
            <w:r>
              <w:rPr>
                <w:sz w:val="16"/>
              </w:rPr>
              <w:t>$0 property; $0 crops (zone total, 2025 dollars)</w:t>
            </w:r>
          </w:p>
        </w:tc>
        <w:tc>
          <w:tcPr>
            <w:tcW w:type="dxa" w:w="929"/>
          </w:tcPr>
          <w:p>
            <w:pPr>
              <w:spacing w:after="0"/>
              <w:jc w:val="right"/>
            </w:pPr>
            <w:r>
              <w:rPr>
                <w:sz w:val="16"/>
              </w:rPr>
              <w:t>0, 0</w:t>
            </w:r>
          </w:p>
        </w:tc>
        <w:tc>
          <w:tcPr>
            <w:tcW w:type="dxa" w:w="2673"/>
          </w:tcPr>
          <w:p>
            <w:pPr>
              <w:spacing w:after="0"/>
              <w:jc w:val="left"/>
            </w:pPr>
            <w:r>
              <w:rPr>
                <w:sz w:val="16"/>
              </w:rPr>
              <w:t>NWS zone MTZ323 (CANYON FERRY AREA), zone-level</w:t>
            </w:r>
          </w:p>
        </w:tc>
        <w:tc>
          <w:tcPr>
            <w:tcW w:type="dxa" w:w="1033"/>
          </w:tcPr>
          <w:p>
            <w:pPr>
              <w:spacing w:after="0"/>
              <w:jc w:val="left"/>
            </w:pPr>
            <w:r>
              <w:rPr>
                <w:sz w:val="16"/>
              </w:rPr>
              <w:t>new since last plan; within last 5 years</w:t>
            </w:r>
          </w:p>
        </w:tc>
        <w:tc>
          <w:tcPr>
            <w:tcW w:type="dxa" w:w="26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2023-06-10</w:t>
            </w:r>
          </w:p>
        </w:tc>
        <w:tc>
          <w:tcPr>
            <w:tcW w:type="dxa" w:w="1215"/>
          </w:tcPr>
          <w:p>
            <w:pPr>
              <w:spacing w:after="0"/>
              <w:jc w:val="left"/>
            </w:pPr>
            <w:r>
              <w:rPr>
                <w:sz w:val="16"/>
              </w:rPr>
              <w:t>Flash Flood</w:t>
            </w:r>
          </w:p>
        </w:tc>
        <w:tc>
          <w:tcPr>
            <w:tcW w:type="dxa" w:w="1878"/>
          </w:tcPr>
          <w:p>
            <w:pPr>
              <w:spacing w:after="0"/>
              <w:jc w:val="left"/>
            </w:pPr>
          </w:p>
        </w:tc>
        <w:tc>
          <w:tcPr>
            <w:tcW w:type="dxa" w:w="2672"/>
          </w:tcPr>
          <w:p>
            <w:pPr>
              <w:spacing w:after="0"/>
              <w:jc w:val="left"/>
            </w:pPr>
            <w:r>
              <w:rPr>
                <w:sz w:val="16"/>
              </w:rPr>
              <w:t>$100,000 property; $0 crops (2023 dollars)</w:t>
            </w:r>
          </w:p>
        </w:tc>
        <w:tc>
          <w:tcPr>
            <w:tcW w:type="dxa" w:w="929"/>
          </w:tcPr>
          <w:p>
            <w:pPr>
              <w:spacing w:after="0"/>
              <w:jc w:val="right"/>
            </w:pPr>
            <w:r>
              <w:rPr>
                <w:sz w:val="16"/>
              </w:rPr>
              <w:t>0, 0</w:t>
            </w:r>
          </w:p>
        </w:tc>
        <w:tc>
          <w:tcPr>
            <w:tcW w:type="dxa" w:w="2673"/>
          </w:tcPr>
          <w:p>
            <w:pPr>
              <w:spacing w:after="0"/>
              <w:jc w:val="left"/>
            </w:pPr>
            <w:r>
              <w:rPr>
                <w:sz w:val="16"/>
              </w:rPr>
              <w:t>TOWNSEND ARPT</w:t>
            </w:r>
          </w:p>
        </w:tc>
        <w:tc>
          <w:tcPr>
            <w:tcW w:type="dxa" w:w="1033"/>
          </w:tcPr>
          <w:p>
            <w:pPr>
              <w:spacing w:after="0"/>
              <w:jc w:val="left"/>
            </w:pPr>
            <w:r>
              <w:rPr>
                <w:sz w:val="16"/>
              </w:rPr>
              <w:t>within last 5 years</w:t>
            </w:r>
          </w:p>
        </w:tc>
        <w:tc>
          <w:tcPr>
            <w:tcW w:type="dxa" w:w="26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2019-08-10</w:t>
            </w:r>
          </w:p>
        </w:tc>
        <w:tc>
          <w:tcPr>
            <w:tcW w:type="dxa" w:w="1215"/>
          </w:tcPr>
          <w:p>
            <w:pPr>
              <w:spacing w:after="0"/>
              <w:jc w:val="left"/>
            </w:pPr>
            <w:r>
              <w:rPr>
                <w:sz w:val="16"/>
              </w:rPr>
              <w:t>Hail</w:t>
            </w:r>
          </w:p>
        </w:tc>
        <w:tc>
          <w:tcPr>
            <w:tcW w:type="dxa" w:w="1878"/>
          </w:tcPr>
          <w:p>
            <w:pPr>
              <w:spacing w:after="0"/>
              <w:jc w:val="left"/>
            </w:pPr>
            <w:r>
              <w:rPr>
                <w:sz w:val="16"/>
              </w:rPr>
              <w:t>2 in</w:t>
            </w:r>
          </w:p>
        </w:tc>
        <w:tc>
          <w:tcPr>
            <w:tcW w:type="dxa" w:w="2672"/>
          </w:tcPr>
          <w:p>
            <w:pPr>
              <w:spacing w:after="0"/>
              <w:jc w:val="left"/>
            </w:pPr>
            <w:r>
              <w:rPr>
                <w:sz w:val="16"/>
              </w:rPr>
              <w:t>damage not reported</w:t>
            </w:r>
          </w:p>
        </w:tc>
        <w:tc>
          <w:tcPr>
            <w:tcW w:type="dxa" w:w="929"/>
          </w:tcPr>
          <w:p>
            <w:pPr>
              <w:spacing w:after="0"/>
              <w:jc w:val="right"/>
            </w:pPr>
            <w:r>
              <w:rPr>
                <w:sz w:val="16"/>
              </w:rPr>
              <w:t>0, 0</w:t>
            </w:r>
          </w:p>
        </w:tc>
        <w:tc>
          <w:tcPr>
            <w:tcW w:type="dxa" w:w="2673"/>
          </w:tcPr>
          <w:p>
            <w:pPr>
              <w:spacing w:after="0"/>
              <w:jc w:val="left"/>
            </w:pPr>
            <w:r>
              <w:rPr>
                <w:sz w:val="16"/>
              </w:rPr>
              <w:t>TOWNSEND</w:t>
            </w:r>
          </w:p>
        </w:tc>
        <w:tc>
          <w:tcPr>
            <w:tcW w:type="dxa" w:w="1033"/>
          </w:tcPr>
          <w:p>
            <w:pPr>
              <w:spacing w:after="0"/>
              <w:jc w:val="left"/>
            </w:pPr>
          </w:p>
        </w:tc>
        <w:tc>
          <w:tcPr>
            <w:tcW w:type="dxa" w:w="2675"/>
          </w:tcPr>
          <w:p>
            <w:pPr>
              <w:spacing w:after="0"/>
              <w:jc w:val="left"/>
            </w:pPr>
            <w:r>
              <w:rPr>
                <w:sz w:val="16"/>
              </w:rPr>
              <w:t>B1-c worst recorded: Hail</w:t>
            </w:r>
          </w:p>
        </w:tc>
      </w:tr>
      <w:tr>
        <w:trPr>
          <w:cantSplit/>
        </w:trPr>
        <w:tc>
          <w:tcPr>
            <w:tcW w:type="dxa" w:w="1037"/>
          </w:tcPr>
          <w:p>
            <w:pPr>
              <w:spacing w:after="0"/>
              <w:jc w:val="left"/>
            </w:pPr>
            <w:r>
              <w:rPr>
                <w:sz w:val="16"/>
              </w:rPr>
              <w:t>2013-08-02</w:t>
            </w:r>
          </w:p>
        </w:tc>
        <w:tc>
          <w:tcPr>
            <w:tcW w:type="dxa" w:w="1215"/>
          </w:tcPr>
          <w:p>
            <w:pPr>
              <w:spacing w:after="0"/>
              <w:jc w:val="left"/>
            </w:pPr>
            <w:r>
              <w:rPr>
                <w:sz w:val="16"/>
              </w:rPr>
              <w:t>Thunderstorm Wind</w:t>
            </w:r>
          </w:p>
        </w:tc>
        <w:tc>
          <w:tcPr>
            <w:tcW w:type="dxa" w:w="1878"/>
          </w:tcPr>
          <w:p>
            <w:pPr>
              <w:spacing w:after="0"/>
              <w:jc w:val="left"/>
            </w:pPr>
            <w:r>
              <w:rPr>
                <w:sz w:val="16"/>
              </w:rPr>
              <w:t>74 kt (85 mph) measured gust</w:t>
            </w:r>
          </w:p>
        </w:tc>
        <w:tc>
          <w:tcPr>
            <w:tcW w:type="dxa" w:w="2672"/>
          </w:tcPr>
          <w:p>
            <w:pPr>
              <w:spacing w:after="0"/>
              <w:jc w:val="left"/>
            </w:pPr>
            <w:r>
              <w:rPr>
                <w:sz w:val="16"/>
              </w:rPr>
              <w:t>$0 property; $0 crops (2013 dollars)</w:t>
            </w:r>
          </w:p>
        </w:tc>
        <w:tc>
          <w:tcPr>
            <w:tcW w:type="dxa" w:w="929"/>
          </w:tcPr>
          <w:p>
            <w:pPr>
              <w:spacing w:after="0"/>
              <w:jc w:val="right"/>
            </w:pPr>
            <w:r>
              <w:rPr>
                <w:sz w:val="16"/>
              </w:rPr>
              <w:t>0, 0</w:t>
            </w:r>
          </w:p>
        </w:tc>
        <w:tc>
          <w:tcPr>
            <w:tcW w:type="dxa" w:w="2673"/>
          </w:tcPr>
          <w:p>
            <w:pPr>
              <w:spacing w:after="0"/>
              <w:jc w:val="left"/>
            </w:pPr>
            <w:r>
              <w:rPr>
                <w:sz w:val="16"/>
              </w:rPr>
              <w:t>WINSTON</w:t>
            </w:r>
          </w:p>
        </w:tc>
        <w:tc>
          <w:tcPr>
            <w:tcW w:type="dxa" w:w="1033"/>
          </w:tcPr>
          <w:p>
            <w:pPr>
              <w:spacing w:after="0"/>
              <w:jc w:val="left"/>
            </w:pPr>
          </w:p>
        </w:tc>
        <w:tc>
          <w:tcPr>
            <w:tcW w:type="dxa" w:w="2675"/>
          </w:tcPr>
          <w:p>
            <w:pPr>
              <w:spacing w:after="0"/>
              <w:jc w:val="left"/>
            </w:pPr>
            <w:r>
              <w:rPr>
                <w:sz w:val="16"/>
              </w:rPr>
              <w:t>B1-c worst recorded: Thunderstorm Wind</w:t>
            </w:r>
          </w:p>
        </w:tc>
      </w:tr>
      <w:tr>
        <w:trPr>
          <w:cantSplit/>
        </w:trPr>
        <w:tc>
          <w:tcPr>
            <w:tcW w:type="dxa" w:w="1037"/>
          </w:tcPr>
          <w:p>
            <w:pPr>
              <w:spacing w:after="0"/>
              <w:jc w:val="left"/>
            </w:pPr>
            <w:r>
              <w:rPr>
                <w:sz w:val="16"/>
              </w:rPr>
              <w:t>2007-05-18</w:t>
            </w:r>
          </w:p>
        </w:tc>
        <w:tc>
          <w:tcPr>
            <w:tcW w:type="dxa" w:w="1215"/>
          </w:tcPr>
          <w:p>
            <w:pPr>
              <w:spacing w:after="0"/>
              <w:jc w:val="left"/>
            </w:pPr>
            <w:r>
              <w:rPr>
                <w:sz w:val="16"/>
              </w:rPr>
              <w:t>Lightning</w:t>
            </w:r>
          </w:p>
        </w:tc>
        <w:tc>
          <w:tcPr>
            <w:tcW w:type="dxa" w:w="1878"/>
          </w:tcPr>
          <w:p>
            <w:pPr>
              <w:spacing w:after="0"/>
              <w:jc w:val="left"/>
            </w:pPr>
          </w:p>
        </w:tc>
        <w:tc>
          <w:tcPr>
            <w:tcW w:type="dxa" w:w="2672"/>
          </w:tcPr>
          <w:p>
            <w:pPr>
              <w:spacing w:after="0"/>
              <w:jc w:val="left"/>
            </w:pPr>
            <w:r>
              <w:rPr>
                <w:sz w:val="16"/>
              </w:rPr>
              <w:t>damage not reported</w:t>
            </w:r>
          </w:p>
        </w:tc>
        <w:tc>
          <w:tcPr>
            <w:tcW w:type="dxa" w:w="929"/>
          </w:tcPr>
          <w:p>
            <w:pPr>
              <w:spacing w:after="0"/>
              <w:jc w:val="right"/>
            </w:pPr>
            <w:r>
              <w:rPr>
                <w:sz w:val="16"/>
              </w:rPr>
              <w:t>1, 0</w:t>
            </w:r>
          </w:p>
        </w:tc>
        <w:tc>
          <w:tcPr>
            <w:tcW w:type="dxa" w:w="2673"/>
          </w:tcPr>
          <w:p>
            <w:pPr>
              <w:spacing w:after="0"/>
              <w:jc w:val="left"/>
            </w:pPr>
            <w:r>
              <w:rPr>
                <w:sz w:val="16"/>
              </w:rPr>
              <w:t>TOWNSEND</w:t>
            </w:r>
          </w:p>
        </w:tc>
        <w:tc>
          <w:tcPr>
            <w:tcW w:type="dxa" w:w="1033"/>
          </w:tcPr>
          <w:p>
            <w:pPr>
              <w:spacing w:after="0"/>
              <w:jc w:val="left"/>
            </w:pPr>
          </w:p>
        </w:tc>
        <w:tc>
          <w:tcPr>
            <w:tcW w:type="dxa" w:w="2675"/>
          </w:tcPr>
          <w:p>
            <w:pPr>
              <w:spacing w:after="0"/>
              <w:jc w:val="left"/>
            </w:pPr>
            <w:r>
              <w:rPr>
                <w:sz w:val="16"/>
              </w:rPr>
              <w:t>deaths or injuries recorded</w:t>
            </w:r>
          </w:p>
        </w:tc>
      </w:tr>
      <w:tr>
        <w:trPr>
          <w:cantSplit/>
        </w:trPr>
        <w:tc>
          <w:tcPr>
            <w:tcW w:type="dxa" w:w="1037"/>
          </w:tcPr>
          <w:p>
            <w:pPr>
              <w:spacing w:after="0"/>
              <w:jc w:val="left"/>
            </w:pPr>
            <w:r>
              <w:rPr>
                <w:sz w:val="16"/>
              </w:rPr>
              <w:t>2000-01-09</w:t>
            </w:r>
          </w:p>
        </w:tc>
        <w:tc>
          <w:tcPr>
            <w:tcW w:type="dxa" w:w="1215"/>
          </w:tcPr>
          <w:p>
            <w:pPr>
              <w:spacing w:after="0"/>
              <w:jc w:val="left"/>
            </w:pPr>
            <w:r>
              <w:rPr>
                <w:sz w:val="16"/>
              </w:rPr>
              <w:t>High Wind</w:t>
            </w:r>
          </w:p>
        </w:tc>
        <w:tc>
          <w:tcPr>
            <w:tcW w:type="dxa" w:w="1878"/>
          </w:tcPr>
          <w:p>
            <w:pPr>
              <w:spacing w:after="0"/>
              <w:jc w:val="left"/>
            </w:pPr>
            <w:r>
              <w:rPr>
                <w:sz w:val="16"/>
              </w:rPr>
              <w:t>70 kt (81 mph) estimated</w:t>
            </w:r>
          </w:p>
        </w:tc>
        <w:tc>
          <w:tcPr>
            <w:tcW w:type="dxa" w:w="2672"/>
          </w:tcPr>
          <w:p>
            <w:pPr>
              <w:spacing w:after="0"/>
              <w:jc w:val="left"/>
            </w:pPr>
            <w:r>
              <w:rPr>
                <w:sz w:val="16"/>
              </w:rPr>
              <w:t>$50,000 property; crops not reported (zone total, 2000 dollars)</w:t>
            </w:r>
          </w:p>
        </w:tc>
        <w:tc>
          <w:tcPr>
            <w:tcW w:type="dxa" w:w="929"/>
          </w:tcPr>
          <w:p>
            <w:pPr>
              <w:spacing w:after="0"/>
              <w:jc w:val="right"/>
            </w:pPr>
            <w:r>
              <w:rPr>
                <w:sz w:val="16"/>
              </w:rPr>
              <w:t>0, 1</w:t>
            </w:r>
          </w:p>
        </w:tc>
        <w:tc>
          <w:tcPr>
            <w:tcW w:type="dxa" w:w="2673"/>
          </w:tcPr>
          <w:p>
            <w:pPr>
              <w:spacing w:after="0"/>
              <w:jc w:val="left"/>
            </w:pPr>
            <w:r>
              <w:rPr>
                <w:sz w:val="16"/>
              </w:rPr>
              <w:t>Storm Events area BROADWATER / JEFFERSON / MEAGHER / CENTRAL AND SOUTHERN LEWIS AND CLARK (legacy zone code MTZ014), zone-level</w:t>
            </w:r>
          </w:p>
        </w:tc>
        <w:tc>
          <w:tcPr>
            <w:tcW w:type="dxa" w:w="1033"/>
          </w:tcPr>
          <w:p>
            <w:pPr>
              <w:spacing w:after="0"/>
              <w:jc w:val="left"/>
            </w:pPr>
          </w:p>
        </w:tc>
        <w:tc>
          <w:tcPr>
            <w:tcW w:type="dxa" w:w="2675"/>
          </w:tcPr>
          <w:p>
            <w:pPr>
              <w:spacing w:after="0"/>
              <w:jc w:val="left"/>
            </w:pPr>
            <w:r>
              <w:rPr>
                <w:sz w:val="16"/>
              </w:rPr>
              <w:t>deaths or injuries recorded</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1878"/>
          </w:tcPr>
          <w:p>
            <w:pPr>
              <w:spacing w:after="0"/>
              <w:jc w:val="left"/>
            </w:pPr>
            <w:r>
              <w:rPr>
                <w:sz w:val="16"/>
              </w:rPr>
              <w:t>61 kt (70 mph), measurement type not recorded</w:t>
            </w:r>
          </w:p>
        </w:tc>
        <w:tc>
          <w:tcPr>
            <w:tcW w:type="dxa" w:w="2672"/>
          </w:tcPr>
          <w:p>
            <w:pPr>
              <w:spacing w:after="0"/>
              <w:jc w:val="left"/>
            </w:pPr>
            <w:r>
              <w:rPr>
                <w:sz w:val="16"/>
              </w:rPr>
              <w:t>$100,000 property; crops not reported (zone total, 1999 dollars)</w:t>
            </w:r>
          </w:p>
        </w:tc>
        <w:tc>
          <w:tcPr>
            <w:tcW w:type="dxa" w:w="929"/>
          </w:tcPr>
          <w:p>
            <w:pPr>
              <w:spacing w:after="0"/>
              <w:jc w:val="right"/>
            </w:pPr>
            <w:r>
              <w:rPr>
                <w:sz w:val="16"/>
              </w:rPr>
              <w:t>0, 0</w:t>
            </w:r>
          </w:p>
        </w:tc>
        <w:tc>
          <w:tcPr>
            <w:tcW w:type="dxa" w:w="2673"/>
          </w:tcPr>
          <w:p>
            <w:pPr>
              <w:spacing w:after="0"/>
              <w:jc w:val="left"/>
            </w:pPr>
            <w:r>
              <w:rPr>
                <w:sz w:val="16"/>
              </w:rPr>
              <w:t>Storm Events area BROADWATER / JEFFERSON / MEAGHER / CENTRAL AND SOUTHERN LEWIS AND CLARK (legacy zone code MTZ014), zone-level</w:t>
            </w:r>
          </w:p>
        </w:tc>
        <w:tc>
          <w:tcPr>
            <w:tcW w:type="dxa" w:w="1033"/>
          </w:tcPr>
          <w:p>
            <w:pPr>
              <w:spacing w:after="0"/>
              <w:jc w:val="left"/>
            </w:pPr>
          </w:p>
        </w:tc>
        <w:tc>
          <w:tcPr>
            <w:tcW w:type="dxa" w:w="2675"/>
          </w:tcPr>
          <w:p>
            <w:pPr>
              <w:spacing w:after="0"/>
              <w:jc w:val="left"/>
            </w:pPr>
            <w:r>
              <w:rPr>
                <w:sz w:val="16"/>
              </w:rPr>
              <w:t>B1-c most damaging: High Wind and Strong Wind</w:t>
            </w:r>
          </w:p>
        </w:tc>
      </w:tr>
      <w:tr>
        <w:trPr>
          <w:cantSplit/>
        </w:trPr>
        <w:tc>
          <w:tcPr>
            <w:tcW w:type="dxa" w:w="1037"/>
          </w:tcPr>
          <w:p>
            <w:pPr>
              <w:spacing w:after="0"/>
              <w:jc w:val="left"/>
            </w:pPr>
            <w:r>
              <w:rPr>
                <w:sz w:val="16"/>
              </w:rPr>
              <w:t>1993-05-28</w:t>
            </w:r>
          </w:p>
        </w:tc>
        <w:tc>
          <w:tcPr>
            <w:tcW w:type="dxa" w:w="1215"/>
          </w:tcPr>
          <w:p>
            <w:pPr>
              <w:spacing w:after="0"/>
              <w:jc w:val="left"/>
            </w:pPr>
            <w:r>
              <w:rPr>
                <w:sz w:val="16"/>
              </w:rPr>
              <w:t>Thunderstorm Wind</w:t>
            </w:r>
          </w:p>
        </w:tc>
        <w:tc>
          <w:tcPr>
            <w:tcW w:type="dxa" w:w="1878"/>
          </w:tcPr>
          <w:p>
            <w:pPr>
              <w:spacing w:after="0"/>
              <w:jc w:val="left"/>
            </w:pPr>
            <w:r>
              <w:rPr>
                <w:sz w:val="16"/>
              </w:rPr>
              <w:t>speed not recorded</w:t>
            </w:r>
          </w:p>
        </w:tc>
        <w:tc>
          <w:tcPr>
            <w:tcW w:type="dxa" w:w="2672"/>
          </w:tcPr>
          <w:p>
            <w:pPr>
              <w:spacing w:after="0"/>
              <w:jc w:val="left"/>
            </w:pPr>
            <w:r>
              <w:rPr>
                <w:sz w:val="16"/>
              </w:rPr>
              <w:t>$500,000 property; crops not recorded (1993 dollars)</w:t>
            </w:r>
          </w:p>
        </w:tc>
        <w:tc>
          <w:tcPr>
            <w:tcW w:type="dxa" w:w="929"/>
          </w:tcPr>
          <w:p>
            <w:pPr>
              <w:spacing w:after="0"/>
              <w:jc w:val="right"/>
            </w:pPr>
            <w:r>
              <w:rPr>
                <w:sz w:val="16"/>
              </w:rPr>
              <w:t>0, 0</w:t>
            </w:r>
          </w:p>
        </w:tc>
        <w:tc>
          <w:tcPr>
            <w:tcW w:type="dxa" w:w="2673"/>
          </w:tcPr>
          <w:p>
            <w:pPr>
              <w:spacing w:after="0"/>
              <w:jc w:val="left"/>
            </w:pPr>
            <w:r>
              <w:rPr>
                <w:sz w:val="16"/>
              </w:rPr>
              <w:t>Helena</w:t>
            </w:r>
          </w:p>
        </w:tc>
        <w:tc>
          <w:tcPr>
            <w:tcW w:type="dxa" w:w="1033"/>
          </w:tcPr>
          <w:p>
            <w:pPr>
              <w:spacing w:after="0"/>
              <w:jc w:val="left"/>
            </w:pPr>
          </w:p>
        </w:tc>
        <w:tc>
          <w:tcPr>
            <w:tcW w:type="dxa" w:w="2675"/>
          </w:tcPr>
          <w:p>
            <w:pPr>
              <w:spacing w:after="0"/>
              <w:jc w:val="left"/>
            </w:pPr>
            <w:r>
              <w:rPr>
                <w:sz w:val="16"/>
              </w:rPr>
              <w:t>B1-c most damaging: Thunderstorm Wind</w:t>
            </w:r>
          </w:p>
        </w:tc>
      </w:tr>
      <w:tr>
        <w:trPr>
          <w:cantSplit/>
        </w:trPr>
        <w:tc>
          <w:tcPr>
            <w:tcW w:type="dxa" w:w="1037"/>
          </w:tcPr>
          <w:p>
            <w:pPr>
              <w:spacing w:after="0"/>
              <w:jc w:val="left"/>
            </w:pPr>
            <w:r>
              <w:rPr>
                <w:sz w:val="16"/>
              </w:rPr>
              <w:t>1992-06-12</w:t>
            </w:r>
          </w:p>
        </w:tc>
        <w:tc>
          <w:tcPr>
            <w:tcW w:type="dxa" w:w="1215"/>
          </w:tcPr>
          <w:p>
            <w:pPr>
              <w:spacing w:after="0"/>
              <w:jc w:val="left"/>
            </w:pPr>
            <w:r>
              <w:rPr>
                <w:sz w:val="16"/>
              </w:rPr>
              <w:t>Tornado</w:t>
            </w:r>
          </w:p>
        </w:tc>
        <w:tc>
          <w:tcPr>
            <w:tcW w:type="dxa" w:w="1878"/>
          </w:tcPr>
          <w:p>
            <w:pPr>
              <w:spacing w:after="0"/>
              <w:jc w:val="left"/>
            </w:pPr>
            <w:r>
              <w:rPr>
                <w:sz w:val="16"/>
              </w:rPr>
              <w:t>F0, 0.1 mi path length (whole path, pre-1996), 10 yd wide</w:t>
            </w:r>
          </w:p>
        </w:tc>
        <w:tc>
          <w:tcPr>
            <w:tcW w:type="dxa" w:w="2672"/>
          </w:tcPr>
          <w:p>
            <w:pPr>
              <w:spacing w:after="0"/>
              <w:jc w:val="left"/>
            </w:pPr>
            <w:r>
              <w:rPr>
                <w:sz w:val="16"/>
              </w:rPr>
              <w:t>damage not recorded (pre-1996 record)</w:t>
            </w:r>
          </w:p>
        </w:tc>
        <w:tc>
          <w:tcPr>
            <w:tcW w:type="dxa" w:w="929"/>
          </w:tcPr>
          <w:p>
            <w:pPr>
              <w:spacing w:after="0"/>
              <w:jc w:val="right"/>
            </w:pPr>
            <w:r>
              <w:rPr>
                <w:sz w:val="16"/>
              </w:rPr>
              <w:t>0, 0</w:t>
            </w:r>
          </w:p>
        </w:tc>
        <w:tc>
          <w:tcPr>
            <w:tcW w:type="dxa" w:w="2673"/>
          </w:tcPr>
          <w:p>
            <w:pPr>
              <w:spacing w:after="0"/>
              <w:jc w:val="left"/>
            </w:pPr>
            <w:r>
              <w:rPr>
                <w:sz w:val="16"/>
              </w:rPr>
              <w:t>location not recorded</w:t>
            </w:r>
          </w:p>
        </w:tc>
        <w:tc>
          <w:tcPr>
            <w:tcW w:type="dxa" w:w="1033"/>
          </w:tcPr>
          <w:p>
            <w:pPr>
              <w:spacing w:after="0"/>
              <w:jc w:val="left"/>
            </w:pPr>
          </w:p>
        </w:tc>
        <w:tc>
          <w:tcPr>
            <w:tcW w:type="dxa" w:w="267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7"/>
        <w:gridCol w:w="1308"/>
        <w:gridCol w:w="1642"/>
        <w:gridCol w:w="1037"/>
        <w:gridCol w:w="2150"/>
        <w:gridCol w:w="1548"/>
        <w:gridCol w:w="1605"/>
        <w:gridCol w:w="1037"/>
        <w:gridCol w:w="1462"/>
      </w:tblGrid>
      <w:tr>
        <w:trPr>
          <w:cantSplit/>
          <w:tblHeader/>
        </w:trPr>
        <w:tc>
          <w:tcPr>
            <w:tcW w:type="dxa" w:w="1037"/>
            <w:shd w:val="clear" w:color="auto" w:fill="E8E8E8"/>
          </w:tcPr>
          <w:p>
            <w:pPr>
              <w:spacing w:after="0"/>
              <w:jc w:val="left"/>
            </w:pPr>
            <w:r>
              <w:rPr>
                <w:b/>
                <w:sz w:val="16"/>
              </w:rPr>
              <w:t>Hazard</w:t>
            </w:r>
          </w:p>
        </w:tc>
        <w:tc>
          <w:tcPr>
            <w:tcW w:type="dxa" w:w="128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8"/>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0"/>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7"/>
          </w:tcPr>
          <w:p>
            <w:pPr>
              <w:spacing w:after="0"/>
              <w:jc w:val="right"/>
            </w:pPr>
            <w:r>
              <w:rPr>
                <w:sz w:val="16"/>
              </w:rPr>
              <w:t>0.0333</w:t>
            </w:r>
          </w:p>
        </w:tc>
        <w:tc>
          <w:tcPr>
            <w:tcW w:type="dxa" w:w="1308"/>
          </w:tcPr>
          <w:p>
            <w:pPr>
              <w:spacing w:after="0"/>
              <w:jc w:val="left"/>
            </w:pPr>
            <w:r>
              <w:rPr>
                <w:sz w:val="16"/>
              </w:rPr>
              <w:t>events per year</w:t>
            </w:r>
          </w:p>
        </w:tc>
        <w:tc>
          <w:tcPr>
            <w:tcW w:type="dxa" w:w="1642"/>
          </w:tcPr>
          <w:p>
            <w:pPr>
              <w:spacing w:after="0"/>
              <w:jc w:val="left"/>
            </w:pPr>
            <w:r>
              <w:rPr>
                <w:sz w:val="16"/>
              </w:rPr>
              <w:t>about 1 in 30 years</w:t>
            </w:r>
          </w:p>
        </w:tc>
        <w:tc>
          <w:tcPr>
            <w:tcW w:type="dxa" w:w="1037"/>
          </w:tcPr>
          <w:p>
            <w:pPr>
              <w:spacing w:after="0"/>
              <w:jc w:val="left"/>
            </w:pPr>
            <w:r>
              <w:rPr>
                <w:sz w:val="16"/>
              </w:rPr>
              <w:t>Possible</w:t>
            </w:r>
          </w:p>
        </w:tc>
        <w:tc>
          <w:tcPr>
            <w:tcW w:type="dxa" w:w="2150"/>
          </w:tcPr>
          <w:p>
            <w:pPr>
              <w:spacing w:after="0"/>
              <w:jc w:val="left"/>
            </w:pPr>
            <w:r>
              <w:rPr>
                <w:sz w:val="16"/>
              </w:rPr>
              <w:t>FEMA annualized frequency (modeled)</w:t>
            </w:r>
          </w:p>
        </w:tc>
        <w:tc>
          <w:tcPr>
            <w:tcW w:type="dxa" w:w="1548"/>
          </w:tcPr>
          <w:p>
            <w:pPr>
              <w:spacing w:after="0"/>
              <w:jc w:val="right"/>
            </w:pPr>
            <w:r>
              <w:rPr>
                <w:sz w:val="16"/>
              </w:rPr>
              <w:t>1</w:t>
            </w:r>
          </w:p>
        </w:tc>
        <w:tc>
          <w:tcPr>
            <w:tcW w:type="dxa" w:w="1605"/>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7"/>
          </w:tcPr>
          <w:p>
            <w:pPr>
              <w:spacing w:after="0"/>
              <w:jc w:val="right"/>
            </w:pPr>
            <w:r>
              <w:rPr>
                <w:sz w:val="16"/>
              </w:rPr>
              <w:t>4</w:t>
            </w:r>
          </w:p>
        </w:tc>
        <w:tc>
          <w:tcPr>
            <w:tcW w:type="dxa" w:w="1308"/>
          </w:tcPr>
          <w:p>
            <w:pPr>
              <w:spacing w:after="0"/>
              <w:jc w:val="left"/>
            </w:pPr>
            <w:r>
              <w:rPr>
                <w:sz w:val="16"/>
              </w:rPr>
              <w:t>event-days per year</w:t>
            </w:r>
          </w:p>
        </w:tc>
        <w:tc>
          <w:tcPr>
            <w:tcW w:type="dxa" w:w="1642"/>
          </w:tcPr>
          <w:p>
            <w:pPr>
              <w:spacing w:after="0"/>
              <w:jc w:val="left"/>
            </w:pPr>
            <w:r>
              <w:rPr>
                <w:sz w:val="16"/>
              </w:rPr>
              <w:t>about 4 days per year</w:t>
            </w:r>
          </w:p>
        </w:tc>
        <w:tc>
          <w:tcPr>
            <w:tcW w:type="dxa" w:w="1037"/>
          </w:tcPr>
          <w:p>
            <w:pPr>
              <w:spacing w:after="0"/>
              <w:jc w:val="left"/>
            </w:pPr>
            <w:r>
              <w:rPr>
                <w:sz w:val="16"/>
              </w:rPr>
              <w:t>Likely</w:t>
            </w:r>
          </w:p>
        </w:tc>
        <w:tc>
          <w:tcPr>
            <w:tcW w:type="dxa" w:w="2150"/>
          </w:tcPr>
          <w:p>
            <w:pPr>
              <w:spacing w:after="0"/>
              <w:jc w:val="left"/>
            </w:pPr>
            <w:r>
              <w:rPr>
                <w:sz w:val="16"/>
              </w:rPr>
              <w:t>Storm Events event-days in 4 of 30 years, 1996 to 2025 (13.3%)</w:t>
            </w:r>
          </w:p>
        </w:tc>
        <w:tc>
          <w:tcPr>
            <w:tcW w:type="dxa" w:w="1548"/>
          </w:tcPr>
          <w:p>
            <w:pPr>
              <w:spacing w:after="0"/>
              <w:jc w:val="right"/>
            </w:pPr>
            <w:r>
              <w:rPr>
                <w:sz w:val="16"/>
              </w:rPr>
              <w:t>76</w:t>
            </w:r>
          </w:p>
        </w:tc>
        <w:tc>
          <w:tcPr>
            <w:tcW w:type="dxa" w:w="1605"/>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7"/>
          </w:tcPr>
          <w:p>
            <w:pPr>
              <w:spacing w:after="0"/>
              <w:jc w:val="right"/>
            </w:pPr>
            <w:r>
              <w:rPr>
                <w:sz w:val="16"/>
              </w:rPr>
              <w:t>88.7</w:t>
            </w:r>
          </w:p>
        </w:tc>
        <w:tc>
          <w:tcPr>
            <w:tcW w:type="dxa" w:w="1308"/>
          </w:tcPr>
          <w:p>
            <w:pPr>
              <w:spacing w:after="0"/>
              <w:jc w:val="left"/>
            </w:pPr>
            <w:r>
              <w:rPr>
                <w:sz w:val="16"/>
              </w:rPr>
              <w:t>event-days per year</w:t>
            </w:r>
          </w:p>
        </w:tc>
        <w:tc>
          <w:tcPr>
            <w:tcW w:type="dxa" w:w="1642"/>
          </w:tcPr>
          <w:p>
            <w:pPr>
              <w:spacing w:after="0"/>
              <w:jc w:val="left"/>
            </w:pPr>
            <w:r>
              <w:rPr>
                <w:sz w:val="16"/>
              </w:rPr>
              <w:t>about 88.7 days per year</w:t>
            </w:r>
          </w:p>
        </w:tc>
        <w:tc>
          <w:tcPr>
            <w:tcW w:type="dxa" w:w="1037"/>
          </w:tcPr>
          <w:p>
            <w:pPr>
              <w:spacing w:after="0"/>
              <w:jc w:val="left"/>
            </w:pPr>
          </w:p>
        </w:tc>
        <w:tc>
          <w:tcPr>
            <w:tcW w:type="dxa" w:w="2150"/>
          </w:tcPr>
          <w:p>
            <w:pPr>
              <w:spacing w:after="0"/>
              <w:jc w:val="left"/>
            </w:pPr>
            <w:r>
              <w:rPr>
                <w:sz w:val="16"/>
              </w:rPr>
              <w:t>Storm Events event-days in 0 of 30 years, 1996 to 2025 (0%)</w:t>
            </w:r>
          </w:p>
        </w:tc>
        <w:tc>
          <w:tcPr>
            <w:tcW w:type="dxa" w:w="1548"/>
          </w:tcPr>
          <w:p>
            <w:pPr>
              <w:spacing w:after="0"/>
              <w:jc w:val="right"/>
            </w:pPr>
            <w:r>
              <w:rPr>
                <w:sz w:val="16"/>
              </w:rPr>
              <w:t>2,247</w:t>
            </w:r>
          </w:p>
        </w:tc>
        <w:tc>
          <w:tcPr>
            <w:tcW w:type="dxa" w:w="16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7"/>
          </w:tcPr>
          <w:p>
            <w:pPr>
              <w:spacing w:after="0"/>
              <w:jc w:val="right"/>
            </w:pPr>
            <w:r>
              <w:rPr>
                <w:sz w:val="16"/>
              </w:rPr>
              <w:t>0.0228</w:t>
            </w:r>
          </w:p>
        </w:tc>
        <w:tc>
          <w:tcPr>
            <w:tcW w:type="dxa" w:w="1308"/>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2.28%</w:t>
            </w:r>
          </w:p>
        </w:tc>
        <w:tc>
          <w:tcPr>
            <w:tcW w:type="dxa" w:w="1037"/>
          </w:tcPr>
          <w:p>
            <w:pPr>
              <w:spacing w:after="0"/>
              <w:jc w:val="left"/>
            </w:pPr>
          </w:p>
        </w:tc>
        <w:tc>
          <w:tcPr>
            <w:tcW w:type="dxa" w:w="2150"/>
          </w:tcPr>
          <w:p>
            <w:pPr>
              <w:spacing w:after="0"/>
              <w:jc w:val="left"/>
            </w:pP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7"/>
          </w:tcPr>
          <w:p>
            <w:pPr>
              <w:spacing w:after="0"/>
              <w:jc w:val="right"/>
            </w:pPr>
            <w:r>
              <w:rPr>
                <w:sz w:val="16"/>
              </w:rPr>
              <w:t>0.761</w:t>
            </w:r>
          </w:p>
        </w:tc>
        <w:tc>
          <w:tcPr>
            <w:tcW w:type="dxa" w:w="1308"/>
          </w:tcPr>
          <w:p>
            <w:pPr>
              <w:spacing w:after="0"/>
              <w:jc w:val="left"/>
            </w:pPr>
            <w:r>
              <w:rPr>
                <w:sz w:val="16"/>
              </w:rPr>
              <w:t>events per year</w:t>
            </w:r>
          </w:p>
        </w:tc>
        <w:tc>
          <w:tcPr>
            <w:tcW w:type="dxa" w:w="1642"/>
          </w:tcPr>
          <w:p>
            <w:pPr>
              <w:spacing w:after="0"/>
              <w:jc w:val="left"/>
            </w:pPr>
            <w:r>
              <w:rPr>
                <w:sz w:val="16"/>
              </w:rPr>
              <w:t>about 0.76 per year</w:t>
            </w:r>
          </w:p>
        </w:tc>
        <w:tc>
          <w:tcPr>
            <w:tcW w:type="dxa" w:w="1037"/>
          </w:tcPr>
          <w:p>
            <w:pPr>
              <w:spacing w:after="0"/>
              <w:jc w:val="left"/>
            </w:pPr>
            <w:r>
              <w:rPr>
                <w:sz w:val="16"/>
              </w:rPr>
              <w:t>Likely</w:t>
            </w:r>
          </w:p>
        </w:tc>
        <w:tc>
          <w:tcPr>
            <w:tcW w:type="dxa" w:w="2150"/>
          </w:tcPr>
          <w:p>
            <w:pPr>
              <w:spacing w:after="0"/>
              <w:jc w:val="left"/>
            </w:pPr>
            <w:r>
              <w:rPr>
                <w:sz w:val="16"/>
              </w:rPr>
              <w:t>FEMA annualized frequency (modeled)</w:t>
            </w:r>
          </w:p>
        </w:tc>
        <w:tc>
          <w:tcPr>
            <w:tcW w:type="dxa" w:w="1548"/>
          </w:tcPr>
          <w:p>
            <w:pPr>
              <w:spacing w:after="0"/>
              <w:jc w:val="right"/>
            </w:pPr>
            <w:r>
              <w:rPr>
                <w:sz w:val="16"/>
              </w:rPr>
              <w:t>28.9 (modeled)</w:t>
            </w:r>
          </w:p>
        </w:tc>
        <w:tc>
          <w:tcPr>
            <w:tcW w:type="dxa" w:w="1605"/>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7"/>
          </w:tcPr>
          <w:p>
            <w:pPr>
              <w:spacing w:after="0"/>
              <w:jc w:val="right"/>
            </w:pPr>
            <w:r>
              <w:rPr>
                <w:sz w:val="16"/>
              </w:rPr>
              <w:t>0.482</w:t>
            </w:r>
          </w:p>
        </w:tc>
        <w:tc>
          <w:tcPr>
            <w:tcW w:type="dxa" w:w="1308"/>
          </w:tcPr>
          <w:p>
            <w:pPr>
              <w:spacing w:after="0"/>
              <w:jc w:val="left"/>
            </w:pPr>
            <w:r>
              <w:rPr>
                <w:sz w:val="16"/>
              </w:rPr>
              <w:t>event-days per year</w:t>
            </w:r>
          </w:p>
        </w:tc>
        <w:tc>
          <w:tcPr>
            <w:tcW w:type="dxa" w:w="1642"/>
          </w:tcPr>
          <w:p>
            <w:pPr>
              <w:spacing w:after="0"/>
              <w:jc w:val="left"/>
            </w:pPr>
            <w:r>
              <w:rPr>
                <w:sz w:val="16"/>
              </w:rPr>
              <w:t>about 0.482 days per year</w:t>
            </w:r>
          </w:p>
        </w:tc>
        <w:tc>
          <w:tcPr>
            <w:tcW w:type="dxa" w:w="1037"/>
          </w:tcPr>
          <w:p>
            <w:pPr>
              <w:spacing w:after="0"/>
              <w:jc w:val="left"/>
            </w:pPr>
          </w:p>
        </w:tc>
        <w:tc>
          <w:tcPr>
            <w:tcW w:type="dxa" w:w="2150"/>
          </w:tcPr>
          <w:p>
            <w:pPr>
              <w:spacing w:after="0"/>
              <w:jc w:val="left"/>
            </w:pPr>
            <w:r>
              <w:rPr>
                <w:sz w:val="16"/>
              </w:rPr>
              <w:t>Storm Events event-days in 0 of 30 years, 1996 to 2025 (0%)</w:t>
            </w:r>
          </w:p>
        </w:tc>
        <w:tc>
          <w:tcPr>
            <w:tcW w:type="dxa" w:w="1548"/>
          </w:tcPr>
          <w:p>
            <w:pPr>
              <w:spacing w:after="0"/>
              <w:jc w:val="right"/>
            </w:pPr>
            <w:r>
              <w:rPr>
                <w:sz w:val="16"/>
              </w:rPr>
              <w:t>9.2</w:t>
            </w:r>
          </w:p>
        </w:tc>
        <w:tc>
          <w:tcPr>
            <w:tcW w:type="dxa" w:w="1605"/>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7"/>
          </w:tcPr>
          <w:p>
            <w:pPr>
              <w:spacing w:after="0"/>
              <w:jc w:val="right"/>
            </w:pPr>
          </w:p>
        </w:tc>
        <w:tc>
          <w:tcPr>
            <w:tcW w:type="dxa" w:w="1308"/>
          </w:tcPr>
          <w:p>
            <w:pPr>
              <w:spacing w:after="0"/>
              <w:jc w:val="left"/>
            </w:pPr>
            <w:r>
              <w:rPr>
                <w:sz w:val="16"/>
              </w:rPr>
              <w:t>events per year</w:t>
            </w:r>
          </w:p>
        </w:tc>
        <w:tc>
          <w:tcPr>
            <w:tcW w:type="dxa" w:w="1642"/>
          </w:tcPr>
          <w:p>
            <w:pPr>
              <w:spacing w:after="0"/>
              <w:jc w:val="left"/>
            </w:pPr>
          </w:p>
        </w:tc>
        <w:tc>
          <w:tcPr>
            <w:tcW w:type="dxa" w:w="1037"/>
          </w:tcPr>
          <w:p>
            <w:pPr>
              <w:spacing w:after="0"/>
              <w:jc w:val="left"/>
            </w:pPr>
          </w:p>
        </w:tc>
        <w:tc>
          <w:tcPr>
            <w:tcW w:type="dxa" w:w="2150"/>
          </w:tcPr>
          <w:p>
            <w:pPr>
              <w:spacing w:after="0"/>
              <w:jc w:val="left"/>
            </w:pPr>
          </w:p>
        </w:tc>
        <w:tc>
          <w:tcPr>
            <w:tcW w:type="dxa" w:w="1548"/>
          </w:tcPr>
          <w:p>
            <w:pPr>
              <w:spacing w:after="0"/>
              <w:jc w:val="right"/>
            </w:pPr>
          </w:p>
        </w:tc>
        <w:tc>
          <w:tcPr>
            <w:tcW w:type="dxa" w:w="1605"/>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7"/>
          </w:tcPr>
          <w:p>
            <w:pPr>
              <w:spacing w:after="0"/>
              <w:jc w:val="right"/>
            </w:pPr>
            <w:r>
              <w:rPr>
                <w:sz w:val="16"/>
              </w:rPr>
              <w:t>0.0149</w:t>
            </w:r>
          </w:p>
        </w:tc>
        <w:tc>
          <w:tcPr>
            <w:tcW w:type="dxa" w:w="1308"/>
          </w:tcPr>
          <w:p>
            <w:pPr>
              <w:spacing w:after="0"/>
              <w:jc w:val="left"/>
            </w:pPr>
            <w:r>
              <w:rPr>
                <w:sz w:val="16"/>
              </w:rPr>
              <w:t>event-days per year</w:t>
            </w:r>
          </w:p>
        </w:tc>
        <w:tc>
          <w:tcPr>
            <w:tcW w:type="dxa" w:w="1642"/>
          </w:tcPr>
          <w:p>
            <w:pPr>
              <w:spacing w:after="0"/>
              <w:jc w:val="left"/>
            </w:pPr>
            <w:r>
              <w:rPr>
                <w:sz w:val="16"/>
              </w:rPr>
              <w:t>about 0.0149 days per year</w:t>
            </w:r>
          </w:p>
        </w:tc>
        <w:tc>
          <w:tcPr>
            <w:tcW w:type="dxa" w:w="1037"/>
          </w:tcPr>
          <w:p>
            <w:pPr>
              <w:spacing w:after="0"/>
              <w:jc w:val="left"/>
            </w:pPr>
            <w:r>
              <w:rPr>
                <w:sz w:val="16"/>
              </w:rPr>
              <w:t>Possible</w:t>
            </w:r>
          </w:p>
        </w:tc>
        <w:tc>
          <w:tcPr>
            <w:tcW w:type="dxa" w:w="2150"/>
          </w:tcPr>
          <w:p>
            <w:pPr>
              <w:spacing w:after="0"/>
              <w:jc w:val="left"/>
            </w:pPr>
            <w:r>
              <w:rPr>
                <w:sz w:val="16"/>
              </w:rPr>
              <w:t>Storm Events event-days in 1 of 30 years, 1996 to 2025 (3.33%)</w:t>
            </w:r>
          </w:p>
        </w:tc>
        <w:tc>
          <w:tcPr>
            <w:tcW w:type="dxa" w:w="1548"/>
          </w:tcPr>
          <w:p>
            <w:pPr>
              <w:spacing w:after="0"/>
              <w:jc w:val="right"/>
            </w:pPr>
            <w:r>
              <w:rPr>
                <w:sz w:val="16"/>
              </w:rPr>
              <w:t>0</w:t>
            </w:r>
          </w:p>
        </w:tc>
        <w:tc>
          <w:tcPr>
            <w:tcW w:type="dxa" w:w="1605"/>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Inland Flooding</w:t>
            </w:r>
          </w:p>
        </w:tc>
        <w:tc>
          <w:tcPr>
            <w:tcW w:type="dxa" w:w="1287"/>
          </w:tcPr>
          <w:p>
            <w:pPr>
              <w:spacing w:after="0"/>
              <w:jc w:val="right"/>
            </w:pPr>
            <w:r>
              <w:rPr>
                <w:sz w:val="16"/>
              </w:rPr>
              <w:t>0.179</w:t>
            </w:r>
          </w:p>
        </w:tc>
        <w:tc>
          <w:tcPr>
            <w:tcW w:type="dxa" w:w="1308"/>
          </w:tcPr>
          <w:p>
            <w:pPr>
              <w:spacing w:after="0"/>
              <w:jc w:val="left"/>
            </w:pPr>
            <w:r>
              <w:rPr>
                <w:sz w:val="16"/>
              </w:rPr>
              <w:t>event-days per year</w:t>
            </w:r>
          </w:p>
        </w:tc>
        <w:tc>
          <w:tcPr>
            <w:tcW w:type="dxa" w:w="1642"/>
          </w:tcPr>
          <w:p>
            <w:pPr>
              <w:spacing w:after="0"/>
              <w:jc w:val="left"/>
            </w:pPr>
            <w:r>
              <w:rPr>
                <w:sz w:val="16"/>
              </w:rPr>
              <w:t>about 0.179 days per year</w:t>
            </w:r>
          </w:p>
        </w:tc>
        <w:tc>
          <w:tcPr>
            <w:tcW w:type="dxa" w:w="1037"/>
          </w:tcPr>
          <w:p>
            <w:pPr>
              <w:spacing w:after="0"/>
              <w:jc w:val="left"/>
            </w:pPr>
            <w:r>
              <w:rPr>
                <w:sz w:val="16"/>
              </w:rPr>
              <w:t>Likely</w:t>
            </w:r>
          </w:p>
        </w:tc>
        <w:tc>
          <w:tcPr>
            <w:tcW w:type="dxa" w:w="2150"/>
          </w:tcPr>
          <w:p>
            <w:pPr>
              <w:spacing w:after="0"/>
              <w:jc w:val="left"/>
            </w:pPr>
            <w:r>
              <w:rPr>
                <w:sz w:val="16"/>
              </w:rPr>
              <w:t>Storm Events event-days in 4 of 30 years, 1996 to 2025 (13.3%)</w:t>
            </w:r>
          </w:p>
        </w:tc>
        <w:tc>
          <w:tcPr>
            <w:tcW w:type="dxa" w:w="1548"/>
          </w:tcPr>
          <w:p>
            <w:pPr>
              <w:spacing w:after="0"/>
              <w:jc w:val="right"/>
            </w:pPr>
            <w:r>
              <w:rPr>
                <w:sz w:val="16"/>
              </w:rPr>
              <w:t>5</w:t>
            </w:r>
          </w:p>
        </w:tc>
        <w:tc>
          <w:tcPr>
            <w:tcW w:type="dxa" w:w="1605"/>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7"/>
          </w:tcPr>
          <w:p>
            <w:pPr>
              <w:spacing w:after="0"/>
              <w:jc w:val="right"/>
            </w:pPr>
            <w:r>
              <w:rPr>
                <w:sz w:val="16"/>
              </w:rPr>
              <w:t>0.721</w:t>
            </w:r>
          </w:p>
        </w:tc>
        <w:tc>
          <w:tcPr>
            <w:tcW w:type="dxa" w:w="1308"/>
          </w:tcPr>
          <w:p>
            <w:pPr>
              <w:spacing w:after="0"/>
              <w:jc w:val="left"/>
            </w:pPr>
            <w:r>
              <w:rPr>
                <w:sz w:val="16"/>
              </w:rPr>
              <w:t>events per year (modeled)</w:t>
            </w:r>
          </w:p>
        </w:tc>
        <w:tc>
          <w:tcPr>
            <w:tcW w:type="dxa" w:w="1642"/>
          </w:tcPr>
          <w:p>
            <w:pPr>
              <w:spacing w:after="0"/>
              <w:jc w:val="left"/>
            </w:pPr>
            <w:r>
              <w:rPr>
                <w:sz w:val="16"/>
              </w:rPr>
              <w:t>about 0.72 per year</w:t>
            </w:r>
          </w:p>
        </w:tc>
        <w:tc>
          <w:tcPr>
            <w:tcW w:type="dxa" w:w="1037"/>
          </w:tcPr>
          <w:p>
            <w:pPr>
              <w:spacing w:after="0"/>
              <w:jc w:val="left"/>
            </w:pPr>
            <w:r>
              <w:rPr>
                <w:sz w:val="16"/>
              </w:rPr>
              <w:t>Likely</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7"/>
          </w:tcPr>
          <w:p>
            <w:pPr>
              <w:spacing w:after="0"/>
              <w:jc w:val="right"/>
            </w:pPr>
            <w:r>
              <w:rPr>
                <w:sz w:val="16"/>
              </w:rPr>
              <w:t>33.1</w:t>
            </w:r>
          </w:p>
        </w:tc>
        <w:tc>
          <w:tcPr>
            <w:tcW w:type="dxa" w:w="1308"/>
          </w:tcPr>
          <w:p>
            <w:pPr>
              <w:spacing w:after="0"/>
              <w:jc w:val="left"/>
            </w:pPr>
            <w:r>
              <w:rPr>
                <w:sz w:val="16"/>
              </w:rPr>
              <w:t>days per year with a strike</w:t>
            </w:r>
          </w:p>
        </w:tc>
        <w:tc>
          <w:tcPr>
            <w:tcW w:type="dxa" w:w="1642"/>
          </w:tcPr>
          <w:p>
            <w:pPr>
              <w:spacing w:after="0"/>
              <w:jc w:val="left"/>
            </w:pPr>
            <w:r>
              <w:rPr>
                <w:sz w:val="16"/>
              </w:rPr>
              <w:t>about 33.1 days per year</w:t>
            </w:r>
          </w:p>
        </w:tc>
        <w:tc>
          <w:tcPr>
            <w:tcW w:type="dxa" w:w="1037"/>
          </w:tcPr>
          <w:p>
            <w:pPr>
              <w:spacing w:after="0"/>
              <w:jc w:val="left"/>
            </w:pPr>
            <w:r>
              <w:rPr>
                <w:sz w:val="16"/>
              </w:rPr>
              <w:t>Highly likely</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7"/>
          </w:tcPr>
          <w:p>
            <w:pPr>
              <w:spacing w:after="0"/>
              <w:jc w:val="right"/>
            </w:pPr>
            <w:r>
              <w:rPr>
                <w:sz w:val="16"/>
              </w:rPr>
              <w:t>0.512</w:t>
            </w:r>
          </w:p>
        </w:tc>
        <w:tc>
          <w:tcPr>
            <w:tcW w:type="dxa" w:w="1308"/>
          </w:tcPr>
          <w:p>
            <w:pPr>
              <w:spacing w:after="0"/>
              <w:jc w:val="left"/>
            </w:pPr>
            <w:r>
              <w:rPr>
                <w:sz w:val="16"/>
              </w:rPr>
              <w:t>events per year</w:t>
            </w:r>
          </w:p>
        </w:tc>
        <w:tc>
          <w:tcPr>
            <w:tcW w:type="dxa" w:w="1642"/>
          </w:tcPr>
          <w:p>
            <w:pPr>
              <w:spacing w:after="0"/>
              <w:jc w:val="left"/>
            </w:pPr>
            <w:r>
              <w:rPr>
                <w:sz w:val="16"/>
              </w:rPr>
              <w:t>about 0.51 per year</w:t>
            </w:r>
          </w:p>
        </w:tc>
        <w:tc>
          <w:tcPr>
            <w:tcW w:type="dxa" w:w="1037"/>
          </w:tcPr>
          <w:p>
            <w:pPr>
              <w:spacing w:after="0"/>
              <w:jc w:val="left"/>
            </w:pPr>
            <w:r>
              <w:rPr>
                <w:sz w:val="16"/>
              </w:rPr>
              <w:t>Likely</w:t>
            </w:r>
          </w:p>
        </w:tc>
        <w:tc>
          <w:tcPr>
            <w:tcW w:type="dxa" w:w="2150"/>
          </w:tcPr>
          <w:p>
            <w:pPr>
              <w:spacing w:after="0"/>
              <w:jc w:val="left"/>
            </w:pPr>
            <w:r>
              <w:rPr>
                <w:sz w:val="16"/>
              </w:rPr>
              <w:t>FEMA annualized frequency (modeled)</w:t>
            </w:r>
          </w:p>
        </w:tc>
        <w:tc>
          <w:tcPr>
            <w:tcW w:type="dxa" w:w="1548"/>
          </w:tcPr>
          <w:p>
            <w:pPr>
              <w:spacing w:after="0"/>
              <w:jc w:val="right"/>
            </w:pPr>
            <w:r>
              <w:rPr>
                <w:sz w:val="16"/>
              </w:rPr>
              <w:t>20</w:t>
            </w:r>
          </w:p>
        </w:tc>
        <w:tc>
          <w:tcPr>
            <w:tcW w:type="dxa" w:w="1605"/>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7"/>
          </w:tcPr>
          <w:p>
            <w:pPr>
              <w:spacing w:after="0"/>
              <w:jc w:val="right"/>
            </w:pPr>
            <w:r>
              <w:rPr>
                <w:sz w:val="16"/>
              </w:rPr>
              <w:t>0.0381</w:t>
            </w:r>
          </w:p>
        </w:tc>
        <w:tc>
          <w:tcPr>
            <w:tcW w:type="dxa" w:w="1308"/>
          </w:tcPr>
          <w:p>
            <w:pPr>
              <w:spacing w:after="0"/>
              <w:jc w:val="left"/>
            </w:pPr>
            <w:r>
              <w:rPr>
                <w:sz w:val="16"/>
              </w:rPr>
              <w:t>events per year</w:t>
            </w:r>
          </w:p>
        </w:tc>
        <w:tc>
          <w:tcPr>
            <w:tcW w:type="dxa" w:w="1642"/>
          </w:tcPr>
          <w:p>
            <w:pPr>
              <w:spacing w:after="0"/>
              <w:jc w:val="left"/>
            </w:pPr>
            <w:r>
              <w:rPr>
                <w:sz w:val="16"/>
              </w:rPr>
              <w:t>about 1 in 26 years</w:t>
            </w:r>
          </w:p>
        </w:tc>
        <w:tc>
          <w:tcPr>
            <w:tcW w:type="dxa" w:w="1037"/>
          </w:tcPr>
          <w:p>
            <w:pPr>
              <w:spacing w:after="0"/>
              <w:jc w:val="left"/>
            </w:pPr>
            <w:r>
              <w:rPr>
                <w:sz w:val="16"/>
              </w:rPr>
              <w:t>Possible</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7"/>
          </w:tcPr>
          <w:p>
            <w:pPr>
              <w:spacing w:after="0"/>
              <w:jc w:val="right"/>
            </w:pPr>
            <w:r>
              <w:rPr>
                <w:sz w:val="16"/>
              </w:rPr>
              <w:t>0.00091</w:t>
            </w:r>
          </w:p>
        </w:tc>
        <w:tc>
          <w:tcPr>
            <w:tcW w:type="dxa" w:w="1308"/>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0.091%</w:t>
            </w:r>
          </w:p>
        </w:tc>
        <w:tc>
          <w:tcPr>
            <w:tcW w:type="dxa" w:w="1037"/>
          </w:tcPr>
          <w:p>
            <w:pPr>
              <w:spacing w:after="0"/>
              <w:jc w:val="left"/>
            </w:pPr>
            <w:r>
              <w:rPr>
                <w:sz w:val="16"/>
              </w:rPr>
              <w:t>Possible</w:t>
            </w:r>
          </w:p>
        </w:tc>
        <w:tc>
          <w:tcPr>
            <w:tcW w:type="dxa" w:w="2150"/>
          </w:tcPr>
          <w:p>
            <w:pPr>
              <w:spacing w:after="0"/>
              <w:jc w:val="left"/>
            </w:pPr>
            <w:r>
              <w:rPr>
                <w:sz w:val="16"/>
              </w:rPr>
              <w:t>Storm Events records in 2 of 30 years, 1996 to 2025 (6.67%)</w:t>
            </w: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7"/>
          </w:tcPr>
          <w:p>
            <w:pPr>
              <w:spacing w:after="0"/>
              <w:jc w:val="right"/>
            </w:pPr>
            <w:r>
              <w:rPr>
                <w:sz w:val="16"/>
              </w:rPr>
              <w:t>30.7</w:t>
            </w:r>
          </w:p>
        </w:tc>
        <w:tc>
          <w:tcPr>
            <w:tcW w:type="dxa" w:w="1308"/>
          </w:tcPr>
          <w:p>
            <w:pPr>
              <w:spacing w:after="0"/>
              <w:jc w:val="left"/>
            </w:pPr>
            <w:r>
              <w:rPr>
                <w:sz w:val="16"/>
              </w:rPr>
              <w:t>event-days per year</w:t>
            </w:r>
          </w:p>
        </w:tc>
        <w:tc>
          <w:tcPr>
            <w:tcW w:type="dxa" w:w="1642"/>
          </w:tcPr>
          <w:p>
            <w:pPr>
              <w:spacing w:after="0"/>
              <w:jc w:val="left"/>
            </w:pPr>
            <w:r>
              <w:rPr>
                <w:sz w:val="16"/>
              </w:rPr>
              <w:t>about 30.7 days per year</w:t>
            </w:r>
          </w:p>
        </w:tc>
        <w:tc>
          <w:tcPr>
            <w:tcW w:type="dxa" w:w="1037"/>
          </w:tcPr>
          <w:p>
            <w:pPr>
              <w:spacing w:after="0"/>
              <w:jc w:val="left"/>
            </w:pPr>
            <w:r>
              <w:rPr>
                <w:sz w:val="16"/>
              </w:rPr>
              <w:t>Likely</w:t>
            </w:r>
          </w:p>
        </w:tc>
        <w:tc>
          <w:tcPr>
            <w:tcW w:type="dxa" w:w="2150"/>
          </w:tcPr>
          <w:p>
            <w:pPr>
              <w:spacing w:after="0"/>
              <w:jc w:val="left"/>
            </w:pPr>
            <w:r>
              <w:rPr>
                <w:sz w:val="16"/>
              </w:rPr>
              <w:t>Storm Events event-days in 24 of 30 years, 1996 to 2025 (80%)</w:t>
            </w:r>
          </w:p>
        </w:tc>
        <w:tc>
          <w:tcPr>
            <w:tcW w:type="dxa" w:w="1548"/>
          </w:tcPr>
          <w:p>
            <w:pPr>
              <w:spacing w:after="0"/>
              <w:jc w:val="right"/>
            </w:pPr>
            <w:r>
              <w:rPr>
                <w:sz w:val="16"/>
              </w:rPr>
              <w:t>583</w:t>
            </w:r>
          </w:p>
        </w:tc>
        <w:tc>
          <w:tcPr>
            <w:tcW w:type="dxa" w:w="1605"/>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2</w:t>
            </w:r>
          </w:p>
        </w:tc>
        <w:tc>
          <w:tcPr>
            <w:tcW w:type="dxa" w:w="1250"/>
          </w:tcPr>
          <w:p>
            <w:pPr>
              <w:spacing w:after="0"/>
              <w:jc w:val="right"/>
            </w:pPr>
            <w:r>
              <w:rPr>
                <w:sz w:val="16"/>
              </w:rPr>
              <w:t>80.5</w:t>
            </w:r>
          </w:p>
        </w:tc>
        <w:tc>
          <w:tcPr>
            <w:tcW w:type="dxa" w:w="1311"/>
          </w:tcPr>
          <w:p>
            <w:pPr>
              <w:spacing w:after="0"/>
              <w:jc w:val="right"/>
            </w:pPr>
            <w:r>
              <w:rPr>
                <w:sz w:val="16"/>
              </w:rPr>
              <w:t>80.5</w:t>
            </w:r>
          </w:p>
        </w:tc>
        <w:tc>
          <w:tcPr>
            <w:tcW w:type="dxa" w:w="1250"/>
          </w:tcPr>
          <w:p>
            <w:pPr>
              <w:spacing w:after="0"/>
              <w:jc w:val="right"/>
            </w:pPr>
            <w:r>
              <w:rPr>
                <w:sz w:val="16"/>
              </w:rPr>
              <w:t>80.5</w:t>
            </w:r>
          </w:p>
        </w:tc>
        <w:tc>
          <w:tcPr>
            <w:tcW w:type="dxa" w:w="6992"/>
          </w:tcPr>
          <w:p>
            <w:pPr>
              <w:spacing w:after="0"/>
              <w:jc w:val="left"/>
            </w:pPr>
            <w:r>
              <w:rPr>
                <w:sz w:val="16"/>
              </w:rPr>
              <w:t>Relatively Moderate 1,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91.7</w:t>
            </w:r>
          </w:p>
        </w:tc>
        <w:tc>
          <w:tcPr>
            <w:tcW w:type="dxa" w:w="1311"/>
          </w:tcPr>
          <w:p>
            <w:pPr>
              <w:spacing w:after="0"/>
              <w:jc w:val="right"/>
            </w:pPr>
            <w:r>
              <w:rPr>
                <w:sz w:val="16"/>
              </w:rPr>
              <w:t>95.0</w:t>
            </w:r>
          </w:p>
        </w:tc>
        <w:tc>
          <w:tcPr>
            <w:tcW w:type="dxa" w:w="1250"/>
          </w:tcPr>
          <w:p>
            <w:pPr>
              <w:spacing w:after="0"/>
              <w:jc w:val="right"/>
            </w:pPr>
            <w:r>
              <w:rPr>
                <w:sz w:val="16"/>
              </w:rPr>
              <w:t>98.4</w:t>
            </w:r>
          </w:p>
        </w:tc>
        <w:tc>
          <w:tcPr>
            <w:tcW w:type="dxa" w:w="6992"/>
          </w:tcPr>
          <w:p>
            <w:pPr>
              <w:spacing w:after="0"/>
              <w:jc w:val="left"/>
            </w:pPr>
            <w:r>
              <w:rPr>
                <w:sz w:val="16"/>
              </w:rPr>
              <w:t>Very High 1,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73.8</w:t>
            </w:r>
          </w:p>
        </w:tc>
        <w:tc>
          <w:tcPr>
            <w:tcW w:type="dxa" w:w="1311"/>
          </w:tcPr>
          <w:p>
            <w:pPr>
              <w:spacing w:after="0"/>
              <w:jc w:val="right"/>
            </w:pPr>
            <w:r>
              <w:rPr>
                <w:sz w:val="16"/>
              </w:rPr>
              <w:t>82.8</w:t>
            </w:r>
          </w:p>
        </w:tc>
        <w:tc>
          <w:tcPr>
            <w:tcW w:type="dxa" w:w="1250"/>
          </w:tcPr>
          <w:p>
            <w:pPr>
              <w:spacing w:after="0"/>
              <w:jc w:val="right"/>
            </w:pPr>
            <w:r>
              <w:rPr>
                <w:sz w:val="16"/>
              </w:rPr>
              <w:t>91.8</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85.4</w:t>
            </w:r>
          </w:p>
        </w:tc>
        <w:tc>
          <w:tcPr>
            <w:tcW w:type="dxa" w:w="1311"/>
          </w:tcPr>
          <w:p>
            <w:pPr>
              <w:spacing w:after="0"/>
              <w:jc w:val="right"/>
            </w:pPr>
            <w:r>
              <w:rPr>
                <w:sz w:val="16"/>
              </w:rPr>
              <w:t>87.4</w:t>
            </w:r>
          </w:p>
        </w:tc>
        <w:tc>
          <w:tcPr>
            <w:tcW w:type="dxa" w:w="1250"/>
          </w:tcPr>
          <w:p>
            <w:pPr>
              <w:spacing w:after="0"/>
              <w:jc w:val="right"/>
            </w:pPr>
            <w:r>
              <w:rPr>
                <w:sz w:val="16"/>
              </w:rPr>
              <w:t>89.4</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63.1</w:t>
            </w:r>
          </w:p>
        </w:tc>
        <w:tc>
          <w:tcPr>
            <w:tcW w:type="dxa" w:w="1311"/>
          </w:tcPr>
          <w:p>
            <w:pPr>
              <w:spacing w:after="0"/>
              <w:jc w:val="right"/>
            </w:pPr>
            <w:r>
              <w:rPr>
                <w:sz w:val="16"/>
              </w:rPr>
              <w:t>73.2</w:t>
            </w:r>
          </w:p>
        </w:tc>
        <w:tc>
          <w:tcPr>
            <w:tcW w:type="dxa" w:w="1250"/>
          </w:tcPr>
          <w:p>
            <w:pPr>
              <w:spacing w:after="0"/>
              <w:jc w:val="right"/>
            </w:pPr>
            <w:r>
              <w:rPr>
                <w:sz w:val="16"/>
              </w:rPr>
              <w:t>83.4</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5.9</w:t>
            </w:r>
          </w:p>
        </w:tc>
        <w:tc>
          <w:tcPr>
            <w:tcW w:type="dxa" w:w="1311"/>
          </w:tcPr>
          <w:p>
            <w:pPr>
              <w:spacing w:after="0"/>
              <w:jc w:val="right"/>
            </w:pPr>
            <w:r>
              <w:rPr>
                <w:sz w:val="16"/>
              </w:rPr>
              <w:t>10.3</w:t>
            </w:r>
          </w:p>
        </w:tc>
        <w:tc>
          <w:tcPr>
            <w:tcW w:type="dxa" w:w="1250"/>
          </w:tcPr>
          <w:p>
            <w:pPr>
              <w:spacing w:after="0"/>
              <w:jc w:val="right"/>
            </w:pPr>
            <w:r>
              <w:rPr>
                <w:sz w:val="16"/>
              </w:rPr>
              <w:t>14.6</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2</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8.6</w:t>
            </w:r>
          </w:p>
        </w:tc>
        <w:tc>
          <w:tcPr>
            <w:tcW w:type="dxa" w:w="1311"/>
          </w:tcPr>
          <w:p>
            <w:pPr>
              <w:spacing w:after="0"/>
              <w:jc w:val="right"/>
            </w:pPr>
            <w:r>
              <w:rPr>
                <w:sz w:val="16"/>
              </w:rPr>
              <w:t>17.1</w:t>
            </w:r>
          </w:p>
        </w:tc>
        <w:tc>
          <w:tcPr>
            <w:tcW w:type="dxa" w:w="1250"/>
          </w:tcPr>
          <w:p>
            <w:pPr>
              <w:spacing w:after="0"/>
              <w:jc w:val="right"/>
            </w:pPr>
            <w:r>
              <w:rPr>
                <w:sz w:val="16"/>
              </w:rPr>
              <w:t>25.6</w:t>
            </w:r>
          </w:p>
        </w:tc>
        <w:tc>
          <w:tcPr>
            <w:tcW w:type="dxa" w:w="6992"/>
          </w:tcPr>
          <w:p>
            <w:pPr>
              <w:spacing w:after="0"/>
              <w:jc w:val="left"/>
            </w:pPr>
            <w:r>
              <w:rPr>
                <w:sz w:val="16"/>
              </w:rPr>
              <w:t>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57.2</w:t>
            </w:r>
          </w:p>
        </w:tc>
        <w:tc>
          <w:tcPr>
            <w:tcW w:type="dxa" w:w="1311"/>
          </w:tcPr>
          <w:p>
            <w:pPr>
              <w:spacing w:after="0"/>
              <w:jc w:val="right"/>
            </w:pPr>
            <w:r>
              <w:rPr>
                <w:sz w:val="16"/>
              </w:rPr>
              <w:t>74.9</w:t>
            </w:r>
          </w:p>
        </w:tc>
        <w:tc>
          <w:tcPr>
            <w:tcW w:type="dxa" w:w="1250"/>
          </w:tcPr>
          <w:p>
            <w:pPr>
              <w:spacing w:after="0"/>
              <w:jc w:val="right"/>
            </w:pPr>
            <w:r>
              <w:rPr>
                <w:sz w:val="16"/>
              </w:rPr>
              <w:t>92.6</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15.0</w:t>
            </w:r>
          </w:p>
        </w:tc>
        <w:tc>
          <w:tcPr>
            <w:tcW w:type="dxa" w:w="1311"/>
          </w:tcPr>
          <w:p>
            <w:pPr>
              <w:spacing w:after="0"/>
              <w:jc w:val="right"/>
            </w:pPr>
            <w:r>
              <w:rPr>
                <w:sz w:val="16"/>
              </w:rPr>
              <w:t>57.2</w:t>
            </w:r>
          </w:p>
        </w:tc>
        <w:tc>
          <w:tcPr>
            <w:tcW w:type="dxa" w:w="1250"/>
          </w:tcPr>
          <w:p>
            <w:pPr>
              <w:spacing w:after="0"/>
              <w:jc w:val="right"/>
            </w:pPr>
            <w:r>
              <w:rPr>
                <w:sz w:val="16"/>
              </w:rPr>
              <w:t>99.4</w:t>
            </w:r>
          </w:p>
        </w:tc>
        <w:tc>
          <w:tcPr>
            <w:tcW w:type="dxa" w:w="6992"/>
          </w:tcPr>
          <w:p>
            <w:pPr>
              <w:spacing w:after="0"/>
              <w:jc w:val="left"/>
            </w:pPr>
            <w:r>
              <w:rPr>
                <w:sz w:val="16"/>
              </w:rPr>
              <w:t>Relatively High 1,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99.7</w:t>
            </w:r>
          </w:p>
        </w:tc>
        <w:tc>
          <w:tcPr>
            <w:tcW w:type="dxa" w:w="1311"/>
          </w:tcPr>
          <w:p>
            <w:pPr>
              <w:spacing w:after="0"/>
              <w:jc w:val="right"/>
            </w:pPr>
            <w:r>
              <w:rPr>
                <w:sz w:val="16"/>
              </w:rPr>
              <w:t>99.8</w:t>
            </w:r>
          </w:p>
        </w:tc>
        <w:tc>
          <w:tcPr>
            <w:tcW w:type="dxa" w:w="1250"/>
          </w:tcPr>
          <w:p>
            <w:pPr>
              <w:spacing w:after="0"/>
              <w:jc w:val="right"/>
            </w:pPr>
            <w:r>
              <w:rPr>
                <w:sz w:val="16"/>
              </w:rPr>
              <w:t>99.9</w:t>
            </w:r>
          </w:p>
        </w:tc>
        <w:tc>
          <w:tcPr>
            <w:tcW w:type="dxa" w:w="6992"/>
          </w:tcPr>
          <w:p>
            <w:pPr>
              <w:spacing w:after="0"/>
              <w:jc w:val="left"/>
            </w:pPr>
            <w:r>
              <w:rPr>
                <w:sz w:val="16"/>
              </w:rPr>
              <w:t>Very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34.2</w:t>
            </w:r>
          </w:p>
        </w:tc>
        <w:tc>
          <w:tcPr>
            <w:tcW w:type="dxa" w:w="1311"/>
          </w:tcPr>
          <w:p>
            <w:pPr>
              <w:spacing w:after="0"/>
              <w:jc w:val="right"/>
            </w:pPr>
            <w:r>
              <w:rPr>
                <w:sz w:val="16"/>
              </w:rPr>
              <w:t>44.6</w:t>
            </w:r>
          </w:p>
        </w:tc>
        <w:tc>
          <w:tcPr>
            <w:tcW w:type="dxa" w:w="1250"/>
          </w:tcPr>
          <w:p>
            <w:pPr>
              <w:spacing w:after="0"/>
              <w:jc w:val="right"/>
            </w:pPr>
            <w:r>
              <w:rPr>
                <w:sz w:val="16"/>
              </w:rPr>
              <w:t>55.0</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15.0</w:t>
            </w:r>
          </w:p>
        </w:tc>
        <w:tc>
          <w:tcPr>
            <w:tcW w:type="dxa" w:w="1311"/>
          </w:tcPr>
          <w:p>
            <w:pPr>
              <w:spacing w:after="0"/>
              <w:jc w:val="right"/>
            </w:pPr>
            <w:r>
              <w:rPr>
                <w:sz w:val="16"/>
              </w:rPr>
              <w:t>22.1</w:t>
            </w:r>
          </w:p>
        </w:tc>
        <w:tc>
          <w:tcPr>
            <w:tcW w:type="dxa" w:w="1250"/>
          </w:tcPr>
          <w:p>
            <w:pPr>
              <w:spacing w:after="0"/>
              <w:jc w:val="right"/>
            </w:pPr>
            <w:r>
              <w:rPr>
                <w:sz w:val="16"/>
              </w:rPr>
              <w:t>29.2</w:t>
            </w:r>
          </w:p>
        </w:tc>
        <w:tc>
          <w:tcPr>
            <w:tcW w:type="dxa" w:w="6992"/>
          </w:tcPr>
          <w:p>
            <w:pPr>
              <w:spacing w:after="0"/>
              <w:jc w:val="left"/>
            </w:pPr>
            <w:r>
              <w:rPr>
                <w:sz w:val="16"/>
              </w:rPr>
              <w:t>Very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62.8</w:t>
            </w:r>
          </w:p>
        </w:tc>
        <w:tc>
          <w:tcPr>
            <w:tcW w:type="dxa" w:w="1311"/>
          </w:tcPr>
          <w:p>
            <w:pPr>
              <w:spacing w:after="0"/>
              <w:jc w:val="right"/>
            </w:pPr>
            <w:r>
              <w:rPr>
                <w:sz w:val="16"/>
              </w:rPr>
              <w:t>79.7</w:t>
            </w:r>
          </w:p>
        </w:tc>
        <w:tc>
          <w:tcPr>
            <w:tcW w:type="dxa" w:w="1250"/>
          </w:tcPr>
          <w:p>
            <w:pPr>
              <w:spacing w:after="0"/>
              <w:jc w:val="right"/>
            </w:pPr>
            <w:r>
              <w:rPr>
                <w:sz w:val="16"/>
              </w:rPr>
              <w:t>96.7</w:t>
            </w:r>
          </w:p>
        </w:tc>
        <w:tc>
          <w:tcPr>
            <w:tcW w:type="dxa" w:w="6992"/>
          </w:tcPr>
          <w:p>
            <w:pPr>
              <w:spacing w:after="0"/>
              <w:jc w:val="left"/>
            </w:pPr>
            <w:r>
              <w:rPr>
                <w:sz w:val="16"/>
              </w:rPr>
              <w:t>Relatively High 1,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97.7</w:t>
            </w:r>
          </w:p>
        </w:tc>
        <w:tc>
          <w:tcPr>
            <w:tcW w:type="dxa" w:w="1311"/>
          </w:tcPr>
          <w:p>
            <w:pPr>
              <w:spacing w:after="0"/>
              <w:jc w:val="right"/>
            </w:pPr>
            <w:r>
              <w:rPr>
                <w:sz w:val="16"/>
              </w:rPr>
              <w:t>98.6</w:t>
            </w:r>
          </w:p>
        </w:tc>
        <w:tc>
          <w:tcPr>
            <w:tcW w:type="dxa" w:w="1250"/>
          </w:tcPr>
          <w:p>
            <w:pPr>
              <w:spacing w:after="0"/>
              <w:jc w:val="right"/>
            </w:pPr>
            <w:r>
              <w:rPr>
                <w:sz w:val="16"/>
              </w:rPr>
              <w:t>99.5</w:t>
            </w:r>
          </w:p>
        </w:tc>
        <w:tc>
          <w:tcPr>
            <w:tcW w:type="dxa" w:w="6992"/>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Broadwater County</w:t>
            </w:r>
          </w:p>
        </w:tc>
        <w:tc>
          <w:tcPr>
            <w:tcW w:type="dxa" w:w="849"/>
          </w:tcPr>
          <w:p>
            <w:pPr>
              <w:spacing w:after="0"/>
              <w:jc w:val="left"/>
            </w:pPr>
            <w:r>
              <w:rPr>
                <w:sz w:val="16"/>
              </w:rPr>
              <w:t>County</w:t>
            </w:r>
          </w:p>
        </w:tc>
        <w:tc>
          <w:tcPr>
            <w:tcW w:type="dxa" w:w="3304"/>
          </w:tcPr>
          <w:p>
            <w:pPr>
              <w:spacing w:after="0"/>
              <w:jc w:val="left"/>
            </w:pPr>
            <w:r>
              <w:rPr>
                <w:sz w:val="16"/>
              </w:rPr>
              <w:t>Approved, expires 2029-11-20</w:t>
            </w:r>
          </w:p>
        </w:tc>
        <w:tc>
          <w:tcPr>
            <w:tcW w:type="dxa" w:w="2635"/>
          </w:tcPr>
          <w:p>
            <w:pPr>
              <w:spacing w:after="0"/>
              <w:jc w:val="right"/>
            </w:pPr>
            <w:r>
              <w:rPr>
                <w:sz w:val="16"/>
              </w:rPr>
              <w:t>FMA RL 0, SRL 0; any 0</w:t>
            </w:r>
          </w:p>
        </w:tc>
        <w:tc>
          <w:tcPr>
            <w:tcW w:type="dxa" w:w="2724"/>
          </w:tcPr>
          <w:p>
            <w:pPr>
              <w:spacing w:after="0"/>
              <w:jc w:val="right"/>
            </w:pPr>
            <w:r>
              <w:rPr>
                <w:sz w:val="16"/>
              </w:rPr>
              <w:t>$106,044.10</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Townsend city</w:t>
            </w:r>
          </w:p>
        </w:tc>
        <w:tc>
          <w:tcPr>
            <w:tcW w:type="dxa" w:w="849"/>
          </w:tcPr>
          <w:p>
            <w:pPr>
              <w:spacing w:after="0"/>
              <w:jc w:val="left"/>
            </w:pPr>
            <w:r>
              <w:rPr>
                <w:sz w:val="16"/>
              </w:rPr>
              <w:t>City</w:t>
            </w:r>
          </w:p>
        </w:tc>
        <w:tc>
          <w:tcPr>
            <w:tcW w:type="dxa" w:w="3304"/>
          </w:tcPr>
          <w:p>
            <w:pPr>
              <w:spacing w:after="0"/>
              <w:jc w:val="left"/>
            </w:pPr>
            <w:r>
              <w:rPr>
                <w:sz w:val="16"/>
              </w:rPr>
              <w:t>Approved, expires 2029-11-20</w:t>
            </w:r>
          </w:p>
        </w:tc>
        <w:tc>
          <w:tcPr>
            <w:tcW w:type="dxa" w:w="2635"/>
          </w:tcPr>
          <w:p>
            <w:pPr>
              <w:spacing w:after="0"/>
              <w:jc w:val="right"/>
            </w:pPr>
            <w:r>
              <w:rPr>
                <w:sz w:val="16"/>
              </w:rPr>
              <w:t>FMA RL 0, SRL 0; any 1</w:t>
            </w:r>
          </w:p>
        </w:tc>
        <w:tc>
          <w:tcPr>
            <w:tcW w:type="dxa" w:w="2724"/>
          </w:tcPr>
          <w:p>
            <w:pPr>
              <w:spacing w:after="0"/>
              <w:jc w:val="right"/>
            </w:pPr>
            <w:r>
              <w:rPr>
                <w:sz w:val="16"/>
              </w:rPr>
              <w:t>no Public Assistance recorded</w:t>
            </w:r>
          </w:p>
        </w:tc>
        <w:tc>
          <w:tcPr>
            <w:tcW w:type="dxa" w:w="2969"/>
          </w:tcPr>
          <w:p>
            <w:pPr>
              <w:spacing w:after="0"/>
              <w:jc w:val="right"/>
            </w:pPr>
            <w:r>
              <w:rPr>
                <w:sz w:val="16"/>
              </w:rPr>
              <w:t>36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$125,953</w:t>
            </w:r>
          </w:p>
        </w:tc>
        <w:tc>
          <w:tcPr>
            <w:tcW w:type="dxa" w:w="1134"/>
          </w:tcPr>
          <w:p>
            <w:pPr>
              <w:spacing w:after="0"/>
              <w:jc w:val="right"/>
            </w:pPr>
            <w:r>
              <w:rPr>
                <w:sz w:val="16"/>
              </w:rPr>
              <w:t>n/a</w:t>
            </w:r>
          </w:p>
        </w:tc>
        <w:tc>
          <w:tcPr>
            <w:tcW w:type="dxa" w:w="1043"/>
          </w:tcPr>
          <w:p>
            <w:pPr>
              <w:spacing w:after="0"/>
              <w:jc w:val="right"/>
            </w:pPr>
            <w:r>
              <w:rPr>
                <w:sz w:val="16"/>
              </w:rPr>
              <w:t>10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70"/>
          </w:tcPr>
          <w:p>
            <w:pPr>
              <w:spacing w:after="0"/>
              <w:jc w:val="right"/>
            </w:pPr>
            <w:r>
              <w:rPr>
                <w:sz w:val="16"/>
              </w:rPr>
              <w:t>$913,333</w:t>
            </w:r>
          </w:p>
        </w:tc>
        <w:tc>
          <w:tcPr>
            <w:tcW w:type="dxa" w:w="1305"/>
          </w:tcPr>
          <w:p>
            <w:pPr>
              <w:spacing w:after="0"/>
              <w:jc w:val="right"/>
            </w:pPr>
            <w:r>
              <w:rPr>
                <w:sz w:val="16"/>
              </w:rPr>
              <w:t>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$1,882,362,897</w:t>
            </w:r>
          </w:p>
        </w:tc>
        <w:tc>
          <w:tcPr>
            <w:tcW w:type="dxa" w:w="1134"/>
          </w:tcPr>
          <w:p>
            <w:pPr>
              <w:spacing w:after="0"/>
              <w:jc w:val="right"/>
            </w:pPr>
            <w:r>
              <w:rPr>
                <w:sz w:val="16"/>
              </w:rPr>
              <w:t>$51,097,679</w:t>
            </w:r>
          </w:p>
        </w:tc>
        <w:tc>
          <w:tcPr>
            <w:tcW w:type="dxa" w:w="1043"/>
          </w:tcPr>
          <w:p>
            <w:pPr>
              <w:spacing w:after="0"/>
              <w:jc w:val="right"/>
            </w:pPr>
            <w:r>
              <w:rPr>
                <w:sz w:val="16"/>
              </w:rPr>
              <w:t>6,753</w:t>
            </w:r>
          </w:p>
        </w:tc>
        <w:tc>
          <w:tcPr>
            <w:tcW w:type="dxa" w:w="1037"/>
          </w:tcPr>
          <w:p>
            <w:pPr>
              <w:spacing w:after="0"/>
              <w:jc w:val="right"/>
            </w:pPr>
            <w:r>
              <w:rPr>
                <w:sz w:val="16"/>
              </w:rPr>
              <w:t>$3,233</w:t>
            </w:r>
          </w:p>
        </w:tc>
        <w:tc>
          <w:tcPr>
            <w:tcW w:type="dxa" w:w="1126"/>
          </w:tcPr>
          <w:p>
            <w:pPr>
              <w:spacing w:after="0"/>
              <w:jc w:val="right"/>
            </w:pPr>
            <w:r>
              <w:rPr>
                <w:sz w:val="16"/>
              </w:rPr>
              <w:t>$121,090</w:t>
            </w:r>
          </w:p>
        </w:tc>
        <w:tc>
          <w:tcPr>
            <w:tcW w:type="dxa" w:w="970"/>
          </w:tcPr>
          <w:p>
            <w:pPr>
              <w:spacing w:after="0"/>
              <w:jc w:val="right"/>
            </w:pPr>
            <w:r>
              <w:rPr>
                <w:sz w:val="16"/>
              </w:rPr>
              <w:t>$865,685</w:t>
            </w:r>
          </w:p>
        </w:tc>
        <w:tc>
          <w:tcPr>
            <w:tcW w:type="dxa" w:w="1305"/>
          </w:tcPr>
          <w:p>
            <w:pPr>
              <w:spacing w:after="0"/>
              <w:jc w:val="right"/>
            </w:pPr>
            <w:r>
              <w:rPr>
                <w:sz w:val="16"/>
              </w:rPr>
              <w:t>0.000172%</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$17,214,655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$23,813</w:t>
            </w:r>
          </w:p>
        </w:tc>
        <w:tc>
          <w:tcPr>
            <w:tcW w:type="dxa" w:w="970"/>
          </w:tcPr>
          <w:p>
            <w:pPr>
              <w:spacing w:after="0"/>
              <w:jc w:val="right"/>
            </w:pPr>
            <w:r>
              <w:rPr>
                <w:sz w:val="16"/>
              </w:rPr>
              <w:t>n/a</w:t>
            </w:r>
          </w:p>
        </w:tc>
        <w:tc>
          <w:tcPr>
            <w:tcW w:type="dxa" w:w="1305"/>
          </w:tcPr>
          <w:p>
            <w:pPr>
              <w:spacing w:after="0"/>
              <w:jc w:val="right"/>
            </w:pPr>
            <w:r>
              <w:rPr>
                <w:sz w:val="16"/>
              </w:rPr>
              <w:t>0.138%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$3,261,745,592</w:t>
            </w:r>
          </w:p>
        </w:tc>
        <w:tc>
          <w:tcPr>
            <w:tcW w:type="dxa" w:w="1134"/>
          </w:tcPr>
          <w:p>
            <w:pPr>
              <w:spacing w:after="0"/>
              <w:jc w:val="right"/>
            </w:pPr>
            <w:r>
              <w:rPr>
                <w:sz w:val="16"/>
              </w:rPr>
              <w:t>n/a</w:t>
            </w:r>
          </w:p>
        </w:tc>
        <w:tc>
          <w:tcPr>
            <w:tcW w:type="dxa" w:w="1043"/>
          </w:tcPr>
          <w:p>
            <w:pPr>
              <w:spacing w:after="0"/>
              <w:jc w:val="right"/>
            </w:pPr>
            <w:r>
              <w:rPr>
                <w:sz w:val="16"/>
              </w:rPr>
              <w:t>6,774</w:t>
            </w:r>
          </w:p>
        </w:tc>
        <w:tc>
          <w:tcPr>
            <w:tcW w:type="dxa" w:w="1037"/>
          </w:tcPr>
          <w:p>
            <w:pPr>
              <w:spacing w:after="0"/>
              <w:jc w:val="right"/>
            </w:pPr>
            <w:r>
              <w:rPr>
                <w:sz w:val="16"/>
              </w:rPr>
              <w:t>$745,506</w:t>
            </w:r>
          </w:p>
        </w:tc>
        <w:tc>
          <w:tcPr>
            <w:tcW w:type="dxa" w:w="1126"/>
          </w:tcPr>
          <w:p>
            <w:pPr>
              <w:spacing w:after="0"/>
              <w:jc w:val="right"/>
            </w:pPr>
            <w:r>
              <w:rPr>
                <w:sz w:val="16"/>
              </w:rPr>
              <w:t>n/a</w:t>
            </w:r>
          </w:p>
        </w:tc>
        <w:tc>
          <w:tcPr>
            <w:tcW w:type="dxa" w:w="970"/>
          </w:tcPr>
          <w:p>
            <w:pPr>
              <w:spacing w:after="0"/>
              <w:jc w:val="right"/>
            </w:pPr>
            <w:r>
              <w:rPr>
                <w:sz w:val="16"/>
              </w:rPr>
              <w:t>$265,958</w:t>
            </w:r>
          </w:p>
        </w:tc>
        <w:tc>
          <w:tcPr>
            <w:tcW w:type="dxa" w:w="1305"/>
          </w:tcPr>
          <w:p>
            <w:pPr>
              <w:spacing w:after="0"/>
              <w:jc w:val="right"/>
            </w:pPr>
            <w:r>
              <w:rPr>
                <w:sz w:val="16"/>
              </w:rPr>
              <w:t>0.0229%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$1,882,362,897</w:t>
            </w:r>
          </w:p>
        </w:tc>
        <w:tc>
          <w:tcPr>
            <w:tcW w:type="dxa" w:w="1134"/>
          </w:tcPr>
          <w:p>
            <w:pPr>
              <w:spacing w:after="0"/>
              <w:jc w:val="right"/>
            </w:pPr>
            <w:r>
              <w:rPr>
                <w:sz w:val="16"/>
              </w:rPr>
              <w:t>$51,097,679</w:t>
            </w:r>
          </w:p>
        </w:tc>
        <w:tc>
          <w:tcPr>
            <w:tcW w:type="dxa" w:w="1043"/>
          </w:tcPr>
          <w:p>
            <w:pPr>
              <w:spacing w:after="0"/>
              <w:jc w:val="right"/>
            </w:pPr>
            <w:r>
              <w:rPr>
                <w:sz w:val="16"/>
              </w:rPr>
              <w:t>6,753</w:t>
            </w:r>
          </w:p>
        </w:tc>
        <w:tc>
          <w:tcPr>
            <w:tcW w:type="dxa" w:w="1037"/>
          </w:tcPr>
          <w:p>
            <w:pPr>
              <w:spacing w:after="0"/>
              <w:jc w:val="right"/>
            </w:pPr>
            <w:r>
              <w:rPr>
                <w:sz w:val="16"/>
              </w:rPr>
              <w:t>$42,574</w:t>
            </w:r>
          </w:p>
        </w:tc>
        <w:tc>
          <w:tcPr>
            <w:tcW w:type="dxa" w:w="1126"/>
          </w:tcPr>
          <w:p>
            <w:pPr>
              <w:spacing w:after="0"/>
              <w:jc w:val="right"/>
            </w:pPr>
            <w:r>
              <w:rPr>
                <w:sz w:val="16"/>
              </w:rPr>
              <w:t>$9,408</w:t>
            </w:r>
          </w:p>
        </w:tc>
        <w:tc>
          <w:tcPr>
            <w:tcW w:type="dxa" w:w="970"/>
          </w:tcPr>
          <w:p>
            <w:pPr>
              <w:spacing w:after="0"/>
              <w:jc w:val="right"/>
            </w:pPr>
            <w:r>
              <w:rPr>
                <w:sz w:val="16"/>
              </w:rPr>
              <w:t>$3,330</w:t>
            </w:r>
          </w:p>
        </w:tc>
        <w:tc>
          <w:tcPr>
            <w:tcW w:type="dxa" w:w="1305"/>
          </w:tcPr>
          <w:p>
            <w:pPr>
              <w:spacing w:after="0"/>
              <w:jc w:val="right"/>
            </w:pPr>
            <w:r>
              <w:rPr>
                <w:sz w:val="16"/>
              </w:rPr>
              <w:t>0.00226%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$1,882,362,897</w:t>
            </w:r>
          </w:p>
        </w:tc>
        <w:tc>
          <w:tcPr>
            <w:tcW w:type="dxa" w:w="1134"/>
          </w:tcPr>
          <w:p>
            <w:pPr>
              <w:spacing w:after="0"/>
              <w:jc w:val="right"/>
            </w:pPr>
            <w:r>
              <w:rPr>
                <w:sz w:val="16"/>
              </w:rPr>
              <w:t>$51,097,679</w:t>
            </w:r>
          </w:p>
        </w:tc>
        <w:tc>
          <w:tcPr>
            <w:tcW w:type="dxa" w:w="1043"/>
          </w:tcPr>
          <w:p>
            <w:pPr>
              <w:spacing w:after="0"/>
              <w:jc w:val="right"/>
            </w:pPr>
            <w:r>
              <w:rPr>
                <w:sz w:val="16"/>
              </w:rPr>
              <w:t>6,753</w:t>
            </w:r>
          </w:p>
        </w:tc>
        <w:tc>
          <w:tcPr>
            <w:tcW w:type="dxa" w:w="1037"/>
          </w:tcPr>
          <w:p>
            <w:pPr>
              <w:spacing w:after="0"/>
              <w:jc w:val="right"/>
            </w:pPr>
            <w:r>
              <w:rPr>
                <w:sz w:val="16"/>
              </w:rPr>
              <w:t>$4</w:t>
            </w:r>
          </w:p>
        </w:tc>
        <w:tc>
          <w:tcPr>
            <w:tcW w:type="dxa" w:w="1126"/>
          </w:tcPr>
          <w:p>
            <w:pPr>
              <w:spacing w:after="0"/>
              <w:jc w:val="right"/>
            </w:pPr>
            <w:r>
              <w:rPr>
                <w:sz w:val="16"/>
              </w:rPr>
              <w:t>$770</w:t>
            </w:r>
          </w:p>
        </w:tc>
        <w:tc>
          <w:tcPr>
            <w:tcW w:type="dxa" w:w="970"/>
          </w:tcPr>
          <w:p>
            <w:pPr>
              <w:spacing w:after="0"/>
              <w:jc w:val="right"/>
            </w:pPr>
            <w:r>
              <w:rPr>
                <w:sz w:val="16"/>
              </w:rPr>
              <w:t>$12,201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$1,882,362,897</w:t>
            </w:r>
          </w:p>
        </w:tc>
        <w:tc>
          <w:tcPr>
            <w:tcW w:type="dxa" w:w="1134"/>
          </w:tcPr>
          <w:p>
            <w:pPr>
              <w:spacing w:after="0"/>
              <w:jc w:val="right"/>
            </w:pPr>
            <w:r>
              <w:rPr>
                <w:sz w:val="16"/>
              </w:rPr>
              <w:t>n/a</w:t>
            </w:r>
          </w:p>
        </w:tc>
        <w:tc>
          <w:tcPr>
            <w:tcW w:type="dxa" w:w="1043"/>
          </w:tcPr>
          <w:p>
            <w:pPr>
              <w:spacing w:after="0"/>
              <w:jc w:val="right"/>
            </w:pPr>
            <w:r>
              <w:rPr>
                <w:sz w:val="16"/>
              </w:rPr>
              <w:t>6,753</w:t>
            </w:r>
          </w:p>
        </w:tc>
        <w:tc>
          <w:tcPr>
            <w:tcW w:type="dxa" w:w="1037"/>
          </w:tcPr>
          <w:p>
            <w:pPr>
              <w:spacing w:after="0"/>
              <w:jc w:val="right"/>
            </w:pPr>
            <w:r>
              <w:rPr>
                <w:sz w:val="16"/>
              </w:rPr>
              <w:t>$1,697</w:t>
            </w:r>
          </w:p>
        </w:tc>
        <w:tc>
          <w:tcPr>
            <w:tcW w:type="dxa" w:w="1126"/>
          </w:tcPr>
          <w:p>
            <w:pPr>
              <w:spacing w:after="0"/>
              <w:jc w:val="right"/>
            </w:pPr>
            <w:r>
              <w:rPr>
                <w:sz w:val="16"/>
              </w:rPr>
              <w:t>n/a</w:t>
            </w:r>
          </w:p>
        </w:tc>
        <w:tc>
          <w:tcPr>
            <w:tcW w:type="dxa" w:w="970"/>
          </w:tcPr>
          <w:p>
            <w:pPr>
              <w:spacing w:after="0"/>
              <w:jc w:val="right"/>
            </w:pPr>
            <w:r>
              <w:rPr>
                <w:sz w:val="16"/>
              </w:rPr>
              <w:t>$461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$1,881,456,455</w:t>
            </w:r>
          </w:p>
        </w:tc>
        <w:tc>
          <w:tcPr>
            <w:tcW w:type="dxa" w:w="1134"/>
          </w:tcPr>
          <w:p>
            <w:pPr>
              <w:spacing w:after="0"/>
              <w:jc w:val="right"/>
            </w:pPr>
            <w:r>
              <w:rPr>
                <w:sz w:val="16"/>
              </w:rPr>
              <w:t>$2,133,021</w:t>
            </w:r>
          </w:p>
        </w:tc>
        <w:tc>
          <w:tcPr>
            <w:tcW w:type="dxa" w:w="1043"/>
          </w:tcPr>
          <w:p>
            <w:pPr>
              <w:spacing w:after="0"/>
              <w:jc w:val="right"/>
            </w:pPr>
            <w:r>
              <w:rPr>
                <w:sz w:val="16"/>
              </w:rPr>
              <w:t>88</w:t>
            </w:r>
          </w:p>
        </w:tc>
        <w:tc>
          <w:tcPr>
            <w:tcW w:type="dxa" w:w="1037"/>
          </w:tcPr>
          <w:p>
            <w:pPr>
              <w:spacing w:after="0"/>
              <w:jc w:val="right"/>
            </w:pPr>
            <w:r>
              <w:rPr>
                <w:sz w:val="16"/>
              </w:rPr>
              <w:t>$2,038,367</w:t>
            </w:r>
          </w:p>
        </w:tc>
        <w:tc>
          <w:tcPr>
            <w:tcW w:type="dxa" w:w="1126"/>
          </w:tcPr>
          <w:p>
            <w:pPr>
              <w:spacing w:after="0"/>
              <w:jc w:val="right"/>
            </w:pPr>
            <w:r>
              <w:rPr>
                <w:sz w:val="16"/>
              </w:rPr>
              <w:t>$34</w:t>
            </w:r>
          </w:p>
        </w:tc>
        <w:tc>
          <w:tcPr>
            <w:tcW w:type="dxa" w:w="970"/>
          </w:tcPr>
          <w:p>
            <w:pPr>
              <w:spacing w:after="0"/>
              <w:jc w:val="right"/>
            </w:pPr>
            <w:r>
              <w:rPr>
                <w:sz w:val="16"/>
              </w:rPr>
              <w:t>$155</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$55,941,569</w:t>
            </w:r>
          </w:p>
        </w:tc>
        <w:tc>
          <w:tcPr>
            <w:tcW w:type="dxa" w:w="1134"/>
          </w:tcPr>
          <w:p>
            <w:pPr>
              <w:spacing w:after="0"/>
              <w:jc w:val="right"/>
            </w:pPr>
            <w:r>
              <w:rPr>
                <w:sz w:val="16"/>
              </w:rPr>
              <w:t>n/a</w:t>
            </w:r>
          </w:p>
        </w:tc>
        <w:tc>
          <w:tcPr>
            <w:tcW w:type="dxa" w:w="1043"/>
          </w:tcPr>
          <w:p>
            <w:pPr>
              <w:spacing w:after="0"/>
              <w:jc w:val="right"/>
            </w:pPr>
            <w:r>
              <w:rPr>
                <w:sz w:val="16"/>
              </w:rPr>
              <w:t>157</w:t>
            </w:r>
          </w:p>
        </w:tc>
        <w:tc>
          <w:tcPr>
            <w:tcW w:type="dxa" w:w="1037"/>
          </w:tcPr>
          <w:p>
            <w:pPr>
              <w:spacing w:after="0"/>
              <w:jc w:val="right"/>
            </w:pPr>
            <w:r>
              <w:rPr>
                <w:sz w:val="16"/>
              </w:rPr>
              <w:t>$1,315</w:t>
            </w:r>
          </w:p>
        </w:tc>
        <w:tc>
          <w:tcPr>
            <w:tcW w:type="dxa" w:w="1126"/>
          </w:tcPr>
          <w:p>
            <w:pPr>
              <w:spacing w:after="0"/>
              <w:jc w:val="right"/>
            </w:pPr>
            <w:r>
              <w:rPr>
                <w:sz w:val="16"/>
              </w:rPr>
              <w:t>n/a</w:t>
            </w:r>
          </w:p>
        </w:tc>
        <w:tc>
          <w:tcPr>
            <w:tcW w:type="dxa" w:w="970"/>
          </w:tcPr>
          <w:p>
            <w:pPr>
              <w:spacing w:after="0"/>
              <w:jc w:val="right"/>
            </w:pPr>
            <w:r>
              <w:rPr>
                <w:sz w:val="16"/>
              </w:rPr>
              <w:t>$45,605</w:t>
            </w:r>
          </w:p>
        </w:tc>
        <w:tc>
          <w:tcPr>
            <w:tcW w:type="dxa" w:w="1305"/>
          </w:tcPr>
          <w:p>
            <w:pPr>
              <w:spacing w:after="0"/>
              <w:jc w:val="right"/>
            </w:pPr>
            <w:r>
              <w:rPr>
                <w:sz w:val="16"/>
              </w:rPr>
              <w:t>0.00235%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$1,882,362,897</w:t>
            </w:r>
          </w:p>
        </w:tc>
        <w:tc>
          <w:tcPr>
            <w:tcW w:type="dxa" w:w="1134"/>
          </w:tcPr>
          <w:p>
            <w:pPr>
              <w:spacing w:after="0"/>
              <w:jc w:val="right"/>
            </w:pPr>
            <w:r>
              <w:rPr>
                <w:sz w:val="16"/>
              </w:rPr>
              <w:t>n/a</w:t>
            </w:r>
          </w:p>
        </w:tc>
        <w:tc>
          <w:tcPr>
            <w:tcW w:type="dxa" w:w="1043"/>
          </w:tcPr>
          <w:p>
            <w:pPr>
              <w:spacing w:after="0"/>
              <w:jc w:val="right"/>
            </w:pPr>
            <w:r>
              <w:rPr>
                <w:sz w:val="16"/>
              </w:rPr>
              <w:t>6,753</w:t>
            </w:r>
          </w:p>
        </w:tc>
        <w:tc>
          <w:tcPr>
            <w:tcW w:type="dxa" w:w="1037"/>
          </w:tcPr>
          <w:p>
            <w:pPr>
              <w:spacing w:after="0"/>
              <w:jc w:val="right"/>
            </w:pPr>
            <w:r>
              <w:rPr>
                <w:sz w:val="16"/>
              </w:rPr>
              <w:t>$2,104</w:t>
            </w:r>
          </w:p>
        </w:tc>
        <w:tc>
          <w:tcPr>
            <w:tcW w:type="dxa" w:w="1126"/>
          </w:tcPr>
          <w:p>
            <w:pPr>
              <w:spacing w:after="0"/>
              <w:jc w:val="right"/>
            </w:pPr>
            <w:r>
              <w:rPr>
                <w:sz w:val="16"/>
              </w:rPr>
              <w:t>n/a</w:t>
            </w:r>
          </w:p>
        </w:tc>
        <w:tc>
          <w:tcPr>
            <w:tcW w:type="dxa" w:w="970"/>
          </w:tcPr>
          <w:p>
            <w:pPr>
              <w:spacing w:after="0"/>
              <w:jc w:val="right"/>
            </w:pPr>
            <w:r>
              <w:rPr>
                <w:sz w:val="16"/>
              </w:rPr>
              <w:t>$489,286</w:t>
            </w:r>
          </w:p>
        </w:tc>
        <w:tc>
          <w:tcPr>
            <w:tcW w:type="dxa" w:w="1305"/>
          </w:tcPr>
          <w:p>
            <w:pPr>
              <w:spacing w:after="0"/>
              <w:jc w:val="right"/>
            </w:pPr>
            <w:r>
              <w:rPr>
                <w:sz w:val="16"/>
              </w:rPr>
              <w:t>0.000112%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$1,882,362,897</w:t>
            </w:r>
          </w:p>
        </w:tc>
        <w:tc>
          <w:tcPr>
            <w:tcW w:type="dxa" w:w="1134"/>
          </w:tcPr>
          <w:p>
            <w:pPr>
              <w:spacing w:after="0"/>
              <w:jc w:val="right"/>
            </w:pPr>
            <w:r>
              <w:rPr>
                <w:sz w:val="16"/>
              </w:rPr>
              <w:t>$51,097,679</w:t>
            </w:r>
          </w:p>
        </w:tc>
        <w:tc>
          <w:tcPr>
            <w:tcW w:type="dxa" w:w="1043"/>
          </w:tcPr>
          <w:p>
            <w:pPr>
              <w:spacing w:after="0"/>
              <w:jc w:val="right"/>
            </w:pPr>
            <w:r>
              <w:rPr>
                <w:sz w:val="16"/>
              </w:rPr>
              <w:t>6,753</w:t>
            </w:r>
          </w:p>
        </w:tc>
        <w:tc>
          <w:tcPr>
            <w:tcW w:type="dxa" w:w="1037"/>
          </w:tcPr>
          <w:p>
            <w:pPr>
              <w:spacing w:after="0"/>
              <w:jc w:val="right"/>
            </w:pPr>
            <w:r>
              <w:rPr>
                <w:sz w:val="16"/>
              </w:rPr>
              <w:t>$3,327</w:t>
            </w:r>
          </w:p>
        </w:tc>
        <w:tc>
          <w:tcPr>
            <w:tcW w:type="dxa" w:w="1126"/>
          </w:tcPr>
          <w:p>
            <w:pPr>
              <w:spacing w:after="0"/>
              <w:jc w:val="right"/>
            </w:pPr>
            <w:r>
              <w:rPr>
                <w:sz w:val="16"/>
              </w:rPr>
              <w:t>$252</w:t>
            </w:r>
          </w:p>
        </w:tc>
        <w:tc>
          <w:tcPr>
            <w:tcW w:type="dxa" w:w="970"/>
          </w:tcPr>
          <w:p>
            <w:pPr>
              <w:spacing w:after="0"/>
              <w:jc w:val="right"/>
            </w:pPr>
            <w:r>
              <w:rPr>
                <w:sz w:val="16"/>
              </w:rPr>
              <w:t>$20,455</w:t>
            </w:r>
          </w:p>
        </w:tc>
        <w:tc>
          <w:tcPr>
            <w:tcW w:type="dxa" w:w="1305"/>
          </w:tcPr>
          <w:p>
            <w:pPr>
              <w:spacing w:after="0"/>
              <w:jc w:val="right"/>
            </w:pPr>
            <w:r>
              <w:rPr>
                <w:sz w:val="16"/>
              </w:rPr>
              <w:t>0.000177%</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$1,882,362,897</w:t>
            </w:r>
          </w:p>
        </w:tc>
        <w:tc>
          <w:tcPr>
            <w:tcW w:type="dxa" w:w="1134"/>
          </w:tcPr>
          <w:p>
            <w:pPr>
              <w:spacing w:after="0"/>
              <w:jc w:val="right"/>
            </w:pPr>
            <w:r>
              <w:rPr>
                <w:sz w:val="16"/>
              </w:rPr>
              <w:t>$51,097,679</w:t>
            </w:r>
          </w:p>
        </w:tc>
        <w:tc>
          <w:tcPr>
            <w:tcW w:type="dxa" w:w="1043"/>
          </w:tcPr>
          <w:p>
            <w:pPr>
              <w:spacing w:after="0"/>
              <w:jc w:val="right"/>
            </w:pPr>
            <w:r>
              <w:rPr>
                <w:sz w:val="16"/>
              </w:rPr>
              <w:t>6,753</w:t>
            </w:r>
          </w:p>
        </w:tc>
        <w:tc>
          <w:tcPr>
            <w:tcW w:type="dxa" w:w="1037"/>
          </w:tcPr>
          <w:p>
            <w:pPr>
              <w:spacing w:after="0"/>
              <w:jc w:val="right"/>
            </w:pPr>
            <w:r>
              <w:rPr>
                <w:sz w:val="16"/>
              </w:rPr>
              <w:t>$8,028</w:t>
            </w:r>
          </w:p>
        </w:tc>
        <w:tc>
          <w:tcPr>
            <w:tcW w:type="dxa" w:w="1126"/>
          </w:tcPr>
          <w:p>
            <w:pPr>
              <w:spacing w:after="0"/>
              <w:jc w:val="right"/>
            </w:pPr>
            <w:r>
              <w:rPr>
                <w:sz w:val="16"/>
              </w:rPr>
              <w:t>$87</w:t>
            </w:r>
          </w:p>
        </w:tc>
        <w:tc>
          <w:tcPr>
            <w:tcW w:type="dxa" w:w="970"/>
          </w:tcPr>
          <w:p>
            <w:pPr>
              <w:spacing w:after="0"/>
              <w:jc w:val="right"/>
            </w:pPr>
            <w:r>
              <w:rPr>
                <w:sz w:val="16"/>
              </w:rPr>
              <w:t>$10,577</w:t>
            </w:r>
          </w:p>
        </w:tc>
        <w:tc>
          <w:tcPr>
            <w:tcW w:type="dxa" w:w="1305"/>
          </w:tcPr>
          <w:p>
            <w:pPr>
              <w:spacing w:after="0"/>
              <w:jc w:val="right"/>
            </w:pPr>
            <w:r>
              <w:rPr>
                <w:sz w:val="16"/>
              </w:rPr>
              <w:t>0.000426%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$568,666,268</w:t>
            </w:r>
          </w:p>
        </w:tc>
        <w:tc>
          <w:tcPr>
            <w:tcW w:type="dxa" w:w="1134"/>
          </w:tcPr>
          <w:p>
            <w:pPr>
              <w:spacing w:after="0"/>
              <w:jc w:val="right"/>
            </w:pPr>
            <w:r>
              <w:rPr>
                <w:sz w:val="16"/>
              </w:rPr>
              <w:t>$24,129,898</w:t>
            </w:r>
          </w:p>
        </w:tc>
        <w:tc>
          <w:tcPr>
            <w:tcW w:type="dxa" w:w="1043"/>
          </w:tcPr>
          <w:p>
            <w:pPr>
              <w:spacing w:after="0"/>
              <w:jc w:val="right"/>
            </w:pPr>
            <w:r>
              <w:rPr>
                <w:sz w:val="16"/>
              </w:rPr>
              <w:t>3,291</w:t>
            </w:r>
          </w:p>
        </w:tc>
        <w:tc>
          <w:tcPr>
            <w:tcW w:type="dxa" w:w="1037"/>
          </w:tcPr>
          <w:p>
            <w:pPr>
              <w:spacing w:after="0"/>
              <w:jc w:val="right"/>
            </w:pPr>
            <w:r>
              <w:rPr>
                <w:sz w:val="16"/>
              </w:rPr>
              <w:t>$182,962</w:t>
            </w:r>
          </w:p>
        </w:tc>
        <w:tc>
          <w:tcPr>
            <w:tcW w:type="dxa" w:w="1126"/>
          </w:tcPr>
          <w:p>
            <w:pPr>
              <w:spacing w:after="0"/>
              <w:jc w:val="right"/>
            </w:pPr>
            <w:r>
              <w:rPr>
                <w:sz w:val="16"/>
              </w:rPr>
              <w:t>$62</w:t>
            </w:r>
          </w:p>
        </w:tc>
        <w:tc>
          <w:tcPr>
            <w:tcW w:type="dxa" w:w="970"/>
          </w:tcPr>
          <w:p>
            <w:pPr>
              <w:spacing w:after="0"/>
              <w:jc w:val="right"/>
            </w:pPr>
            <w:r>
              <w:rPr>
                <w:sz w:val="16"/>
              </w:rPr>
              <w:t>$9,298</w:t>
            </w:r>
          </w:p>
        </w:tc>
        <w:tc>
          <w:tcPr>
            <w:tcW w:type="dxa" w:w="1305"/>
          </w:tcPr>
          <w:p>
            <w:pPr>
              <w:spacing w:after="0"/>
              <w:jc w:val="right"/>
            </w:pPr>
            <w:r>
              <w:rPr>
                <w:sz w:val="16"/>
              </w:rPr>
              <w:t>0.0322%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$1,882,362,897</w:t>
            </w:r>
          </w:p>
        </w:tc>
        <w:tc>
          <w:tcPr>
            <w:tcW w:type="dxa" w:w="1134"/>
          </w:tcPr>
          <w:p>
            <w:pPr>
              <w:spacing w:after="0"/>
              <w:jc w:val="right"/>
            </w:pPr>
            <w:r>
              <w:rPr>
                <w:sz w:val="16"/>
              </w:rPr>
              <w:t>$51,097,679</w:t>
            </w:r>
          </w:p>
        </w:tc>
        <w:tc>
          <w:tcPr>
            <w:tcW w:type="dxa" w:w="1043"/>
          </w:tcPr>
          <w:p>
            <w:pPr>
              <w:spacing w:after="0"/>
              <w:jc w:val="right"/>
            </w:pPr>
            <w:r>
              <w:rPr>
                <w:sz w:val="16"/>
              </w:rPr>
              <w:t>6,753</w:t>
            </w:r>
          </w:p>
        </w:tc>
        <w:tc>
          <w:tcPr>
            <w:tcW w:type="dxa" w:w="1037"/>
          </w:tcPr>
          <w:p>
            <w:pPr>
              <w:spacing w:after="0"/>
              <w:jc w:val="right"/>
            </w:pPr>
            <w:r>
              <w:rPr>
                <w:sz w:val="16"/>
              </w:rPr>
              <w:t>$809</w:t>
            </w:r>
          </w:p>
        </w:tc>
        <w:tc>
          <w:tcPr>
            <w:tcW w:type="dxa" w:w="1126"/>
          </w:tcPr>
          <w:p>
            <w:pPr>
              <w:spacing w:after="0"/>
              <w:jc w:val="right"/>
            </w:pPr>
            <w:r>
              <w:rPr>
                <w:sz w:val="16"/>
              </w:rPr>
              <w:t>$95</w:t>
            </w:r>
          </w:p>
        </w:tc>
        <w:tc>
          <w:tcPr>
            <w:tcW w:type="dxa" w:w="970"/>
          </w:tcPr>
          <w:p>
            <w:pPr>
              <w:spacing w:after="0"/>
              <w:jc w:val="right"/>
            </w:pPr>
            <w:r>
              <w:rPr>
                <w:sz w:val="16"/>
              </w:rPr>
              <w:t>$104,663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11 county-coded records, 11 with a damage value recorded (including $0), $0; 31 zone-level records, 31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$1,882,362,897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$51,097,679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$3,185,536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$2,741,007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Townsend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Broadwater County</w:t>
            </w:r>
          </w:p>
        </w:tc>
        <w:tc>
          <w:tcPr>
            <w:tcW w:type="dxa" w:w="1636"/>
          </w:tcPr>
          <w:p>
            <w:pPr>
              <w:spacing w:after="0"/>
              <w:jc w:val="left"/>
            </w:pPr>
            <w:r>
              <w:rPr>
                <w:sz w:val="16"/>
              </w:rPr>
              <w:t>300145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Townsend city</w:t>
            </w:r>
          </w:p>
        </w:tc>
        <w:tc>
          <w:tcPr>
            <w:tcW w:type="dxa" w:w="1636"/>
          </w:tcPr>
          <w:p>
            <w:pPr>
              <w:spacing w:after="0"/>
              <w:jc w:val="left"/>
            </w:pPr>
            <w:r>
              <w:rPr>
                <w:sz w:val="16"/>
              </w:rPr>
              <w:t>300131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Broadwater County, MT: risk-assessment baseline packet, release 2026-10 (data as of 2026-09-30; County FIPS 30007). Automated baseline. </w:t>
      </w:r>
      <w:hyperlink r:id="rId15">
        <w:r>
          <w:rPr>
            <w:color w:val="1F4E99"/>
            <w:sz w:val="17"/>
            <w:u w:val="single"/>
          </w:rPr>
          <w:t>https://hazardplain.org/mt/30007/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Broadwater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Broadwater County, MT: Risk-assessment baseline packet</dc:title>
  <dc:subject>Hazard Plain release 2026-10, as of 2026-09-30. Automated baseline</dc:subject>
  <dc:creator>Hazard Plain</dc:creator>
  <cp:keywords>Hazard Plain; hazard mitigation; risk assessment; 30007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