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Beaverhead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Expires: </w:t>
      </w:r>
      <w:r>
        <w:rPr/>
        <w:t>2029-11-20</w:t>
      </w:r>
    </w:p>
    <w:p>
      <w:pPr>
        <w:keepNext/>
        <w:spacing w:after="40" w:before="0"/>
      </w:pPr>
      <w:r>
        <w:rPr>
          <w:b/>
        </w:rPr>
        <w:t xml:space="preserve">As of: </w:t>
      </w:r>
      <w:r>
        <w:rPr/>
        <w:t>2026-09-28</w:t>
      </w:r>
    </w:p>
    <w:p>
      <w:pPr>
        <w:keepNext/>
        <w:spacing w:after="40" w:before="0"/>
      </w:pPr>
      <w:r>
        <w:rPr>
          <w:b/>
        </w:rPr>
        <w:t xml:space="preserve">Days: </w:t>
      </w:r>
      <w:r>
        <w:rPr/>
        <w:t>1,149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FM-5671-MT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728"/>
        <w:gridCol w:w="2832"/>
        <w:gridCol w:w="2417"/>
        <w:gridCol w:w="1110"/>
        <w:gridCol w:w="1110"/>
        <w:gridCol w:w="957"/>
        <w:gridCol w:w="1015"/>
        <w:gridCol w:w="2640"/>
      </w:tblGrid>
      <w:tr>
        <w:trPr>
          <w:cantSplit/>
          <w:tblHeader/>
        </w:trPr>
        <w:tc>
          <w:tcPr>
            <w:tcW w:type="dxa" w:w="1302"/>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2640"/>
            <w:shd w:val="clear" w:color="auto" w:fill="E8E8E8"/>
          </w:tcPr>
          <w:p>
            <w:pPr>
              <w:spacing w:after="0"/>
              <w:jc w:val="left"/>
            </w:pPr>
            <w:r>
              <w:rPr>
                <w:b/>
                <w:sz w:val="16"/>
              </w:rPr>
              <w:t>Notes</w:t>
            </w:r>
          </w:p>
        </w:tc>
      </w:tr>
      <w:tr>
        <w:trPr>
          <w:cantSplit/>
        </w:trPr>
        <w:tc>
          <w:tcPr>
            <w:tcW w:type="dxa" w:w="1302"/>
          </w:tcPr>
          <w:p>
            <w:pPr>
              <w:spacing w:after="0"/>
              <w:jc w:val="left"/>
            </w:pPr>
            <w:r>
              <w:rPr>
                <w:sz w:val="16"/>
              </w:rPr>
              <w:t>Beaverhead County</w:t>
            </w:r>
          </w:p>
        </w:tc>
        <w:tc>
          <w:tcPr>
            <w:tcW w:type="dxa" w:w="728"/>
          </w:tcPr>
          <w:p>
            <w:pPr>
              <w:spacing w:after="0"/>
              <w:jc w:val="left"/>
            </w:pPr>
            <w:r>
              <w:rPr>
                <w:sz w:val="16"/>
              </w:rPr>
              <w:t>County</w:t>
            </w:r>
          </w:p>
        </w:tc>
        <w:tc>
          <w:tcPr>
            <w:tcW w:type="dxa" w:w="2832"/>
          </w:tcPr>
          <w:p>
            <w:pPr>
              <w:spacing w:after="0"/>
              <w:jc w:val="left"/>
            </w:pPr>
            <w:r>
              <w:rPr>
                <w:sz w:val="16"/>
              </w:rPr>
              <w:t>Approved, expires 2029-11-20</w:t>
            </w:r>
          </w:p>
        </w:tc>
        <w:tc>
          <w:tcPr>
            <w:tcW w:type="dxa" w:w="2417"/>
          </w:tcPr>
          <w:p>
            <w:pPr>
              <w:spacing w:after="0"/>
              <w:jc w:val="left"/>
            </w:pPr>
            <w:r>
              <w:rPr>
                <w:sz w:val="16"/>
              </w:rPr>
              <w:t>Western Montana Regional Hazard Mitigation Plan 2024 (FEMA plan 110263)</w:t>
            </w:r>
          </w:p>
        </w:tc>
        <w:tc>
          <w:tcPr>
            <w:tcW w:type="dxa" w:w="1110"/>
          </w:tcPr>
          <w:p>
            <w:pPr>
              <w:spacing w:after="0"/>
              <w:jc w:val="left"/>
            </w:pPr>
            <w:r>
              <w:rPr>
                <w:sz w:val="16"/>
              </w:rPr>
              <w:t>2024-11-21</w:t>
            </w:r>
          </w:p>
        </w:tc>
        <w:tc>
          <w:tcPr>
            <w:tcW w:type="dxa" w:w="1110"/>
          </w:tcPr>
          <w:p>
            <w:pPr>
              <w:spacing w:after="0"/>
              <w:jc w:val="left"/>
            </w:pPr>
            <w:r>
              <w:rPr>
                <w:sz w:val="16"/>
              </w:rPr>
              <w:t>2029-11-20</w:t>
            </w:r>
          </w:p>
        </w:tc>
        <w:tc>
          <w:tcPr>
            <w:tcW w:type="dxa" w:w="957"/>
          </w:tcPr>
          <w:p>
            <w:pPr>
              <w:spacing w:after="0"/>
              <w:jc w:val="right"/>
            </w:pPr>
            <w:r>
              <w:rPr>
                <w:sz w:val="16"/>
              </w:rPr>
              <w:t>1,149</w:t>
            </w:r>
          </w:p>
        </w:tc>
        <w:tc>
          <w:tcPr>
            <w:tcW w:type="dxa" w:w="1015"/>
          </w:tcPr>
          <w:p>
            <w:pPr>
              <w:spacing w:after="0"/>
              <w:jc w:val="left"/>
            </w:pPr>
          </w:p>
        </w:tc>
        <w:tc>
          <w:tcPr>
            <w:tcW w:type="dxa" w:w="2640"/>
          </w:tcPr>
          <w:p>
            <w:pPr>
              <w:spacing w:after="0"/>
              <w:jc w:val="left"/>
            </w:pPr>
            <w:r>
              <w:rPr>
                <w:sz w:val="16"/>
              </w:rPr>
              <w:t>member approved 2025-08-08</w:t>
            </w:r>
          </w:p>
        </w:tc>
      </w:tr>
      <w:tr>
        <w:trPr>
          <w:cantSplit/>
        </w:trPr>
        <w:tc>
          <w:tcPr>
            <w:tcW w:type="dxa" w:w="1302"/>
          </w:tcPr>
          <w:p>
            <w:pPr>
              <w:spacing w:after="0"/>
              <w:jc w:val="left"/>
            </w:pPr>
            <w:r>
              <w:rPr>
                <w:sz w:val="16"/>
              </w:rPr>
              <w:t>Dillon city</w:t>
            </w:r>
          </w:p>
        </w:tc>
        <w:tc>
          <w:tcPr>
            <w:tcW w:type="dxa" w:w="728"/>
          </w:tcPr>
          <w:p>
            <w:pPr>
              <w:spacing w:after="0"/>
              <w:jc w:val="left"/>
            </w:pPr>
            <w:r>
              <w:rPr>
                <w:sz w:val="16"/>
              </w:rPr>
              <w:t>City</w:t>
            </w:r>
          </w:p>
        </w:tc>
        <w:tc>
          <w:tcPr>
            <w:tcW w:type="dxa" w:w="2832"/>
          </w:tcPr>
          <w:p>
            <w:pPr>
              <w:spacing w:after="0"/>
              <w:jc w:val="left"/>
            </w:pPr>
            <w:r>
              <w:rPr>
                <w:sz w:val="16"/>
              </w:rPr>
              <w:t>Approved, expires 2029-11-20</w:t>
            </w:r>
          </w:p>
        </w:tc>
        <w:tc>
          <w:tcPr>
            <w:tcW w:type="dxa" w:w="2417"/>
          </w:tcPr>
          <w:p>
            <w:pPr>
              <w:spacing w:after="0"/>
              <w:jc w:val="left"/>
            </w:pPr>
            <w:r>
              <w:rPr>
                <w:sz w:val="16"/>
              </w:rPr>
              <w:t>Western Montana Regional Hazard Mitigation Plan 2024 (FEMA plan 110263)</w:t>
            </w:r>
          </w:p>
        </w:tc>
        <w:tc>
          <w:tcPr>
            <w:tcW w:type="dxa" w:w="1110"/>
          </w:tcPr>
          <w:p>
            <w:pPr>
              <w:spacing w:after="0"/>
              <w:jc w:val="left"/>
            </w:pPr>
            <w:r>
              <w:rPr>
                <w:sz w:val="16"/>
              </w:rPr>
              <w:t>2024-11-21</w:t>
            </w:r>
          </w:p>
        </w:tc>
        <w:tc>
          <w:tcPr>
            <w:tcW w:type="dxa" w:w="1110"/>
          </w:tcPr>
          <w:p>
            <w:pPr>
              <w:spacing w:after="0"/>
              <w:jc w:val="left"/>
            </w:pPr>
            <w:r>
              <w:rPr>
                <w:sz w:val="16"/>
              </w:rPr>
              <w:t>2029-11-20</w:t>
            </w:r>
          </w:p>
        </w:tc>
        <w:tc>
          <w:tcPr>
            <w:tcW w:type="dxa" w:w="957"/>
          </w:tcPr>
          <w:p>
            <w:pPr>
              <w:spacing w:after="0"/>
              <w:jc w:val="right"/>
            </w:pPr>
            <w:r>
              <w:rPr>
                <w:sz w:val="16"/>
              </w:rPr>
              <w:t>1,149</w:t>
            </w:r>
          </w:p>
        </w:tc>
        <w:tc>
          <w:tcPr>
            <w:tcW w:type="dxa" w:w="1015"/>
          </w:tcPr>
          <w:p>
            <w:pPr>
              <w:spacing w:after="0"/>
              <w:jc w:val="left"/>
            </w:pPr>
          </w:p>
        </w:tc>
        <w:tc>
          <w:tcPr>
            <w:tcW w:type="dxa" w:w="2640"/>
          </w:tcPr>
          <w:p>
            <w:pPr>
              <w:spacing w:after="0"/>
              <w:jc w:val="left"/>
            </w:pPr>
            <w:r>
              <w:rPr>
                <w:sz w:val="16"/>
              </w:rPr>
              <w:t>member approved 2025-09-05</w:t>
            </w:r>
          </w:p>
        </w:tc>
      </w:tr>
      <w:tr>
        <w:trPr>
          <w:cantSplit/>
        </w:trPr>
        <w:tc>
          <w:tcPr>
            <w:tcW w:type="dxa" w:w="1302"/>
          </w:tcPr>
          <w:p>
            <w:pPr>
              <w:spacing w:after="0"/>
              <w:jc w:val="left"/>
            </w:pPr>
            <w:r>
              <w:rPr>
                <w:sz w:val="16"/>
              </w:rPr>
              <w:t>Lima town</w:t>
            </w:r>
          </w:p>
        </w:tc>
        <w:tc>
          <w:tcPr>
            <w:tcW w:type="dxa" w:w="728"/>
          </w:tcPr>
          <w:p>
            <w:pPr>
              <w:spacing w:after="0"/>
              <w:jc w:val="left"/>
            </w:pPr>
            <w:r>
              <w:rPr>
                <w:sz w:val="16"/>
              </w:rPr>
              <w:t>Town</w:t>
            </w:r>
          </w:p>
        </w:tc>
        <w:tc>
          <w:tcPr>
            <w:tcW w:type="dxa" w:w="2832"/>
          </w:tcPr>
          <w:p>
            <w:pPr>
              <w:spacing w:after="0"/>
              <w:jc w:val="left"/>
            </w:pPr>
            <w:r>
              <w:rPr>
                <w:sz w:val="16"/>
              </w:rPr>
              <w:t>Approved, expires 2029-11-20</w:t>
            </w:r>
          </w:p>
        </w:tc>
        <w:tc>
          <w:tcPr>
            <w:tcW w:type="dxa" w:w="2417"/>
          </w:tcPr>
          <w:p>
            <w:pPr>
              <w:spacing w:after="0"/>
              <w:jc w:val="left"/>
            </w:pPr>
            <w:r>
              <w:rPr>
                <w:sz w:val="16"/>
              </w:rPr>
              <w:t>Western Montana Regional Hazard Mitigation Plan 2024 (FEMA plan 110263)</w:t>
            </w:r>
          </w:p>
        </w:tc>
        <w:tc>
          <w:tcPr>
            <w:tcW w:type="dxa" w:w="1110"/>
          </w:tcPr>
          <w:p>
            <w:pPr>
              <w:spacing w:after="0"/>
              <w:jc w:val="left"/>
            </w:pPr>
            <w:r>
              <w:rPr>
                <w:sz w:val="16"/>
              </w:rPr>
              <w:t>2024-11-21</w:t>
            </w:r>
          </w:p>
        </w:tc>
        <w:tc>
          <w:tcPr>
            <w:tcW w:type="dxa" w:w="1110"/>
          </w:tcPr>
          <w:p>
            <w:pPr>
              <w:spacing w:after="0"/>
              <w:jc w:val="left"/>
            </w:pPr>
            <w:r>
              <w:rPr>
                <w:sz w:val="16"/>
              </w:rPr>
              <w:t>2029-11-20</w:t>
            </w:r>
          </w:p>
        </w:tc>
        <w:tc>
          <w:tcPr>
            <w:tcW w:type="dxa" w:w="957"/>
          </w:tcPr>
          <w:p>
            <w:pPr>
              <w:spacing w:after="0"/>
              <w:jc w:val="right"/>
            </w:pPr>
            <w:r>
              <w:rPr>
                <w:sz w:val="16"/>
              </w:rPr>
              <w:t>1,149</w:t>
            </w:r>
          </w:p>
        </w:tc>
        <w:tc>
          <w:tcPr>
            <w:tcW w:type="dxa" w:w="1015"/>
          </w:tcPr>
          <w:p>
            <w:pPr>
              <w:spacing w:after="0"/>
              <w:jc w:val="left"/>
            </w:pPr>
          </w:p>
        </w:tc>
        <w:tc>
          <w:tcPr>
            <w:tcW w:type="dxa" w:w="2640"/>
          </w:tcPr>
          <w:p>
            <w:pPr>
              <w:spacing w:after="0"/>
              <w:jc w:val="left"/>
            </w:pPr>
            <w:r>
              <w:rPr>
                <w:sz w:val="16"/>
              </w:rPr>
              <w:t>member approved 2025-09-05</w:t>
            </w:r>
          </w:p>
        </w:tc>
      </w:tr>
    </w:tbl>
    <w:p>
      <w:pPr>
        <w:spacing w:after="40" w:before="60"/>
      </w:pPr>
      <w:r>
        <w:rPr>
          <w:sz w:val="15"/>
        </w:rPr>
        <w:t>Plan 110263 also covers 53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$3,115,673</w:t>
            </w:r>
          </w:p>
        </w:tc>
        <w:tc>
          <w:tcPr>
            <w:tcW w:type="dxa" w:w="1126"/>
          </w:tcPr>
          <w:p>
            <w:pPr>
              <w:spacing w:after="0"/>
              <w:jc w:val="right"/>
            </w:pPr>
            <w:r>
              <w:rPr>
                <w:sz w:val="16"/>
              </w:rPr>
              <w:t>$45</w:t>
            </w:r>
          </w:p>
        </w:tc>
        <w:tc>
          <w:tcPr>
            <w:tcW w:type="dxa" w:w="1370"/>
          </w:tcPr>
          <w:p>
            <w:pPr>
              <w:spacing w:after="0"/>
              <w:jc w:val="right"/>
            </w:pPr>
            <w:r>
              <w:rPr>
                <w:sz w:val="16"/>
              </w:rPr>
              <w:t>$4,400</w:t>
            </w:r>
          </w:p>
        </w:tc>
        <w:tc>
          <w:tcPr>
            <w:tcW w:type="dxa" w:w="1143"/>
          </w:tcPr>
          <w:p>
            <w:pPr>
              <w:spacing w:after="0"/>
              <w:jc w:val="right"/>
            </w:pPr>
            <w:r>
              <w:rPr>
                <w:sz w:val="16"/>
              </w:rPr>
              <w:t>$3,120,117</w:t>
            </w:r>
          </w:p>
        </w:tc>
        <w:tc>
          <w:tcPr>
            <w:tcW w:type="dxa" w:w="1383"/>
          </w:tcPr>
          <w:p>
            <w:pPr>
              <w:spacing w:after="0"/>
              <w:jc w:val="right"/>
            </w:pPr>
            <w:r>
              <w:rPr>
                <w:sz w:val="16"/>
              </w:rPr>
              <w:t>13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Earthquake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$1,440,659</w:t>
            </w:r>
          </w:p>
        </w:tc>
        <w:tc>
          <w:tcPr>
            <w:tcW w:type="dxa" w:w="1126"/>
          </w:tcPr>
          <w:p>
            <w:pPr>
              <w:spacing w:after="0"/>
              <w:jc w:val="right"/>
            </w:pPr>
          </w:p>
        </w:tc>
        <w:tc>
          <w:tcPr>
            <w:tcW w:type="dxa" w:w="1370"/>
          </w:tcPr>
          <w:p>
            <w:pPr>
              <w:spacing w:after="0"/>
              <w:jc w:val="right"/>
            </w:pPr>
            <w:r>
              <w:rPr>
                <w:sz w:val="16"/>
              </w:rPr>
              <w:t>$751,918</w:t>
            </w:r>
          </w:p>
        </w:tc>
        <w:tc>
          <w:tcPr>
            <w:tcW w:type="dxa" w:w="1143"/>
          </w:tcPr>
          <w:p>
            <w:pPr>
              <w:spacing w:after="0"/>
              <w:jc w:val="right"/>
            </w:pPr>
            <w:r>
              <w:rPr>
                <w:sz w:val="16"/>
              </w:rPr>
              <w:t>$2,192,576</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3</w:t>
            </w:r>
          </w:p>
        </w:tc>
        <w:tc>
          <w:tcPr>
            <w:tcW w:type="dxa" w:w="1037"/>
          </w:tcPr>
          <w:p>
            <w:pPr>
              <w:spacing w:after="0"/>
              <w:jc w:val="left"/>
            </w:pPr>
            <w:r>
              <w:rPr>
                <w:sz w:val="16"/>
              </w:rPr>
              <w:t>Avalanche</w:t>
            </w:r>
          </w:p>
        </w:tc>
        <w:tc>
          <w:tcPr>
            <w:tcW w:type="dxa" w:w="1249"/>
          </w:tcPr>
          <w:p>
            <w:pPr>
              <w:spacing w:after="0"/>
              <w:jc w:val="left"/>
            </w:pPr>
            <w:r>
              <w:rPr>
                <w:sz w:val="16"/>
              </w:rPr>
              <w:t>Relatively High</w:t>
            </w:r>
          </w:p>
        </w:tc>
        <w:tc>
          <w:tcPr>
            <w:tcW w:type="dxa" w:w="1249"/>
          </w:tcPr>
          <w:p>
            <w:pPr>
              <w:spacing w:after="0"/>
              <w:jc w:val="left"/>
            </w:pPr>
            <w:r>
              <w:rPr>
                <w:sz w:val="16"/>
              </w:rPr>
              <w:t>Relatively Moderate</w:t>
            </w:r>
          </w:p>
        </w:tc>
        <w:tc>
          <w:tcPr>
            <w:tcW w:type="dxa" w:w="1037"/>
          </w:tcPr>
          <w:p>
            <w:pPr>
              <w:spacing w:after="0"/>
              <w:jc w:val="right"/>
            </w:pPr>
            <w:r>
              <w:rPr>
                <w:sz w:val="16"/>
              </w:rPr>
              <w:t>$3</w:t>
            </w:r>
          </w:p>
        </w:tc>
        <w:tc>
          <w:tcPr>
            <w:tcW w:type="dxa" w:w="1126"/>
          </w:tcPr>
          <w:p>
            <w:pPr>
              <w:spacing w:after="0"/>
              <w:jc w:val="right"/>
            </w:pPr>
          </w:p>
        </w:tc>
        <w:tc>
          <w:tcPr>
            <w:tcW w:type="dxa" w:w="1370"/>
          </w:tcPr>
          <w:p>
            <w:pPr>
              <w:spacing w:after="0"/>
              <w:jc w:val="right"/>
            </w:pPr>
            <w:r>
              <w:rPr>
                <w:sz w:val="16"/>
              </w:rPr>
              <w:t>$1,826,667</w:t>
            </w:r>
          </w:p>
        </w:tc>
        <w:tc>
          <w:tcPr>
            <w:tcW w:type="dxa" w:w="1143"/>
          </w:tcPr>
          <w:p>
            <w:pPr>
              <w:spacing w:after="0"/>
              <w:jc w:val="right"/>
            </w:pPr>
            <w:r>
              <w:rPr>
                <w:sz w:val="16"/>
              </w:rPr>
              <w:t>$1,826,670</w:t>
            </w:r>
          </w:p>
        </w:tc>
        <w:tc>
          <w:tcPr>
            <w:tcW w:type="dxa" w:w="1383"/>
          </w:tcPr>
          <w:p>
            <w:pPr>
              <w:spacing w:after="0"/>
              <w:jc w:val="right"/>
            </w:pPr>
            <w:r>
              <w:rPr>
                <w:sz w:val="16"/>
              </w:rPr>
              <w:t>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$5,248</w:t>
            </w:r>
          </w:p>
        </w:tc>
        <w:tc>
          <w:tcPr>
            <w:tcW w:type="dxa" w:w="1126"/>
          </w:tcPr>
          <w:p>
            <w:pPr>
              <w:spacing w:after="0"/>
              <w:jc w:val="right"/>
            </w:pPr>
            <w:r>
              <w:rPr>
                <w:sz w:val="16"/>
              </w:rPr>
              <w:t>$325,924</w:t>
            </w:r>
          </w:p>
        </w:tc>
        <w:tc>
          <w:tcPr>
            <w:tcW w:type="dxa" w:w="1370"/>
          </w:tcPr>
          <w:p>
            <w:pPr>
              <w:spacing w:after="0"/>
              <w:jc w:val="right"/>
            </w:pPr>
            <w:r>
              <w:rPr>
                <w:sz w:val="16"/>
              </w:rPr>
              <w:t>$1,219,055</w:t>
            </w:r>
          </w:p>
        </w:tc>
        <w:tc>
          <w:tcPr>
            <w:tcW w:type="dxa" w:w="1143"/>
          </w:tcPr>
          <w:p>
            <w:pPr>
              <w:spacing w:after="0"/>
              <w:jc w:val="right"/>
            </w:pPr>
            <w:r>
              <w:rPr>
                <w:sz w:val="16"/>
              </w:rPr>
              <w:t>$1,550,228</w:t>
            </w:r>
          </w:p>
        </w:tc>
        <w:tc>
          <w:tcPr>
            <w:tcW w:type="dxa" w:w="1383"/>
          </w:tcPr>
          <w:p>
            <w:pPr>
              <w:spacing w:after="0"/>
              <w:jc w:val="right"/>
            </w:pPr>
            <w:r>
              <w:rPr>
                <w:sz w:val="16"/>
              </w:rPr>
              <w:t>19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Wildfire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$472,421</w:t>
            </w:r>
          </w:p>
        </w:tc>
        <w:tc>
          <w:tcPr>
            <w:tcW w:type="dxa" w:w="1126"/>
          </w:tcPr>
          <w:p>
            <w:pPr>
              <w:spacing w:after="0"/>
              <w:jc w:val="right"/>
            </w:pPr>
            <w:r>
              <w:rPr>
                <w:sz w:val="16"/>
              </w:rPr>
              <w:t>$155</w:t>
            </w:r>
          </w:p>
        </w:tc>
        <w:tc>
          <w:tcPr>
            <w:tcW w:type="dxa" w:w="1370"/>
          </w:tcPr>
          <w:p>
            <w:pPr>
              <w:spacing w:after="0"/>
              <w:jc w:val="right"/>
            </w:pPr>
            <w:r>
              <w:rPr>
                <w:sz w:val="16"/>
              </w:rPr>
              <w:t>$7,180</w:t>
            </w:r>
          </w:p>
        </w:tc>
        <w:tc>
          <w:tcPr>
            <w:tcW w:type="dxa" w:w="1143"/>
          </w:tcPr>
          <w:p>
            <w:pPr>
              <w:spacing w:after="0"/>
              <w:jc w:val="right"/>
            </w:pPr>
            <w:r>
              <w:rPr>
                <w:sz w:val="16"/>
              </w:rPr>
              <w:t>$479,756</w:t>
            </w:r>
          </w:p>
        </w:tc>
        <w:tc>
          <w:tcPr>
            <w:tcW w:type="dxa" w:w="1383"/>
          </w:tcPr>
          <w:p>
            <w:pPr>
              <w:spacing w:after="0"/>
              <w:jc w:val="right"/>
            </w:pPr>
            <w:r>
              <w:rPr>
                <w:sz w:val="16"/>
              </w:rPr>
              <w:t>28</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Lightning</w:t>
            </w:r>
          </w:p>
        </w:tc>
        <w:tc>
          <w:tcPr>
            <w:tcW w:type="dxa" w:w="1249"/>
          </w:tcPr>
          <w:p>
            <w:pPr>
              <w:spacing w:after="0"/>
              <w:jc w:val="left"/>
            </w:pPr>
            <w:r>
              <w:rPr>
                <w:sz w:val="16"/>
              </w:rPr>
              <w:t>Relatively Moderate</w:t>
            </w:r>
          </w:p>
        </w:tc>
        <w:tc>
          <w:tcPr>
            <w:tcW w:type="dxa" w:w="1249"/>
          </w:tcPr>
          <w:p>
            <w:pPr>
              <w:spacing w:after="0"/>
              <w:jc w:val="left"/>
            </w:pPr>
            <w:r>
              <w:rPr>
                <w:sz w:val="16"/>
              </w:rPr>
              <w:t>Relatively Low</w:t>
            </w:r>
          </w:p>
        </w:tc>
        <w:tc>
          <w:tcPr>
            <w:tcW w:type="dxa" w:w="1037"/>
          </w:tcPr>
          <w:p>
            <w:pPr>
              <w:spacing w:after="0"/>
              <w:jc w:val="right"/>
            </w:pPr>
            <w:r>
              <w:rPr>
                <w:sz w:val="16"/>
              </w:rPr>
              <w:t>$4,661</w:t>
            </w:r>
          </w:p>
        </w:tc>
        <w:tc>
          <w:tcPr>
            <w:tcW w:type="dxa" w:w="1126"/>
          </w:tcPr>
          <w:p>
            <w:pPr>
              <w:spacing w:after="0"/>
              <w:jc w:val="right"/>
            </w:pPr>
          </w:p>
        </w:tc>
        <w:tc>
          <w:tcPr>
            <w:tcW w:type="dxa" w:w="1370"/>
          </w:tcPr>
          <w:p>
            <w:pPr>
              <w:spacing w:after="0"/>
              <w:jc w:val="right"/>
            </w:pPr>
            <w:r>
              <w:rPr>
                <w:sz w:val="16"/>
              </w:rPr>
              <w:t>$283,612</w:t>
            </w:r>
          </w:p>
        </w:tc>
        <w:tc>
          <w:tcPr>
            <w:tcW w:type="dxa" w:w="1143"/>
          </w:tcPr>
          <w:p>
            <w:pPr>
              <w:spacing w:after="0"/>
              <w:jc w:val="right"/>
            </w:pPr>
            <w:r>
              <w:rPr>
                <w:sz w:val="16"/>
              </w:rPr>
              <w:t>$288,273</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7</w:t>
            </w:r>
          </w:p>
        </w:tc>
        <w:tc>
          <w:tcPr>
            <w:tcW w:type="dxa" w:w="1037"/>
          </w:tcPr>
          <w:p>
            <w:pPr>
              <w:spacing w:after="0"/>
              <w:jc w:val="left"/>
            </w:pPr>
            <w:r>
              <w:rPr>
                <w:sz w:val="16"/>
              </w:rPr>
              <w:t>Winter Weather</w:t>
            </w:r>
          </w:p>
        </w:tc>
        <w:tc>
          <w:tcPr>
            <w:tcW w:type="dxa" w:w="1249"/>
          </w:tcPr>
          <w:p>
            <w:pPr>
              <w:spacing w:after="0"/>
              <w:jc w:val="left"/>
            </w:pPr>
            <w:r>
              <w:rPr>
                <w:sz w:val="16"/>
              </w:rPr>
              <w:t>Relatively High</w:t>
            </w:r>
          </w:p>
        </w:tc>
        <w:tc>
          <w:tcPr>
            <w:tcW w:type="dxa" w:w="1249"/>
          </w:tcPr>
          <w:p>
            <w:pPr>
              <w:spacing w:after="0"/>
              <w:jc w:val="left"/>
            </w:pPr>
            <w:r>
              <w:rPr>
                <w:sz w:val="16"/>
              </w:rPr>
              <w:t>Relatively Moderate</w:t>
            </w:r>
          </w:p>
        </w:tc>
        <w:tc>
          <w:tcPr>
            <w:tcW w:type="dxa" w:w="1037"/>
          </w:tcPr>
          <w:p>
            <w:pPr>
              <w:spacing w:after="0"/>
              <w:jc w:val="right"/>
            </w:pPr>
            <w:r>
              <w:rPr>
                <w:sz w:val="16"/>
              </w:rPr>
              <w:t>$1,712</w:t>
            </w:r>
          </w:p>
        </w:tc>
        <w:tc>
          <w:tcPr>
            <w:tcW w:type="dxa" w:w="1126"/>
          </w:tcPr>
          <w:p>
            <w:pPr>
              <w:spacing w:after="0"/>
              <w:jc w:val="right"/>
            </w:pPr>
            <w:r>
              <w:rPr>
                <w:sz w:val="16"/>
              </w:rPr>
              <w:t>under $1</w:t>
            </w:r>
          </w:p>
        </w:tc>
        <w:tc>
          <w:tcPr>
            <w:tcW w:type="dxa" w:w="1370"/>
          </w:tcPr>
          <w:p>
            <w:pPr>
              <w:spacing w:after="0"/>
              <w:jc w:val="right"/>
            </w:pPr>
            <w:r>
              <w:rPr>
                <w:sz w:val="16"/>
              </w:rPr>
              <w:t>$218,325</w:t>
            </w:r>
          </w:p>
        </w:tc>
        <w:tc>
          <w:tcPr>
            <w:tcW w:type="dxa" w:w="1143"/>
          </w:tcPr>
          <w:p>
            <w:pPr>
              <w:spacing w:after="0"/>
              <w:jc w:val="right"/>
            </w:pPr>
            <w:r>
              <w:rPr>
                <w:sz w:val="16"/>
              </w:rPr>
              <w:t>$220,037</w:t>
            </w:r>
          </w:p>
        </w:tc>
        <w:tc>
          <w:tcPr>
            <w:tcW w:type="dxa" w:w="1383"/>
          </w:tcPr>
          <w:p>
            <w:pPr>
              <w:spacing w:after="0"/>
              <w:jc w:val="right"/>
            </w:pPr>
            <w:r>
              <w:rPr>
                <w:sz w:val="16"/>
              </w:rPr>
              <w:t>167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Landslide</w:t>
            </w:r>
          </w:p>
        </w:tc>
        <w:tc>
          <w:tcPr>
            <w:tcW w:type="dxa" w:w="1249"/>
          </w:tcPr>
          <w:p>
            <w:pPr>
              <w:spacing w:after="0"/>
              <w:jc w:val="left"/>
            </w:pPr>
            <w:r>
              <w:rPr>
                <w:sz w:val="16"/>
              </w:rPr>
              <w:t>Relatively Moderate</w:t>
            </w:r>
          </w:p>
        </w:tc>
        <w:tc>
          <w:tcPr>
            <w:tcW w:type="dxa" w:w="1249"/>
          </w:tcPr>
          <w:p>
            <w:pPr>
              <w:spacing w:after="0"/>
              <w:jc w:val="left"/>
            </w:pPr>
            <w:r>
              <w:rPr>
                <w:sz w:val="16"/>
              </w:rPr>
              <w:t>Relatively Low</w:t>
            </w:r>
          </w:p>
        </w:tc>
        <w:tc>
          <w:tcPr>
            <w:tcW w:type="dxa" w:w="1037"/>
          </w:tcPr>
          <w:p>
            <w:pPr>
              <w:spacing w:after="0"/>
              <w:jc w:val="right"/>
            </w:pPr>
            <w:r>
              <w:rPr>
                <w:sz w:val="16"/>
              </w:rPr>
              <w:t>$6,405</w:t>
            </w:r>
          </w:p>
        </w:tc>
        <w:tc>
          <w:tcPr>
            <w:tcW w:type="dxa" w:w="1126"/>
          </w:tcPr>
          <w:p>
            <w:pPr>
              <w:spacing w:after="0"/>
              <w:jc w:val="right"/>
            </w:pPr>
          </w:p>
        </w:tc>
        <w:tc>
          <w:tcPr>
            <w:tcW w:type="dxa" w:w="1370"/>
          </w:tcPr>
          <w:p>
            <w:pPr>
              <w:spacing w:after="0"/>
              <w:jc w:val="right"/>
            </w:pPr>
            <w:r>
              <w:rPr>
                <w:sz w:val="16"/>
              </w:rPr>
              <w:t>$53,915</w:t>
            </w:r>
          </w:p>
        </w:tc>
        <w:tc>
          <w:tcPr>
            <w:tcW w:type="dxa" w:w="1143"/>
          </w:tcPr>
          <w:p>
            <w:pPr>
              <w:spacing w:after="0"/>
              <w:jc w:val="right"/>
            </w:pPr>
            <w:r>
              <w:rPr>
                <w:sz w:val="16"/>
              </w:rPr>
              <w:t>$60,320</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$43,883</w:t>
            </w:r>
          </w:p>
        </w:tc>
        <w:tc>
          <w:tcPr>
            <w:tcW w:type="dxa" w:w="1370"/>
          </w:tcPr>
          <w:p>
            <w:pPr>
              <w:spacing w:after="0"/>
              <w:jc w:val="right"/>
            </w:pPr>
          </w:p>
        </w:tc>
        <w:tc>
          <w:tcPr>
            <w:tcW w:type="dxa" w:w="1143"/>
          </w:tcPr>
          <w:p>
            <w:pPr>
              <w:spacing w:after="0"/>
              <w:jc w:val="right"/>
            </w:pPr>
            <w:r>
              <w:rPr>
                <w:sz w:val="16"/>
              </w:rPr>
              <w:t>$43,883</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10</w:t>
            </w:r>
          </w:p>
        </w:tc>
        <w:tc>
          <w:tcPr>
            <w:tcW w:type="dxa" w:w="1037"/>
          </w:tcPr>
          <w:p>
            <w:pPr>
              <w:spacing w:after="0"/>
              <w:jc w:val="left"/>
            </w:pPr>
            <w:r>
              <w:rPr>
                <w:sz w:val="16"/>
              </w:rPr>
              <w:t>Strong Wind</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$14,894</w:t>
            </w:r>
          </w:p>
        </w:tc>
        <w:tc>
          <w:tcPr>
            <w:tcW w:type="dxa" w:w="1126"/>
          </w:tcPr>
          <w:p>
            <w:pPr>
              <w:spacing w:after="0"/>
              <w:jc w:val="right"/>
            </w:pPr>
            <w:r>
              <w:rPr>
                <w:sz w:val="16"/>
              </w:rPr>
              <w:t>$641</w:t>
            </w:r>
          </w:p>
        </w:tc>
        <w:tc>
          <w:tcPr>
            <w:tcW w:type="dxa" w:w="1370"/>
          </w:tcPr>
          <w:p>
            <w:pPr>
              <w:spacing w:after="0"/>
              <w:jc w:val="right"/>
            </w:pPr>
            <w:r>
              <w:rPr>
                <w:sz w:val="16"/>
              </w:rPr>
              <w:t>$17,908</w:t>
            </w:r>
          </w:p>
        </w:tc>
        <w:tc>
          <w:tcPr>
            <w:tcW w:type="dxa" w:w="1143"/>
          </w:tcPr>
          <w:p>
            <w:pPr>
              <w:spacing w:after="0"/>
              <w:jc w:val="right"/>
            </w:pPr>
            <w:r>
              <w:rPr>
                <w:sz w:val="16"/>
              </w:rPr>
              <w:t>$33,443</w:t>
            </w:r>
          </w:p>
        </w:tc>
        <w:tc>
          <w:tcPr>
            <w:tcW w:type="dxa" w:w="1383"/>
          </w:tcPr>
          <w:p>
            <w:pPr>
              <w:spacing w:after="0"/>
              <w:jc w:val="right"/>
            </w:pPr>
            <w:r>
              <w:rPr>
                <w:sz w:val="16"/>
              </w:rPr>
              <w:t>173</w:t>
            </w:r>
          </w:p>
        </w:tc>
        <w:tc>
          <w:tcPr>
            <w:tcW w:type="dxa" w:w="1687"/>
          </w:tcPr>
          <w:p>
            <w:pPr>
              <w:spacing w:after="0"/>
              <w:jc w:val="left"/>
            </w:pPr>
          </w:p>
        </w:tc>
        <w:tc>
          <w:tcPr>
            <w:tcW w:type="dxa" w:w="2134"/>
          </w:tcPr>
          <w:p>
            <w:pPr>
              <w:spacing w:after="0"/>
              <w:jc w:val="left"/>
            </w:pPr>
            <w:r>
              <w:rPr>
                <w:sz w:val="16"/>
              </w:rPr>
              <w:t>Includes 94 High Wind records, event types the NRI definition of this hazard leaves out.</w:t>
            </w:r>
          </w:p>
        </w:tc>
      </w:tr>
      <w:tr>
        <w:trPr>
          <w:cantSplit/>
        </w:trPr>
        <w:tc>
          <w:tcPr>
            <w:tcW w:type="dxa" w:w="699"/>
          </w:tcPr>
          <w:p>
            <w:pPr>
              <w:spacing w:after="0"/>
              <w:jc w:val="right"/>
            </w:pPr>
            <w:r>
              <w:rPr>
                <w:sz w:val="16"/>
              </w:rPr>
              <w:t>11</w:t>
            </w:r>
          </w:p>
        </w:tc>
        <w:tc>
          <w:tcPr>
            <w:tcW w:type="dxa" w:w="1037"/>
          </w:tcPr>
          <w:p>
            <w:pPr>
              <w:spacing w:after="0"/>
              <w:jc w:val="left"/>
            </w:pPr>
            <w:r>
              <w:rPr>
                <w:sz w:val="16"/>
              </w:rPr>
              <w:t>Hail</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$23,279</w:t>
            </w:r>
          </w:p>
        </w:tc>
        <w:tc>
          <w:tcPr>
            <w:tcW w:type="dxa" w:w="1126"/>
          </w:tcPr>
          <w:p>
            <w:pPr>
              <w:spacing w:after="0"/>
              <w:jc w:val="right"/>
            </w:pPr>
            <w:r>
              <w:rPr>
                <w:sz w:val="16"/>
              </w:rPr>
              <w:t>$4,936</w:t>
            </w:r>
          </w:p>
        </w:tc>
        <w:tc>
          <w:tcPr>
            <w:tcW w:type="dxa" w:w="1370"/>
          </w:tcPr>
          <w:p>
            <w:pPr>
              <w:spacing w:after="0"/>
              <w:jc w:val="right"/>
            </w:pPr>
            <w:r>
              <w:rPr>
                <w:sz w:val="16"/>
              </w:rPr>
              <w:t>$1,827</w:t>
            </w:r>
          </w:p>
        </w:tc>
        <w:tc>
          <w:tcPr>
            <w:tcW w:type="dxa" w:w="1143"/>
          </w:tcPr>
          <w:p>
            <w:pPr>
              <w:spacing w:after="0"/>
              <w:jc w:val="right"/>
            </w:pPr>
            <w:r>
              <w:rPr>
                <w:sz w:val="16"/>
              </w:rPr>
              <w:t>$30,041</w:t>
            </w:r>
          </w:p>
        </w:tc>
        <w:tc>
          <w:tcPr>
            <w:tcW w:type="dxa" w:w="1383"/>
          </w:tcPr>
          <w:p>
            <w:pPr>
              <w:spacing w:after="0"/>
              <w:jc w:val="right"/>
            </w:pPr>
            <w:r>
              <w:rPr>
                <w:sz w:val="16"/>
              </w:rPr>
              <w:t>44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$13,121</w:t>
            </w:r>
          </w:p>
        </w:tc>
        <w:tc>
          <w:tcPr>
            <w:tcW w:type="dxa" w:w="1126"/>
          </w:tcPr>
          <w:p>
            <w:pPr>
              <w:spacing w:after="0"/>
              <w:jc w:val="right"/>
            </w:pPr>
            <w:r>
              <w:rPr>
                <w:sz w:val="16"/>
              </w:rPr>
              <w:t>$413</w:t>
            </w:r>
          </w:p>
        </w:tc>
        <w:tc>
          <w:tcPr>
            <w:tcW w:type="dxa" w:w="1370"/>
          </w:tcPr>
          <w:p>
            <w:pPr>
              <w:spacing w:after="0"/>
              <w:jc w:val="right"/>
            </w:pPr>
            <w:r>
              <w:rPr>
                <w:sz w:val="16"/>
              </w:rPr>
              <w:t>$10,606</w:t>
            </w:r>
          </w:p>
        </w:tc>
        <w:tc>
          <w:tcPr>
            <w:tcW w:type="dxa" w:w="1143"/>
          </w:tcPr>
          <w:p>
            <w:pPr>
              <w:spacing w:after="0"/>
              <w:jc w:val="right"/>
            </w:pPr>
            <w:r>
              <w:rPr>
                <w:sz w:val="16"/>
              </w:rPr>
              <w:t>$24,140</w:t>
            </w:r>
          </w:p>
        </w:tc>
        <w:tc>
          <w:tcPr>
            <w:tcW w:type="dxa" w:w="1383"/>
          </w:tcPr>
          <w:p>
            <w:pPr>
              <w:spacing w:after="0"/>
              <w:jc w:val="right"/>
            </w:pPr>
            <w:r>
              <w:rPr>
                <w:sz w:val="16"/>
              </w:rPr>
              <w:t>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$234</w:t>
            </w:r>
          </w:p>
        </w:tc>
        <w:tc>
          <w:tcPr>
            <w:tcW w:type="dxa" w:w="1370"/>
          </w:tcPr>
          <w:p>
            <w:pPr>
              <w:spacing w:after="0"/>
              <w:jc w:val="right"/>
            </w:pPr>
            <w:r>
              <w:rPr>
                <w:sz w:val="16"/>
              </w:rPr>
              <w:t>$3,968</w:t>
            </w:r>
          </w:p>
        </w:tc>
        <w:tc>
          <w:tcPr>
            <w:tcW w:type="dxa" w:w="1143"/>
          </w:tcPr>
          <w:p>
            <w:pPr>
              <w:spacing w:after="0"/>
              <w:jc w:val="right"/>
            </w:pPr>
            <w:r>
              <w:rPr>
                <w:sz w:val="16"/>
              </w:rPr>
              <w:t>$4,203</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Ice Storm</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$3,073</w:t>
            </w:r>
          </w:p>
        </w:tc>
        <w:tc>
          <w:tcPr>
            <w:tcW w:type="dxa" w:w="1126"/>
          </w:tcPr>
          <w:p>
            <w:pPr>
              <w:spacing w:after="0"/>
              <w:jc w:val="right"/>
            </w:pPr>
          </w:p>
        </w:tc>
        <w:tc>
          <w:tcPr>
            <w:tcW w:type="dxa" w:w="1370"/>
          </w:tcPr>
          <w:p>
            <w:pPr>
              <w:spacing w:after="0"/>
              <w:jc w:val="right"/>
            </w:pPr>
            <w:r>
              <w:rPr>
                <w:sz w:val="16"/>
              </w:rPr>
              <w:t>$638</w:t>
            </w:r>
          </w:p>
        </w:tc>
        <w:tc>
          <w:tcPr>
            <w:tcW w:type="dxa" w:w="1143"/>
          </w:tcPr>
          <w:p>
            <w:pPr>
              <w:spacing w:after="0"/>
              <w:jc w:val="right"/>
            </w:pPr>
            <w:r>
              <w:rPr>
                <w:sz w:val="16"/>
              </w:rPr>
              <w:t>$3,711</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15</w:t>
            </w:r>
          </w:p>
        </w:tc>
        <w:tc>
          <w:tcPr>
            <w:tcW w:type="dxa" w:w="1037"/>
          </w:tcPr>
          <w:p>
            <w:pPr>
              <w:spacing w:after="0"/>
              <w:jc w:val="left"/>
            </w:pPr>
            <w:r>
              <w:rPr>
                <w:sz w:val="16"/>
              </w:rPr>
              <w:t>Volcanic Activity</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0"/>
          </w:tcPr>
          <w:p>
            <w:pPr>
              <w:spacing w:after="0"/>
              <w:jc w:val="right"/>
            </w:pPr>
            <w:r>
              <w:rPr>
                <w:sz w:val="16"/>
              </w:rPr>
              <w:t>under $1</w:t>
            </w:r>
          </w:p>
        </w:tc>
        <w:tc>
          <w:tcPr>
            <w:tcW w:type="dxa" w:w="1143"/>
          </w:tcPr>
          <w:p>
            <w:pPr>
              <w:spacing w:after="0"/>
              <w:jc w:val="right"/>
            </w:pPr>
            <w:r>
              <w:rPr>
                <w:sz w:val="16"/>
              </w:rPr>
              <w:t>under $1</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790"/>
        <w:gridCol w:w="1628"/>
        <w:gridCol w:w="1415"/>
        <w:gridCol w:w="1601"/>
        <w:gridCol w:w="1786"/>
        <w:gridCol w:w="1708"/>
        <w:gridCol w:w="2360"/>
      </w:tblGrid>
      <w:tr>
        <w:trPr>
          <w:cantSplit/>
          <w:tblHeader/>
        </w:trPr>
        <w:tc>
          <w:tcPr>
            <w:tcW w:type="dxa" w:w="1823"/>
            <w:shd w:val="clear" w:color="auto" w:fill="E8E8E8"/>
          </w:tcPr>
          <w:p>
            <w:pPr>
              <w:spacing w:after="0"/>
              <w:jc w:val="left"/>
            </w:pPr>
            <w:r>
              <w:rPr>
                <w:b/>
                <w:sz w:val="16"/>
              </w:rPr>
              <w:t>Hazard</w:t>
            </w:r>
          </w:p>
        </w:tc>
        <w:tc>
          <w:tcPr>
            <w:tcW w:type="dxa" w:w="1790"/>
            <w:shd w:val="clear" w:color="auto" w:fill="E8E8E8"/>
          </w:tcPr>
          <w:p>
            <w:pPr>
              <w:spacing w:after="0"/>
              <w:jc w:val="left"/>
            </w:pPr>
            <w:r>
              <w:rPr>
                <w:b/>
                <w:sz w:val="16"/>
              </w:rPr>
              <w:t>Scale</w:t>
            </w:r>
          </w:p>
        </w:tc>
        <w:tc>
          <w:tcPr>
            <w:tcW w:type="dxa" w:w="1628"/>
            <w:shd w:val="clear" w:color="auto" w:fill="E8E8E8"/>
          </w:tcPr>
          <w:p>
            <w:pPr>
              <w:spacing w:after="0"/>
              <w:jc w:val="right"/>
            </w:pPr>
            <w:r>
              <w:rPr>
                <w:b/>
                <w:sz w:val="16"/>
              </w:rPr>
              <w:t>Records</w:t>
            </w:r>
          </w:p>
          <w:p>
            <w:pPr>
              <w:spacing w:after="0"/>
              <w:jc w:val="right"/>
            </w:pPr>
            <w:r>
              <w:rPr>
                <w:i/>
                <w:color w:val="555555"/>
                <w:sz w:val="14"/>
              </w:rPr>
              <w:t>count, years</w:t>
            </w:r>
          </w:p>
        </w:tc>
        <w:tc>
          <w:tcPr>
            <w:tcW w:type="dxa" w:w="1415"/>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786"/>
            <w:shd w:val="clear" w:color="auto" w:fill="E8E8E8"/>
          </w:tcPr>
          <w:p>
            <w:pPr>
              <w:spacing w:after="0"/>
              <w:jc w:val="left"/>
            </w:pPr>
            <w:r>
              <w:rPr>
                <w:b/>
                <w:sz w:val="16"/>
              </w:rPr>
              <w:t>Most damaging (when different)</w:t>
            </w:r>
          </w:p>
        </w:tc>
        <w:tc>
          <w:tcPr>
            <w:tcW w:type="dxa" w:w="1708"/>
            <w:shd w:val="clear" w:color="auto" w:fill="E8E8E8"/>
          </w:tcPr>
          <w:p>
            <w:pPr>
              <w:spacing w:after="0"/>
              <w:jc w:val="left"/>
            </w:pPr>
            <w:r>
              <w:rPr>
                <w:b/>
                <w:sz w:val="16"/>
              </w:rPr>
              <w:t>How it applies to members</w:t>
            </w:r>
          </w:p>
        </w:tc>
        <w:tc>
          <w:tcPr>
            <w:tcW w:type="dxa" w:w="2360"/>
            <w:shd w:val="clear" w:color="auto" w:fill="E8E8E8"/>
          </w:tcPr>
          <w:p>
            <w:pPr>
              <w:spacing w:after="0"/>
              <w:jc w:val="left"/>
            </w:pPr>
            <w:r>
              <w:rPr>
                <w:b/>
                <w:sz w:val="16"/>
              </w:rPr>
              <w:t>Note</w:t>
            </w:r>
          </w:p>
        </w:tc>
      </w:tr>
      <w:tr>
        <w:trPr>
          <w:cantSplit/>
        </w:trPr>
        <w:tc>
          <w:tcPr>
            <w:tcW w:type="dxa" w:w="1823"/>
          </w:tcPr>
          <w:p>
            <w:pPr>
              <w:spacing w:after="0"/>
              <w:jc w:val="left"/>
            </w:pPr>
            <w:r>
              <w:rPr>
                <w:sz w:val="16"/>
              </w:rPr>
              <w:t>Avalanche</w:t>
            </w:r>
          </w:p>
        </w:tc>
        <w:tc>
          <w:tcPr>
            <w:tcW w:type="dxa" w:w="1790"/>
          </w:tcPr>
          <w:p>
            <w:pPr>
              <w:spacing w:after="0"/>
              <w:jc w:val="left"/>
            </w:pPr>
            <w:r>
              <w:rPr>
                <w:sz w:val="16"/>
              </w:rPr>
              <w:t>none (count and damage)</w:t>
            </w:r>
          </w:p>
        </w:tc>
        <w:tc>
          <w:tcPr>
            <w:tcW w:type="dxa" w:w="1628"/>
          </w:tcPr>
          <w:p>
            <w:pPr>
              <w:spacing w:after="0"/>
              <w:jc w:val="right"/>
            </w:pPr>
            <w:r>
              <w:rPr>
                <w:sz w:val="16"/>
              </w:rPr>
              <w:t>4, 1998 to 2023 (4 zone-level)</w:t>
            </w:r>
          </w:p>
        </w:tc>
        <w:tc>
          <w:tcPr>
            <w:tcW w:type="dxa" w:w="1415"/>
          </w:tcPr>
          <w:p>
            <w:pPr>
              <w:spacing w:after="0"/>
              <w:jc w:val="left"/>
            </w:pPr>
          </w:p>
        </w:tc>
        <w:tc>
          <w:tcPr>
            <w:tcW w:type="dxa" w:w="1601"/>
          </w:tcPr>
          <w:p>
            <w:pPr>
              <w:spacing w:after="0"/>
              <w:jc w:val="left"/>
            </w:pPr>
            <w:r>
              <w:rPr>
                <w:sz w:val="16"/>
              </w:rPr>
              <w:t>No damage reported in 4 records.</w:t>
            </w:r>
          </w:p>
        </w:tc>
        <w:tc>
          <w:tcPr>
            <w:tcW w:type="dxa" w:w="1786"/>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360"/>
          </w:tcPr>
          <w:p>
            <w:pPr>
              <w:spacing w:after="0"/>
              <w:jc w:val="left"/>
            </w:pPr>
            <w:r>
              <w:rPr>
                <w:sz w:val="16"/>
              </w:rPr>
              <w:t>Physical measure: in event narratives only; local data required.</w:t>
            </w:r>
          </w:p>
        </w:tc>
      </w:tr>
      <w:tr>
        <w:trPr>
          <w:cantSplit/>
        </w:trPr>
        <w:tc>
          <w:tcPr>
            <w:tcW w:type="dxa" w:w="1823"/>
          </w:tcPr>
          <w:p>
            <w:pPr>
              <w:spacing w:after="0"/>
              <w:jc w:val="left"/>
            </w:pPr>
            <w:r>
              <w:rPr>
                <w:sz w:val="16"/>
              </w:rPr>
              <w:t>Coastal Flood, Storm Surge/Tide</w:t>
            </w:r>
          </w:p>
        </w:tc>
        <w:tc>
          <w:tcPr>
            <w:tcW w:type="dxa" w:w="1790"/>
          </w:tcPr>
          <w:p>
            <w:pPr>
              <w:spacing w:after="0"/>
              <w:jc w:val="left"/>
            </w:pPr>
            <w:r>
              <w:rPr>
                <w:sz w:val="16"/>
              </w:rPr>
              <w:t>none in data (FIRM for depth)</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Flood depth: see the FEMA Flood Insurance Rate Map.</w:t>
            </w:r>
          </w:p>
        </w:tc>
      </w:tr>
      <w:tr>
        <w:trPr>
          <w:cantSplit/>
        </w:trPr>
        <w:tc>
          <w:tcPr>
            <w:tcW w:type="dxa" w:w="1823"/>
          </w:tcPr>
          <w:p>
            <w:pPr>
              <w:spacing w:after="0"/>
              <w:jc w:val="left"/>
            </w:pPr>
            <w:r>
              <w:rPr>
                <w:sz w:val="16"/>
              </w:rPr>
              <w:t>Cold/Wind Chill, Extreme Cold/Wind Chill</w:t>
            </w:r>
          </w:p>
        </w:tc>
        <w:tc>
          <w:tcPr>
            <w:tcW w:type="dxa" w:w="1790"/>
          </w:tcPr>
          <w:p>
            <w:pPr>
              <w:spacing w:after="0"/>
              <w:jc w:val="left"/>
            </w:pPr>
            <w:r>
              <w:rPr>
                <w:sz w:val="16"/>
              </w:rPr>
              <w:t>wind chill</w:t>
            </w:r>
          </w:p>
        </w:tc>
        <w:tc>
          <w:tcPr>
            <w:tcW w:type="dxa" w:w="1628"/>
          </w:tcPr>
          <w:p>
            <w:pPr>
              <w:spacing w:after="0"/>
              <w:jc w:val="right"/>
            </w:pPr>
            <w:r>
              <w:rPr>
                <w:sz w:val="16"/>
              </w:rPr>
              <w:t>19, 1996 to 2025 (19 zone-level)</w:t>
            </w:r>
          </w:p>
        </w:tc>
        <w:tc>
          <w:tcPr>
            <w:tcW w:type="dxa" w:w="1415"/>
          </w:tcPr>
          <w:p>
            <w:pPr>
              <w:spacing w:after="0"/>
              <w:jc w:val="left"/>
            </w:pPr>
            <w:r>
              <w:rPr>
                <w:sz w:val="16"/>
              </w:rPr>
              <w:t>1 day to 3 days (median 1 day); 14 with a recorded value</w:t>
            </w:r>
          </w:p>
        </w:tc>
        <w:tc>
          <w:tcPr>
            <w:tcW w:type="dxa" w:w="1601"/>
          </w:tcPr>
          <w:p>
            <w:pPr>
              <w:spacing w:after="0"/>
              <w:jc w:val="left"/>
            </w:pPr>
            <w:r>
              <w:rPr>
                <w:sz w:val="16"/>
              </w:rPr>
              <w:t>3 consecutive days, 2025-02-11 to 2025-02-13, zone-level</w:t>
            </w:r>
          </w:p>
        </w:tc>
        <w:tc>
          <w:tcPr>
            <w:tcW w:type="dxa" w:w="1786"/>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360"/>
          </w:tcPr>
          <w:p>
            <w:pPr>
              <w:spacing w:after="0"/>
              <w:jc w:val="left"/>
            </w:pPr>
            <w:r>
              <w:rPr>
                <w:sz w:val="16"/>
              </w:rPr>
              <w:t>Wind chill: in event narratives only; local data required.</w:t>
            </w:r>
          </w:p>
        </w:tc>
      </w:tr>
      <w:tr>
        <w:trPr>
          <w:cantSplit/>
        </w:trPr>
        <w:tc>
          <w:tcPr>
            <w:tcW w:type="dxa" w:w="1823"/>
          </w:tcPr>
          <w:p>
            <w:pPr>
              <w:spacing w:after="0"/>
              <w:jc w:val="left"/>
            </w:pPr>
            <w:r>
              <w:rPr>
                <w:sz w:val="16"/>
              </w:rPr>
              <w:t>Frost/Freeze (outside NRI Cold Wave definition)</w:t>
            </w:r>
          </w:p>
        </w:tc>
        <w:tc>
          <w:tcPr>
            <w:tcW w:type="dxa" w:w="1790"/>
          </w:tcPr>
          <w:p>
            <w:pPr>
              <w:spacing w:after="0"/>
              <w:jc w:val="left"/>
            </w:pPr>
            <w:r>
              <w:rPr>
                <w:sz w:val="16"/>
              </w:rPr>
              <w:t>crop damage</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Temperature: in event narratives only; local data required.</w:t>
            </w:r>
          </w:p>
        </w:tc>
      </w:tr>
      <w:tr>
        <w:trPr>
          <w:cantSplit/>
        </w:trPr>
        <w:tc>
          <w:tcPr>
            <w:tcW w:type="dxa" w:w="1823"/>
          </w:tcPr>
          <w:p>
            <w:pPr>
              <w:spacing w:after="0"/>
              <w:jc w:val="left"/>
            </w:pPr>
            <w:r>
              <w:rPr>
                <w:sz w:val="16"/>
              </w:rPr>
              <w:t>Drought</w:t>
            </w:r>
          </w:p>
        </w:tc>
        <w:tc>
          <w:tcPr>
            <w:tcW w:type="dxa" w:w="1790"/>
          </w:tcPr>
          <w:p>
            <w:pPr>
              <w:spacing w:after="0"/>
              <w:jc w:val="left"/>
            </w:pPr>
            <w:r>
              <w:rPr>
                <w:sz w:val="16"/>
              </w:rPr>
              <w:t>US Drought Monitor D-scale</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790"/>
          </w:tcPr>
          <w:p>
            <w:pPr>
              <w:spacing w:after="0"/>
              <w:jc w:val="left"/>
            </w:pPr>
            <w:r>
              <w:rPr>
                <w:sz w:val="16"/>
              </w:rPr>
              <w:t>Modified Mercalli (local data)</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No Storm Events record; local data required (e.g., USGS).</w:t>
            </w:r>
          </w:p>
        </w:tc>
      </w:tr>
      <w:tr>
        <w:trPr>
          <w:cantSplit/>
        </w:trPr>
        <w:tc>
          <w:tcPr>
            <w:tcW w:type="dxa" w:w="1823"/>
          </w:tcPr>
          <w:p>
            <w:pPr>
              <w:spacing w:after="0"/>
              <w:jc w:val="left"/>
            </w:pPr>
            <w:r>
              <w:rPr>
                <w:sz w:val="16"/>
              </w:rPr>
              <w:t>Hail</w:t>
            </w:r>
          </w:p>
        </w:tc>
        <w:tc>
          <w:tcPr>
            <w:tcW w:type="dxa" w:w="1790"/>
          </w:tcPr>
          <w:p>
            <w:pPr>
              <w:spacing w:after="0"/>
              <w:jc w:val="left"/>
            </w:pPr>
            <w:r>
              <w:rPr>
                <w:sz w:val="16"/>
              </w:rPr>
              <w:t>hail size (inches)</w:t>
            </w:r>
          </w:p>
        </w:tc>
        <w:tc>
          <w:tcPr>
            <w:tcW w:type="dxa" w:w="1628"/>
          </w:tcPr>
          <w:p>
            <w:pPr>
              <w:spacing w:after="0"/>
              <w:jc w:val="right"/>
            </w:pPr>
            <w:r>
              <w:rPr>
                <w:sz w:val="16"/>
              </w:rPr>
              <w:t>53, 1958 to 2024</w:t>
            </w:r>
          </w:p>
        </w:tc>
        <w:tc>
          <w:tcPr>
            <w:tcW w:type="dxa" w:w="1415"/>
          </w:tcPr>
          <w:p>
            <w:pPr>
              <w:spacing w:after="0"/>
              <w:jc w:val="left"/>
            </w:pPr>
            <w:r>
              <w:rPr>
                <w:sz w:val="16"/>
              </w:rPr>
              <w:t>0.75 in to 2.75 in (median 1 in); 49 with a recorded value</w:t>
            </w:r>
          </w:p>
        </w:tc>
        <w:tc>
          <w:tcPr>
            <w:tcW w:type="dxa" w:w="1601"/>
          </w:tcPr>
          <w:p>
            <w:pPr>
              <w:spacing w:after="0"/>
              <w:jc w:val="left"/>
            </w:pPr>
            <w:r>
              <w:rPr>
                <w:sz w:val="16"/>
              </w:rPr>
              <w:t>2.75 in hail, 2009-08-06; same size also recorded on 1963-07-09</w:t>
            </w:r>
          </w:p>
        </w:tc>
        <w:tc>
          <w:tcPr>
            <w:tcW w:type="dxa" w:w="1786"/>
          </w:tcPr>
          <w:p>
            <w:pPr>
              <w:spacing w:after="0"/>
              <w:jc w:val="left"/>
            </w:pPr>
            <w:r>
              <w:rPr>
                <w:sz w:val="16"/>
              </w:rPr>
              <w:t>Hail, 1995-07-11, $10,000 property; crops not recorded (1995 dollars)</w:t>
            </w:r>
          </w:p>
        </w:tc>
        <w:tc>
          <w:tcPr>
            <w:tcW w:type="dxa" w:w="1708"/>
          </w:tcPr>
          <w:p>
            <w:pPr>
              <w:spacing w:after="0"/>
              <w:jc w:val="left"/>
            </w:pPr>
            <w:r>
              <w:rPr>
                <w:sz w:val="16"/>
              </w:rPr>
              <w:t>Event records naming member places: Dillon city (15 records), Lima town (8 records).</w:t>
            </w:r>
          </w:p>
        </w:tc>
        <w:tc>
          <w:tcPr>
            <w:tcW w:type="dxa" w:w="2360"/>
          </w:tcPr>
          <w:p>
            <w:pPr>
              <w:spacing w:after="0"/>
              <w:jc w:val="left"/>
            </w:pPr>
          </w:p>
        </w:tc>
      </w:tr>
      <w:tr>
        <w:trPr>
          <w:cantSplit/>
        </w:trPr>
        <w:tc>
          <w:tcPr>
            <w:tcW w:type="dxa" w:w="1823"/>
          </w:tcPr>
          <w:p>
            <w:pPr>
              <w:spacing w:after="0"/>
              <w:jc w:val="left"/>
            </w:pPr>
            <w:r>
              <w:rPr>
                <w:sz w:val="16"/>
              </w:rPr>
              <w:t>Excessive Heat, Heat</w:t>
            </w:r>
          </w:p>
        </w:tc>
        <w:tc>
          <w:tcPr>
            <w:tcW w:type="dxa" w:w="1790"/>
          </w:tcPr>
          <w:p>
            <w:pPr>
              <w:spacing w:after="0"/>
              <w:jc w:val="left"/>
            </w:pPr>
            <w:r>
              <w:rPr>
                <w:sz w:val="16"/>
              </w:rPr>
              <w:t>heat index (narratives)</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Heat index: in event narratives only; local data required.</w:t>
            </w:r>
          </w:p>
        </w:tc>
      </w:tr>
      <w:tr>
        <w:trPr>
          <w:cantSplit/>
        </w:trPr>
        <w:tc>
          <w:tcPr>
            <w:tcW w:type="dxa" w:w="1823"/>
          </w:tcPr>
          <w:p>
            <w:pPr>
              <w:spacing w:after="0"/>
              <w:jc w:val="left"/>
            </w:pPr>
            <w:r>
              <w:rPr>
                <w:sz w:val="16"/>
              </w:rPr>
              <w:t>Hurricane, Tropical Storm, Tropical Depression</w:t>
            </w:r>
          </w:p>
        </w:tc>
        <w:tc>
          <w:tcPr>
            <w:tcW w:type="dxa" w:w="1790"/>
          </w:tcPr>
          <w:p>
            <w:pPr>
              <w:spacing w:after="0"/>
              <w:jc w:val="left"/>
            </w:pPr>
            <w:r>
              <w:rPr>
                <w:sz w:val="16"/>
              </w:rPr>
              <w:t>Saffir-Simpson</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3"/>
          </w:tcPr>
          <w:p>
            <w:pPr>
              <w:spacing w:after="0"/>
              <w:jc w:val="left"/>
            </w:pPr>
            <w:r>
              <w:rPr>
                <w:sz w:val="16"/>
              </w:rPr>
              <w:t>Ice Storm</w:t>
            </w:r>
          </w:p>
        </w:tc>
        <w:tc>
          <w:tcPr>
            <w:tcW w:type="dxa" w:w="1790"/>
          </w:tcPr>
          <w:p>
            <w:pPr>
              <w:spacing w:after="0"/>
              <w:jc w:val="left"/>
            </w:pPr>
            <w:r>
              <w:rPr>
                <w:sz w:val="16"/>
              </w:rPr>
              <w:t>Sperry-Piltz (local data)</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Ice thickness: in event narratives only; local data required.</w:t>
            </w:r>
          </w:p>
        </w:tc>
      </w:tr>
      <w:tr>
        <w:trPr>
          <w:cantSplit/>
        </w:trPr>
        <w:tc>
          <w:tcPr>
            <w:tcW w:type="dxa" w:w="1823"/>
          </w:tcPr>
          <w:p>
            <w:pPr>
              <w:spacing w:after="0"/>
              <w:jc w:val="left"/>
            </w:pPr>
            <w:r>
              <w:rPr>
                <w:sz w:val="16"/>
              </w:rPr>
              <w:t>Flash Flood, Flood, Lakeshore Flood</w:t>
            </w:r>
          </w:p>
        </w:tc>
        <w:tc>
          <w:tcPr>
            <w:tcW w:type="dxa" w:w="1790"/>
          </w:tcPr>
          <w:p>
            <w:pPr>
              <w:spacing w:after="0"/>
              <w:jc w:val="left"/>
            </w:pPr>
            <w:r>
              <w:rPr>
                <w:sz w:val="16"/>
              </w:rPr>
              <w:t>damage and flood days (FIRM for depth)</w:t>
            </w:r>
          </w:p>
        </w:tc>
        <w:tc>
          <w:tcPr>
            <w:tcW w:type="dxa" w:w="1628"/>
          </w:tcPr>
          <w:p>
            <w:pPr>
              <w:spacing w:after="0"/>
              <w:jc w:val="right"/>
            </w:pPr>
            <w:r>
              <w:rPr>
                <w:sz w:val="16"/>
              </w:rPr>
              <w:t>13, 1996 to 2024 (5 zone-level)</w:t>
            </w:r>
          </w:p>
        </w:tc>
        <w:tc>
          <w:tcPr>
            <w:tcW w:type="dxa" w:w="1415"/>
          </w:tcPr>
          <w:p>
            <w:pPr>
              <w:spacing w:after="0"/>
              <w:jc w:val="left"/>
            </w:pPr>
          </w:p>
        </w:tc>
        <w:tc>
          <w:tcPr>
            <w:tcW w:type="dxa" w:w="1601"/>
          </w:tcPr>
          <w:p>
            <w:pPr>
              <w:spacing w:after="0"/>
              <w:jc w:val="left"/>
            </w:pPr>
            <w:r>
              <w:rPr>
                <w:sz w:val="16"/>
              </w:rPr>
              <w:t>Flood, 2024-01-16, $100,000 property; $0 crops (2024 dollars)</w:t>
            </w:r>
          </w:p>
        </w:tc>
        <w:tc>
          <w:tcPr>
            <w:tcW w:type="dxa" w:w="1786"/>
          </w:tcPr>
          <w:p>
            <w:pPr>
              <w:spacing w:after="0"/>
              <w:jc w:val="left"/>
            </w:pPr>
          </w:p>
        </w:tc>
        <w:tc>
          <w:tcPr>
            <w:tcW w:type="dxa" w:w="1708"/>
          </w:tcPr>
          <w:p>
            <w:pPr>
              <w:spacing w:after="0"/>
              <w:jc w:val="left"/>
            </w:pPr>
            <w:r>
              <w:rPr>
                <w:sz w:val="16"/>
              </w:rPr>
              <w:t>Event records naming member places: Dillon city (4 records). Zone-level records (5) apply countywide.</w:t>
            </w:r>
          </w:p>
        </w:tc>
        <w:tc>
          <w:tcPr>
            <w:tcW w:type="dxa" w:w="23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3"/>
          </w:tcPr>
          <w:p>
            <w:pPr>
              <w:spacing w:after="0"/>
              <w:jc w:val="left"/>
            </w:pPr>
            <w:r>
              <w:rPr>
                <w:sz w:val="16"/>
              </w:rPr>
              <w:t>Debris Flow</w:t>
            </w:r>
          </w:p>
        </w:tc>
        <w:tc>
          <w:tcPr>
            <w:tcW w:type="dxa" w:w="1790"/>
          </w:tcPr>
          <w:p>
            <w:pPr>
              <w:spacing w:after="0"/>
              <w:jc w:val="left"/>
            </w:pPr>
            <w:r>
              <w:rPr>
                <w:sz w:val="16"/>
              </w:rPr>
              <w:t>none (count and damage)</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Physical measure: in event narratives only; local data required.</w:t>
            </w:r>
          </w:p>
        </w:tc>
      </w:tr>
      <w:tr>
        <w:trPr>
          <w:cantSplit/>
        </w:trPr>
        <w:tc>
          <w:tcPr>
            <w:tcW w:type="dxa" w:w="1823"/>
          </w:tcPr>
          <w:p>
            <w:pPr>
              <w:spacing w:after="0"/>
              <w:jc w:val="left"/>
            </w:pPr>
            <w:r>
              <w:rPr>
                <w:sz w:val="16"/>
              </w:rPr>
              <w:t>Lightning</w:t>
            </w:r>
          </w:p>
        </w:tc>
        <w:tc>
          <w:tcPr>
            <w:tcW w:type="dxa" w:w="1790"/>
          </w:tcPr>
          <w:p>
            <w:pPr>
              <w:spacing w:after="0"/>
              <w:jc w:val="left"/>
            </w:pPr>
            <w:r>
              <w:rPr>
                <w:sz w:val="16"/>
              </w:rPr>
              <w:t>annualized frequency (the measure FEMA's Local Mitigation Planning Handbook names)</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Storm Events lists lightning with damage or casualties; physical measure in event narratives only; local data required.</w:t>
            </w:r>
          </w:p>
        </w:tc>
      </w:tr>
      <w:tr>
        <w:trPr>
          <w:cantSplit/>
        </w:trPr>
        <w:tc>
          <w:tcPr>
            <w:tcW w:type="dxa" w:w="1823"/>
          </w:tcPr>
          <w:p>
            <w:pPr>
              <w:spacing w:after="0"/>
              <w:jc w:val="left"/>
            </w:pPr>
            <w:r>
              <w:rPr>
                <w:sz w:val="16"/>
              </w:rPr>
              <w:t>High Wind and Strong Wind (outside NRI Strong Wind definition)</w:t>
            </w:r>
          </w:p>
        </w:tc>
        <w:tc>
          <w:tcPr>
            <w:tcW w:type="dxa" w:w="1790"/>
          </w:tcPr>
          <w:p>
            <w:pPr>
              <w:spacing w:after="0"/>
              <w:jc w:val="left"/>
            </w:pPr>
            <w:r>
              <w:rPr>
                <w:sz w:val="16"/>
              </w:rPr>
              <w:t>wind speed (kt and mph)</w:t>
            </w:r>
          </w:p>
        </w:tc>
        <w:tc>
          <w:tcPr>
            <w:tcW w:type="dxa" w:w="1628"/>
          </w:tcPr>
          <w:p>
            <w:pPr>
              <w:spacing w:after="0"/>
              <w:jc w:val="right"/>
            </w:pPr>
            <w:r>
              <w:rPr>
                <w:sz w:val="16"/>
              </w:rPr>
              <w:t>94, 1996 to 2026 (94 zone-level)</w:t>
            </w:r>
          </w:p>
        </w:tc>
        <w:tc>
          <w:tcPr>
            <w:tcW w:type="dxa" w:w="1415"/>
          </w:tcPr>
          <w:p>
            <w:pPr>
              <w:spacing w:after="0"/>
              <w:jc w:val="left"/>
            </w:pPr>
            <w:r>
              <w:rPr>
                <w:sz w:val="16"/>
              </w:rPr>
              <w:t>39 kt (45 mph) to 84 kt (97 mph) (median 53 kt (61 mph)); 94 with a recorded value</w:t>
            </w:r>
          </w:p>
        </w:tc>
        <w:tc>
          <w:tcPr>
            <w:tcW w:type="dxa" w:w="1601"/>
          </w:tcPr>
          <w:p>
            <w:pPr>
              <w:spacing w:after="0"/>
              <w:jc w:val="left"/>
            </w:pPr>
            <w:r>
              <w:rPr>
                <w:sz w:val="16"/>
              </w:rPr>
              <w:t>84 kt (97 mph) measured gust, High Wind, 2025-12-17; NWS zone MTZ328 (BEAVERHEAD AND WESTERN MADISON BELOW 6000FT), zone-level: may include parts of neighboring counties</w:t>
            </w:r>
          </w:p>
        </w:tc>
        <w:tc>
          <w:tcPr>
            <w:tcW w:type="dxa" w:w="1786"/>
          </w:tcPr>
          <w:p>
            <w:pPr>
              <w:spacing w:after="0"/>
              <w:jc w:val="left"/>
            </w:pPr>
            <w:r>
              <w:rPr>
                <w:sz w:val="16"/>
              </w:rPr>
              <w:t>High Wind, 1996-04-24, $1,000 property; crops not reported, reported for the zone (1996 dollars)</w:t>
            </w:r>
          </w:p>
        </w:tc>
        <w:tc>
          <w:tcPr>
            <w:tcW w:type="dxa" w:w="1708"/>
          </w:tcPr>
          <w:p>
            <w:pPr>
              <w:spacing w:after="0"/>
              <w:jc w:val="left"/>
            </w:pPr>
            <w:r>
              <w:rPr>
                <w:sz w:val="16"/>
              </w:rPr>
              <w:t>Zone-level records: applies countywide; national data do not locate these events within the county.</w:t>
            </w:r>
          </w:p>
        </w:tc>
        <w:tc>
          <w:tcPr>
            <w:tcW w:type="dxa" w:w="2360"/>
          </w:tcPr>
          <w:p>
            <w:pPr>
              <w:spacing w:after="0"/>
              <w:jc w:val="left"/>
            </w:pPr>
          </w:p>
        </w:tc>
      </w:tr>
      <w:tr>
        <w:trPr>
          <w:cantSplit/>
        </w:trPr>
        <w:tc>
          <w:tcPr>
            <w:tcW w:type="dxa" w:w="1823"/>
          </w:tcPr>
          <w:p>
            <w:pPr>
              <w:spacing w:after="0"/>
              <w:jc w:val="left"/>
            </w:pPr>
            <w:r>
              <w:rPr>
                <w:sz w:val="16"/>
              </w:rPr>
              <w:t>Thunderstorm Wind</w:t>
            </w:r>
          </w:p>
        </w:tc>
        <w:tc>
          <w:tcPr>
            <w:tcW w:type="dxa" w:w="1790"/>
          </w:tcPr>
          <w:p>
            <w:pPr>
              <w:spacing w:after="0"/>
              <w:jc w:val="left"/>
            </w:pPr>
            <w:r>
              <w:rPr>
                <w:sz w:val="16"/>
              </w:rPr>
              <w:t>wind speed (kt and mph)</w:t>
            </w:r>
          </w:p>
        </w:tc>
        <w:tc>
          <w:tcPr>
            <w:tcW w:type="dxa" w:w="1628"/>
          </w:tcPr>
          <w:p>
            <w:pPr>
              <w:spacing w:after="0"/>
              <w:jc w:val="right"/>
            </w:pPr>
            <w:r>
              <w:rPr>
                <w:sz w:val="16"/>
              </w:rPr>
              <w:t>101, 1957 to 2026</w:t>
            </w:r>
          </w:p>
        </w:tc>
        <w:tc>
          <w:tcPr>
            <w:tcW w:type="dxa" w:w="1415"/>
          </w:tcPr>
          <w:p>
            <w:pPr>
              <w:spacing w:after="0"/>
              <w:jc w:val="left"/>
            </w:pPr>
            <w:r>
              <w:rPr>
                <w:sz w:val="16"/>
              </w:rPr>
              <w:t>50 kt (58 mph) to 90 kt (104 mph) (median 53 kt (61 mph)); 99 with a recorded value</w:t>
            </w:r>
          </w:p>
        </w:tc>
        <w:tc>
          <w:tcPr>
            <w:tcW w:type="dxa" w:w="1601"/>
          </w:tcPr>
          <w:p>
            <w:pPr>
              <w:spacing w:after="0"/>
              <w:jc w:val="left"/>
            </w:pPr>
            <w:r>
              <w:rPr>
                <w:sz w:val="16"/>
              </w:rPr>
              <w:t>90 kt (104 mph) measured gust, Thunderstorm Wind, 2013-08-01</w:t>
            </w:r>
          </w:p>
        </w:tc>
        <w:tc>
          <w:tcPr>
            <w:tcW w:type="dxa" w:w="1786"/>
          </w:tcPr>
          <w:p>
            <w:pPr>
              <w:spacing w:after="0"/>
              <w:jc w:val="left"/>
            </w:pPr>
            <w:r>
              <w:rPr>
                <w:sz w:val="16"/>
              </w:rPr>
              <w:t>Thunderstorm Wind, 1994-05-17, $500,000 property; crops not recorded (1994 dollars)</w:t>
            </w:r>
          </w:p>
        </w:tc>
        <w:tc>
          <w:tcPr>
            <w:tcW w:type="dxa" w:w="1708"/>
          </w:tcPr>
          <w:p>
            <w:pPr>
              <w:spacing w:after="0"/>
              <w:jc w:val="left"/>
            </w:pPr>
            <w:r>
              <w:rPr>
                <w:sz w:val="16"/>
              </w:rPr>
              <w:t>Event records naming member places: Dillon city (15 records), Lima town (7 records).</w:t>
            </w:r>
          </w:p>
        </w:tc>
        <w:tc>
          <w:tcPr>
            <w:tcW w:type="dxa" w:w="2360"/>
          </w:tcPr>
          <w:p>
            <w:pPr>
              <w:spacing w:after="0"/>
              <w:jc w:val="left"/>
            </w:pPr>
          </w:p>
        </w:tc>
      </w:tr>
      <w:tr>
        <w:trPr>
          <w:cantSplit/>
        </w:trPr>
        <w:tc>
          <w:tcPr>
            <w:tcW w:type="dxa" w:w="1823"/>
          </w:tcPr>
          <w:p>
            <w:pPr>
              <w:spacing w:after="0"/>
              <w:jc w:val="left"/>
            </w:pPr>
            <w:r>
              <w:rPr>
                <w:sz w:val="16"/>
              </w:rPr>
              <w:t>Tornado</w:t>
            </w:r>
          </w:p>
        </w:tc>
        <w:tc>
          <w:tcPr>
            <w:tcW w:type="dxa" w:w="1790"/>
          </w:tcPr>
          <w:p>
            <w:pPr>
              <w:spacing w:after="0"/>
              <w:jc w:val="left"/>
            </w:pPr>
            <w:r>
              <w:rPr>
                <w:sz w:val="16"/>
              </w:rPr>
              <w:t>Enhanced Fujita (F before Feb 2007)</w:t>
            </w:r>
          </w:p>
        </w:tc>
        <w:tc>
          <w:tcPr>
            <w:tcW w:type="dxa" w:w="1628"/>
          </w:tcPr>
          <w:p>
            <w:pPr>
              <w:spacing w:after="0"/>
              <w:jc w:val="right"/>
            </w:pPr>
            <w:r>
              <w:rPr>
                <w:sz w:val="16"/>
              </w:rPr>
              <w:t>13, 1959 to 2023</w:t>
            </w:r>
          </w:p>
        </w:tc>
        <w:tc>
          <w:tcPr>
            <w:tcW w:type="dxa" w:w="1415"/>
          </w:tcPr>
          <w:p>
            <w:pPr>
              <w:spacing w:after="0"/>
              <w:jc w:val="left"/>
            </w:pPr>
            <w:r>
              <w:rPr>
                <w:sz w:val="16"/>
              </w:rPr>
              <w:t>F/EF0 to F/EF2 (median F/EF0); 9 with a recorded value</w:t>
            </w:r>
          </w:p>
        </w:tc>
        <w:tc>
          <w:tcPr>
            <w:tcW w:type="dxa" w:w="1601"/>
          </w:tcPr>
          <w:p>
            <w:pPr>
              <w:spacing w:after="0"/>
              <w:jc w:val="left"/>
            </w:pPr>
            <w:r>
              <w:rPr>
                <w:sz w:val="16"/>
              </w:rPr>
              <w:t>F2 tornado, 1962-05-19, 2 mi path length (records before 1996 may include the whole path; rating and listing come from the county where the tornado began), 17 yd wide, $25,000 property; crops not recorded (1962 dollars)</w:t>
            </w:r>
          </w:p>
        </w:tc>
        <w:tc>
          <w:tcPr>
            <w:tcW w:type="dxa" w:w="1786"/>
          </w:tcPr>
          <w:p>
            <w:pPr>
              <w:spacing w:after="0"/>
              <w:jc w:val="left"/>
            </w:pPr>
            <w:r>
              <w:rPr>
                <w:sz w:val="16"/>
              </w:rPr>
              <w:t>Tornado, 1976-06-06, $2,500,000 property; crops not recorded (1976 dollars)</w:t>
            </w:r>
          </w:p>
        </w:tc>
        <w:tc>
          <w:tcPr>
            <w:tcW w:type="dxa" w:w="1708"/>
          </w:tcPr>
          <w:p>
            <w:pPr>
              <w:spacing w:after="0"/>
              <w:jc w:val="left"/>
            </w:pPr>
            <w:r>
              <w:rPr>
                <w:sz w:val="16"/>
              </w:rPr>
              <w:t>Event records naming member places: Dillon city (3 records).</w:t>
            </w:r>
          </w:p>
        </w:tc>
        <w:tc>
          <w:tcPr>
            <w:tcW w:type="dxa" w:w="23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3"/>
          </w:tcPr>
          <w:p>
            <w:pPr>
              <w:spacing w:after="0"/>
              <w:jc w:val="left"/>
            </w:pPr>
            <w:r>
              <w:rPr>
                <w:sz w:val="16"/>
              </w:rPr>
              <w:t>Tsunami</w:t>
            </w:r>
          </w:p>
        </w:tc>
        <w:tc>
          <w:tcPr>
            <w:tcW w:type="dxa" w:w="1790"/>
          </w:tcPr>
          <w:p>
            <w:pPr>
              <w:spacing w:after="0"/>
              <w:jc w:val="left"/>
            </w:pPr>
            <w:r>
              <w:rPr>
                <w:sz w:val="16"/>
              </w:rPr>
              <w:t>none (count and damage)</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Physical measure: in event narratives only; local data required.</w:t>
            </w:r>
          </w:p>
        </w:tc>
      </w:tr>
      <w:tr>
        <w:trPr>
          <w:cantSplit/>
        </w:trPr>
        <w:tc>
          <w:tcPr>
            <w:tcW w:type="dxa" w:w="1823"/>
          </w:tcPr>
          <w:p>
            <w:pPr>
              <w:spacing w:after="0"/>
              <w:jc w:val="left"/>
            </w:pPr>
            <w:r>
              <w:rPr>
                <w:sz w:val="16"/>
              </w:rPr>
              <w:t>Volcanic Ash, Volcanic Ashfall</w:t>
            </w:r>
          </w:p>
        </w:tc>
        <w:tc>
          <w:tcPr>
            <w:tcW w:type="dxa" w:w="1790"/>
          </w:tcPr>
          <w:p>
            <w:pPr>
              <w:spacing w:after="0"/>
              <w:jc w:val="left"/>
            </w:pPr>
            <w:r>
              <w:rPr>
                <w:sz w:val="16"/>
              </w:rPr>
              <w:t>Volcanic Explosivity Index (local data)</w:t>
            </w:r>
          </w:p>
        </w:tc>
        <w:tc>
          <w:tcPr>
            <w:tcW w:type="dxa" w:w="1628"/>
          </w:tcPr>
          <w:p>
            <w:pPr>
              <w:spacing w:after="0"/>
              <w:jc w:val="right"/>
            </w:pPr>
            <w:r>
              <w:rPr>
                <w:sz w:val="16"/>
              </w:rPr>
              <w:t>0</w:t>
            </w:r>
          </w:p>
        </w:tc>
        <w:tc>
          <w:tcPr>
            <w:tcW w:type="dxa" w:w="1415"/>
          </w:tcPr>
          <w:p>
            <w:pPr>
              <w:spacing w:after="0"/>
              <w:jc w:val="left"/>
            </w:pPr>
          </w:p>
        </w:tc>
        <w:tc>
          <w:tcPr>
            <w:tcW w:type="dxa" w:w="1601"/>
          </w:tcPr>
          <w:p>
            <w:pPr>
              <w:spacing w:after="0"/>
              <w:jc w:val="left"/>
            </w:pPr>
          </w:p>
        </w:tc>
        <w:tc>
          <w:tcPr>
            <w:tcW w:type="dxa" w:w="1786"/>
          </w:tcPr>
          <w:p>
            <w:pPr>
              <w:spacing w:after="0"/>
              <w:jc w:val="left"/>
            </w:pPr>
          </w:p>
        </w:tc>
        <w:tc>
          <w:tcPr>
            <w:tcW w:type="dxa" w:w="1708"/>
          </w:tcPr>
          <w:p>
            <w:pPr>
              <w:spacing w:after="0"/>
              <w:jc w:val="left"/>
            </w:pPr>
          </w:p>
        </w:tc>
        <w:tc>
          <w:tcPr>
            <w:tcW w:type="dxa" w:w="2360"/>
          </w:tcPr>
          <w:p>
            <w:pPr>
              <w:spacing w:after="0"/>
              <w:jc w:val="left"/>
            </w:pPr>
            <w:r>
              <w:rPr>
                <w:sz w:val="16"/>
              </w:rPr>
              <w:t>Physical measure: in event narratives only; local data required.</w:t>
            </w:r>
          </w:p>
        </w:tc>
      </w:tr>
      <w:tr>
        <w:trPr>
          <w:cantSplit/>
        </w:trPr>
        <w:tc>
          <w:tcPr>
            <w:tcW w:type="dxa" w:w="1823"/>
          </w:tcPr>
          <w:p>
            <w:pPr>
              <w:spacing w:after="0"/>
              <w:jc w:val="left"/>
            </w:pPr>
            <w:r>
              <w:rPr>
                <w:sz w:val="16"/>
              </w:rPr>
              <w:t>Wildfire</w:t>
            </w:r>
          </w:p>
        </w:tc>
        <w:tc>
          <w:tcPr>
            <w:tcW w:type="dxa" w:w="1790"/>
          </w:tcPr>
          <w:p>
            <w:pPr>
              <w:spacing w:after="0"/>
              <w:jc w:val="left"/>
            </w:pPr>
            <w:r>
              <w:rPr>
                <w:sz w:val="16"/>
              </w:rPr>
              <w:t>acres burned (local data)</w:t>
            </w:r>
          </w:p>
        </w:tc>
        <w:tc>
          <w:tcPr>
            <w:tcW w:type="dxa" w:w="1628"/>
          </w:tcPr>
          <w:p>
            <w:pPr>
              <w:spacing w:after="0"/>
              <w:jc w:val="right"/>
            </w:pPr>
            <w:r>
              <w:rPr>
                <w:sz w:val="16"/>
              </w:rPr>
              <w:t>28, 2000 to 2025 (22 zone-level)</w:t>
            </w:r>
          </w:p>
        </w:tc>
        <w:tc>
          <w:tcPr>
            <w:tcW w:type="dxa" w:w="1415"/>
          </w:tcPr>
          <w:p>
            <w:pPr>
              <w:spacing w:after="0"/>
              <w:jc w:val="left"/>
            </w:pPr>
          </w:p>
        </w:tc>
        <w:tc>
          <w:tcPr>
            <w:tcW w:type="dxa" w:w="1601"/>
          </w:tcPr>
          <w:p>
            <w:pPr>
              <w:spacing w:after="0"/>
              <w:jc w:val="left"/>
            </w:pPr>
            <w:r>
              <w:rPr>
                <w:sz w:val="16"/>
              </w:rPr>
              <w:t>Wildfire, 2000-09-01, $10,000 property; crops not reported (2000 dollars), 6 direct injuries</w:t>
            </w:r>
          </w:p>
        </w:tc>
        <w:tc>
          <w:tcPr>
            <w:tcW w:type="dxa" w:w="1786"/>
          </w:tcPr>
          <w:p>
            <w:pPr>
              <w:spacing w:after="0"/>
              <w:jc w:val="left"/>
            </w:pPr>
          </w:p>
        </w:tc>
        <w:tc>
          <w:tcPr>
            <w:tcW w:type="dxa" w:w="1708"/>
          </w:tcPr>
          <w:p>
            <w:pPr>
              <w:spacing w:after="0"/>
              <w:jc w:val="left"/>
            </w:pPr>
            <w:r>
              <w:rPr>
                <w:sz w:val="16"/>
              </w:rPr>
              <w:t>Event records naming member places: Dillon city (1 record). Zone-level records (22) apply countywide.</w:t>
            </w:r>
          </w:p>
        </w:tc>
        <w:tc>
          <w:tcPr>
            <w:tcW w:type="dxa" w:w="2360"/>
          </w:tcPr>
          <w:p>
            <w:pPr>
              <w:spacing w:after="0"/>
              <w:jc w:val="left"/>
            </w:pPr>
            <w:r>
              <w:rPr>
                <w:sz w:val="16"/>
              </w:rPr>
              <w:t>Acres burned: in event narratives only; local data required.</w:t>
            </w:r>
          </w:p>
        </w:tc>
      </w:tr>
      <w:tr>
        <w:trPr>
          <w:cantSplit/>
        </w:trPr>
        <w:tc>
          <w:tcPr>
            <w:tcW w:type="dxa" w:w="1823"/>
          </w:tcPr>
          <w:p>
            <w:pPr>
              <w:spacing w:after="0"/>
              <w:jc w:val="left"/>
            </w:pPr>
            <w:r>
              <w:rPr>
                <w:sz w:val="16"/>
              </w:rPr>
              <w:t>Winter Storm, Heavy Snow, Blizzard, Lake-Effect Snow, Winter Weather, Sleet</w:t>
            </w:r>
          </w:p>
        </w:tc>
        <w:tc>
          <w:tcPr>
            <w:tcW w:type="dxa" w:w="1790"/>
          </w:tcPr>
          <w:p>
            <w:pPr>
              <w:spacing w:after="0"/>
              <w:jc w:val="left"/>
            </w:pPr>
            <w:r>
              <w:rPr>
                <w:sz w:val="16"/>
              </w:rPr>
              <w:t>none in data (snowfall local)</w:t>
            </w:r>
          </w:p>
        </w:tc>
        <w:tc>
          <w:tcPr>
            <w:tcW w:type="dxa" w:w="1628"/>
          </w:tcPr>
          <w:p>
            <w:pPr>
              <w:spacing w:after="0"/>
              <w:jc w:val="right"/>
            </w:pPr>
            <w:r>
              <w:rPr>
                <w:sz w:val="16"/>
              </w:rPr>
              <w:t>167, 1996 to 2026 (167 zone-level)</w:t>
            </w:r>
          </w:p>
        </w:tc>
        <w:tc>
          <w:tcPr>
            <w:tcW w:type="dxa" w:w="1415"/>
          </w:tcPr>
          <w:p>
            <w:pPr>
              <w:spacing w:after="0"/>
              <w:jc w:val="left"/>
            </w:pPr>
          </w:p>
        </w:tc>
        <w:tc>
          <w:tcPr>
            <w:tcW w:type="dxa" w:w="1601"/>
          </w:tcPr>
          <w:p>
            <w:pPr>
              <w:spacing w:after="0"/>
              <w:jc w:val="left"/>
            </w:pPr>
            <w:r>
              <w:rPr>
                <w:sz w:val="16"/>
              </w:rPr>
              <w:t>Winter Storm, 2023-03-14, $150,000 property; $0 crops, reported for the zone (2023 dollars); NWS zone MTZ330 (GALLATIN AND MADISON COUNTY MOUNTAINS AND CENTENNIAL MOUNTAINS), zone-level: may include parts of neighboring counties</w:t>
            </w:r>
          </w:p>
        </w:tc>
        <w:tc>
          <w:tcPr>
            <w:tcW w:type="dxa" w:w="1786"/>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3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1773"/>
        <w:gridCol w:w="2439"/>
        <w:gridCol w:w="2654"/>
        <w:gridCol w:w="1487"/>
        <w:gridCol w:w="954"/>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1773"/>
            <w:shd w:val="clear" w:color="auto" w:fill="E8E8E8"/>
          </w:tcPr>
          <w:p>
            <w:pPr>
              <w:spacing w:after="0"/>
              <w:jc w:val="left"/>
            </w:pPr>
            <w:r>
              <w:rPr>
                <w:b/>
                <w:sz w:val="16"/>
              </w:rPr>
              <w:t>Title</w:t>
            </w:r>
          </w:p>
        </w:tc>
        <w:tc>
          <w:tcPr>
            <w:tcW w:type="dxa" w:w="2439"/>
            <w:shd w:val="clear" w:color="auto" w:fill="E8E8E8"/>
          </w:tcPr>
          <w:p>
            <w:pPr>
              <w:spacing w:after="0"/>
              <w:jc w:val="left"/>
            </w:pPr>
            <w:r>
              <w:rPr>
                <w:b/>
                <w:sz w:val="16"/>
              </w:rPr>
              <w:t>Mapped hazard</w:t>
            </w:r>
          </w:p>
        </w:tc>
        <w:tc>
          <w:tcPr>
            <w:tcW w:type="dxa" w:w="26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7"/>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106"/>
          </w:tcPr>
          <w:p>
            <w:pPr>
              <w:spacing w:after="0"/>
              <w:jc w:val="left"/>
            </w:pPr>
            <w:r>
              <w:rPr>
                <w:sz w:val="16"/>
              </w:rPr>
              <w:t>2026-08-14</w:t>
            </w:r>
          </w:p>
        </w:tc>
        <w:tc>
          <w:tcPr>
            <w:tcW w:type="dxa" w:w="1106"/>
          </w:tcPr>
          <w:p>
            <w:pPr>
              <w:spacing w:after="0"/>
              <w:jc w:val="left"/>
            </w:pPr>
            <w:r>
              <w:rPr>
                <w:sz w:val="16"/>
              </w:rPr>
              <w:t>2026-08-14</w:t>
            </w:r>
          </w:p>
        </w:tc>
        <w:tc>
          <w:tcPr>
            <w:tcW w:type="dxa" w:w="1106"/>
          </w:tcPr>
          <w:p>
            <w:pPr>
              <w:spacing w:after="0"/>
              <w:jc w:val="left"/>
            </w:pPr>
            <w:r>
              <w:rPr>
                <w:sz w:val="16"/>
              </w:rPr>
              <w:t>FM-5671-MT</w:t>
            </w:r>
          </w:p>
        </w:tc>
        <w:tc>
          <w:tcPr>
            <w:tcW w:type="dxa" w:w="1487"/>
          </w:tcPr>
          <w:p>
            <w:pPr>
              <w:spacing w:after="0"/>
              <w:jc w:val="left"/>
            </w:pPr>
            <w:r>
              <w:rPr>
                <w:sz w:val="16"/>
              </w:rPr>
              <w:t>Fire management</w:t>
            </w:r>
          </w:p>
        </w:tc>
        <w:tc>
          <w:tcPr>
            <w:tcW w:type="dxa" w:w="1773"/>
          </w:tcPr>
          <w:p>
            <w:pPr>
              <w:spacing w:after="0"/>
              <w:jc w:val="left"/>
            </w:pPr>
            <w:r>
              <w:rPr>
                <w:sz w:val="16"/>
              </w:rPr>
              <w:t>SAND CREEK FIRE</w:t>
            </w:r>
          </w:p>
        </w:tc>
        <w:tc>
          <w:tcPr>
            <w:tcW w:type="dxa" w:w="2439"/>
          </w:tcPr>
          <w:p>
            <w:pPr>
              <w:spacing w:after="0"/>
              <w:jc w:val="left"/>
            </w:pPr>
            <w:r>
              <w:rPr>
                <w:sz w:val="16"/>
              </w:rPr>
              <w:t>Wildfire</w:t>
            </w:r>
          </w:p>
        </w:tc>
        <w:tc>
          <w:tcPr>
            <w:tcW w:type="dxa" w:w="2654"/>
          </w:tcPr>
          <w:p>
            <w:pPr>
              <w:spacing w:after="0"/>
              <w:jc w:val="right"/>
            </w:pPr>
            <w:r>
              <w:rPr>
                <w:sz w:val="16"/>
              </w:rPr>
              <w:t>not yet in FEMA's PA summaries (they cover declarations through 2026-06-30)</w:t>
            </w:r>
          </w:p>
        </w:tc>
        <w:tc>
          <w:tcPr>
            <w:tcW w:type="dxa" w:w="1487"/>
          </w:tcPr>
          <w:p>
            <w:pPr>
              <w:spacing w:after="0"/>
              <w:jc w:val="left"/>
            </w:pPr>
            <w:r>
              <w:rPr>
                <w:sz w:val="16"/>
              </w:rPr>
              <w:t>new since last plan; within last 5 years</w:t>
            </w:r>
          </w:p>
        </w:tc>
        <w:tc>
          <w:tcPr>
            <w:tcW w:type="dxa" w:w="954"/>
          </w:tcPr>
          <w:p>
            <w:pPr>
              <w:spacing w:after="0"/>
              <w:jc w:val="left"/>
            </w:pPr>
          </w:p>
        </w:tc>
      </w:tr>
      <w:tr>
        <w:trPr>
          <w:cantSplit/>
        </w:trPr>
        <w:tc>
          <w:tcPr>
            <w:tcW w:type="dxa" w:w="1106"/>
          </w:tcPr>
          <w:p>
            <w:pPr>
              <w:spacing w:after="0"/>
              <w:jc w:val="left"/>
            </w:pPr>
            <w:r>
              <w:rPr>
                <w:sz w:val="16"/>
              </w:rPr>
              <w:t>2020-03-31</w:t>
            </w:r>
          </w:p>
        </w:tc>
        <w:tc>
          <w:tcPr>
            <w:tcW w:type="dxa" w:w="1106"/>
          </w:tcPr>
          <w:p>
            <w:pPr>
              <w:spacing w:after="0"/>
              <w:jc w:val="left"/>
            </w:pPr>
            <w:r>
              <w:rPr>
                <w:sz w:val="16"/>
              </w:rPr>
              <w:t>2020-01-20</w:t>
            </w:r>
          </w:p>
        </w:tc>
        <w:tc>
          <w:tcPr>
            <w:tcW w:type="dxa" w:w="1106"/>
          </w:tcPr>
          <w:p>
            <w:pPr>
              <w:spacing w:after="0"/>
              <w:jc w:val="left"/>
            </w:pPr>
            <w:r>
              <w:rPr>
                <w:sz w:val="16"/>
              </w:rPr>
              <w:t>DR-4508-MT</w:t>
            </w:r>
          </w:p>
        </w:tc>
        <w:tc>
          <w:tcPr>
            <w:tcW w:type="dxa" w:w="1487"/>
          </w:tcPr>
          <w:p>
            <w:pPr>
              <w:spacing w:after="0"/>
              <w:jc w:val="left"/>
            </w:pPr>
            <w:r>
              <w:rPr>
                <w:sz w:val="16"/>
              </w:rPr>
              <w:t>Major disaster</w:t>
            </w:r>
          </w:p>
        </w:tc>
        <w:tc>
          <w:tcPr>
            <w:tcW w:type="dxa" w:w="1773"/>
          </w:tcPr>
          <w:p>
            <w:pPr>
              <w:spacing w:after="0"/>
              <w:jc w:val="left"/>
            </w:pPr>
            <w:r>
              <w:rPr>
                <w:sz w:val="16"/>
              </w:rPr>
              <w:t>COVID-19 PANDEMIC</w:t>
            </w:r>
          </w:p>
        </w:tc>
        <w:tc>
          <w:tcPr>
            <w:tcW w:type="dxa" w:w="2439"/>
          </w:tcPr>
          <w:p>
            <w:pPr>
              <w:spacing w:after="0"/>
              <w:jc w:val="left"/>
            </w:pPr>
            <w:r>
              <w:rPr>
                <w:sz w:val="16"/>
              </w:rPr>
              <w:t>Non-natural, not counted</w:t>
            </w:r>
          </w:p>
        </w:tc>
        <w:tc>
          <w:tcPr>
            <w:tcW w:type="dxa" w:w="2654"/>
          </w:tcPr>
          <w:p>
            <w:pPr>
              <w:spacing w:after="0"/>
              <w:jc w:val="right"/>
            </w:pPr>
            <w:r>
              <w:rPr>
                <w:sz w:val="16"/>
              </w:rPr>
              <w:t>none found</w:t>
            </w:r>
          </w:p>
        </w:tc>
        <w:tc>
          <w:tcPr>
            <w:tcW w:type="dxa" w:w="1487"/>
          </w:tcPr>
          <w:p>
            <w:pPr>
              <w:spacing w:after="0"/>
              <w:jc w:val="left"/>
            </w:pPr>
          </w:p>
        </w:tc>
        <w:tc>
          <w:tcPr>
            <w:tcW w:type="dxa" w:w="954"/>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EM-3476-MT</w:t>
            </w:r>
          </w:p>
        </w:tc>
        <w:tc>
          <w:tcPr>
            <w:tcW w:type="dxa" w:w="1487"/>
          </w:tcPr>
          <w:p>
            <w:pPr>
              <w:spacing w:after="0"/>
              <w:jc w:val="left"/>
            </w:pPr>
            <w:r>
              <w:rPr>
                <w:sz w:val="16"/>
              </w:rPr>
              <w:t>Emergency</w:t>
            </w:r>
          </w:p>
        </w:tc>
        <w:tc>
          <w:tcPr>
            <w:tcW w:type="dxa" w:w="1773"/>
          </w:tcPr>
          <w:p>
            <w:pPr>
              <w:spacing w:after="0"/>
              <w:jc w:val="left"/>
            </w:pPr>
            <w:r>
              <w:rPr>
                <w:sz w:val="16"/>
              </w:rPr>
              <w:t>COVID-19</w:t>
            </w:r>
          </w:p>
        </w:tc>
        <w:tc>
          <w:tcPr>
            <w:tcW w:type="dxa" w:w="2439"/>
          </w:tcPr>
          <w:p>
            <w:pPr>
              <w:spacing w:after="0"/>
              <w:jc w:val="left"/>
            </w:pPr>
            <w:r>
              <w:rPr>
                <w:sz w:val="16"/>
              </w:rPr>
              <w:t>Non-natural, not counted</w:t>
            </w:r>
          </w:p>
        </w:tc>
        <w:tc>
          <w:tcPr>
            <w:tcW w:type="dxa" w:w="2654"/>
          </w:tcPr>
          <w:p>
            <w:pPr>
              <w:spacing w:after="0"/>
              <w:jc w:val="right"/>
            </w:pPr>
            <w:r>
              <w:rPr>
                <w:sz w:val="16"/>
              </w:rPr>
              <w:t>none found</w:t>
            </w:r>
          </w:p>
        </w:tc>
        <w:tc>
          <w:tcPr>
            <w:tcW w:type="dxa" w:w="1487"/>
          </w:tcPr>
          <w:p>
            <w:pPr>
              <w:spacing w:after="0"/>
              <w:jc w:val="left"/>
            </w:pPr>
          </w:p>
        </w:tc>
        <w:tc>
          <w:tcPr>
            <w:tcW w:type="dxa" w:w="954"/>
          </w:tcPr>
          <w:p>
            <w:pPr>
              <w:spacing w:after="0"/>
              <w:jc w:val="left"/>
            </w:pPr>
            <w:r>
              <w:rPr>
                <w:sz w:val="16"/>
              </w:rPr>
              <w:t>same incident as DR-4508</w:t>
            </w:r>
          </w:p>
        </w:tc>
      </w:tr>
      <w:tr>
        <w:trPr>
          <w:cantSplit/>
        </w:trPr>
        <w:tc>
          <w:tcPr>
            <w:tcW w:type="dxa" w:w="1106"/>
          </w:tcPr>
          <w:p>
            <w:pPr>
              <w:spacing w:after="0"/>
              <w:jc w:val="left"/>
            </w:pPr>
            <w:r>
              <w:rPr>
                <w:sz w:val="16"/>
              </w:rPr>
              <w:t>2005-09-13</w:t>
            </w:r>
          </w:p>
        </w:tc>
        <w:tc>
          <w:tcPr>
            <w:tcW w:type="dxa" w:w="1106"/>
          </w:tcPr>
          <w:p>
            <w:pPr>
              <w:spacing w:after="0"/>
              <w:jc w:val="left"/>
            </w:pPr>
            <w:r>
              <w:rPr>
                <w:sz w:val="16"/>
              </w:rPr>
              <w:t>2005-08-29</w:t>
            </w:r>
          </w:p>
        </w:tc>
        <w:tc>
          <w:tcPr>
            <w:tcW w:type="dxa" w:w="1106"/>
          </w:tcPr>
          <w:p>
            <w:pPr>
              <w:spacing w:after="0"/>
              <w:jc w:val="left"/>
            </w:pPr>
            <w:r>
              <w:rPr>
                <w:sz w:val="16"/>
              </w:rPr>
              <w:t>EM-3253-MT</w:t>
            </w:r>
          </w:p>
        </w:tc>
        <w:tc>
          <w:tcPr>
            <w:tcW w:type="dxa" w:w="1487"/>
          </w:tcPr>
          <w:p>
            <w:pPr>
              <w:spacing w:after="0"/>
              <w:jc w:val="left"/>
            </w:pPr>
            <w:r>
              <w:rPr>
                <w:sz w:val="16"/>
              </w:rPr>
              <w:t>Emergency</w:t>
            </w:r>
          </w:p>
        </w:tc>
        <w:tc>
          <w:tcPr>
            <w:tcW w:type="dxa" w:w="1773"/>
          </w:tcPr>
          <w:p>
            <w:pPr>
              <w:spacing w:after="0"/>
              <w:jc w:val="left"/>
            </w:pPr>
            <w:r>
              <w:rPr>
                <w:sz w:val="16"/>
              </w:rPr>
              <w:t>HURRICANE KATRINA EVACUATION</w:t>
            </w:r>
          </w:p>
        </w:tc>
        <w:tc>
          <w:tcPr>
            <w:tcW w:type="dxa" w:w="2439"/>
          </w:tcPr>
          <w:p>
            <w:pPr>
              <w:spacing w:after="0"/>
              <w:jc w:val="left"/>
            </w:pPr>
            <w:r>
              <w:rPr>
                <w:sz w:val="16"/>
              </w:rPr>
              <w:t>Hurricane: evacuation support, not a local hazard event; not counted</w:t>
            </w:r>
          </w:p>
        </w:tc>
        <w:tc>
          <w:tcPr>
            <w:tcW w:type="dxa" w:w="2654"/>
          </w:tcPr>
          <w:p>
            <w:pPr>
              <w:spacing w:after="0"/>
              <w:jc w:val="right"/>
            </w:pPr>
            <w:r>
              <w:rPr>
                <w:sz w:val="16"/>
              </w:rPr>
              <w:t>none found</w:t>
            </w:r>
          </w:p>
        </w:tc>
        <w:tc>
          <w:tcPr>
            <w:tcW w:type="dxa" w:w="1487"/>
          </w:tcPr>
          <w:p>
            <w:pPr>
              <w:spacing w:after="0"/>
              <w:jc w:val="left"/>
            </w:pPr>
          </w:p>
        </w:tc>
        <w:tc>
          <w:tcPr>
            <w:tcW w:type="dxa" w:w="954"/>
          </w:tcPr>
          <w:p>
            <w:pPr>
              <w:spacing w:after="0"/>
              <w:jc w:val="left"/>
            </w:pPr>
          </w:p>
        </w:tc>
      </w:tr>
      <w:tr>
        <w:trPr>
          <w:cantSplit/>
        </w:trPr>
        <w:tc>
          <w:tcPr>
            <w:tcW w:type="dxa" w:w="1106"/>
          </w:tcPr>
          <w:p>
            <w:pPr>
              <w:spacing w:after="0"/>
              <w:jc w:val="left"/>
            </w:pPr>
            <w:r>
              <w:rPr>
                <w:sz w:val="16"/>
              </w:rPr>
              <w:t>2000-08-30</w:t>
            </w:r>
          </w:p>
        </w:tc>
        <w:tc>
          <w:tcPr>
            <w:tcW w:type="dxa" w:w="1106"/>
          </w:tcPr>
          <w:p>
            <w:pPr>
              <w:spacing w:after="0"/>
              <w:jc w:val="left"/>
            </w:pPr>
            <w:r>
              <w:rPr>
                <w:sz w:val="16"/>
              </w:rPr>
              <w:t>2000-07-13</w:t>
            </w:r>
          </w:p>
        </w:tc>
        <w:tc>
          <w:tcPr>
            <w:tcW w:type="dxa" w:w="1106"/>
          </w:tcPr>
          <w:p>
            <w:pPr>
              <w:spacing w:after="0"/>
              <w:jc w:val="left"/>
            </w:pPr>
            <w:r>
              <w:rPr>
                <w:sz w:val="16"/>
              </w:rPr>
              <w:t>DR-1340-MT</w:t>
            </w:r>
          </w:p>
        </w:tc>
        <w:tc>
          <w:tcPr>
            <w:tcW w:type="dxa" w:w="1487"/>
          </w:tcPr>
          <w:p>
            <w:pPr>
              <w:spacing w:after="0"/>
              <w:jc w:val="left"/>
            </w:pPr>
            <w:r>
              <w:rPr>
                <w:sz w:val="16"/>
              </w:rPr>
              <w:t>Major disaster</w:t>
            </w:r>
          </w:p>
        </w:tc>
        <w:tc>
          <w:tcPr>
            <w:tcW w:type="dxa" w:w="1773"/>
          </w:tcPr>
          <w:p>
            <w:pPr>
              <w:spacing w:after="0"/>
              <w:jc w:val="left"/>
            </w:pPr>
            <w:r>
              <w:rPr>
                <w:sz w:val="16"/>
              </w:rPr>
              <w:t>WILDFIRES</w:t>
            </w:r>
          </w:p>
        </w:tc>
        <w:tc>
          <w:tcPr>
            <w:tcW w:type="dxa" w:w="2439"/>
          </w:tcPr>
          <w:p>
            <w:pPr>
              <w:spacing w:after="0"/>
              <w:jc w:val="left"/>
            </w:pPr>
            <w:r>
              <w:rPr>
                <w:sz w:val="16"/>
              </w:rPr>
              <w:t>Wildfire</w:t>
            </w:r>
          </w:p>
        </w:tc>
        <w:tc>
          <w:tcPr>
            <w:tcW w:type="dxa" w:w="2654"/>
          </w:tcPr>
          <w:p>
            <w:pPr>
              <w:spacing w:after="0"/>
              <w:jc w:val="right"/>
            </w:pPr>
            <w:r>
              <w:rPr>
                <w:sz w:val="16"/>
              </w:rPr>
              <w:t>PA not declared for this county</w:t>
            </w:r>
          </w:p>
        </w:tc>
        <w:tc>
          <w:tcPr>
            <w:tcW w:type="dxa" w:w="1487"/>
          </w:tcPr>
          <w:p>
            <w:pPr>
              <w:spacing w:after="0"/>
              <w:jc w:val="left"/>
            </w:pPr>
          </w:p>
        </w:tc>
        <w:tc>
          <w:tcPr>
            <w:tcW w:type="dxa" w:w="954"/>
          </w:tcPr>
          <w:p>
            <w:pPr>
              <w:spacing w:after="0"/>
              <w:jc w:val="left"/>
            </w:pPr>
          </w:p>
        </w:tc>
      </w:tr>
      <w:tr>
        <w:trPr>
          <w:cantSplit/>
        </w:trPr>
        <w:tc>
          <w:tcPr>
            <w:tcW w:type="dxa" w:w="1106"/>
          </w:tcPr>
          <w:p>
            <w:pPr>
              <w:spacing w:after="0"/>
              <w:jc w:val="left"/>
            </w:pPr>
            <w:r>
              <w:rPr>
                <w:sz w:val="16"/>
              </w:rPr>
              <w:t>2000-08-08</w:t>
            </w:r>
          </w:p>
        </w:tc>
        <w:tc>
          <w:tcPr>
            <w:tcW w:type="dxa" w:w="1106"/>
          </w:tcPr>
          <w:p>
            <w:pPr>
              <w:spacing w:after="0"/>
              <w:jc w:val="left"/>
            </w:pPr>
            <w:r>
              <w:rPr>
                <w:sz w:val="16"/>
              </w:rPr>
              <w:t>2000-08-08</w:t>
            </w:r>
          </w:p>
        </w:tc>
        <w:tc>
          <w:tcPr>
            <w:tcW w:type="dxa" w:w="1106"/>
          </w:tcPr>
          <w:p>
            <w:pPr>
              <w:spacing w:after="0"/>
              <w:jc w:val="left"/>
            </w:pPr>
            <w:r>
              <w:rPr>
                <w:sz w:val="16"/>
              </w:rPr>
              <w:t>FM-2318-MT</w:t>
            </w:r>
          </w:p>
        </w:tc>
        <w:tc>
          <w:tcPr>
            <w:tcW w:type="dxa" w:w="1487"/>
          </w:tcPr>
          <w:p>
            <w:pPr>
              <w:spacing w:after="0"/>
              <w:jc w:val="left"/>
            </w:pPr>
            <w:r>
              <w:rPr>
                <w:sz w:val="16"/>
              </w:rPr>
              <w:t>Fire management</w:t>
            </w:r>
          </w:p>
        </w:tc>
        <w:tc>
          <w:tcPr>
            <w:tcW w:type="dxa" w:w="1773"/>
          </w:tcPr>
          <w:p>
            <w:pPr>
              <w:spacing w:after="0"/>
              <w:jc w:val="left"/>
            </w:pPr>
            <w:r>
              <w:rPr>
                <w:sz w:val="16"/>
              </w:rPr>
              <w:t>MT - CENTRAL ZONE 3C FIRE COMPLEX</w:t>
            </w:r>
          </w:p>
        </w:tc>
        <w:tc>
          <w:tcPr>
            <w:tcW w:type="dxa" w:w="2439"/>
          </w:tcPr>
          <w:p>
            <w:pPr>
              <w:spacing w:after="0"/>
              <w:jc w:val="left"/>
            </w:pPr>
            <w:r>
              <w:rPr>
                <w:sz w:val="16"/>
              </w:rPr>
              <w:t>Wildfire</w:t>
            </w:r>
          </w:p>
        </w:tc>
        <w:tc>
          <w:tcPr>
            <w:tcW w:type="dxa" w:w="2654"/>
          </w:tcPr>
          <w:p>
            <w:pPr>
              <w:spacing w:after="0"/>
              <w:jc w:val="right"/>
            </w:pPr>
            <w:r>
              <w:rPr>
                <w:sz w:val="16"/>
              </w:rPr>
              <w:t>none found</w:t>
            </w:r>
          </w:p>
        </w:tc>
        <w:tc>
          <w:tcPr>
            <w:tcW w:type="dxa" w:w="1487"/>
          </w:tcPr>
          <w:p>
            <w:pPr>
              <w:spacing w:after="0"/>
              <w:jc w:val="left"/>
            </w:pPr>
          </w:p>
        </w:tc>
        <w:tc>
          <w:tcPr>
            <w:tcW w:type="dxa" w:w="954"/>
          </w:tcPr>
          <w:p>
            <w:pPr>
              <w:spacing w:after="0"/>
              <w:jc w:val="left"/>
            </w:pPr>
            <w:r>
              <w:rPr>
                <w:sz w:val="16"/>
              </w:rPr>
              <w:t>same incident as DR-1340</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195</w:t>
            </w:r>
          </w:p>
        </w:tc>
        <w:tc>
          <w:tcPr>
            <w:tcW w:type="dxa" w:w="1422"/>
          </w:tcPr>
          <w:p>
            <w:pPr>
              <w:spacing w:after="0"/>
              <w:jc w:val="right"/>
            </w:pPr>
            <w:r>
              <w:rPr>
                <w:sz w:val="16"/>
              </w:rPr>
              <w:t>30</w:t>
            </w:r>
          </w:p>
        </w:tc>
        <w:tc>
          <w:tcPr>
            <w:tcW w:type="dxa" w:w="1356"/>
          </w:tcPr>
          <w:p>
            <w:pPr>
              <w:spacing w:after="0"/>
              <w:jc w:val="right"/>
            </w:pPr>
            <w:r>
              <w:rPr>
                <w:sz w:val="16"/>
              </w:rPr>
              <w:t>19</w:t>
            </w:r>
          </w:p>
        </w:tc>
        <w:tc>
          <w:tcPr>
            <w:tcW w:type="dxa" w:w="963"/>
          </w:tcPr>
          <w:p>
            <w:pPr>
              <w:spacing w:after="0"/>
              <w:jc w:val="right"/>
            </w:pPr>
            <w:r>
              <w:rPr>
                <w:sz w:val="16"/>
              </w:rPr>
              <w:t>83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28</w:t>
            </w:r>
          </w:p>
        </w:tc>
        <w:tc>
          <w:tcPr>
            <w:tcW w:type="dxa" w:w="1422"/>
          </w:tcPr>
          <w:p>
            <w:pPr>
              <w:spacing w:after="0"/>
              <w:jc w:val="right"/>
            </w:pPr>
            <w:r>
              <w:rPr>
                <w:sz w:val="16"/>
              </w:rPr>
              <w:t>7</w:t>
            </w:r>
          </w:p>
        </w:tc>
        <w:tc>
          <w:tcPr>
            <w:tcW w:type="dxa" w:w="1356"/>
          </w:tcPr>
          <w:p>
            <w:pPr>
              <w:spacing w:after="0"/>
              <w:jc w:val="right"/>
            </w:pPr>
            <w:r>
              <w:rPr>
                <w:sz w:val="16"/>
              </w:rPr>
              <w:t>8</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167</w:t>
            </w:r>
          </w:p>
        </w:tc>
        <w:tc>
          <w:tcPr>
            <w:tcW w:type="dxa" w:w="1422"/>
          </w:tcPr>
          <w:p>
            <w:pPr>
              <w:spacing w:after="0"/>
              <w:jc w:val="right"/>
            </w:pPr>
            <w:r>
              <w:rPr>
                <w:sz w:val="16"/>
              </w:rPr>
              <w:t>13</w:t>
            </w:r>
          </w:p>
        </w:tc>
        <w:tc>
          <w:tcPr>
            <w:tcW w:type="dxa" w:w="1356"/>
          </w:tcPr>
          <w:p>
            <w:pPr>
              <w:spacing w:after="0"/>
              <w:jc w:val="right"/>
            </w:pPr>
            <w:r>
              <w:rPr>
                <w:sz w:val="16"/>
              </w:rPr>
              <w:t>19</w:t>
            </w:r>
          </w:p>
        </w:tc>
        <w:tc>
          <w:tcPr>
            <w:tcW w:type="dxa" w:w="963"/>
          </w:tcPr>
          <w:p>
            <w:pPr>
              <w:spacing w:after="0"/>
              <w:jc w:val="right"/>
            </w:pPr>
            <w:r>
              <w:rPr>
                <w:sz w:val="16"/>
              </w:rPr>
              <w:t>66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2"/>
        <w:gridCol w:w="2691"/>
        <w:gridCol w:w="2898"/>
        <w:gridCol w:w="1085"/>
        <w:gridCol w:w="1877"/>
        <w:gridCol w:w="1652"/>
        <w:gridCol w:w="1540"/>
      </w:tblGrid>
      <w:tr>
        <w:trPr>
          <w:cantSplit/>
          <w:tblHeader/>
        </w:trPr>
        <w:tc>
          <w:tcPr>
            <w:tcW w:type="dxa" w:w="1037"/>
            <w:shd w:val="clear" w:color="auto" w:fill="E8E8E8"/>
          </w:tcPr>
          <w:p>
            <w:pPr>
              <w:spacing w:after="0"/>
              <w:jc w:val="left"/>
            </w:pPr>
            <w:r>
              <w:rPr>
                <w:b/>
                <w:sz w:val="16"/>
              </w:rPr>
              <w:t>Date</w:t>
            </w:r>
          </w:p>
        </w:tc>
        <w:tc>
          <w:tcPr>
            <w:tcW w:type="dxa" w:w="1332"/>
            <w:shd w:val="clear" w:color="auto" w:fill="E8E8E8"/>
          </w:tcPr>
          <w:p>
            <w:pPr>
              <w:spacing w:after="0"/>
              <w:jc w:val="left"/>
            </w:pPr>
            <w:r>
              <w:rPr>
                <w:b/>
                <w:sz w:val="16"/>
              </w:rPr>
              <w:t>Event type</w:t>
            </w:r>
          </w:p>
        </w:tc>
        <w:tc>
          <w:tcPr>
            <w:tcW w:type="dxa" w:w="2691"/>
            <w:shd w:val="clear" w:color="auto" w:fill="E8E8E8"/>
          </w:tcPr>
          <w:p>
            <w:pPr>
              <w:spacing w:after="0"/>
              <w:jc w:val="left"/>
            </w:pPr>
            <w:r>
              <w:rPr>
                <w:b/>
                <w:sz w:val="16"/>
              </w:rPr>
              <w:t>Magnitude or extent</w:t>
            </w:r>
          </w:p>
        </w:tc>
        <w:tc>
          <w:tcPr>
            <w:tcW w:type="dxa" w:w="28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7"/>
            <w:shd w:val="clear" w:color="auto" w:fill="E8E8E8"/>
          </w:tcPr>
          <w:p>
            <w:pPr>
              <w:spacing w:after="0"/>
              <w:jc w:val="left"/>
            </w:pPr>
            <w:r>
              <w:rPr>
                <w:b/>
                <w:sz w:val="16"/>
              </w:rPr>
              <w:t>Location</w:t>
            </w:r>
          </w:p>
        </w:tc>
        <w:tc>
          <w:tcPr>
            <w:tcW w:type="dxa" w:w="1652"/>
            <w:shd w:val="clear" w:color="auto" w:fill="E8E8E8"/>
          </w:tcPr>
          <w:p>
            <w:pPr>
              <w:spacing w:after="0"/>
              <w:jc w:val="left"/>
            </w:pPr>
            <w:r>
              <w:rPr>
                <w:b/>
                <w:sz w:val="16"/>
              </w:rPr>
              <w:t>Flags</w:t>
            </w:r>
          </w:p>
        </w:tc>
        <w:tc>
          <w:tcPr>
            <w:tcW w:type="dxa" w:w="15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332"/>
          </w:tcPr>
          <w:p>
            <w:pPr>
              <w:spacing w:after="0"/>
              <w:jc w:val="left"/>
            </w:pPr>
            <w:r>
              <w:rPr>
                <w:sz w:val="16"/>
              </w:rPr>
              <w:t>High Wind</w:t>
            </w:r>
          </w:p>
        </w:tc>
        <w:tc>
          <w:tcPr>
            <w:tcW w:type="dxa" w:w="2691"/>
          </w:tcPr>
          <w:p>
            <w:pPr>
              <w:spacing w:after="0"/>
              <w:jc w:val="left"/>
            </w:pPr>
            <w:r>
              <w:rPr>
                <w:sz w:val="16"/>
              </w:rPr>
              <w:t>84 kt (97 mph) measured gust</w:t>
            </w:r>
          </w:p>
        </w:tc>
        <w:tc>
          <w:tcPr>
            <w:tcW w:type="dxa" w:w="2898"/>
          </w:tcPr>
          <w:p>
            <w:pPr>
              <w:spacing w:after="0"/>
              <w:jc w:val="left"/>
            </w:pPr>
            <w:r>
              <w:rPr>
                <w:sz w:val="16"/>
              </w:rPr>
              <w:t>$0 property; $0 crops, reported for the zone (2025 dollars)</w:t>
            </w:r>
          </w:p>
        </w:tc>
        <w:tc>
          <w:tcPr>
            <w:tcW w:type="dxa" w:w="1085"/>
          </w:tcPr>
          <w:p>
            <w:pPr>
              <w:spacing w:after="0"/>
              <w:jc w:val="right"/>
            </w:pPr>
            <w:r>
              <w:rPr>
                <w:sz w:val="16"/>
              </w:rPr>
              <w:t>0, 0</w:t>
            </w:r>
          </w:p>
        </w:tc>
        <w:tc>
          <w:tcPr>
            <w:tcW w:type="dxa" w:w="1877"/>
          </w:tcPr>
          <w:p>
            <w:pPr>
              <w:spacing w:after="0"/>
              <w:jc w:val="left"/>
            </w:pPr>
            <w:r>
              <w:rPr>
                <w:sz w:val="16"/>
              </w:rPr>
              <w:t>NWS zone MTZ328 (BEAVERHEAD AND WESTERN MADISON BELOW 6000FT), zone-level: may include parts of neighboring counties</w:t>
            </w:r>
          </w:p>
        </w:tc>
        <w:tc>
          <w:tcPr>
            <w:tcW w:type="dxa" w:w="1652"/>
          </w:tcPr>
          <w:p>
            <w:pPr>
              <w:spacing w:after="0"/>
              <w:jc w:val="left"/>
            </w:pPr>
            <w:r>
              <w:rPr>
                <w:sz w:val="16"/>
              </w:rPr>
              <w:t>new since last plan; within last 5 years</w:t>
            </w:r>
          </w:p>
        </w:tc>
        <w:tc>
          <w:tcPr>
            <w:tcW w:type="dxa" w:w="15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2025-02-11</w:t>
            </w:r>
          </w:p>
        </w:tc>
        <w:tc>
          <w:tcPr>
            <w:tcW w:type="dxa" w:w="1332"/>
          </w:tcPr>
          <w:p>
            <w:pPr>
              <w:spacing w:after="0"/>
              <w:jc w:val="left"/>
            </w:pPr>
            <w:r>
              <w:rPr>
                <w:sz w:val="16"/>
              </w:rPr>
              <w:t>Extreme Cold/Wind Chill</w:t>
            </w:r>
          </w:p>
        </w:tc>
        <w:tc>
          <w:tcPr>
            <w:tcW w:type="dxa" w:w="2691"/>
          </w:tcPr>
          <w:p>
            <w:pPr>
              <w:spacing w:after="0"/>
              <w:jc w:val="left"/>
            </w:pPr>
          </w:p>
        </w:tc>
        <w:tc>
          <w:tcPr>
            <w:tcW w:type="dxa" w:w="2898"/>
          </w:tcPr>
          <w:p>
            <w:pPr>
              <w:spacing w:after="0"/>
              <w:jc w:val="left"/>
            </w:pPr>
            <w:r>
              <w:rPr>
                <w:sz w:val="16"/>
              </w:rPr>
              <w:t>$0 property; $0 crops, reported for the zone (2025 dollars)</w:t>
            </w:r>
          </w:p>
        </w:tc>
        <w:tc>
          <w:tcPr>
            <w:tcW w:type="dxa" w:w="1085"/>
          </w:tcPr>
          <w:p>
            <w:pPr>
              <w:spacing w:after="0"/>
              <w:jc w:val="right"/>
            </w:pPr>
            <w:r>
              <w:rPr>
                <w:sz w:val="16"/>
              </w:rPr>
              <w:t>0, 0</w:t>
            </w:r>
          </w:p>
        </w:tc>
        <w:tc>
          <w:tcPr>
            <w:tcW w:type="dxa" w:w="1877"/>
          </w:tcPr>
          <w:p>
            <w:pPr>
              <w:spacing w:after="0"/>
              <w:jc w:val="left"/>
            </w:pPr>
            <w:r>
              <w:rPr>
                <w:sz w:val="16"/>
              </w:rPr>
              <w:t>NWS zone MTZ328 (BEAVERHEAD AND WESTERN MADISON BELOW 6000FT), zone-level: may include parts of neighboring counties</w:t>
            </w:r>
          </w:p>
        </w:tc>
        <w:tc>
          <w:tcPr>
            <w:tcW w:type="dxa" w:w="1652"/>
          </w:tcPr>
          <w:p>
            <w:pPr>
              <w:spacing w:after="0"/>
              <w:jc w:val="left"/>
            </w:pPr>
            <w:r>
              <w:rPr>
                <w:sz w:val="16"/>
              </w:rPr>
              <w:t>new since last plan; within last 5 years</w:t>
            </w:r>
          </w:p>
        </w:tc>
        <w:tc>
          <w:tcPr>
            <w:tcW w:type="dxa" w:w="15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2024-01-16</w:t>
            </w:r>
          </w:p>
        </w:tc>
        <w:tc>
          <w:tcPr>
            <w:tcW w:type="dxa" w:w="1332"/>
          </w:tcPr>
          <w:p>
            <w:pPr>
              <w:spacing w:after="0"/>
              <w:jc w:val="left"/>
            </w:pPr>
            <w:r>
              <w:rPr>
                <w:sz w:val="16"/>
              </w:rPr>
              <w:t>Flood</w:t>
            </w:r>
          </w:p>
        </w:tc>
        <w:tc>
          <w:tcPr>
            <w:tcW w:type="dxa" w:w="2691"/>
          </w:tcPr>
          <w:p>
            <w:pPr>
              <w:spacing w:after="0"/>
              <w:jc w:val="left"/>
            </w:pPr>
          </w:p>
        </w:tc>
        <w:tc>
          <w:tcPr>
            <w:tcW w:type="dxa" w:w="2898"/>
          </w:tcPr>
          <w:p>
            <w:pPr>
              <w:spacing w:after="0"/>
              <w:jc w:val="left"/>
            </w:pPr>
            <w:r>
              <w:rPr>
                <w:sz w:val="16"/>
              </w:rPr>
              <w:t>$100,000 property; $0 crops (2024 dollars)</w:t>
            </w:r>
          </w:p>
        </w:tc>
        <w:tc>
          <w:tcPr>
            <w:tcW w:type="dxa" w:w="1085"/>
          </w:tcPr>
          <w:p>
            <w:pPr>
              <w:spacing w:after="0"/>
              <w:jc w:val="right"/>
            </w:pPr>
            <w:r>
              <w:rPr>
                <w:sz w:val="16"/>
              </w:rPr>
              <w:t>0, 0</w:t>
            </w:r>
          </w:p>
        </w:tc>
        <w:tc>
          <w:tcPr>
            <w:tcW w:type="dxa" w:w="1877"/>
          </w:tcPr>
          <w:p>
            <w:pPr>
              <w:spacing w:after="0"/>
              <w:jc w:val="left"/>
            </w:pPr>
            <w:r>
              <w:rPr>
                <w:sz w:val="16"/>
              </w:rPr>
              <w:t>(DLN)DILLON ARPT to DILLON</w:t>
            </w:r>
          </w:p>
        </w:tc>
        <w:tc>
          <w:tcPr>
            <w:tcW w:type="dxa" w:w="1652"/>
          </w:tcPr>
          <w:p>
            <w:pPr>
              <w:spacing w:after="0"/>
              <w:jc w:val="left"/>
            </w:pPr>
            <w:r>
              <w:rPr>
                <w:sz w:val="16"/>
              </w:rPr>
              <w:t>during plan review, check whether your last plan included it; within last 5 years</w:t>
            </w:r>
          </w:p>
        </w:tc>
        <w:tc>
          <w:tcPr>
            <w:tcW w:type="dxa" w:w="15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2023-03-14</w:t>
            </w:r>
          </w:p>
        </w:tc>
        <w:tc>
          <w:tcPr>
            <w:tcW w:type="dxa" w:w="1332"/>
          </w:tcPr>
          <w:p>
            <w:pPr>
              <w:spacing w:after="0"/>
              <w:jc w:val="left"/>
            </w:pPr>
            <w:r>
              <w:rPr>
                <w:sz w:val="16"/>
              </w:rPr>
              <w:t>Winter Storm</w:t>
            </w:r>
          </w:p>
        </w:tc>
        <w:tc>
          <w:tcPr>
            <w:tcW w:type="dxa" w:w="2691"/>
          </w:tcPr>
          <w:p>
            <w:pPr>
              <w:spacing w:after="0"/>
              <w:jc w:val="left"/>
            </w:pPr>
          </w:p>
        </w:tc>
        <w:tc>
          <w:tcPr>
            <w:tcW w:type="dxa" w:w="2898"/>
          </w:tcPr>
          <w:p>
            <w:pPr>
              <w:spacing w:after="0"/>
              <w:jc w:val="left"/>
            </w:pPr>
            <w:r>
              <w:rPr>
                <w:sz w:val="16"/>
              </w:rPr>
              <w:t>$150,000 property; $0 crops, reported for the zone (2023 dollars)</w:t>
            </w:r>
          </w:p>
        </w:tc>
        <w:tc>
          <w:tcPr>
            <w:tcW w:type="dxa" w:w="1085"/>
          </w:tcPr>
          <w:p>
            <w:pPr>
              <w:spacing w:after="0"/>
              <w:jc w:val="right"/>
            </w:pPr>
            <w:r>
              <w:rPr>
                <w:sz w:val="16"/>
              </w:rPr>
              <w:t>0, 0</w:t>
            </w:r>
          </w:p>
        </w:tc>
        <w:tc>
          <w:tcPr>
            <w:tcW w:type="dxa" w:w="1877"/>
          </w:tcPr>
          <w:p>
            <w:pPr>
              <w:spacing w:after="0"/>
              <w:jc w:val="left"/>
            </w:pPr>
            <w:r>
              <w:rPr>
                <w:sz w:val="16"/>
              </w:rPr>
              <w:t>NWS zone MTZ330 (GALLATIN AND MADISON COUNTY MOUNTAINS AND CENTENNIAL MOUNTAINS), zone-level: may include parts of neighboring counties</w:t>
            </w:r>
          </w:p>
        </w:tc>
        <w:tc>
          <w:tcPr>
            <w:tcW w:type="dxa" w:w="1652"/>
          </w:tcPr>
          <w:p>
            <w:pPr>
              <w:spacing w:after="0"/>
              <w:jc w:val="left"/>
            </w:pPr>
            <w:r>
              <w:rPr>
                <w:sz w:val="16"/>
              </w:rPr>
              <w:t>within last 5 years</w:t>
            </w:r>
          </w:p>
        </w:tc>
        <w:tc>
          <w:tcPr>
            <w:tcW w:type="dxa" w:w="15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2013-08-01</w:t>
            </w:r>
          </w:p>
        </w:tc>
        <w:tc>
          <w:tcPr>
            <w:tcW w:type="dxa" w:w="1332"/>
          </w:tcPr>
          <w:p>
            <w:pPr>
              <w:spacing w:after="0"/>
              <w:jc w:val="left"/>
            </w:pPr>
            <w:r>
              <w:rPr>
                <w:sz w:val="16"/>
              </w:rPr>
              <w:t>Thunderstorm Wind</w:t>
            </w:r>
          </w:p>
        </w:tc>
        <w:tc>
          <w:tcPr>
            <w:tcW w:type="dxa" w:w="2691"/>
          </w:tcPr>
          <w:p>
            <w:pPr>
              <w:spacing w:after="0"/>
              <w:jc w:val="left"/>
            </w:pPr>
            <w:r>
              <w:rPr>
                <w:sz w:val="16"/>
              </w:rPr>
              <w:t>90 kt (104 mph) measured gust</w:t>
            </w:r>
          </w:p>
        </w:tc>
        <w:tc>
          <w:tcPr>
            <w:tcW w:type="dxa" w:w="2898"/>
          </w:tcPr>
          <w:p>
            <w:pPr>
              <w:spacing w:after="0"/>
              <w:jc w:val="left"/>
            </w:pPr>
            <w:r>
              <w:rPr>
                <w:sz w:val="16"/>
              </w:rPr>
              <w:t>property not reported; $0 crops (2013 dollars)</w:t>
            </w:r>
          </w:p>
        </w:tc>
        <w:tc>
          <w:tcPr>
            <w:tcW w:type="dxa" w:w="1085"/>
          </w:tcPr>
          <w:p>
            <w:pPr>
              <w:spacing w:after="0"/>
              <w:jc w:val="right"/>
            </w:pPr>
            <w:r>
              <w:rPr>
                <w:sz w:val="16"/>
              </w:rPr>
              <w:t>0, 0</w:t>
            </w:r>
          </w:p>
        </w:tc>
        <w:tc>
          <w:tcPr>
            <w:tcW w:type="dxa" w:w="1877"/>
          </w:tcPr>
          <w:p>
            <w:pPr>
              <w:spacing w:after="0"/>
              <w:jc w:val="left"/>
            </w:pPr>
            <w:r>
              <w:rPr>
                <w:sz w:val="16"/>
              </w:rPr>
              <w:t>POLARIS</w:t>
            </w:r>
          </w:p>
        </w:tc>
        <w:tc>
          <w:tcPr>
            <w:tcW w:type="dxa" w:w="1652"/>
          </w:tcPr>
          <w:p>
            <w:pPr>
              <w:spacing w:after="0"/>
              <w:jc w:val="left"/>
            </w:pPr>
          </w:p>
        </w:tc>
        <w:tc>
          <w:tcPr>
            <w:tcW w:type="dxa" w:w="1540"/>
          </w:tcPr>
          <w:p>
            <w:pPr>
              <w:spacing w:after="0"/>
              <w:jc w:val="left"/>
            </w:pPr>
            <w:r>
              <w:rPr>
                <w:sz w:val="16"/>
              </w:rPr>
              <w:t>B1-c worst recorded: Thunderstorm Wind</w:t>
            </w:r>
          </w:p>
        </w:tc>
      </w:tr>
      <w:tr>
        <w:trPr>
          <w:cantSplit/>
        </w:trPr>
        <w:tc>
          <w:tcPr>
            <w:tcW w:type="dxa" w:w="1037"/>
          </w:tcPr>
          <w:p>
            <w:pPr>
              <w:spacing w:after="0"/>
              <w:jc w:val="left"/>
            </w:pPr>
            <w:r>
              <w:rPr>
                <w:sz w:val="16"/>
              </w:rPr>
              <w:t>2009-08-06</w:t>
            </w:r>
          </w:p>
        </w:tc>
        <w:tc>
          <w:tcPr>
            <w:tcW w:type="dxa" w:w="1332"/>
          </w:tcPr>
          <w:p>
            <w:pPr>
              <w:spacing w:after="0"/>
              <w:jc w:val="left"/>
            </w:pPr>
            <w:r>
              <w:rPr>
                <w:sz w:val="16"/>
              </w:rPr>
              <w:t>Hail</w:t>
            </w:r>
          </w:p>
        </w:tc>
        <w:tc>
          <w:tcPr>
            <w:tcW w:type="dxa" w:w="2691"/>
          </w:tcPr>
          <w:p>
            <w:pPr>
              <w:spacing w:after="0"/>
              <w:jc w:val="left"/>
            </w:pPr>
            <w:r>
              <w:rPr>
                <w:sz w:val="16"/>
              </w:rPr>
              <w:t>2.75 in</w:t>
            </w:r>
          </w:p>
        </w:tc>
        <w:tc>
          <w:tcPr>
            <w:tcW w:type="dxa" w:w="2898"/>
          </w:tcPr>
          <w:p>
            <w:pPr>
              <w:spacing w:after="0"/>
              <w:jc w:val="left"/>
            </w:pPr>
            <w:r>
              <w:rPr>
                <w:sz w:val="16"/>
              </w:rPr>
              <w:t>$0 property; $0 crops (2009 dollars)</w:t>
            </w:r>
          </w:p>
        </w:tc>
        <w:tc>
          <w:tcPr>
            <w:tcW w:type="dxa" w:w="1085"/>
          </w:tcPr>
          <w:p>
            <w:pPr>
              <w:spacing w:after="0"/>
              <w:jc w:val="right"/>
            </w:pPr>
            <w:r>
              <w:rPr>
                <w:sz w:val="16"/>
              </w:rPr>
              <w:t>0, 0</w:t>
            </w:r>
          </w:p>
        </w:tc>
        <w:tc>
          <w:tcPr>
            <w:tcW w:type="dxa" w:w="1877"/>
          </w:tcPr>
          <w:p>
            <w:pPr>
              <w:spacing w:after="0"/>
              <w:jc w:val="left"/>
            </w:pPr>
            <w:r>
              <w:rPr>
                <w:sz w:val="16"/>
              </w:rPr>
              <w:t>WISE RIVER</w:t>
            </w:r>
          </w:p>
        </w:tc>
        <w:tc>
          <w:tcPr>
            <w:tcW w:type="dxa" w:w="1652"/>
          </w:tcPr>
          <w:p>
            <w:pPr>
              <w:spacing w:after="0"/>
              <w:jc w:val="left"/>
            </w:pPr>
          </w:p>
        </w:tc>
        <w:tc>
          <w:tcPr>
            <w:tcW w:type="dxa" w:w="1540"/>
          </w:tcPr>
          <w:p>
            <w:pPr>
              <w:spacing w:after="0"/>
              <w:jc w:val="left"/>
            </w:pPr>
            <w:r>
              <w:rPr>
                <w:sz w:val="16"/>
              </w:rPr>
              <w:t>B1-c worst recorded: Hail</w:t>
            </w:r>
          </w:p>
        </w:tc>
      </w:tr>
      <w:tr>
        <w:trPr>
          <w:cantSplit/>
        </w:trPr>
        <w:tc>
          <w:tcPr>
            <w:tcW w:type="dxa" w:w="1037"/>
          </w:tcPr>
          <w:p>
            <w:pPr>
              <w:spacing w:after="0"/>
              <w:jc w:val="left"/>
            </w:pPr>
            <w:r>
              <w:rPr>
                <w:sz w:val="16"/>
              </w:rPr>
              <w:t>2000-09-01</w:t>
            </w:r>
          </w:p>
        </w:tc>
        <w:tc>
          <w:tcPr>
            <w:tcW w:type="dxa" w:w="1332"/>
          </w:tcPr>
          <w:p>
            <w:pPr>
              <w:spacing w:after="0"/>
              <w:jc w:val="left"/>
            </w:pPr>
            <w:r>
              <w:rPr>
                <w:sz w:val="16"/>
              </w:rPr>
              <w:t>Wildfire</w:t>
            </w:r>
          </w:p>
        </w:tc>
        <w:tc>
          <w:tcPr>
            <w:tcW w:type="dxa" w:w="2691"/>
          </w:tcPr>
          <w:p>
            <w:pPr>
              <w:spacing w:after="0"/>
              <w:jc w:val="left"/>
            </w:pPr>
          </w:p>
        </w:tc>
        <w:tc>
          <w:tcPr>
            <w:tcW w:type="dxa" w:w="2898"/>
          </w:tcPr>
          <w:p>
            <w:pPr>
              <w:spacing w:after="0"/>
              <w:jc w:val="left"/>
            </w:pPr>
            <w:r>
              <w:rPr>
                <w:sz w:val="16"/>
              </w:rPr>
              <w:t>$10,000 property; crops not reported (2000 dollars)</w:t>
            </w:r>
          </w:p>
        </w:tc>
        <w:tc>
          <w:tcPr>
            <w:tcW w:type="dxa" w:w="1085"/>
          </w:tcPr>
          <w:p>
            <w:pPr>
              <w:spacing w:after="0"/>
              <w:jc w:val="right"/>
            </w:pPr>
            <w:r>
              <w:rPr>
                <w:sz w:val="16"/>
              </w:rPr>
              <w:t>0, 6</w:t>
            </w:r>
          </w:p>
        </w:tc>
        <w:tc>
          <w:tcPr>
            <w:tcW w:type="dxa" w:w="1877"/>
          </w:tcPr>
          <w:p>
            <w:pPr>
              <w:spacing w:after="0"/>
              <w:jc w:val="left"/>
            </w:pPr>
            <w:r>
              <w:rPr>
                <w:sz w:val="16"/>
              </w:rPr>
              <w:t>WISDOM</w:t>
            </w:r>
          </w:p>
        </w:tc>
        <w:tc>
          <w:tcPr>
            <w:tcW w:type="dxa" w:w="1652"/>
          </w:tcPr>
          <w:p>
            <w:pPr>
              <w:spacing w:after="0"/>
              <w:jc w:val="left"/>
            </w:pPr>
          </w:p>
        </w:tc>
        <w:tc>
          <w:tcPr>
            <w:tcW w:type="dxa" w:w="1540"/>
          </w:tcPr>
          <w:p>
            <w:pPr>
              <w:spacing w:after="0"/>
              <w:jc w:val="left"/>
            </w:pPr>
            <w:r>
              <w:rPr>
                <w:sz w:val="16"/>
              </w:rPr>
              <w:t>deaths or injuries recorded</w:t>
            </w:r>
          </w:p>
        </w:tc>
      </w:tr>
      <w:tr>
        <w:trPr>
          <w:cantSplit/>
        </w:trPr>
        <w:tc>
          <w:tcPr>
            <w:tcW w:type="dxa" w:w="1037"/>
          </w:tcPr>
          <w:p>
            <w:pPr>
              <w:spacing w:after="0"/>
              <w:jc w:val="left"/>
            </w:pPr>
            <w:r>
              <w:rPr>
                <w:sz w:val="16"/>
              </w:rPr>
              <w:t>1998-11-15</w:t>
            </w:r>
          </w:p>
        </w:tc>
        <w:tc>
          <w:tcPr>
            <w:tcW w:type="dxa" w:w="1332"/>
          </w:tcPr>
          <w:p>
            <w:pPr>
              <w:spacing w:after="0"/>
              <w:jc w:val="left"/>
            </w:pPr>
            <w:r>
              <w:rPr>
                <w:sz w:val="16"/>
              </w:rPr>
              <w:t>Avalanche</w:t>
            </w:r>
          </w:p>
        </w:tc>
        <w:tc>
          <w:tcPr>
            <w:tcW w:type="dxa" w:w="2691"/>
          </w:tcPr>
          <w:p>
            <w:pPr>
              <w:spacing w:after="0"/>
              <w:jc w:val="left"/>
            </w:pPr>
          </w:p>
        </w:tc>
        <w:tc>
          <w:tcPr>
            <w:tcW w:type="dxa" w:w="2898"/>
          </w:tcPr>
          <w:p>
            <w:pPr>
              <w:spacing w:after="0"/>
              <w:jc w:val="left"/>
            </w:pPr>
            <w:r>
              <w:rPr>
                <w:sz w:val="16"/>
              </w:rPr>
              <w:t>damage not reported</w:t>
            </w:r>
          </w:p>
        </w:tc>
        <w:tc>
          <w:tcPr>
            <w:tcW w:type="dxa" w:w="1085"/>
          </w:tcPr>
          <w:p>
            <w:pPr>
              <w:spacing w:after="0"/>
              <w:jc w:val="right"/>
            </w:pPr>
            <w:r>
              <w:rPr>
                <w:sz w:val="16"/>
              </w:rPr>
              <w:t>1, 0</w:t>
            </w:r>
          </w:p>
        </w:tc>
        <w:tc>
          <w:tcPr>
            <w:tcW w:type="dxa" w:w="1877"/>
          </w:tcPr>
          <w:p>
            <w:pPr>
              <w:spacing w:after="0"/>
              <w:jc w:val="left"/>
            </w:pPr>
            <w:r>
              <w:rPr>
                <w:sz w:val="16"/>
              </w:rPr>
              <w:t>NWS zone MTZ008 (BEAVERHEAD), zone-level: may include parts of neighboring counties</w:t>
            </w:r>
          </w:p>
        </w:tc>
        <w:tc>
          <w:tcPr>
            <w:tcW w:type="dxa" w:w="1652"/>
          </w:tcPr>
          <w:p>
            <w:pPr>
              <w:spacing w:after="0"/>
              <w:jc w:val="left"/>
            </w:pPr>
          </w:p>
        </w:tc>
        <w:tc>
          <w:tcPr>
            <w:tcW w:type="dxa" w:w="1540"/>
          </w:tcPr>
          <w:p>
            <w:pPr>
              <w:spacing w:after="0"/>
              <w:jc w:val="left"/>
            </w:pPr>
            <w:r>
              <w:rPr>
                <w:sz w:val="16"/>
              </w:rPr>
              <w:t>deaths or injuries recorded</w:t>
            </w:r>
          </w:p>
        </w:tc>
      </w:tr>
      <w:tr>
        <w:trPr>
          <w:cantSplit/>
        </w:trPr>
        <w:tc>
          <w:tcPr>
            <w:tcW w:type="dxa" w:w="1037"/>
          </w:tcPr>
          <w:p>
            <w:pPr>
              <w:spacing w:after="0"/>
              <w:jc w:val="left"/>
            </w:pPr>
            <w:r>
              <w:rPr>
                <w:sz w:val="16"/>
              </w:rPr>
              <w:t>1996-04-24</w:t>
            </w:r>
          </w:p>
        </w:tc>
        <w:tc>
          <w:tcPr>
            <w:tcW w:type="dxa" w:w="1332"/>
          </w:tcPr>
          <w:p>
            <w:pPr>
              <w:spacing w:after="0"/>
              <w:jc w:val="left"/>
            </w:pPr>
            <w:r>
              <w:rPr>
                <w:sz w:val="16"/>
              </w:rPr>
              <w:t>High Wind</w:t>
            </w:r>
          </w:p>
        </w:tc>
        <w:tc>
          <w:tcPr>
            <w:tcW w:type="dxa" w:w="2691"/>
          </w:tcPr>
          <w:p>
            <w:pPr>
              <w:spacing w:after="0"/>
              <w:jc w:val="left"/>
            </w:pPr>
            <w:r>
              <w:rPr>
                <w:sz w:val="16"/>
              </w:rPr>
              <w:t>75 kt (86 mph), measurement type not recorded</w:t>
            </w:r>
          </w:p>
        </w:tc>
        <w:tc>
          <w:tcPr>
            <w:tcW w:type="dxa" w:w="2898"/>
          </w:tcPr>
          <w:p>
            <w:pPr>
              <w:spacing w:after="0"/>
              <w:jc w:val="left"/>
            </w:pPr>
            <w:r>
              <w:rPr>
                <w:sz w:val="16"/>
              </w:rPr>
              <w:t>$1,000 property; crops not reported, reported for the zone (1996 dollars)</w:t>
            </w:r>
          </w:p>
        </w:tc>
        <w:tc>
          <w:tcPr>
            <w:tcW w:type="dxa" w:w="1085"/>
          </w:tcPr>
          <w:p>
            <w:pPr>
              <w:spacing w:after="0"/>
              <w:jc w:val="right"/>
            </w:pPr>
            <w:r>
              <w:rPr>
                <w:sz w:val="16"/>
              </w:rPr>
              <w:t>0, 0</w:t>
            </w:r>
          </w:p>
        </w:tc>
        <w:tc>
          <w:tcPr>
            <w:tcW w:type="dxa" w:w="1877"/>
          </w:tcPr>
          <w:p>
            <w:pPr>
              <w:spacing w:after="0"/>
              <w:jc w:val="left"/>
            </w:pPr>
            <w:r>
              <w:rPr>
                <w:sz w:val="16"/>
              </w:rPr>
              <w:t>NWS zone MTZ008 (BEAVERHEAD), zone-level: may include parts of neighboring counties</w:t>
            </w:r>
          </w:p>
        </w:tc>
        <w:tc>
          <w:tcPr>
            <w:tcW w:type="dxa" w:w="1652"/>
          </w:tcPr>
          <w:p>
            <w:pPr>
              <w:spacing w:after="0"/>
              <w:jc w:val="left"/>
            </w:pPr>
          </w:p>
        </w:tc>
        <w:tc>
          <w:tcPr>
            <w:tcW w:type="dxa" w:w="154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1996-02-01</w:t>
            </w:r>
          </w:p>
        </w:tc>
        <w:tc>
          <w:tcPr>
            <w:tcW w:type="dxa" w:w="1332"/>
          </w:tcPr>
          <w:p>
            <w:pPr>
              <w:spacing w:after="0"/>
              <w:jc w:val="left"/>
            </w:pPr>
            <w:r>
              <w:rPr>
                <w:sz w:val="16"/>
              </w:rPr>
              <w:t>Cold/Wind Chill</w:t>
            </w:r>
          </w:p>
        </w:tc>
        <w:tc>
          <w:tcPr>
            <w:tcW w:type="dxa" w:w="2691"/>
          </w:tcPr>
          <w:p>
            <w:pPr>
              <w:spacing w:after="0"/>
              <w:jc w:val="left"/>
            </w:pPr>
          </w:p>
        </w:tc>
        <w:tc>
          <w:tcPr>
            <w:tcW w:type="dxa" w:w="2898"/>
          </w:tcPr>
          <w:p>
            <w:pPr>
              <w:spacing w:after="0"/>
              <w:jc w:val="left"/>
            </w:pPr>
            <w:r>
              <w:rPr>
                <w:sz w:val="16"/>
              </w:rPr>
              <w:t>damage not reported</w:t>
            </w:r>
          </w:p>
        </w:tc>
        <w:tc>
          <w:tcPr>
            <w:tcW w:type="dxa" w:w="1085"/>
          </w:tcPr>
          <w:p>
            <w:pPr>
              <w:spacing w:after="0"/>
              <w:jc w:val="right"/>
            </w:pPr>
            <w:r>
              <w:rPr>
                <w:sz w:val="16"/>
              </w:rPr>
              <w:t>1, 0</w:t>
            </w:r>
          </w:p>
        </w:tc>
        <w:tc>
          <w:tcPr>
            <w:tcW w:type="dxa" w:w="1877"/>
          </w:tcPr>
          <w:p>
            <w:pPr>
              <w:spacing w:after="0"/>
              <w:jc w:val="left"/>
            </w:pPr>
            <w:r>
              <w:rPr>
                <w:sz w:val="16"/>
              </w:rPr>
              <w:t>NWS zone MTZ008 (BEAVERHEAD), zone-level: may include parts of neighboring counties</w:t>
            </w:r>
          </w:p>
        </w:tc>
        <w:tc>
          <w:tcPr>
            <w:tcW w:type="dxa" w:w="1652"/>
          </w:tcPr>
          <w:p>
            <w:pPr>
              <w:spacing w:after="0"/>
              <w:jc w:val="left"/>
            </w:pPr>
          </w:p>
        </w:tc>
        <w:tc>
          <w:tcPr>
            <w:tcW w:type="dxa" w:w="1540"/>
          </w:tcPr>
          <w:p>
            <w:pPr>
              <w:spacing w:after="0"/>
              <w:jc w:val="left"/>
            </w:pPr>
            <w:r>
              <w:rPr>
                <w:sz w:val="16"/>
              </w:rPr>
              <w:t>deaths or injuries recorded</w:t>
            </w:r>
          </w:p>
        </w:tc>
      </w:tr>
      <w:tr>
        <w:trPr>
          <w:cantSplit/>
        </w:trPr>
        <w:tc>
          <w:tcPr>
            <w:tcW w:type="dxa" w:w="1037"/>
          </w:tcPr>
          <w:p>
            <w:pPr>
              <w:spacing w:after="0"/>
              <w:jc w:val="left"/>
            </w:pPr>
            <w:r>
              <w:rPr>
                <w:sz w:val="16"/>
              </w:rPr>
              <w:t>1994-05-17</w:t>
            </w:r>
          </w:p>
        </w:tc>
        <w:tc>
          <w:tcPr>
            <w:tcW w:type="dxa" w:w="1332"/>
          </w:tcPr>
          <w:p>
            <w:pPr>
              <w:spacing w:after="0"/>
              <w:jc w:val="left"/>
            </w:pPr>
            <w:r>
              <w:rPr>
                <w:sz w:val="16"/>
              </w:rPr>
              <w:t>Thunderstorm Wind</w:t>
            </w:r>
          </w:p>
        </w:tc>
        <w:tc>
          <w:tcPr>
            <w:tcW w:type="dxa" w:w="2691"/>
          </w:tcPr>
          <w:p>
            <w:pPr>
              <w:spacing w:after="0"/>
              <w:jc w:val="left"/>
            </w:pPr>
            <w:r>
              <w:rPr>
                <w:sz w:val="16"/>
              </w:rPr>
              <w:t>speed not recorded</w:t>
            </w:r>
          </w:p>
        </w:tc>
        <w:tc>
          <w:tcPr>
            <w:tcW w:type="dxa" w:w="2898"/>
          </w:tcPr>
          <w:p>
            <w:pPr>
              <w:spacing w:after="0"/>
              <w:jc w:val="left"/>
            </w:pPr>
            <w:r>
              <w:rPr>
                <w:sz w:val="16"/>
              </w:rPr>
              <w:t>$500,000 property; crops not recorded (1994 dollars)</w:t>
            </w:r>
          </w:p>
        </w:tc>
        <w:tc>
          <w:tcPr>
            <w:tcW w:type="dxa" w:w="1085"/>
          </w:tcPr>
          <w:p>
            <w:pPr>
              <w:spacing w:after="0"/>
              <w:jc w:val="right"/>
            </w:pPr>
            <w:r>
              <w:rPr>
                <w:sz w:val="16"/>
              </w:rPr>
              <w:t>0, 0</w:t>
            </w:r>
          </w:p>
        </w:tc>
        <w:tc>
          <w:tcPr>
            <w:tcW w:type="dxa" w:w="1877"/>
          </w:tcPr>
          <w:p>
            <w:pPr>
              <w:spacing w:after="0"/>
              <w:jc w:val="left"/>
            </w:pPr>
            <w:r>
              <w:rPr>
                <w:sz w:val="16"/>
              </w:rPr>
              <w:t>Dillon</w:t>
            </w:r>
          </w:p>
        </w:tc>
        <w:tc>
          <w:tcPr>
            <w:tcW w:type="dxa" w:w="1652"/>
          </w:tcPr>
          <w:p>
            <w:pPr>
              <w:spacing w:after="0"/>
              <w:jc w:val="left"/>
            </w:pPr>
          </w:p>
        </w:tc>
        <w:tc>
          <w:tcPr>
            <w:tcW w:type="dxa" w:w="1540"/>
          </w:tcPr>
          <w:p>
            <w:pPr>
              <w:spacing w:after="0"/>
              <w:jc w:val="left"/>
            </w:pPr>
            <w:r>
              <w:rPr>
                <w:sz w:val="16"/>
              </w:rPr>
              <w:t>B1-c most damaging: Thunderstorm Wind</w:t>
            </w:r>
          </w:p>
        </w:tc>
      </w:tr>
      <w:tr>
        <w:trPr>
          <w:cantSplit/>
        </w:trPr>
        <w:tc>
          <w:tcPr>
            <w:tcW w:type="dxa" w:w="1037"/>
          </w:tcPr>
          <w:p>
            <w:pPr>
              <w:spacing w:after="0"/>
              <w:jc w:val="left"/>
            </w:pPr>
            <w:r>
              <w:rPr>
                <w:sz w:val="16"/>
              </w:rPr>
              <w:t>1962-05-19</w:t>
            </w:r>
          </w:p>
        </w:tc>
        <w:tc>
          <w:tcPr>
            <w:tcW w:type="dxa" w:w="1332"/>
          </w:tcPr>
          <w:p>
            <w:pPr>
              <w:spacing w:after="0"/>
              <w:jc w:val="left"/>
            </w:pPr>
            <w:r>
              <w:rPr>
                <w:sz w:val="16"/>
              </w:rPr>
              <w:t>Tornado</w:t>
            </w:r>
          </w:p>
        </w:tc>
        <w:tc>
          <w:tcPr>
            <w:tcW w:type="dxa" w:w="2691"/>
          </w:tcPr>
          <w:p>
            <w:pPr>
              <w:spacing w:after="0"/>
              <w:jc w:val="left"/>
            </w:pPr>
            <w:r>
              <w:rPr>
                <w:sz w:val="16"/>
              </w:rPr>
              <w:t>F2, 2 mi path length (records before 1996 may include the whole path; rating and listing come from the county where the tornado began), 17 yd wide</w:t>
            </w:r>
          </w:p>
        </w:tc>
        <w:tc>
          <w:tcPr>
            <w:tcW w:type="dxa" w:w="2898"/>
          </w:tcPr>
          <w:p>
            <w:pPr>
              <w:spacing w:after="0"/>
              <w:jc w:val="left"/>
            </w:pPr>
            <w:r>
              <w:rPr>
                <w:sz w:val="16"/>
              </w:rPr>
              <w:t>$25,000 property; crops not recorded (1962 dollars)</w:t>
            </w:r>
          </w:p>
        </w:tc>
        <w:tc>
          <w:tcPr>
            <w:tcW w:type="dxa" w:w="1085"/>
          </w:tcPr>
          <w:p>
            <w:pPr>
              <w:spacing w:after="0"/>
              <w:jc w:val="right"/>
            </w:pPr>
            <w:r>
              <w:rPr>
                <w:sz w:val="16"/>
              </w:rPr>
              <w:t>0, 0</w:t>
            </w:r>
          </w:p>
        </w:tc>
        <w:tc>
          <w:tcPr>
            <w:tcW w:type="dxa" w:w="1877"/>
          </w:tcPr>
          <w:p>
            <w:pPr>
              <w:spacing w:after="0"/>
              <w:jc w:val="left"/>
            </w:pPr>
            <w:r>
              <w:rPr>
                <w:sz w:val="16"/>
              </w:rPr>
              <w:t>location not recorded</w:t>
            </w:r>
          </w:p>
        </w:tc>
        <w:tc>
          <w:tcPr>
            <w:tcW w:type="dxa" w:w="1652"/>
          </w:tcPr>
          <w:p>
            <w:pPr>
              <w:spacing w:after="0"/>
              <w:jc w:val="left"/>
            </w:pPr>
          </w:p>
        </w:tc>
        <w:tc>
          <w:tcPr>
            <w:tcW w:type="dxa" w:w="154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4"/>
        <w:gridCol w:w="1570"/>
        <w:gridCol w:w="1037"/>
        <w:gridCol w:w="1716"/>
        <w:gridCol w:w="1522"/>
        <w:gridCol w:w="1509"/>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0.133</w:t>
            </w:r>
          </w:p>
        </w:tc>
        <w:tc>
          <w:tcPr>
            <w:tcW w:type="dxa" w:w="1454"/>
          </w:tcPr>
          <w:p>
            <w:pPr>
              <w:spacing w:after="0"/>
              <w:jc w:val="left"/>
            </w:pPr>
            <w:r>
              <w:rPr>
                <w:sz w:val="16"/>
              </w:rPr>
              <w:t>events per year</w:t>
            </w:r>
          </w:p>
        </w:tc>
        <w:tc>
          <w:tcPr>
            <w:tcW w:type="dxa" w:w="1570"/>
          </w:tcPr>
          <w:p>
            <w:pPr>
              <w:spacing w:after="0"/>
              <w:jc w:val="left"/>
            </w:pPr>
            <w:r>
              <w:rPr>
                <w:sz w:val="16"/>
              </w:rPr>
              <w:t>about 1 in 8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4</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4"/>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3.48</w:t>
            </w:r>
          </w:p>
        </w:tc>
        <w:tc>
          <w:tcPr>
            <w:tcW w:type="dxa" w:w="1454"/>
          </w:tcPr>
          <w:p>
            <w:pPr>
              <w:spacing w:after="0"/>
              <w:jc w:val="left"/>
            </w:pPr>
            <w:r>
              <w:rPr>
                <w:sz w:val="16"/>
              </w:rPr>
              <w:t>event-days per year</w:t>
            </w:r>
          </w:p>
        </w:tc>
        <w:tc>
          <w:tcPr>
            <w:tcW w:type="dxa" w:w="1570"/>
          </w:tcPr>
          <w:p>
            <w:pPr>
              <w:spacing w:after="0"/>
              <w:jc w:val="left"/>
            </w:pPr>
            <w:r>
              <w:rPr>
                <w:sz w:val="16"/>
              </w:rPr>
              <w:t>about 3.48 days per year</w:t>
            </w:r>
          </w:p>
        </w:tc>
        <w:tc>
          <w:tcPr>
            <w:tcW w:type="dxa" w:w="1037"/>
          </w:tcPr>
          <w:p>
            <w:pPr>
              <w:spacing w:after="0"/>
              <w:jc w:val="left"/>
            </w:pPr>
            <w:r>
              <w:rPr>
                <w:sz w:val="16"/>
              </w:rPr>
              <w:t>Likely</w:t>
            </w:r>
          </w:p>
        </w:tc>
        <w:tc>
          <w:tcPr>
            <w:tcW w:type="dxa" w:w="1716"/>
          </w:tcPr>
          <w:p>
            <w:pPr>
              <w:spacing w:after="0"/>
              <w:jc w:val="left"/>
            </w:pPr>
            <w:r>
              <w:rPr>
                <w:sz w:val="16"/>
              </w:rPr>
              <w:t>event-days in 9 of 30 years, 1996 to 2025 (30%)</w:t>
            </w:r>
          </w:p>
        </w:tc>
        <w:tc>
          <w:tcPr>
            <w:tcW w:type="dxa" w:w="1522"/>
          </w:tcPr>
          <w:p>
            <w:pPr>
              <w:spacing w:after="0"/>
              <w:jc w:val="right"/>
            </w:pPr>
            <w:r>
              <w:rPr>
                <w:sz w:val="16"/>
              </w:rPr>
              <w:t>66.1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3.48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121</w:t>
            </w:r>
          </w:p>
        </w:tc>
        <w:tc>
          <w:tcPr>
            <w:tcW w:type="dxa" w:w="1454"/>
          </w:tcPr>
          <w:p>
            <w:pPr>
              <w:spacing w:after="0"/>
              <w:jc w:val="left"/>
            </w:pPr>
            <w:r>
              <w:rPr>
                <w:sz w:val="16"/>
              </w:rPr>
              <w:t>event-days per year</w:t>
            </w:r>
          </w:p>
        </w:tc>
        <w:tc>
          <w:tcPr>
            <w:tcW w:type="dxa" w:w="1570"/>
          </w:tcPr>
          <w:p>
            <w:pPr>
              <w:spacing w:after="0"/>
              <w:jc w:val="left"/>
            </w:pPr>
            <w:r>
              <w:rPr>
                <w:sz w:val="16"/>
              </w:rPr>
              <w:t>about 121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3,094</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0.0418</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4.18%</w:t>
            </w: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0.278</w:t>
            </w:r>
          </w:p>
        </w:tc>
        <w:tc>
          <w:tcPr>
            <w:tcW w:type="dxa" w:w="1454"/>
          </w:tcPr>
          <w:p>
            <w:pPr>
              <w:spacing w:after="0"/>
              <w:jc w:val="left"/>
            </w:pPr>
            <w:r>
              <w:rPr>
                <w:sz w:val="16"/>
              </w:rPr>
              <w:t>events per year</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10.6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0.0533</w:t>
            </w:r>
          </w:p>
        </w:tc>
        <w:tc>
          <w:tcPr>
            <w:tcW w:type="dxa" w:w="1454"/>
          </w:tcPr>
          <w:p>
            <w:pPr>
              <w:spacing w:after="0"/>
              <w:jc w:val="left"/>
            </w:pPr>
            <w:r>
              <w:rPr>
                <w:sz w:val="16"/>
              </w:rPr>
              <w:t>event-days per year</w:t>
            </w:r>
          </w:p>
        </w:tc>
        <w:tc>
          <w:tcPr>
            <w:tcW w:type="dxa" w:w="1570"/>
          </w:tcPr>
          <w:p>
            <w:pPr>
              <w:spacing w:after="0"/>
              <w:jc w:val="left"/>
            </w:pPr>
            <w:r>
              <w:rPr>
                <w:sz w:val="16"/>
              </w:rPr>
              <w:t>about 0.0533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1.01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4"/>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4"/>
          </w:tcPr>
          <w:p>
            <w:pPr>
              <w:spacing w:after="0"/>
              <w:jc w:val="left"/>
            </w:pPr>
            <w:r>
              <w:rPr>
                <w:sz w:val="16"/>
              </w:rPr>
              <w:t>event-days per year</w:t>
            </w:r>
          </w:p>
        </w:tc>
        <w:tc>
          <w:tcPr>
            <w:tcW w:type="dxa" w:w="1570"/>
          </w:tcPr>
          <w:p>
            <w:pPr>
              <w:spacing w:after="0"/>
              <w:jc w:val="left"/>
            </w:pPr>
            <w:r>
              <w:rPr>
                <w:sz w:val="16"/>
              </w:rPr>
              <w:t>about 0.0149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0.179</w:t>
            </w:r>
          </w:p>
        </w:tc>
        <w:tc>
          <w:tcPr>
            <w:tcW w:type="dxa" w:w="1454"/>
          </w:tcPr>
          <w:p>
            <w:pPr>
              <w:spacing w:after="0"/>
              <w:jc w:val="left"/>
            </w:pPr>
            <w:r>
              <w:rPr>
                <w:sz w:val="16"/>
              </w:rPr>
              <w:t>event-days per year</w:t>
            </w:r>
          </w:p>
        </w:tc>
        <w:tc>
          <w:tcPr>
            <w:tcW w:type="dxa" w:w="1570"/>
          </w:tcPr>
          <w:p>
            <w:pPr>
              <w:spacing w:after="0"/>
              <w:jc w:val="left"/>
            </w:pPr>
            <w:r>
              <w:rPr>
                <w:sz w:val="16"/>
              </w:rPr>
              <w:t>about 0.179 days per year</w:t>
            </w:r>
          </w:p>
        </w:tc>
        <w:tc>
          <w:tcPr>
            <w:tcW w:type="dxa" w:w="1037"/>
          </w:tcPr>
          <w:p>
            <w:pPr>
              <w:spacing w:after="0"/>
              <w:jc w:val="left"/>
            </w:pPr>
            <w:r>
              <w:rPr>
                <w:sz w:val="16"/>
              </w:rPr>
              <w:t>Likely</w:t>
            </w:r>
          </w:p>
        </w:tc>
        <w:tc>
          <w:tcPr>
            <w:tcW w:type="dxa" w:w="1716"/>
          </w:tcPr>
          <w:p>
            <w:pPr>
              <w:spacing w:after="0"/>
              <w:jc w:val="left"/>
            </w:pPr>
            <w:r>
              <w:rPr>
                <w:sz w:val="16"/>
              </w:rPr>
              <w:t>event-days in 8 of 30 years, 1996 to 2025 (26.7%)</w:t>
            </w:r>
          </w:p>
        </w:tc>
        <w:tc>
          <w:tcPr>
            <w:tcW w:type="dxa" w:w="1522"/>
          </w:tcPr>
          <w:p>
            <w:pPr>
              <w:spacing w:after="0"/>
              <w:jc w:val="right"/>
            </w:pPr>
            <w:r>
              <w:rPr>
                <w:sz w:val="16"/>
              </w:rPr>
              <w:t>5</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3.66</w:t>
            </w:r>
          </w:p>
        </w:tc>
        <w:tc>
          <w:tcPr>
            <w:tcW w:type="dxa" w:w="1454"/>
          </w:tcPr>
          <w:p>
            <w:pPr>
              <w:spacing w:after="0"/>
              <w:jc w:val="left"/>
            </w:pPr>
            <w:r>
              <w:rPr>
                <w:sz w:val="16"/>
              </w:rPr>
              <w:t>events per year (modeled)</w:t>
            </w:r>
          </w:p>
        </w:tc>
        <w:tc>
          <w:tcPr>
            <w:tcW w:type="dxa" w:w="1570"/>
          </w:tcPr>
          <w:p>
            <w:pPr>
              <w:spacing w:after="0"/>
              <w:jc w:val="left"/>
            </w:pPr>
            <w:r>
              <w:rPr>
                <w:sz w:val="16"/>
              </w:rPr>
              <w:t>about 3.66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34.8</w:t>
            </w:r>
          </w:p>
        </w:tc>
        <w:tc>
          <w:tcPr>
            <w:tcW w:type="dxa" w:w="1454"/>
          </w:tcPr>
          <w:p>
            <w:pPr>
              <w:spacing w:after="0"/>
              <w:jc w:val="left"/>
            </w:pPr>
            <w:r>
              <w:rPr>
                <w:sz w:val="16"/>
              </w:rPr>
              <w:t>days per year with a strike</w:t>
            </w:r>
          </w:p>
        </w:tc>
        <w:tc>
          <w:tcPr>
            <w:tcW w:type="dxa" w:w="1570"/>
          </w:tcPr>
          <w:p>
            <w:pPr>
              <w:spacing w:after="0"/>
              <w:jc w:val="left"/>
            </w:pPr>
            <w:r>
              <w:rPr>
                <w:sz w:val="16"/>
              </w:rPr>
              <w:t>about 34.8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0.265</w:t>
            </w:r>
          </w:p>
        </w:tc>
        <w:tc>
          <w:tcPr>
            <w:tcW w:type="dxa" w:w="1454"/>
          </w:tcPr>
          <w:p>
            <w:pPr>
              <w:spacing w:after="0"/>
              <w:jc w:val="left"/>
            </w:pPr>
            <w:r>
              <w:rPr>
                <w:sz w:val="16"/>
              </w:rPr>
              <w:t>events per year</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11</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0.169</w:t>
            </w:r>
          </w:p>
        </w:tc>
        <w:tc>
          <w:tcPr>
            <w:tcW w:type="dxa" w:w="1454"/>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0.0004</w:t>
            </w:r>
          </w:p>
        </w:tc>
        <w:tc>
          <w:tcPr>
            <w:tcW w:type="dxa" w:w="1454"/>
          </w:tcPr>
          <w:p>
            <w:pPr>
              <w:spacing w:after="0"/>
              <w:jc w:val="left"/>
            </w:pPr>
            <w:r>
              <w:rPr>
                <w:sz w:val="16"/>
              </w:rPr>
              <w:t>annual probability</w:t>
            </w:r>
          </w:p>
        </w:tc>
        <w:tc>
          <w:tcPr>
            <w:tcW w:type="dxa" w:w="1570"/>
          </w:tcPr>
          <w:p>
            <w:pPr>
              <w:spacing w:after="0"/>
              <w:jc w:val="left"/>
            </w:pPr>
            <w:r>
              <w:rPr>
                <w:sz w:val="16"/>
              </w:rPr>
              <w:t>about 1 in 2,500 years</w:t>
            </w:r>
          </w:p>
        </w:tc>
        <w:tc>
          <w:tcPr>
            <w:tcW w:type="dxa" w:w="1037"/>
          </w:tcPr>
          <w:p>
            <w:pPr>
              <w:spacing w:after="0"/>
              <w:jc w:val="left"/>
            </w:pPr>
            <w:r>
              <w:rPr>
                <w:sz w:val="16"/>
              </w:rPr>
              <w:t>Unlikely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0.000742</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0.0742%</w:t>
            </w:r>
          </w:p>
        </w:tc>
        <w:tc>
          <w:tcPr>
            <w:tcW w:type="dxa" w:w="1037"/>
          </w:tcPr>
          <w:p>
            <w:pPr>
              <w:spacing w:after="0"/>
              <w:jc w:val="left"/>
            </w:pPr>
            <w:r>
              <w:rPr>
                <w:sz w:val="16"/>
              </w:rPr>
              <w:t>Likely</w:t>
            </w:r>
          </w:p>
        </w:tc>
        <w:tc>
          <w:tcPr>
            <w:tcW w:type="dxa" w:w="1716"/>
          </w:tcPr>
          <w:p>
            <w:pPr>
              <w:spacing w:after="0"/>
              <w:jc w:val="left"/>
            </w:pPr>
            <w:r>
              <w:rPr>
                <w:sz w:val="16"/>
              </w:rPr>
              <w:t>Storm Events records in 6 of 30 years, 1996 to 2025 (20%)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36.8</w:t>
            </w:r>
          </w:p>
        </w:tc>
        <w:tc>
          <w:tcPr>
            <w:tcW w:type="dxa" w:w="1454"/>
          </w:tcPr>
          <w:p>
            <w:pPr>
              <w:spacing w:after="0"/>
              <w:jc w:val="left"/>
            </w:pPr>
            <w:r>
              <w:rPr>
                <w:sz w:val="16"/>
              </w:rPr>
              <w:t>event-days per year</w:t>
            </w:r>
          </w:p>
        </w:tc>
        <w:tc>
          <w:tcPr>
            <w:tcW w:type="dxa" w:w="1570"/>
          </w:tcPr>
          <w:p>
            <w:pPr>
              <w:spacing w:after="0"/>
              <w:jc w:val="left"/>
            </w:pPr>
            <w:r>
              <w:rPr>
                <w:sz w:val="16"/>
              </w:rPr>
              <w:t>about 36.8 days per year</w:t>
            </w:r>
          </w:p>
        </w:tc>
        <w:tc>
          <w:tcPr>
            <w:tcW w:type="dxa" w:w="1037"/>
          </w:tcPr>
          <w:p>
            <w:pPr>
              <w:spacing w:after="0"/>
              <w:jc w:val="left"/>
            </w:pPr>
            <w:r>
              <w:rPr>
                <w:sz w:val="16"/>
              </w:rPr>
              <w:t>Highly likely</w:t>
            </w:r>
          </w:p>
        </w:tc>
        <w:tc>
          <w:tcPr>
            <w:tcW w:type="dxa" w:w="1716"/>
          </w:tcPr>
          <w:p>
            <w:pPr>
              <w:spacing w:after="0"/>
              <w:jc w:val="left"/>
            </w:pPr>
            <w:r>
              <w:rPr>
                <w:sz w:val="16"/>
              </w:rPr>
              <w:t>event-days in 28 of 30 years, 1996 to 2025 (93.3%)</w:t>
            </w:r>
          </w:p>
        </w:tc>
        <w:tc>
          <w:tcPr>
            <w:tcW w:type="dxa" w:w="1522"/>
          </w:tcPr>
          <w:p>
            <w:pPr>
              <w:spacing w:after="0"/>
              <w:jc w:val="right"/>
            </w:pPr>
            <w:r>
              <w:rPr>
                <w:sz w:val="16"/>
              </w:rPr>
              <w:t>699</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2 of 3</w:t>
            </w:r>
          </w:p>
        </w:tc>
        <w:tc>
          <w:tcPr>
            <w:tcW w:type="dxa" w:w="883"/>
          </w:tcPr>
          <w:p>
            <w:pPr>
              <w:spacing w:after="0"/>
              <w:jc w:val="right"/>
            </w:pPr>
            <w:r>
              <w:rPr>
                <w:sz w:val="16"/>
              </w:rPr>
              <w:t>89.3</w:t>
            </w:r>
          </w:p>
        </w:tc>
        <w:tc>
          <w:tcPr>
            <w:tcW w:type="dxa" w:w="680"/>
          </w:tcPr>
          <w:p>
            <w:pPr>
              <w:spacing w:after="0"/>
              <w:jc w:val="right"/>
            </w:pPr>
            <w:r>
              <w:rPr>
                <w:sz w:val="16"/>
              </w:rPr>
              <w:t>90.1</w:t>
            </w:r>
          </w:p>
        </w:tc>
        <w:tc>
          <w:tcPr>
            <w:tcW w:type="dxa" w:w="648"/>
          </w:tcPr>
          <w:p>
            <w:pPr>
              <w:spacing w:after="0"/>
              <w:jc w:val="right"/>
            </w:pPr>
            <w:r>
              <w:rPr>
                <w:sz w:val="16"/>
              </w:rPr>
              <w:t>91.0</w:t>
            </w:r>
          </w:p>
        </w:tc>
        <w:tc>
          <w:tcPr>
            <w:tcW w:type="dxa" w:w="3512"/>
          </w:tcPr>
          <w:p>
            <w:pPr>
              <w:spacing w:after="0"/>
              <w:jc w:val="left"/>
            </w:pPr>
            <w:r>
              <w:rPr>
                <w:sz w:val="16"/>
              </w:rPr>
              <w:t>Relatively Moderate 2, Not Applicable 1</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91.6</w:t>
            </w:r>
          </w:p>
        </w:tc>
        <w:tc>
          <w:tcPr>
            <w:tcW w:type="dxa" w:w="680"/>
          </w:tcPr>
          <w:p>
            <w:pPr>
              <w:spacing w:after="0"/>
              <w:jc w:val="right"/>
            </w:pPr>
            <w:r>
              <w:rPr>
                <w:sz w:val="16"/>
              </w:rPr>
              <w:t>97.1</w:t>
            </w:r>
          </w:p>
        </w:tc>
        <w:tc>
          <w:tcPr>
            <w:tcW w:type="dxa" w:w="648"/>
          </w:tcPr>
          <w:p>
            <w:pPr>
              <w:spacing w:after="0"/>
              <w:jc w:val="right"/>
            </w:pPr>
            <w:r>
              <w:rPr>
                <w:sz w:val="16"/>
              </w:rPr>
              <w:t>99.1</w:t>
            </w:r>
          </w:p>
        </w:tc>
        <w:tc>
          <w:tcPr>
            <w:tcW w:type="dxa" w:w="3512"/>
          </w:tcPr>
          <w:p>
            <w:pPr>
              <w:spacing w:after="0"/>
              <w:jc w:val="left"/>
            </w:pPr>
            <w:r>
              <w:rPr>
                <w:sz w:val="16"/>
              </w:rPr>
              <w:t>Very High 2,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81.5</w:t>
            </w:r>
          </w:p>
        </w:tc>
        <w:tc>
          <w:tcPr>
            <w:tcW w:type="dxa" w:w="680"/>
          </w:tcPr>
          <w:p>
            <w:pPr>
              <w:spacing w:after="0"/>
              <w:jc w:val="right"/>
            </w:pPr>
            <w:r>
              <w:rPr>
                <w:sz w:val="16"/>
              </w:rPr>
              <w:t>82.0</w:t>
            </w:r>
          </w:p>
        </w:tc>
        <w:tc>
          <w:tcPr>
            <w:tcW w:type="dxa" w:w="648"/>
          </w:tcPr>
          <w:p>
            <w:pPr>
              <w:spacing w:after="0"/>
              <w:jc w:val="right"/>
            </w:pPr>
            <w:r>
              <w:rPr>
                <w:sz w:val="16"/>
              </w:rPr>
              <w:t>94.3</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85.7</w:t>
            </w:r>
          </w:p>
        </w:tc>
        <w:tc>
          <w:tcPr>
            <w:tcW w:type="dxa" w:w="680"/>
          </w:tcPr>
          <w:p>
            <w:pPr>
              <w:spacing w:after="0"/>
              <w:jc w:val="right"/>
            </w:pPr>
            <w:r>
              <w:rPr>
                <w:sz w:val="16"/>
              </w:rPr>
              <w:t>86.3</w:t>
            </w:r>
          </w:p>
        </w:tc>
        <w:tc>
          <w:tcPr>
            <w:tcW w:type="dxa" w:w="648"/>
          </w:tcPr>
          <w:p>
            <w:pPr>
              <w:spacing w:after="0"/>
              <w:jc w:val="right"/>
            </w:pPr>
            <w:r>
              <w:rPr>
                <w:sz w:val="16"/>
              </w:rPr>
              <w:t>94.7</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52.5</w:t>
            </w:r>
          </w:p>
        </w:tc>
        <w:tc>
          <w:tcPr>
            <w:tcW w:type="dxa" w:w="680"/>
          </w:tcPr>
          <w:p>
            <w:pPr>
              <w:spacing w:after="0"/>
              <w:jc w:val="right"/>
            </w:pPr>
            <w:r>
              <w:rPr>
                <w:sz w:val="16"/>
              </w:rPr>
              <w:t>63.0</w:t>
            </w:r>
          </w:p>
        </w:tc>
        <w:tc>
          <w:tcPr>
            <w:tcW w:type="dxa" w:w="648"/>
          </w:tcPr>
          <w:p>
            <w:pPr>
              <w:spacing w:after="0"/>
              <w:jc w:val="right"/>
            </w:pPr>
            <w:r>
              <w:rPr>
                <w:sz w:val="16"/>
              </w:rPr>
              <w:t>66.7</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2.2</w:t>
            </w:r>
          </w:p>
        </w:tc>
        <w:tc>
          <w:tcPr>
            <w:tcW w:type="dxa" w:w="680"/>
          </w:tcPr>
          <w:p>
            <w:pPr>
              <w:spacing w:after="0"/>
              <w:jc w:val="right"/>
            </w:pPr>
            <w:r>
              <w:rPr>
                <w:sz w:val="16"/>
              </w:rPr>
              <w:t>3.1</w:t>
            </w:r>
          </w:p>
        </w:tc>
        <w:tc>
          <w:tcPr>
            <w:tcW w:type="dxa" w:w="648"/>
          </w:tcPr>
          <w:p>
            <w:pPr>
              <w:spacing w:after="0"/>
              <w:jc w:val="right"/>
            </w:pPr>
            <w:r>
              <w:rPr>
                <w:sz w:val="16"/>
              </w:rPr>
              <w:t>3.7</w:t>
            </w:r>
          </w:p>
        </w:tc>
        <w:tc>
          <w:tcPr>
            <w:tcW w:type="dxa" w:w="3512"/>
          </w:tcPr>
          <w:p>
            <w:pPr>
              <w:spacing w:after="0"/>
              <w:jc w:val="left"/>
            </w:pPr>
            <w:r>
              <w:rPr>
                <w:sz w:val="16"/>
              </w:rPr>
              <w:t>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19.2</w:t>
            </w:r>
          </w:p>
        </w:tc>
        <w:tc>
          <w:tcPr>
            <w:tcW w:type="dxa" w:w="680"/>
          </w:tcPr>
          <w:p>
            <w:pPr>
              <w:spacing w:after="0"/>
              <w:jc w:val="right"/>
            </w:pPr>
            <w:r>
              <w:rPr>
                <w:sz w:val="16"/>
              </w:rPr>
              <w:t>19.8</w:t>
            </w:r>
          </w:p>
        </w:tc>
        <w:tc>
          <w:tcPr>
            <w:tcW w:type="dxa" w:w="648"/>
          </w:tcPr>
          <w:p>
            <w:pPr>
              <w:spacing w:after="0"/>
              <w:jc w:val="right"/>
            </w:pPr>
            <w:r>
              <w:rPr>
                <w:sz w:val="16"/>
              </w:rPr>
              <w:t>27.1</w:t>
            </w:r>
          </w:p>
        </w:tc>
        <w:tc>
          <w:tcPr>
            <w:tcW w:type="dxa" w:w="3512"/>
          </w:tcPr>
          <w:p>
            <w:pPr>
              <w:spacing w:after="0"/>
              <w:jc w:val="left"/>
            </w:pPr>
            <w:r>
              <w:rPr>
                <w:sz w:val="16"/>
              </w:rPr>
              <w:t>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60.9</w:t>
            </w:r>
          </w:p>
        </w:tc>
        <w:tc>
          <w:tcPr>
            <w:tcW w:type="dxa" w:w="680"/>
          </w:tcPr>
          <w:p>
            <w:pPr>
              <w:spacing w:after="0"/>
              <w:jc w:val="right"/>
            </w:pPr>
            <w:r>
              <w:rPr>
                <w:sz w:val="16"/>
              </w:rPr>
              <w:t>89.7</w:t>
            </w:r>
          </w:p>
        </w:tc>
        <w:tc>
          <w:tcPr>
            <w:tcW w:type="dxa" w:w="648"/>
          </w:tcPr>
          <w:p>
            <w:pPr>
              <w:spacing w:after="0"/>
              <w:jc w:val="right"/>
            </w:pPr>
            <w:r>
              <w:rPr>
                <w:sz w:val="16"/>
              </w:rPr>
              <w:t>93.1</w:t>
            </w:r>
          </w:p>
        </w:tc>
        <w:tc>
          <w:tcPr>
            <w:tcW w:type="dxa" w:w="3512"/>
          </w:tcPr>
          <w:p>
            <w:pPr>
              <w:spacing w:after="0"/>
              <w:jc w:val="left"/>
            </w:pPr>
            <w:r>
              <w:rPr>
                <w:sz w:val="16"/>
              </w:rPr>
              <w:t>Relatively High 2,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50.1</w:t>
            </w:r>
          </w:p>
        </w:tc>
        <w:tc>
          <w:tcPr>
            <w:tcW w:type="dxa" w:w="680"/>
          </w:tcPr>
          <w:p>
            <w:pPr>
              <w:spacing w:after="0"/>
              <w:jc w:val="right"/>
            </w:pPr>
            <w:r>
              <w:rPr>
                <w:sz w:val="16"/>
              </w:rPr>
              <w:t>99.0</w:t>
            </w:r>
          </w:p>
        </w:tc>
        <w:tc>
          <w:tcPr>
            <w:tcW w:type="dxa" w:w="648"/>
          </w:tcPr>
          <w:p>
            <w:pPr>
              <w:spacing w:after="0"/>
              <w:jc w:val="right"/>
            </w:pPr>
            <w:r>
              <w:rPr>
                <w:sz w:val="16"/>
              </w:rPr>
              <w:t>99.4</w:t>
            </w:r>
          </w:p>
        </w:tc>
        <w:tc>
          <w:tcPr>
            <w:tcW w:type="dxa" w:w="3512"/>
          </w:tcPr>
          <w:p>
            <w:pPr>
              <w:spacing w:after="0"/>
              <w:jc w:val="left"/>
            </w:pPr>
            <w:r>
              <w:rPr>
                <w:sz w:val="16"/>
              </w:rPr>
              <w:t>Relatively High 1, Relatively Moderate 1,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90.5</w:t>
            </w:r>
          </w:p>
        </w:tc>
        <w:tc>
          <w:tcPr>
            <w:tcW w:type="dxa" w:w="680"/>
          </w:tcPr>
          <w:p>
            <w:pPr>
              <w:spacing w:after="0"/>
              <w:jc w:val="right"/>
            </w:pPr>
            <w:r>
              <w:rPr>
                <w:sz w:val="16"/>
              </w:rPr>
              <w:t>99.3</w:t>
            </w:r>
          </w:p>
        </w:tc>
        <w:tc>
          <w:tcPr>
            <w:tcW w:type="dxa" w:w="648"/>
          </w:tcPr>
          <w:p>
            <w:pPr>
              <w:spacing w:after="0"/>
              <w:jc w:val="right"/>
            </w:pPr>
            <w:r>
              <w:rPr>
                <w:sz w:val="16"/>
              </w:rPr>
              <w:t>99.6</w:t>
            </w:r>
          </w:p>
        </w:tc>
        <w:tc>
          <w:tcPr>
            <w:tcW w:type="dxa" w:w="3512"/>
          </w:tcPr>
          <w:p>
            <w:pPr>
              <w:spacing w:after="0"/>
              <w:jc w:val="left"/>
            </w:pPr>
            <w:r>
              <w:rPr>
                <w:sz w:val="16"/>
              </w:rPr>
              <w:t>Very High 2,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38.9</w:t>
            </w:r>
          </w:p>
        </w:tc>
        <w:tc>
          <w:tcPr>
            <w:tcW w:type="dxa" w:w="680"/>
          </w:tcPr>
          <w:p>
            <w:pPr>
              <w:spacing w:after="0"/>
              <w:jc w:val="right"/>
            </w:pPr>
            <w:r>
              <w:rPr>
                <w:sz w:val="16"/>
              </w:rPr>
              <w:t>44.6</w:t>
            </w:r>
          </w:p>
        </w:tc>
        <w:tc>
          <w:tcPr>
            <w:tcW w:type="dxa" w:w="648"/>
          </w:tcPr>
          <w:p>
            <w:pPr>
              <w:spacing w:after="0"/>
              <w:jc w:val="right"/>
            </w:pPr>
            <w:r>
              <w:rPr>
                <w:sz w:val="16"/>
              </w:rPr>
              <w:t>53.4</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21.1</w:t>
            </w:r>
          </w:p>
        </w:tc>
        <w:tc>
          <w:tcPr>
            <w:tcW w:type="dxa" w:w="680"/>
          </w:tcPr>
          <w:p>
            <w:pPr>
              <w:spacing w:after="0"/>
              <w:jc w:val="right"/>
            </w:pPr>
            <w:r>
              <w:rPr>
                <w:sz w:val="16"/>
              </w:rPr>
              <w:t>21.9</w:t>
            </w:r>
          </w:p>
        </w:tc>
        <w:tc>
          <w:tcPr>
            <w:tcW w:type="dxa" w:w="648"/>
          </w:tcPr>
          <w:p>
            <w:pPr>
              <w:spacing w:after="0"/>
              <w:jc w:val="right"/>
            </w:pPr>
            <w:r>
              <w:rPr>
                <w:sz w:val="16"/>
              </w:rPr>
              <w:t>26.3</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1 of 3</w:t>
            </w:r>
          </w:p>
        </w:tc>
        <w:tc>
          <w:tcPr>
            <w:tcW w:type="dxa" w:w="883"/>
          </w:tcPr>
          <w:p>
            <w:pPr>
              <w:spacing w:after="0"/>
              <w:jc w:val="right"/>
            </w:pPr>
            <w:r>
              <w:rPr>
                <w:sz w:val="16"/>
              </w:rPr>
              <w:t>40.6</w:t>
            </w:r>
          </w:p>
        </w:tc>
        <w:tc>
          <w:tcPr>
            <w:tcW w:type="dxa" w:w="680"/>
          </w:tcPr>
          <w:p>
            <w:pPr>
              <w:spacing w:after="0"/>
              <w:jc w:val="right"/>
            </w:pPr>
            <w:r>
              <w:rPr>
                <w:sz w:val="16"/>
              </w:rPr>
              <w:t>40.6</w:t>
            </w:r>
          </w:p>
        </w:tc>
        <w:tc>
          <w:tcPr>
            <w:tcW w:type="dxa" w:w="648"/>
          </w:tcPr>
          <w:p>
            <w:pPr>
              <w:spacing w:after="0"/>
              <w:jc w:val="right"/>
            </w:pPr>
            <w:r>
              <w:rPr>
                <w:sz w:val="16"/>
              </w:rPr>
              <w:t>40.6</w:t>
            </w:r>
          </w:p>
        </w:tc>
        <w:tc>
          <w:tcPr>
            <w:tcW w:type="dxa" w:w="3512"/>
          </w:tcPr>
          <w:p>
            <w:pPr>
              <w:spacing w:after="0"/>
              <w:jc w:val="left"/>
            </w:pPr>
            <w:r>
              <w:rPr>
                <w:sz w:val="16"/>
              </w:rPr>
              <w:t>Very Low 1, No Rating 2</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72.7</w:t>
            </w:r>
          </w:p>
        </w:tc>
        <w:tc>
          <w:tcPr>
            <w:tcW w:type="dxa" w:w="680"/>
          </w:tcPr>
          <w:p>
            <w:pPr>
              <w:spacing w:after="0"/>
              <w:jc w:val="right"/>
            </w:pPr>
            <w:r>
              <w:rPr>
                <w:sz w:val="16"/>
              </w:rPr>
              <w:t>93.9</w:t>
            </w:r>
          </w:p>
        </w:tc>
        <w:tc>
          <w:tcPr>
            <w:tcW w:type="dxa" w:w="648"/>
          </w:tcPr>
          <w:p>
            <w:pPr>
              <w:spacing w:after="0"/>
              <w:jc w:val="right"/>
            </w:pPr>
            <w:r>
              <w:rPr>
                <w:sz w:val="16"/>
              </w:rPr>
              <w:t>98.2</w:t>
            </w:r>
          </w:p>
        </w:tc>
        <w:tc>
          <w:tcPr>
            <w:tcW w:type="dxa" w:w="3512"/>
          </w:tcPr>
          <w:p>
            <w:pPr>
              <w:spacing w:after="0"/>
              <w:jc w:val="left"/>
            </w:pPr>
            <w:r>
              <w:rPr>
                <w:sz w:val="16"/>
              </w:rPr>
              <w:t>Relatively High 1, Relatively Moderate 1,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97.2</w:t>
            </w:r>
          </w:p>
        </w:tc>
        <w:tc>
          <w:tcPr>
            <w:tcW w:type="dxa" w:w="680"/>
          </w:tcPr>
          <w:p>
            <w:pPr>
              <w:spacing w:after="0"/>
              <w:jc w:val="right"/>
            </w:pPr>
            <w:r>
              <w:rPr>
                <w:sz w:val="16"/>
              </w:rPr>
              <w:t>99.7</w:t>
            </w:r>
          </w:p>
        </w:tc>
        <w:tc>
          <w:tcPr>
            <w:tcW w:type="dxa" w:w="648"/>
          </w:tcPr>
          <w:p>
            <w:pPr>
              <w:spacing w:after="0"/>
              <w:jc w:val="right"/>
            </w:pPr>
            <w:r>
              <w:rPr>
                <w:sz w:val="16"/>
              </w:rPr>
              <w:t>99.9</w:t>
            </w:r>
          </w:p>
        </w:tc>
        <w:tc>
          <w:tcPr>
            <w:tcW w:type="dxa" w:w="3512"/>
          </w:tcPr>
          <w:p>
            <w:pPr>
              <w:spacing w:after="0"/>
              <w:jc w:val="left"/>
            </w:pPr>
            <w:r>
              <w:rPr>
                <w:sz w:val="16"/>
              </w:rPr>
              <w:t>Very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Beaverhead County</w:t>
            </w:r>
          </w:p>
        </w:tc>
        <w:tc>
          <w:tcPr>
            <w:tcW w:type="dxa" w:w="914"/>
          </w:tcPr>
          <w:p>
            <w:pPr>
              <w:spacing w:after="0"/>
              <w:jc w:val="left"/>
            </w:pPr>
            <w:r>
              <w:rPr>
                <w:sz w:val="16"/>
              </w:rPr>
              <w:t>County</w:t>
            </w:r>
          </w:p>
        </w:tc>
        <w:tc>
          <w:tcPr>
            <w:tcW w:type="dxa" w:w="3555"/>
          </w:tcPr>
          <w:p>
            <w:pPr>
              <w:spacing w:after="0"/>
              <w:jc w:val="left"/>
            </w:pPr>
            <w:r>
              <w:rPr>
                <w:sz w:val="16"/>
              </w:rPr>
              <w:t>Approved, expires 2029-11-20</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Dillon city</w:t>
            </w:r>
          </w:p>
        </w:tc>
        <w:tc>
          <w:tcPr>
            <w:tcW w:type="dxa" w:w="914"/>
          </w:tcPr>
          <w:p>
            <w:pPr>
              <w:spacing w:after="0"/>
              <w:jc w:val="left"/>
            </w:pPr>
            <w:r>
              <w:rPr>
                <w:sz w:val="16"/>
              </w:rPr>
              <w:t>City</w:t>
            </w:r>
          </w:p>
        </w:tc>
        <w:tc>
          <w:tcPr>
            <w:tcW w:type="dxa" w:w="3555"/>
          </w:tcPr>
          <w:p>
            <w:pPr>
              <w:spacing w:after="0"/>
              <w:jc w:val="left"/>
            </w:pPr>
            <w:r>
              <w:rPr>
                <w:sz w:val="16"/>
              </w:rPr>
              <w:t>Approved, expires 2029-11-20</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38; 2</w:t>
            </w:r>
          </w:p>
        </w:tc>
        <w:tc>
          <w:tcPr>
            <w:tcW w:type="dxa" w:w="871"/>
          </w:tcPr>
          <w:p>
            <w:pPr>
              <w:spacing w:after="0"/>
              <w:jc w:val="left"/>
            </w:pPr>
          </w:p>
        </w:tc>
      </w:tr>
      <w:tr>
        <w:trPr>
          <w:cantSplit/>
        </w:trPr>
        <w:tc>
          <w:tcPr>
            <w:tcW w:type="dxa" w:w="1514"/>
          </w:tcPr>
          <w:p>
            <w:pPr>
              <w:spacing w:after="0"/>
              <w:jc w:val="left"/>
            </w:pPr>
            <w:r>
              <w:rPr>
                <w:sz w:val="16"/>
              </w:rPr>
              <w:t>Lima town</w:t>
            </w:r>
          </w:p>
        </w:tc>
        <w:tc>
          <w:tcPr>
            <w:tcW w:type="dxa" w:w="914"/>
          </w:tcPr>
          <w:p>
            <w:pPr>
              <w:spacing w:after="0"/>
              <w:jc w:val="left"/>
            </w:pPr>
            <w:r>
              <w:rPr>
                <w:sz w:val="16"/>
              </w:rPr>
              <w:t>Town</w:t>
            </w:r>
          </w:p>
        </w:tc>
        <w:tc>
          <w:tcPr>
            <w:tcW w:type="dxa" w:w="3555"/>
          </w:tcPr>
          <w:p>
            <w:pPr>
              <w:spacing w:after="0"/>
              <w:jc w:val="left"/>
            </w:pPr>
            <w:r>
              <w:rPr>
                <w:sz w:val="16"/>
              </w:rPr>
              <w:t>Approved, expires 2029-11-20</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15; 3</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$828,805</w:t>
            </w:r>
          </w:p>
        </w:tc>
        <w:tc>
          <w:tcPr>
            <w:tcW w:type="dxa" w:w="1215"/>
          </w:tcPr>
          <w:p>
            <w:pPr>
              <w:spacing w:after="0"/>
              <w:jc w:val="right"/>
            </w:pPr>
          </w:p>
        </w:tc>
        <w:tc>
          <w:tcPr>
            <w:tcW w:type="dxa" w:w="1044"/>
          </w:tcPr>
          <w:p>
            <w:pPr>
              <w:spacing w:after="0"/>
              <w:jc w:val="right"/>
            </w:pPr>
            <w:r>
              <w:rPr>
                <w:sz w:val="16"/>
              </w:rPr>
              <w:t>10</w:t>
            </w:r>
          </w:p>
        </w:tc>
        <w:tc>
          <w:tcPr>
            <w:tcW w:type="dxa" w:w="1037"/>
          </w:tcPr>
          <w:p>
            <w:pPr>
              <w:spacing w:after="0"/>
              <w:jc w:val="right"/>
            </w:pPr>
            <w:r>
              <w:rPr>
                <w:sz w:val="16"/>
              </w:rPr>
              <w:t>$3</w:t>
            </w:r>
          </w:p>
        </w:tc>
        <w:tc>
          <w:tcPr>
            <w:tcW w:type="dxa" w:w="1126"/>
          </w:tcPr>
          <w:p>
            <w:pPr>
              <w:spacing w:after="0"/>
              <w:jc w:val="right"/>
            </w:pPr>
          </w:p>
        </w:tc>
        <w:tc>
          <w:tcPr>
            <w:tcW w:type="dxa" w:w="1167"/>
          </w:tcPr>
          <w:p>
            <w:pPr>
              <w:spacing w:after="0"/>
              <w:jc w:val="right"/>
            </w:pPr>
            <w:r>
              <w:rPr>
                <w:sz w:val="16"/>
              </w:rPr>
              <w:t>$1,826,667</w:t>
            </w:r>
          </w:p>
        </w:tc>
        <w:tc>
          <w:tcPr>
            <w:tcW w:type="dxa" w:w="1305"/>
          </w:tcPr>
          <w:p>
            <w:pPr>
              <w:spacing w:after="0"/>
              <w:jc w:val="right"/>
            </w:pPr>
            <w:r>
              <w:rPr>
                <w:sz w:val="16"/>
              </w:rPr>
              <w:t>0.000401%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$3,409,426,759</w:t>
            </w:r>
          </w:p>
        </w:tc>
        <w:tc>
          <w:tcPr>
            <w:tcW w:type="dxa" w:w="1215"/>
          </w:tcPr>
          <w:p>
            <w:pPr>
              <w:spacing w:after="0"/>
              <w:jc w:val="right"/>
            </w:pPr>
            <w:r>
              <w:rPr>
                <w:sz w:val="16"/>
              </w:rPr>
              <w:t>$152,192,901</w:t>
            </w:r>
          </w:p>
        </w:tc>
        <w:tc>
          <w:tcPr>
            <w:tcW w:type="dxa" w:w="1044"/>
          </w:tcPr>
          <w:p>
            <w:pPr>
              <w:spacing w:after="0"/>
              <w:jc w:val="right"/>
            </w:pPr>
            <w:r>
              <w:rPr>
                <w:sz w:val="16"/>
              </w:rPr>
              <w:t>9,351</w:t>
            </w:r>
          </w:p>
        </w:tc>
        <w:tc>
          <w:tcPr>
            <w:tcW w:type="dxa" w:w="1037"/>
          </w:tcPr>
          <w:p>
            <w:pPr>
              <w:spacing w:after="0"/>
              <w:jc w:val="right"/>
            </w:pPr>
            <w:r>
              <w:rPr>
                <w:sz w:val="16"/>
              </w:rPr>
              <w:t>$5,248</w:t>
            </w:r>
          </w:p>
        </w:tc>
        <w:tc>
          <w:tcPr>
            <w:tcW w:type="dxa" w:w="1126"/>
          </w:tcPr>
          <w:p>
            <w:pPr>
              <w:spacing w:after="0"/>
              <w:jc w:val="right"/>
            </w:pPr>
            <w:r>
              <w:rPr>
                <w:sz w:val="16"/>
              </w:rPr>
              <w:t>$325,924</w:t>
            </w:r>
          </w:p>
        </w:tc>
        <w:tc>
          <w:tcPr>
            <w:tcW w:type="dxa" w:w="1167"/>
          </w:tcPr>
          <w:p>
            <w:pPr>
              <w:spacing w:after="0"/>
              <w:jc w:val="right"/>
            </w:pPr>
            <w:r>
              <w:rPr>
                <w:sz w:val="16"/>
              </w:rPr>
              <w:t>$1,219,055</w:t>
            </w:r>
          </w:p>
        </w:tc>
        <w:tc>
          <w:tcPr>
            <w:tcW w:type="dxa" w:w="1305"/>
          </w:tcPr>
          <w:p>
            <w:pPr>
              <w:spacing w:after="0"/>
              <w:jc w:val="right"/>
            </w:pPr>
            <w:r>
              <w:rPr>
                <w:sz w:val="16"/>
              </w:rPr>
              <w:t>0.000154%</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$24,997,582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$43,883</w:t>
            </w:r>
          </w:p>
        </w:tc>
        <w:tc>
          <w:tcPr>
            <w:tcW w:type="dxa" w:w="1167"/>
          </w:tcPr>
          <w:p>
            <w:pPr>
              <w:spacing w:after="0"/>
              <w:jc w:val="right"/>
            </w:pPr>
          </w:p>
        </w:tc>
        <w:tc>
          <w:tcPr>
            <w:tcW w:type="dxa" w:w="1305"/>
          </w:tcPr>
          <w:p>
            <w:pPr>
              <w:spacing w:after="0"/>
              <w:jc w:val="right"/>
            </w:pPr>
            <w:r>
              <w:rPr>
                <w:sz w:val="16"/>
              </w:rPr>
              <w:t>0.176%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$6,020,147,302</w:t>
            </w:r>
          </w:p>
        </w:tc>
        <w:tc>
          <w:tcPr>
            <w:tcW w:type="dxa" w:w="1215"/>
          </w:tcPr>
          <w:p>
            <w:pPr>
              <w:spacing w:after="0"/>
              <w:jc w:val="right"/>
            </w:pPr>
          </w:p>
        </w:tc>
        <w:tc>
          <w:tcPr>
            <w:tcW w:type="dxa" w:w="1044"/>
          </w:tcPr>
          <w:p>
            <w:pPr>
              <w:spacing w:after="0"/>
              <w:jc w:val="right"/>
            </w:pPr>
            <w:r>
              <w:rPr>
                <w:sz w:val="16"/>
              </w:rPr>
              <w:t>9,371</w:t>
            </w:r>
          </w:p>
        </w:tc>
        <w:tc>
          <w:tcPr>
            <w:tcW w:type="dxa" w:w="1037"/>
          </w:tcPr>
          <w:p>
            <w:pPr>
              <w:spacing w:after="0"/>
              <w:jc w:val="right"/>
            </w:pPr>
            <w:r>
              <w:rPr>
                <w:sz w:val="16"/>
              </w:rPr>
              <w:t>$1,440,659</w:t>
            </w:r>
          </w:p>
        </w:tc>
        <w:tc>
          <w:tcPr>
            <w:tcW w:type="dxa" w:w="1126"/>
          </w:tcPr>
          <w:p>
            <w:pPr>
              <w:spacing w:after="0"/>
              <w:jc w:val="right"/>
            </w:pPr>
          </w:p>
        </w:tc>
        <w:tc>
          <w:tcPr>
            <w:tcW w:type="dxa" w:w="1167"/>
          </w:tcPr>
          <w:p>
            <w:pPr>
              <w:spacing w:after="0"/>
              <w:jc w:val="right"/>
            </w:pPr>
            <w:r>
              <w:rPr>
                <w:sz w:val="16"/>
              </w:rPr>
              <w:t>$751,918</w:t>
            </w:r>
          </w:p>
        </w:tc>
        <w:tc>
          <w:tcPr>
            <w:tcW w:type="dxa" w:w="1305"/>
          </w:tcPr>
          <w:p>
            <w:pPr>
              <w:spacing w:after="0"/>
              <w:jc w:val="right"/>
            </w:pPr>
            <w:r>
              <w:rPr>
                <w:sz w:val="16"/>
              </w:rPr>
              <w:t>0.0239%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$3,409,426,759</w:t>
            </w:r>
          </w:p>
        </w:tc>
        <w:tc>
          <w:tcPr>
            <w:tcW w:type="dxa" w:w="1215"/>
          </w:tcPr>
          <w:p>
            <w:pPr>
              <w:spacing w:after="0"/>
              <w:jc w:val="right"/>
            </w:pPr>
            <w:r>
              <w:rPr>
                <w:sz w:val="16"/>
              </w:rPr>
              <w:t>$152,192,901</w:t>
            </w:r>
          </w:p>
        </w:tc>
        <w:tc>
          <w:tcPr>
            <w:tcW w:type="dxa" w:w="1044"/>
          </w:tcPr>
          <w:p>
            <w:pPr>
              <w:spacing w:after="0"/>
              <w:jc w:val="right"/>
            </w:pPr>
            <w:r>
              <w:rPr>
                <w:sz w:val="16"/>
              </w:rPr>
              <w:t>9,351</w:t>
            </w:r>
          </w:p>
        </w:tc>
        <w:tc>
          <w:tcPr>
            <w:tcW w:type="dxa" w:w="1037"/>
          </w:tcPr>
          <w:p>
            <w:pPr>
              <w:spacing w:after="0"/>
              <w:jc w:val="right"/>
            </w:pPr>
            <w:r>
              <w:rPr>
                <w:sz w:val="16"/>
              </w:rPr>
              <w:t>$23,279</w:t>
            </w:r>
          </w:p>
        </w:tc>
        <w:tc>
          <w:tcPr>
            <w:tcW w:type="dxa" w:w="1126"/>
          </w:tcPr>
          <w:p>
            <w:pPr>
              <w:spacing w:after="0"/>
              <w:jc w:val="right"/>
            </w:pPr>
            <w:r>
              <w:rPr>
                <w:sz w:val="16"/>
              </w:rPr>
              <w:t>$4,936</w:t>
            </w:r>
          </w:p>
        </w:tc>
        <w:tc>
          <w:tcPr>
            <w:tcW w:type="dxa" w:w="1167"/>
          </w:tcPr>
          <w:p>
            <w:pPr>
              <w:spacing w:after="0"/>
              <w:jc w:val="right"/>
            </w:pPr>
            <w:r>
              <w:rPr>
                <w:sz w:val="16"/>
              </w:rPr>
              <w:t>$1,827</w:t>
            </w:r>
          </w:p>
        </w:tc>
        <w:tc>
          <w:tcPr>
            <w:tcW w:type="dxa" w:w="1305"/>
          </w:tcPr>
          <w:p>
            <w:pPr>
              <w:spacing w:after="0"/>
              <w:jc w:val="right"/>
            </w:pPr>
            <w:r>
              <w:rPr>
                <w:sz w:val="16"/>
              </w:rPr>
              <w:t>0.000683%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$3,409,426,759</w:t>
            </w:r>
          </w:p>
        </w:tc>
        <w:tc>
          <w:tcPr>
            <w:tcW w:type="dxa" w:w="1215"/>
          </w:tcPr>
          <w:p>
            <w:pPr>
              <w:spacing w:after="0"/>
              <w:jc w:val="right"/>
            </w:pPr>
            <w:r>
              <w:rPr>
                <w:sz w:val="16"/>
              </w:rPr>
              <w:t>$152,192,901</w:t>
            </w:r>
          </w:p>
        </w:tc>
        <w:tc>
          <w:tcPr>
            <w:tcW w:type="dxa" w:w="1044"/>
          </w:tcPr>
          <w:p>
            <w:pPr>
              <w:spacing w:after="0"/>
              <w:jc w:val="right"/>
            </w:pPr>
            <w:r>
              <w:rPr>
                <w:sz w:val="16"/>
              </w:rPr>
              <w:t>9,351</w:t>
            </w:r>
          </w:p>
        </w:tc>
        <w:tc>
          <w:tcPr>
            <w:tcW w:type="dxa" w:w="1037"/>
          </w:tcPr>
          <w:p>
            <w:pPr>
              <w:spacing w:after="0"/>
              <w:jc w:val="right"/>
            </w:pPr>
            <w:r>
              <w:rPr>
                <w:sz w:val="16"/>
              </w:rPr>
              <w:t>$1</w:t>
            </w:r>
          </w:p>
        </w:tc>
        <w:tc>
          <w:tcPr>
            <w:tcW w:type="dxa" w:w="1126"/>
          </w:tcPr>
          <w:p>
            <w:pPr>
              <w:spacing w:after="0"/>
              <w:jc w:val="right"/>
            </w:pPr>
            <w:r>
              <w:rPr>
                <w:sz w:val="16"/>
              </w:rPr>
              <w:t>$234</w:t>
            </w:r>
          </w:p>
        </w:tc>
        <w:tc>
          <w:tcPr>
            <w:tcW w:type="dxa" w:w="1167"/>
          </w:tcPr>
          <w:p>
            <w:pPr>
              <w:spacing w:after="0"/>
              <w:jc w:val="right"/>
            </w:pPr>
            <w:r>
              <w:rPr>
                <w:sz w:val="16"/>
              </w:rPr>
              <w:t>$3,968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$3,409,426,759</w:t>
            </w:r>
          </w:p>
        </w:tc>
        <w:tc>
          <w:tcPr>
            <w:tcW w:type="dxa" w:w="1215"/>
          </w:tcPr>
          <w:p>
            <w:pPr>
              <w:spacing w:after="0"/>
              <w:jc w:val="right"/>
            </w:pPr>
          </w:p>
        </w:tc>
        <w:tc>
          <w:tcPr>
            <w:tcW w:type="dxa" w:w="1044"/>
          </w:tcPr>
          <w:p>
            <w:pPr>
              <w:spacing w:after="0"/>
              <w:jc w:val="right"/>
            </w:pPr>
            <w:r>
              <w:rPr>
                <w:sz w:val="16"/>
              </w:rPr>
              <w:t>9,351</w:t>
            </w:r>
          </w:p>
        </w:tc>
        <w:tc>
          <w:tcPr>
            <w:tcW w:type="dxa" w:w="1037"/>
          </w:tcPr>
          <w:p>
            <w:pPr>
              <w:spacing w:after="0"/>
              <w:jc w:val="right"/>
            </w:pPr>
            <w:r>
              <w:rPr>
                <w:sz w:val="16"/>
              </w:rPr>
              <w:t>$3,073</w:t>
            </w:r>
          </w:p>
        </w:tc>
        <w:tc>
          <w:tcPr>
            <w:tcW w:type="dxa" w:w="1126"/>
          </w:tcPr>
          <w:p>
            <w:pPr>
              <w:spacing w:after="0"/>
              <w:jc w:val="right"/>
            </w:pPr>
          </w:p>
        </w:tc>
        <w:tc>
          <w:tcPr>
            <w:tcW w:type="dxa" w:w="1167"/>
          </w:tcPr>
          <w:p>
            <w:pPr>
              <w:spacing w:after="0"/>
              <w:jc w:val="right"/>
            </w:pPr>
            <w:r>
              <w:rPr>
                <w:sz w:val="16"/>
              </w:rPr>
              <w:t>$638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$3,406,891,085</w:t>
            </w:r>
          </w:p>
        </w:tc>
        <w:tc>
          <w:tcPr>
            <w:tcW w:type="dxa" w:w="1215"/>
          </w:tcPr>
          <w:p>
            <w:pPr>
              <w:spacing w:after="0"/>
              <w:jc w:val="right"/>
            </w:pPr>
            <w:r>
              <w:rPr>
                <w:sz w:val="16"/>
              </w:rPr>
              <w:t>$7,923,817</w:t>
            </w:r>
          </w:p>
        </w:tc>
        <w:tc>
          <w:tcPr>
            <w:tcW w:type="dxa" w:w="1044"/>
          </w:tcPr>
          <w:p>
            <w:pPr>
              <w:spacing w:after="0"/>
              <w:jc w:val="right"/>
            </w:pPr>
            <w:r>
              <w:rPr>
                <w:sz w:val="16"/>
              </w:rPr>
              <w:t>499</w:t>
            </w:r>
          </w:p>
        </w:tc>
        <w:tc>
          <w:tcPr>
            <w:tcW w:type="dxa" w:w="1037"/>
          </w:tcPr>
          <w:p>
            <w:pPr>
              <w:spacing w:after="0"/>
              <w:jc w:val="right"/>
            </w:pPr>
            <w:r>
              <w:rPr>
                <w:sz w:val="16"/>
              </w:rPr>
              <w:t>$3,115,673</w:t>
            </w:r>
          </w:p>
        </w:tc>
        <w:tc>
          <w:tcPr>
            <w:tcW w:type="dxa" w:w="1126"/>
          </w:tcPr>
          <w:p>
            <w:pPr>
              <w:spacing w:after="0"/>
              <w:jc w:val="right"/>
            </w:pPr>
            <w:r>
              <w:rPr>
                <w:sz w:val="16"/>
              </w:rPr>
              <w:t>$45</w:t>
            </w:r>
          </w:p>
        </w:tc>
        <w:tc>
          <w:tcPr>
            <w:tcW w:type="dxa" w:w="1167"/>
          </w:tcPr>
          <w:p>
            <w:pPr>
              <w:spacing w:after="0"/>
              <w:jc w:val="right"/>
            </w:pPr>
            <w:r>
              <w:rPr>
                <w:sz w:val="16"/>
              </w:rPr>
              <w:t>$4,400</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$53,758,645</w:t>
            </w:r>
          </w:p>
        </w:tc>
        <w:tc>
          <w:tcPr>
            <w:tcW w:type="dxa" w:w="1215"/>
          </w:tcPr>
          <w:p>
            <w:pPr>
              <w:spacing w:after="0"/>
              <w:jc w:val="right"/>
            </w:pPr>
          </w:p>
        </w:tc>
        <w:tc>
          <w:tcPr>
            <w:tcW w:type="dxa" w:w="1044"/>
          </w:tcPr>
          <w:p>
            <w:pPr>
              <w:spacing w:after="0"/>
              <w:jc w:val="right"/>
            </w:pPr>
            <w:r>
              <w:rPr>
                <w:sz w:val="16"/>
              </w:rPr>
              <w:t>100</w:t>
            </w:r>
          </w:p>
        </w:tc>
        <w:tc>
          <w:tcPr>
            <w:tcW w:type="dxa" w:w="1037"/>
          </w:tcPr>
          <w:p>
            <w:pPr>
              <w:spacing w:after="0"/>
              <w:jc w:val="right"/>
            </w:pPr>
            <w:r>
              <w:rPr>
                <w:sz w:val="16"/>
              </w:rPr>
              <w:t>$6,405</w:t>
            </w:r>
          </w:p>
        </w:tc>
        <w:tc>
          <w:tcPr>
            <w:tcW w:type="dxa" w:w="1126"/>
          </w:tcPr>
          <w:p>
            <w:pPr>
              <w:spacing w:after="0"/>
              <w:jc w:val="right"/>
            </w:pPr>
          </w:p>
        </w:tc>
        <w:tc>
          <w:tcPr>
            <w:tcW w:type="dxa" w:w="1167"/>
          </w:tcPr>
          <w:p>
            <w:pPr>
              <w:spacing w:after="0"/>
              <w:jc w:val="right"/>
            </w:pPr>
            <w:r>
              <w:rPr>
                <w:sz w:val="16"/>
              </w:rPr>
              <w:t>$53,915</w:t>
            </w:r>
          </w:p>
        </w:tc>
        <w:tc>
          <w:tcPr>
            <w:tcW w:type="dxa" w:w="1305"/>
          </w:tcPr>
          <w:p>
            <w:pPr>
              <w:spacing w:after="0"/>
              <w:jc w:val="right"/>
            </w:pPr>
            <w:r>
              <w:rPr>
                <w:sz w:val="16"/>
              </w:rPr>
              <w:t>0.0119%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$3,409,426,759</w:t>
            </w:r>
          </w:p>
        </w:tc>
        <w:tc>
          <w:tcPr>
            <w:tcW w:type="dxa" w:w="1215"/>
          </w:tcPr>
          <w:p>
            <w:pPr>
              <w:spacing w:after="0"/>
              <w:jc w:val="right"/>
            </w:pPr>
          </w:p>
        </w:tc>
        <w:tc>
          <w:tcPr>
            <w:tcW w:type="dxa" w:w="1044"/>
          </w:tcPr>
          <w:p>
            <w:pPr>
              <w:spacing w:after="0"/>
              <w:jc w:val="right"/>
            </w:pPr>
            <w:r>
              <w:rPr>
                <w:sz w:val="16"/>
              </w:rPr>
              <w:t>9,351</w:t>
            </w:r>
          </w:p>
        </w:tc>
        <w:tc>
          <w:tcPr>
            <w:tcW w:type="dxa" w:w="1037"/>
          </w:tcPr>
          <w:p>
            <w:pPr>
              <w:spacing w:after="0"/>
              <w:jc w:val="right"/>
            </w:pPr>
            <w:r>
              <w:rPr>
                <w:sz w:val="16"/>
              </w:rPr>
              <w:t>$4,661</w:t>
            </w:r>
          </w:p>
        </w:tc>
        <w:tc>
          <w:tcPr>
            <w:tcW w:type="dxa" w:w="1126"/>
          </w:tcPr>
          <w:p>
            <w:pPr>
              <w:spacing w:after="0"/>
              <w:jc w:val="right"/>
            </w:pPr>
          </w:p>
        </w:tc>
        <w:tc>
          <w:tcPr>
            <w:tcW w:type="dxa" w:w="1167"/>
          </w:tcPr>
          <w:p>
            <w:pPr>
              <w:spacing w:after="0"/>
              <w:jc w:val="right"/>
            </w:pPr>
            <w:r>
              <w:rPr>
                <w:sz w:val="16"/>
              </w:rPr>
              <w:t>$283,612</w:t>
            </w:r>
          </w:p>
        </w:tc>
        <w:tc>
          <w:tcPr>
            <w:tcW w:type="dxa" w:w="1305"/>
          </w:tcPr>
          <w:p>
            <w:pPr>
              <w:spacing w:after="0"/>
              <w:jc w:val="right"/>
            </w:pPr>
            <w:r>
              <w:rPr>
                <w:sz w:val="16"/>
              </w:rPr>
              <w:t>0.000137%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$3,409,426,759</w:t>
            </w:r>
          </w:p>
        </w:tc>
        <w:tc>
          <w:tcPr>
            <w:tcW w:type="dxa" w:w="1215"/>
          </w:tcPr>
          <w:p>
            <w:pPr>
              <w:spacing w:after="0"/>
              <w:jc w:val="right"/>
            </w:pPr>
            <w:r>
              <w:rPr>
                <w:sz w:val="16"/>
              </w:rPr>
              <w:t>$152,192,901</w:t>
            </w:r>
          </w:p>
        </w:tc>
        <w:tc>
          <w:tcPr>
            <w:tcW w:type="dxa" w:w="1044"/>
          </w:tcPr>
          <w:p>
            <w:pPr>
              <w:spacing w:after="0"/>
              <w:jc w:val="right"/>
            </w:pPr>
            <w:r>
              <w:rPr>
                <w:sz w:val="16"/>
              </w:rPr>
              <w:t>9,351</w:t>
            </w:r>
          </w:p>
        </w:tc>
        <w:tc>
          <w:tcPr>
            <w:tcW w:type="dxa" w:w="1037"/>
          </w:tcPr>
          <w:p>
            <w:pPr>
              <w:spacing w:after="0"/>
              <w:jc w:val="right"/>
            </w:pPr>
            <w:r>
              <w:rPr>
                <w:sz w:val="16"/>
              </w:rPr>
              <w:t>$14,894</w:t>
            </w:r>
          </w:p>
        </w:tc>
        <w:tc>
          <w:tcPr>
            <w:tcW w:type="dxa" w:w="1126"/>
          </w:tcPr>
          <w:p>
            <w:pPr>
              <w:spacing w:after="0"/>
              <w:jc w:val="right"/>
            </w:pPr>
            <w:r>
              <w:rPr>
                <w:sz w:val="16"/>
              </w:rPr>
              <w:t>$641</w:t>
            </w:r>
          </w:p>
        </w:tc>
        <w:tc>
          <w:tcPr>
            <w:tcW w:type="dxa" w:w="1167"/>
          </w:tcPr>
          <w:p>
            <w:pPr>
              <w:spacing w:after="0"/>
              <w:jc w:val="right"/>
            </w:pPr>
            <w:r>
              <w:rPr>
                <w:sz w:val="16"/>
              </w:rPr>
              <w:t>$17,908</w:t>
            </w:r>
          </w:p>
        </w:tc>
        <w:tc>
          <w:tcPr>
            <w:tcW w:type="dxa" w:w="1305"/>
          </w:tcPr>
          <w:p>
            <w:pPr>
              <w:spacing w:after="0"/>
              <w:jc w:val="right"/>
            </w:pPr>
            <w:r>
              <w:rPr>
                <w:sz w:val="16"/>
              </w:rPr>
              <w:t>0.000437%</w:t>
            </w:r>
          </w:p>
        </w:tc>
        <w:tc>
          <w:tcPr>
            <w:tcW w:type="dxa" w:w="1203"/>
          </w:tcPr>
          <w:p>
            <w:pPr>
              <w:spacing w:after="0"/>
              <w:jc w:val="right"/>
            </w:pPr>
            <w:r>
              <w:rPr>
                <w:sz w:val="16"/>
              </w:rPr>
              <w:t>$0</w:t>
            </w: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$3,409,426,759</w:t>
            </w:r>
          </w:p>
        </w:tc>
        <w:tc>
          <w:tcPr>
            <w:tcW w:type="dxa" w:w="1215"/>
          </w:tcPr>
          <w:p>
            <w:pPr>
              <w:spacing w:after="0"/>
              <w:jc w:val="right"/>
            </w:pPr>
            <w:r>
              <w:rPr>
                <w:sz w:val="16"/>
              </w:rPr>
              <w:t>$152,192,901</w:t>
            </w:r>
          </w:p>
        </w:tc>
        <w:tc>
          <w:tcPr>
            <w:tcW w:type="dxa" w:w="1044"/>
          </w:tcPr>
          <w:p>
            <w:pPr>
              <w:spacing w:after="0"/>
              <w:jc w:val="right"/>
            </w:pPr>
            <w:r>
              <w:rPr>
                <w:sz w:val="16"/>
              </w:rPr>
              <w:t>9,351</w:t>
            </w:r>
          </w:p>
        </w:tc>
        <w:tc>
          <w:tcPr>
            <w:tcW w:type="dxa" w:w="1037"/>
          </w:tcPr>
          <w:p>
            <w:pPr>
              <w:spacing w:after="0"/>
              <w:jc w:val="right"/>
            </w:pPr>
            <w:r>
              <w:rPr>
                <w:sz w:val="16"/>
              </w:rPr>
              <w:t>$13,121</w:t>
            </w:r>
          </w:p>
        </w:tc>
        <w:tc>
          <w:tcPr>
            <w:tcW w:type="dxa" w:w="1126"/>
          </w:tcPr>
          <w:p>
            <w:pPr>
              <w:spacing w:after="0"/>
              <w:jc w:val="right"/>
            </w:pPr>
            <w:r>
              <w:rPr>
                <w:sz w:val="16"/>
              </w:rPr>
              <w:t>$413</w:t>
            </w:r>
          </w:p>
        </w:tc>
        <w:tc>
          <w:tcPr>
            <w:tcW w:type="dxa" w:w="1167"/>
          </w:tcPr>
          <w:p>
            <w:pPr>
              <w:spacing w:after="0"/>
              <w:jc w:val="right"/>
            </w:pPr>
            <w:r>
              <w:rPr>
                <w:sz w:val="16"/>
              </w:rPr>
              <w:t>$10,606</w:t>
            </w:r>
          </w:p>
        </w:tc>
        <w:tc>
          <w:tcPr>
            <w:tcW w:type="dxa" w:w="1305"/>
          </w:tcPr>
          <w:p>
            <w:pPr>
              <w:spacing w:after="0"/>
              <w:jc w:val="right"/>
            </w:pPr>
            <w:r>
              <w:rPr>
                <w:sz w:val="16"/>
              </w:rPr>
              <w:t>0.000385%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$3,409,426,759</w:t>
            </w:r>
          </w:p>
        </w:tc>
        <w:tc>
          <w:tcPr>
            <w:tcW w:type="dxa" w:w="1215"/>
          </w:tcPr>
          <w:p>
            <w:pPr>
              <w:spacing w:after="0"/>
              <w:jc w:val="right"/>
            </w:pPr>
          </w:p>
        </w:tc>
        <w:tc>
          <w:tcPr>
            <w:tcW w:type="dxa" w:w="1044"/>
          </w:tcPr>
          <w:p>
            <w:pPr>
              <w:spacing w:after="0"/>
              <w:jc w:val="right"/>
            </w:pPr>
            <w:r>
              <w:rPr>
                <w:sz w:val="16"/>
              </w:rPr>
              <w:t>9,351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under $1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$949,196,817</w:t>
            </w:r>
          </w:p>
        </w:tc>
        <w:tc>
          <w:tcPr>
            <w:tcW w:type="dxa" w:w="1215"/>
          </w:tcPr>
          <w:p>
            <w:pPr>
              <w:spacing w:after="0"/>
              <w:jc w:val="right"/>
            </w:pPr>
            <w:r>
              <w:rPr>
                <w:sz w:val="16"/>
              </w:rPr>
              <w:t>$79,957,756</w:t>
            </w:r>
          </w:p>
        </w:tc>
        <w:tc>
          <w:tcPr>
            <w:tcW w:type="dxa" w:w="1044"/>
          </w:tcPr>
          <w:p>
            <w:pPr>
              <w:spacing w:after="0"/>
              <w:jc w:val="right"/>
            </w:pPr>
            <w:r>
              <w:rPr>
                <w:sz w:val="16"/>
              </w:rPr>
              <w:t>3,064</w:t>
            </w:r>
          </w:p>
        </w:tc>
        <w:tc>
          <w:tcPr>
            <w:tcW w:type="dxa" w:w="1037"/>
          </w:tcPr>
          <w:p>
            <w:pPr>
              <w:spacing w:after="0"/>
              <w:jc w:val="right"/>
            </w:pPr>
            <w:r>
              <w:rPr>
                <w:sz w:val="16"/>
              </w:rPr>
              <w:t>$472,421</w:t>
            </w:r>
          </w:p>
        </w:tc>
        <w:tc>
          <w:tcPr>
            <w:tcW w:type="dxa" w:w="1126"/>
          </w:tcPr>
          <w:p>
            <w:pPr>
              <w:spacing w:after="0"/>
              <w:jc w:val="right"/>
            </w:pPr>
            <w:r>
              <w:rPr>
                <w:sz w:val="16"/>
              </w:rPr>
              <w:t>$155</w:t>
            </w:r>
          </w:p>
        </w:tc>
        <w:tc>
          <w:tcPr>
            <w:tcW w:type="dxa" w:w="1167"/>
          </w:tcPr>
          <w:p>
            <w:pPr>
              <w:spacing w:after="0"/>
              <w:jc w:val="right"/>
            </w:pPr>
            <w:r>
              <w:rPr>
                <w:sz w:val="16"/>
              </w:rPr>
              <w:t>$7,180</w:t>
            </w:r>
          </w:p>
        </w:tc>
        <w:tc>
          <w:tcPr>
            <w:tcW w:type="dxa" w:w="1305"/>
          </w:tcPr>
          <w:p>
            <w:pPr>
              <w:spacing w:after="0"/>
              <w:jc w:val="right"/>
            </w:pPr>
            <w:r>
              <w:rPr>
                <w:sz w:val="16"/>
              </w:rPr>
              <w:t>0.0498%</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$3,409,426,759</w:t>
            </w:r>
          </w:p>
        </w:tc>
        <w:tc>
          <w:tcPr>
            <w:tcW w:type="dxa" w:w="1215"/>
          </w:tcPr>
          <w:p>
            <w:pPr>
              <w:spacing w:after="0"/>
              <w:jc w:val="right"/>
            </w:pPr>
            <w:r>
              <w:rPr>
                <w:sz w:val="16"/>
              </w:rPr>
              <w:t>$152,192,901</w:t>
            </w:r>
          </w:p>
        </w:tc>
        <w:tc>
          <w:tcPr>
            <w:tcW w:type="dxa" w:w="1044"/>
          </w:tcPr>
          <w:p>
            <w:pPr>
              <w:spacing w:after="0"/>
              <w:jc w:val="right"/>
            </w:pPr>
            <w:r>
              <w:rPr>
                <w:sz w:val="16"/>
              </w:rPr>
              <w:t>9,351</w:t>
            </w:r>
          </w:p>
        </w:tc>
        <w:tc>
          <w:tcPr>
            <w:tcW w:type="dxa" w:w="1037"/>
          </w:tcPr>
          <w:p>
            <w:pPr>
              <w:spacing w:after="0"/>
              <w:jc w:val="right"/>
            </w:pPr>
            <w:r>
              <w:rPr>
                <w:sz w:val="16"/>
              </w:rPr>
              <w:t>$1,712</w:t>
            </w:r>
          </w:p>
        </w:tc>
        <w:tc>
          <w:tcPr>
            <w:tcW w:type="dxa" w:w="1126"/>
          </w:tcPr>
          <w:p>
            <w:pPr>
              <w:spacing w:after="0"/>
              <w:jc w:val="right"/>
            </w:pPr>
            <w:r>
              <w:rPr>
                <w:sz w:val="16"/>
              </w:rPr>
              <w:t>under $1</w:t>
            </w:r>
          </w:p>
        </w:tc>
        <w:tc>
          <w:tcPr>
            <w:tcW w:type="dxa" w:w="1167"/>
          </w:tcPr>
          <w:p>
            <w:pPr>
              <w:spacing w:after="0"/>
              <w:jc w:val="right"/>
            </w:pPr>
            <w:r>
              <w:rPr>
                <w:sz w:val="16"/>
              </w:rPr>
              <w:t>$218,325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2024-11-21 (Storm Events through 2026-06-30): 13 county-coded records, 13 with a damage value recorded (including $0), $0; 40 zone-level records, 40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9,351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$3,409,426,759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$152,192,901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$5,477,381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$4,400,017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Beaverhead County</w:t>
            </w:r>
          </w:p>
        </w:tc>
        <w:tc>
          <w:tcPr>
            <w:tcW w:type="dxa" w:w="1555"/>
          </w:tcPr>
          <w:p>
            <w:pPr>
              <w:spacing w:after="0"/>
              <w:jc w:val="left"/>
            </w:pPr>
            <w:r>
              <w:rPr>
                <w:sz w:val="16"/>
              </w:rPr>
              <w:t>300001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Dillon city</w:t>
            </w:r>
          </w:p>
        </w:tc>
        <w:tc>
          <w:tcPr>
            <w:tcW w:type="dxa" w:w="1555"/>
          </w:tcPr>
          <w:p>
            <w:pPr>
              <w:spacing w:after="0"/>
              <w:jc w:val="left"/>
            </w:pPr>
            <w:r>
              <w:rPr>
                <w:sz w:val="16"/>
              </w:rPr>
              <w:t>300088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Lima town</w:t>
            </w:r>
          </w:p>
        </w:tc>
        <w:tc>
          <w:tcPr>
            <w:tcW w:type="dxa" w:w="1555"/>
          </w:tcPr>
          <w:p>
            <w:pPr>
              <w:spacing w:after="0"/>
              <w:jc w:val="left"/>
            </w:pPr>
            <w:r>
              <w:rPr>
                <w:sz w:val="16"/>
              </w:rPr>
              <w:t>300177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Beaverhead County, MT: risk-assessment baseline packet, release 2026-10 (data as of 2026-09-28; County area 30001).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Beaverhead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Beaverhead County, MT: Risk-assessment baseline packet</dc:title>
  <dc:subject>Hazard Plain release 2026-10, as of 2026-09-28. Preview: automated baseline</dc:subject>
  <dc:creator>Hazard Plain</dc:creator>
  <cp:keywords>Hazard Plain; hazard mitigation; risk assessment; 30001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